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AEF46" w14:textId="36227775" w:rsidR="00B15AD7" w:rsidRPr="00120F73" w:rsidRDefault="00C82308" w:rsidP="00692D65">
      <w:pPr>
        <w:jc w:val="center"/>
        <w:rPr>
          <w:b/>
          <w:bCs/>
          <w:sz w:val="32"/>
          <w:szCs w:val="32"/>
          <w:u w:val="single"/>
        </w:rPr>
      </w:pPr>
      <w:r>
        <w:rPr>
          <w:b/>
          <w:bCs/>
          <w:sz w:val="32"/>
          <w:szCs w:val="32"/>
          <w:u w:val="single"/>
        </w:rPr>
        <w:t>C</w:t>
      </w:r>
      <w:r w:rsidR="00B15AD7" w:rsidRPr="00120F73">
        <w:rPr>
          <w:b/>
          <w:bCs/>
          <w:sz w:val="32"/>
          <w:szCs w:val="32"/>
          <w:u w:val="single"/>
        </w:rPr>
        <w:t>ASE OFFICER'S REPORT</w:t>
      </w:r>
    </w:p>
    <w:p w14:paraId="2E8A1477" w14:textId="77777777" w:rsidR="00B15AD7" w:rsidRPr="00A204E4" w:rsidRDefault="00120F73" w:rsidP="00692D65">
      <w:r w:rsidRPr="00692D65">
        <w:rPr>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9A198"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PaeyrwEAAKcDAAAOAAAAZHJzL2Uyb0RvYy54bWysU01P3DAQvSPxHyzfWSerwq6izXIAlQui iI/ejTPeWPWXbLPJ/vuOnSWg0kpV1Ytle2ae33sz3lyORpM9hKicbWm9qCgBK1yn7K6lz09fz9aU xMRtx7Wz0NIDRHq5PT3ZDL6Bpeud7iAQBLGxGXxL+5R8w1gUPRgeF86DxaB0wfCEx7BjXeADohvN llV1wQYXOh+cgBjx9noK0m3BlxJE+iZlhER0S5FbKmso60te2XbDm13gvlfiSIP/AwvDlcVHZ6hr njh5DeoTlFEiuOhkWghnmJNSCSgaUE1d/aLmseceihY0J/rZpvj/YMXd/sreB7Rh8LGJ/j5kFaMM hkit/HfsadGFTMlYbDvMtsGYiMDLiy/rul6vKBEYq8+r1TLbyiaYDOdDTDfgDMmblmplsyre8P1t TFPqW0q+1pYMCLRcVaU/7J1Z2aWDhintASRRHTKYOJahgSsdyJ5ju7sf9ZGHtpiZS6TSei6qCoc/ Fh1zcxmUQfrbwjm7vOhsmguNsi787tU0vlGVUz7a90Fr3r647lD6VAI4DcXh4+Tmcft4LuXv/2v7 EwAA//8DAFBLAwQUAAYACAAAACEAepj6y9gAAAAIAQAADwAAAGRycy9kb3ducmV2LnhtbExPQU7D MBC8I/EHa5G4UYcWSpTGqaAS4tJLWx7gxts4aryObLc1v2dzgtvMzmh2pl5nN4grhth7UvA8K0Ag td701Cn4Pnw+lSBi0mT04AkV/GCEdXN/V+vK+Bvt8LpPneAQipVWYFMaKylja9HpOPMjEmsnH5xO TEMnTdA3DneDnBfFUjrdE3+wesSNxfa8vzgFbvP1tvW7MudtDCZ+nBbJOlLq8SG/r0AkzOnPDFN9 rg4Ndzr6C5koBgWvCzbyecmLJrmYT+jIqHwB2dTy/4DmFwAA//8DAFBLAQItABQABgAIAAAAIQC2 gziS/gAAAOEBAAATAAAAAAAAAAAAAAAAAAAAAABbQ29udGVudF9UeXBlc10ueG1sUEsBAi0AFAAG AAgAAAAhADj9If/WAAAAlAEAAAsAAAAAAAAAAAAAAAAALwEAAF9yZWxzLy5yZWxzUEsBAi0AFAAG AAgAAAAhAMY9p7KvAQAApwMAAA4AAAAAAAAAAAAAAAAALgIAAGRycy9lMm9Eb2MueG1sUEsBAi0A FAAGAAgAAAAhAHqY+svYAAAACAEAAA8AAAAAAAAAAAAAAAAACQQAAGRycy9kb3ducmV2LnhtbFBL BQYAAAAABAAEAPMAAAAOBQAAAAA= " strokecolor="black [3200]" strokeweight="1pt">
                <v:stroke joinstyle="miter"/>
              </v:line>
            </w:pict>
          </mc:Fallback>
        </mc:AlternateContent>
      </w:r>
    </w:p>
    <w:tbl>
      <w:tblPr>
        <w:tblW w:w="10800" w:type="dxa"/>
        <w:tblLayout w:type="fixed"/>
        <w:tblLook w:val="01E0" w:firstRow="1" w:lastRow="1" w:firstColumn="1" w:lastColumn="1" w:noHBand="0" w:noVBand="0"/>
      </w:tblPr>
      <w:tblGrid>
        <w:gridCol w:w="2835"/>
        <w:gridCol w:w="7965"/>
      </w:tblGrid>
      <w:tr w:rsidR="00B15AD7" w:rsidRPr="00A204E4" w14:paraId="0305CBF3" w14:textId="77777777" w:rsidTr="00821891">
        <w:tc>
          <w:tcPr>
            <w:tcW w:w="2835" w:type="dxa"/>
          </w:tcPr>
          <w:p w14:paraId="023FF060" w14:textId="77777777" w:rsidR="00B15AD7" w:rsidRPr="00A204E4" w:rsidRDefault="00B15AD7" w:rsidP="00692D65">
            <w:r w:rsidRPr="00A204E4">
              <w:t>Application Reference:</w:t>
            </w:r>
          </w:p>
        </w:tc>
        <w:tc>
          <w:tcPr>
            <w:tcW w:w="7965" w:type="dxa"/>
          </w:tcPr>
          <w:p w14:paraId="69F54FDD" w14:textId="77777777" w:rsidR="00B15AD7" w:rsidRPr="00A204E4" w:rsidRDefault="00847E5F" w:rsidP="00692D65">
            <w:r w:rsidRPr="00A204E4">
              <w:t>PL/2025/08821</w:t>
            </w:r>
          </w:p>
        </w:tc>
      </w:tr>
      <w:tr w:rsidR="00622E43" w:rsidRPr="00A204E4" w14:paraId="415CDF79" w14:textId="77777777" w:rsidTr="00821891">
        <w:tc>
          <w:tcPr>
            <w:tcW w:w="2835" w:type="dxa"/>
          </w:tcPr>
          <w:p w14:paraId="106DDAA9" w14:textId="77777777" w:rsidR="00622E43" w:rsidRPr="00A204E4" w:rsidRDefault="00622E43" w:rsidP="00692D65">
            <w:r w:rsidRPr="00A204E4">
              <w:t>Application Type:</w:t>
            </w:r>
          </w:p>
        </w:tc>
        <w:tc>
          <w:tcPr>
            <w:tcW w:w="7965" w:type="dxa"/>
          </w:tcPr>
          <w:p w14:paraId="616A2D68" w14:textId="77777777" w:rsidR="00622E43" w:rsidRPr="00A204E4" w:rsidRDefault="00622E43" w:rsidP="00692D65">
            <w:r w:rsidRPr="00A204E4">
              <w:t>Listed building consent (Alt/Ext)</w:t>
            </w:r>
          </w:p>
        </w:tc>
      </w:tr>
      <w:tr w:rsidR="00DF3685" w:rsidRPr="00A204E4" w14:paraId="56B1EC8C" w14:textId="77777777" w:rsidTr="00821891">
        <w:tc>
          <w:tcPr>
            <w:tcW w:w="2835" w:type="dxa"/>
          </w:tcPr>
          <w:p w14:paraId="22F605FE" w14:textId="77777777" w:rsidR="00DF3685" w:rsidRPr="00A204E4" w:rsidRDefault="005E37CC" w:rsidP="00692D65">
            <w:r w:rsidRPr="00A204E4">
              <w:t>Consultation ends:</w:t>
            </w:r>
          </w:p>
        </w:tc>
        <w:tc>
          <w:tcPr>
            <w:tcW w:w="7965" w:type="dxa"/>
          </w:tcPr>
          <w:p w14:paraId="53509D5D" w14:textId="77777777" w:rsidR="00DF3685" w:rsidRPr="000071C6" w:rsidRDefault="00A204E4" w:rsidP="00692D65">
            <w:r w:rsidRPr="000071C6">
              <w:t>11 December 2025</w:t>
            </w:r>
          </w:p>
        </w:tc>
      </w:tr>
      <w:tr w:rsidR="005E37CC" w:rsidRPr="00A204E4" w14:paraId="0337BEE4" w14:textId="77777777" w:rsidTr="00821891">
        <w:tc>
          <w:tcPr>
            <w:tcW w:w="2835" w:type="dxa"/>
          </w:tcPr>
          <w:p w14:paraId="02CCA90E" w14:textId="77777777" w:rsidR="005E37CC" w:rsidRPr="00A204E4" w:rsidRDefault="005E37CC" w:rsidP="00692D65">
            <w:r w:rsidRPr="00A204E4">
              <w:t>Case officer:</w:t>
            </w:r>
          </w:p>
        </w:tc>
        <w:tc>
          <w:tcPr>
            <w:tcW w:w="7965" w:type="dxa"/>
          </w:tcPr>
          <w:p w14:paraId="007E2AAC" w14:textId="77777777" w:rsidR="005E37CC" w:rsidRPr="00A204E4" w:rsidRDefault="00F74EF2" w:rsidP="00692D65">
            <w:r w:rsidRPr="00A204E4">
              <w:t>Guy Bentham-Hill</w:t>
            </w:r>
          </w:p>
        </w:tc>
      </w:tr>
    </w:tbl>
    <w:p w14:paraId="0CA2CFFF" w14:textId="77777777" w:rsidR="00B15AD7" w:rsidRPr="00A204E4" w:rsidRDefault="00915199" w:rsidP="00692D65">
      <w:r w:rsidRPr="00A204E4">
        <w:rPr>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A9B374" id="Straight Connector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5.85pt" to="510.35pt,7.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ohvezgEAANYDAAAOAAAAZHJzL2Uyb0RvYy54bWysU02PFCEQvZv4Hwh3pz+iO5PO9OxhNnox OnFd7ywN00SgSIHTM//egp5tN34kxnghQFW9eu9RbG/PzrKTwmjA97xZ1ZwpL2Ew/tjzh89vX204 i0n4QVjwqucXFfnt7uWL7RQ61cIIdlDICMTHbgo9H1MKXVVFOSon4gqC8hTUgE4kOuKxGlBMhO5s 1db1TTUBDgFBqhjp9m4O8l3B11rJ9FHrqBKzPSduqaxY1se8Vrut6I4owmjklYb4BxZOGE9NF6g7 kQT7huYXKGckQgSdVhJcBVobqYoGUtPUP6m5H0VQRQuZE8NiU/x/sPLD6YDMDD1vOfPC0RPdJxTm OCa2B+/JQEDWZp+mEDtK3/sDXk8xHDCLPmt0TFsTvtAIFBtIGDsXly+Ly+qcmKTLm9ebptmsOZMU a97U64JezTAZLmBM7xQ4ljc9t8ZnE0QnTu9jotaU+pSSr61nEwG167o8Z5V5zszKLl2smtM+KU1K icHMscyY2ltkJ0HTMXxtskoCt54yc4k21i5FdeHwx6Jrbi5TZe7+tnDJLh3Bp6XQGQ/4u67p/ERV z/lE+5nWvH2E4VLeqQRoeIqy66Dn6Xx+LuU/vuPuOwAAAP//AwBQSwMEFAAGAAgAAAAhAHsrOSnZ AAAABwEAAA8AAABkcnMvZG93bnJldi54bWxMj8FOwzAQRO9I/QdrK3GjdgqiVYhTQSXEpZcWPsCN t3FEvI5stzV/z/YEt9md1eybZlP8KC4Y0xBIQ7VQIJC6YAfqNXx9vj+sQaRsyJoxEGr4wQSbdnbX mNqGK+3xcsi94BBKtdHgcp5qKVPn0Ju0CBMSe6cQvck8xl7aaK4c7ke5VOpZejMQf3Bmwq3D7vtw 9hr89mO1C/t1KbsUbXo7PWbnSev7eXl9AZGx5L9juOEzOrTMdAxnskmMGrhI5m21AnFz1VKxOrJ6 qkC2jfzP3/4CAAD//wMAUEsBAi0AFAAGAAgAAAAhALaDOJL+AAAA4QEAABMAAAAAAAAAAAAAAAAA AAAAAFtDb250ZW50X1R5cGVzXS54bWxQSwECLQAUAAYACAAAACEAOP0h/9YAAACUAQAACwAAAAAA AAAAAAAAAAAvAQAAX3JlbHMvLnJlbHNQSwECLQAUAAYACAAAACEArKIb3s4BAADWAwAADgAAAAAA AAAAAAAAAAAuAgAAZHJzL2Uyb0RvYy54bWxQSwECLQAUAAYACAAAACEAeys5KdkAAAAHAQAADwAA AAAAAAAAAAAAAAAoBAAAZHJzL2Rvd25yZXYueG1sUEsFBgAAAAAEAAQA8wAAAC4FAAAAAA== " strokecolor="black [3200]" strokeweight="1pt">
                <v:stroke joinstyle="miter"/>
                <w10:wrap anchorx="margin"/>
              </v:line>
            </w:pict>
          </mc:Fallback>
        </mc:AlternateContent>
      </w:r>
    </w:p>
    <w:tbl>
      <w:tblPr>
        <w:tblW w:w="10773" w:type="dxa"/>
        <w:tblLayout w:type="fixed"/>
        <w:tblLook w:val="04A0" w:firstRow="1" w:lastRow="0" w:firstColumn="1" w:lastColumn="0" w:noHBand="0" w:noVBand="1"/>
      </w:tblPr>
      <w:tblGrid>
        <w:gridCol w:w="2835"/>
        <w:gridCol w:w="7938"/>
      </w:tblGrid>
      <w:tr w:rsidR="00AD6C73" w:rsidRPr="00A204E4" w14:paraId="3122F9DE" w14:textId="77777777" w:rsidTr="001C50A3">
        <w:tc>
          <w:tcPr>
            <w:tcW w:w="2835" w:type="dxa"/>
          </w:tcPr>
          <w:p w14:paraId="5D121F91" w14:textId="77777777" w:rsidR="00AD6C73" w:rsidRPr="00A204E4" w:rsidRDefault="00AD6C73" w:rsidP="00692D65">
            <w:r w:rsidRPr="00A204E4">
              <w:t>S</w:t>
            </w:r>
            <w:r w:rsidR="001C50A3" w:rsidRPr="00A204E4">
              <w:t>ite Address</w:t>
            </w:r>
            <w:r w:rsidRPr="00A204E4">
              <w:t>:</w:t>
            </w:r>
          </w:p>
        </w:tc>
        <w:tc>
          <w:tcPr>
            <w:tcW w:w="7938" w:type="dxa"/>
          </w:tcPr>
          <w:p w14:paraId="1B51EDF8" w14:textId="77777777" w:rsidR="00AD6C73" w:rsidRPr="00A204E4" w:rsidRDefault="00A204E4" w:rsidP="00692D65">
            <w:r w:rsidRPr="00A204E4">
              <w:t>Hangar 3, Buckley Barracks,  Lower Stanton St Quintin, Chippenham, SN14 6BS</w:t>
            </w:r>
          </w:p>
        </w:tc>
      </w:tr>
      <w:tr w:rsidR="00AD6C73" w:rsidRPr="00A204E4" w14:paraId="3FF1E560" w14:textId="77777777" w:rsidTr="001C50A3">
        <w:tc>
          <w:tcPr>
            <w:tcW w:w="2835" w:type="dxa"/>
          </w:tcPr>
          <w:p w14:paraId="25D88B06" w14:textId="77777777" w:rsidR="00AD6C73" w:rsidRPr="00A204E4" w:rsidRDefault="001C50A3" w:rsidP="00692D65">
            <w:r w:rsidRPr="00A204E4">
              <w:t>Proposal</w:t>
            </w:r>
            <w:r w:rsidR="00AD6C73" w:rsidRPr="00A204E4">
              <w:t>:</w:t>
            </w:r>
          </w:p>
        </w:tc>
        <w:tc>
          <w:tcPr>
            <w:tcW w:w="7938" w:type="dxa"/>
          </w:tcPr>
          <w:p w14:paraId="7F5A22B1" w14:textId="77777777" w:rsidR="00AD6C73" w:rsidRPr="00A204E4" w:rsidRDefault="00821891" w:rsidP="00692D65">
            <w:r w:rsidRPr="00821891">
              <w:t>Modifications to allow vehicle inspection compliance with SIM 14 (Standards and Inspection Manual 14). Provision of roof terminals for local extract ventilation system.</w:t>
            </w:r>
          </w:p>
        </w:tc>
      </w:tr>
      <w:tr w:rsidR="005E37CC" w:rsidRPr="00A204E4" w14:paraId="79FEC34C" w14:textId="77777777" w:rsidTr="001C50A3">
        <w:tc>
          <w:tcPr>
            <w:tcW w:w="2835" w:type="dxa"/>
          </w:tcPr>
          <w:p w14:paraId="3DF95E21" w14:textId="77777777" w:rsidR="005E37CC" w:rsidRPr="00A204E4" w:rsidRDefault="001C50A3" w:rsidP="00692D65">
            <w:r w:rsidRPr="00A204E4">
              <w:t>Recommendation:</w:t>
            </w:r>
          </w:p>
        </w:tc>
        <w:tc>
          <w:tcPr>
            <w:tcW w:w="7938" w:type="dxa"/>
          </w:tcPr>
          <w:p w14:paraId="229CF20E" w14:textId="77777777" w:rsidR="005E37CC" w:rsidRPr="00A204E4" w:rsidRDefault="00821891" w:rsidP="00692D65">
            <w:r w:rsidRPr="00821891">
              <w:t>Approve with Conditions</w:t>
            </w:r>
          </w:p>
        </w:tc>
      </w:tr>
    </w:tbl>
    <w:p w14:paraId="3D972E00" w14:textId="77777777" w:rsidR="00847E5F" w:rsidRPr="00A204E4" w:rsidRDefault="00915199" w:rsidP="00692D65">
      <w:r w:rsidRPr="00A204E4">
        <w:rPr>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152D29" id="Straight Connector 3" o:spid="_x0000_s1026"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from="0,4.05pt" to="510.35pt,5.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UsdqzAEAANYDAAAOAAAAZHJzL2Uyb0RvYy54bWysU01vEzEUvCPxHyzfiXdTaKJVNj2kgguC iBburtfOWvhLzya7+fc8e7dLBVSqEBfLH/PGM+Pn3c1oDTlLiNq7ltarihLphO+0O7X06/37N1tK YuKu48Y72dKLjPRm//rVbgiNXPvem04CQRIXmyG0tE8pNIxF0UvL48oH6fBQebA84RJOrAM+ILs1 bF1V12zw0AXwQsaIu7fTId0XfqWkSJ+VijIR01LUlsoIZXzII9vveHMCHnotZhn8H1RYrh1eulDd 8sTJD9B/UFktwEev0kp4y7xSWsjiAd3U1W9u7noeZPGC4cSwxBT/H634dD4C0V1Lryhx3OIT3SXg +tQncvDOYYAeyFXOaQixQfjBHWFexXCEbHpUYIkyOnzDFigxoDEylpQvS8pyTETg5vXbbV1vN5QI PKvfVZt1ZmcTTaYLENMH6S3Jk5Ya7XIIvOHnjzFN0EdI3jaODEi03lTlOVnWOSkrs3QxcoJ9kQqd ooJJY+kxeTBAzhy7o/tezzqMQ2QuUdqYpagqGp4tmrG5TJa+e2nhgi43epeWQqudh7/dmsZHqWrC Y3xPvObpg+8u5Z3KATZPSXhu9NydT9el/Nd33P8EAAD//wMAUEsDBBQABgAIAAAAIQA4m/MP2AAA AAYBAAAPAAAAZHJzL2Rvd25yZXYueG1sTI/BTsMwEETvSPyDtUjcqN0iaBSyqaAS4tJLCx/gxts4 Il5Httuav8c5wW1HM5p522yyG8WFQhw8IywXCgRx583APcLX5/tDBSImzUaPngnhhyJs2tubRtfG X3lPl0PqRSnhWGsEm9JUSxk7S07HhZ+Ii3fywelUZOilCfpayt0oV0o9S6cHLgtWT7S11H0fzg7B bT/WO7+vct7FYOLb6TFZx4j3d/n1BUSinP7CMOMXdGgL09Gf2UQxIpRHEkK1BDGbaqXWII7z9QSy beR//PYXAAD//wMAUEsBAi0AFAAGAAgAAAAhALaDOJL+AAAA4QEAABMAAAAAAAAAAAAAAAAAAAAA AFtDb250ZW50X1R5cGVzXS54bWxQSwECLQAUAAYACAAAACEAOP0h/9YAAACUAQAACwAAAAAAAAAA AAAAAAAvAQAAX3JlbHMvLnJlbHNQSwECLQAUAAYACAAAACEAG1LHaswBAADWAwAADgAAAAAAAAAA AAAAAAAuAgAAZHJzL2Uyb0RvYy54bWxQSwECLQAUAAYACAAAACEAOJvzD9gAAAAGAQAADwAAAAAA AAAAAAAAAAAmBAAAZHJzL2Rvd25yZXYueG1sUEsFBgAAAAAEAAQA8wAAACsFAAAAAA== " strokecolor="black [3200]" strokeweight="1pt">
                <v:stroke joinstyle="miter"/>
                <w10:wrap anchorx="margin"/>
              </v:line>
            </w:pict>
          </mc:Fallback>
        </mc:AlternateContent>
      </w:r>
    </w:p>
    <w:p w14:paraId="6BCC8559" w14:textId="77777777" w:rsidR="00821891" w:rsidRPr="00FD0A6A" w:rsidRDefault="00821891" w:rsidP="00692D65"/>
    <w:p w14:paraId="20248EE3" w14:textId="77777777" w:rsidR="00821891" w:rsidRPr="00FD0A6A" w:rsidRDefault="00821891" w:rsidP="00692D65"/>
    <w:p w14:paraId="30D5479F" w14:textId="77777777" w:rsidR="00000000" w:rsidRDefault="00000000">
      <w:pPr>
        <w:pStyle w:val="NormalWeb"/>
        <w:divId w:val="441606304"/>
        <w:rPr>
          <w:rFonts w:ascii="Arial" w:hAnsi="Arial" w:cs="Arial"/>
          <w:color w:val="000000"/>
        </w:rPr>
      </w:pPr>
      <w:r>
        <w:rPr>
          <w:rFonts w:ascii="Arial" w:hAnsi="Arial" w:cs="Arial"/>
          <w:color w:val="000000"/>
        </w:rPr>
        <w:t>SITE DESCRIPTION</w:t>
      </w:r>
    </w:p>
    <w:p w14:paraId="19607DC3" w14:textId="77777777" w:rsidR="00000000" w:rsidRDefault="00000000">
      <w:pPr>
        <w:pStyle w:val="NormalWeb"/>
        <w:divId w:val="441606304"/>
        <w:rPr>
          <w:rFonts w:ascii="Arial" w:hAnsi="Arial" w:cs="Arial"/>
          <w:color w:val="000000"/>
        </w:rPr>
      </w:pPr>
      <w:r>
        <w:rPr>
          <w:rFonts w:ascii="Arial" w:hAnsi="Arial" w:cs="Arial"/>
          <w:color w:val="000000"/>
        </w:rPr>
        <w:t xml:space="preserve">Buckley Barracks, formerly RAF Hullavington, </w:t>
      </w:r>
      <w:proofErr w:type="gramStart"/>
      <w:r>
        <w:rPr>
          <w:rFonts w:ascii="Arial" w:hAnsi="Arial" w:cs="Arial"/>
          <w:color w:val="000000"/>
        </w:rPr>
        <w:t>is located in</w:t>
      </w:r>
      <w:proofErr w:type="gramEnd"/>
      <w:r>
        <w:rPr>
          <w:rFonts w:ascii="Arial" w:hAnsi="Arial" w:cs="Arial"/>
          <w:color w:val="000000"/>
        </w:rPr>
        <w:t xml:space="preserve"> Stanton St. Quintin, Near Chippenham, Wiltshire. The application concerns Hangar 3 which forms part of a group of</w:t>
      </w:r>
    </w:p>
    <w:p w14:paraId="3C260258" w14:textId="12BC2AAF" w:rsidR="00000000" w:rsidRDefault="00000000">
      <w:pPr>
        <w:pStyle w:val="NormalWeb"/>
        <w:divId w:val="441606304"/>
        <w:rPr>
          <w:rFonts w:ascii="Arial" w:hAnsi="Arial" w:cs="Arial"/>
          <w:color w:val="000000"/>
        </w:rPr>
      </w:pPr>
      <w:r>
        <w:rPr>
          <w:rFonts w:ascii="Arial" w:hAnsi="Arial" w:cs="Arial"/>
          <w:color w:val="000000"/>
        </w:rPr>
        <w:t>Grade II listed type ‘C’ hangars built as part of the post-1934 expansion scheme of the RAF to the designs of Archibald Bulloch. The hangar is listed in collaboration with a repair</w:t>
      </w:r>
      <w:r w:rsidR="00C82308">
        <w:rPr>
          <w:rFonts w:ascii="Arial" w:hAnsi="Arial" w:cs="Arial"/>
          <w:color w:val="000000"/>
        </w:rPr>
        <w:t xml:space="preserve"> </w:t>
      </w:r>
      <w:r>
        <w:rPr>
          <w:rFonts w:ascii="Arial" w:hAnsi="Arial" w:cs="Arial"/>
          <w:color w:val="000000"/>
        </w:rPr>
        <w:t xml:space="preserve">shed and another type ‘C’ hangar (NHLE 1393020) located to the northeast of the building. By virtue of their design, degree of preservation and the use of local Bath </w:t>
      </w:r>
      <w:proofErr w:type="spellStart"/>
      <w:proofErr w:type="gramStart"/>
      <w:r>
        <w:rPr>
          <w:rFonts w:ascii="Arial" w:hAnsi="Arial" w:cs="Arial"/>
          <w:color w:val="000000"/>
        </w:rPr>
        <w:t>stone,they</w:t>
      </w:r>
      <w:proofErr w:type="spellEnd"/>
      <w:proofErr w:type="gramEnd"/>
      <w:r>
        <w:rPr>
          <w:rFonts w:ascii="Arial" w:hAnsi="Arial" w:cs="Arial"/>
          <w:color w:val="000000"/>
        </w:rPr>
        <w:t xml:space="preserve"> form one of the finest assemblages of aircraft hangars of the post-1934 expansion period. The site is within the Hullavington Conservation Area designated in 1992, which</w:t>
      </w:r>
      <w:r w:rsidR="00C82308">
        <w:rPr>
          <w:rFonts w:ascii="Arial" w:hAnsi="Arial" w:cs="Arial"/>
          <w:color w:val="000000"/>
        </w:rPr>
        <w:t xml:space="preserve"> </w:t>
      </w:r>
      <w:r>
        <w:rPr>
          <w:rFonts w:ascii="Arial" w:hAnsi="Arial" w:cs="Arial"/>
          <w:color w:val="000000"/>
        </w:rPr>
        <w:t>has a draft Conservation Area Statement produced in 2015.</w:t>
      </w:r>
    </w:p>
    <w:p w14:paraId="1934CF6D" w14:textId="77777777" w:rsidR="00000000" w:rsidRDefault="00000000">
      <w:pPr>
        <w:pStyle w:val="NormalWeb"/>
        <w:divId w:val="441606304"/>
        <w:rPr>
          <w:rFonts w:ascii="Arial" w:hAnsi="Arial" w:cs="Arial"/>
          <w:color w:val="000000"/>
        </w:rPr>
      </w:pPr>
    </w:p>
    <w:p w14:paraId="24005613" w14:textId="77777777" w:rsidR="00000000" w:rsidRDefault="00000000">
      <w:pPr>
        <w:pStyle w:val="NormalWeb"/>
        <w:divId w:val="441606304"/>
        <w:rPr>
          <w:rFonts w:ascii="Arial" w:hAnsi="Arial" w:cs="Arial"/>
          <w:color w:val="000000"/>
        </w:rPr>
      </w:pPr>
      <w:r>
        <w:rPr>
          <w:rFonts w:ascii="Arial" w:hAnsi="Arial" w:cs="Arial"/>
          <w:color w:val="000000"/>
        </w:rPr>
        <w:t>RELEVANT HISTORY</w:t>
      </w:r>
    </w:p>
    <w:p w14:paraId="3BF2D9F7" w14:textId="77777777" w:rsidR="00000000" w:rsidRDefault="00000000">
      <w:pPr>
        <w:pStyle w:val="NormalWeb"/>
        <w:divId w:val="441606304"/>
        <w:rPr>
          <w:rFonts w:ascii="Arial" w:hAnsi="Arial" w:cs="Arial"/>
          <w:color w:val="000000"/>
        </w:rPr>
      </w:pPr>
    </w:p>
    <w:p w14:paraId="6EA0A202" w14:textId="77777777" w:rsidR="00000000" w:rsidRDefault="00000000">
      <w:pPr>
        <w:pStyle w:val="NormalWeb"/>
        <w:divId w:val="441606304"/>
        <w:rPr>
          <w:rFonts w:ascii="Arial" w:hAnsi="Arial" w:cs="Arial"/>
          <w:color w:val="000000"/>
        </w:rPr>
      </w:pPr>
      <w:r>
        <w:rPr>
          <w:rFonts w:ascii="Arial" w:hAnsi="Arial" w:cs="Arial"/>
          <w:color w:val="000000"/>
        </w:rPr>
        <w:t>The current application follows PL/2025/03340.</w:t>
      </w:r>
    </w:p>
    <w:p w14:paraId="2374194B" w14:textId="77777777" w:rsidR="00000000" w:rsidRDefault="00000000">
      <w:pPr>
        <w:pStyle w:val="NormalWeb"/>
        <w:divId w:val="441606304"/>
        <w:rPr>
          <w:rFonts w:ascii="Arial" w:hAnsi="Arial" w:cs="Arial"/>
          <w:color w:val="000000"/>
        </w:rPr>
      </w:pPr>
    </w:p>
    <w:p w14:paraId="1A0B533D" w14:textId="57BE386A" w:rsidR="00000000" w:rsidRDefault="00000000">
      <w:pPr>
        <w:pStyle w:val="NormalWeb"/>
        <w:divId w:val="441606304"/>
        <w:rPr>
          <w:rFonts w:ascii="Arial" w:hAnsi="Arial" w:cs="Arial"/>
          <w:color w:val="000000"/>
        </w:rPr>
      </w:pPr>
      <w:r>
        <w:rPr>
          <w:rFonts w:ascii="Arial" w:hAnsi="Arial" w:cs="Arial"/>
          <w:color w:val="000000"/>
        </w:rPr>
        <w:t xml:space="preserve">The wider site has a long Planning History in recent years associated with adapting the existing buildings to function in the twentieth century. The most recent applications that concern the wider site include works to 4 barrack blocks in the centre of the complex and the refurbishment of the Hangars to the North of the </w:t>
      </w:r>
      <w:proofErr w:type="gramStart"/>
      <w:r>
        <w:rPr>
          <w:rFonts w:ascii="Arial" w:hAnsi="Arial" w:cs="Arial"/>
          <w:color w:val="000000"/>
        </w:rPr>
        <w:t>site .</w:t>
      </w:r>
      <w:proofErr w:type="gramEnd"/>
    </w:p>
    <w:p w14:paraId="3F850C0C" w14:textId="77777777" w:rsidR="00000000" w:rsidRDefault="00000000">
      <w:pPr>
        <w:pStyle w:val="NormalWeb"/>
        <w:divId w:val="441606304"/>
        <w:rPr>
          <w:rFonts w:ascii="Arial" w:hAnsi="Arial" w:cs="Arial"/>
          <w:color w:val="000000"/>
        </w:rPr>
      </w:pPr>
    </w:p>
    <w:p w14:paraId="6E2C0DBC" w14:textId="77777777" w:rsidR="00000000" w:rsidRDefault="00000000">
      <w:pPr>
        <w:pStyle w:val="NormalWeb"/>
        <w:divId w:val="441606304"/>
        <w:rPr>
          <w:rFonts w:ascii="Arial" w:hAnsi="Arial" w:cs="Arial"/>
          <w:color w:val="000000"/>
        </w:rPr>
      </w:pPr>
    </w:p>
    <w:p w14:paraId="2B17DC49" w14:textId="77777777" w:rsidR="00000000" w:rsidRDefault="00000000">
      <w:pPr>
        <w:pStyle w:val="NormalWeb"/>
        <w:divId w:val="441606304"/>
        <w:rPr>
          <w:rFonts w:ascii="Arial" w:hAnsi="Arial" w:cs="Arial"/>
          <w:color w:val="000000"/>
        </w:rPr>
      </w:pPr>
      <w:r>
        <w:rPr>
          <w:rFonts w:ascii="Arial" w:hAnsi="Arial" w:cs="Arial"/>
          <w:color w:val="000000"/>
        </w:rPr>
        <w:lastRenderedPageBreak/>
        <w:t>There is recent Planning history relating to the Hangar 3 itself which allowed for its re-roofing and thermal upgrade works. The other most recent applications on file are, PL/2023/07689, PL/2023/03279, PL/2023/02247 and PL/2023/00262.</w:t>
      </w:r>
    </w:p>
    <w:p w14:paraId="4D6AA114" w14:textId="77777777" w:rsidR="00000000" w:rsidRDefault="00000000">
      <w:pPr>
        <w:pStyle w:val="NormalWeb"/>
        <w:divId w:val="441606304"/>
        <w:rPr>
          <w:rFonts w:ascii="Arial" w:hAnsi="Arial" w:cs="Arial"/>
          <w:color w:val="000000"/>
        </w:rPr>
      </w:pPr>
    </w:p>
    <w:p w14:paraId="2CE5B1D0" w14:textId="77777777" w:rsidR="00000000" w:rsidRDefault="00000000">
      <w:pPr>
        <w:pStyle w:val="NormalWeb"/>
        <w:divId w:val="441606304"/>
        <w:rPr>
          <w:rFonts w:ascii="Arial" w:hAnsi="Arial" w:cs="Arial"/>
          <w:color w:val="000000"/>
        </w:rPr>
      </w:pPr>
      <w:r>
        <w:rPr>
          <w:rFonts w:ascii="Arial" w:hAnsi="Arial" w:cs="Arial"/>
          <w:color w:val="000000"/>
        </w:rPr>
        <w:t>APPLICATION</w:t>
      </w:r>
    </w:p>
    <w:p w14:paraId="4693C7CB" w14:textId="56F8CB6A" w:rsidR="00000000" w:rsidRDefault="00C82308">
      <w:pPr>
        <w:pStyle w:val="NormalWeb"/>
        <w:divId w:val="441606304"/>
        <w:rPr>
          <w:rFonts w:ascii="Arial" w:hAnsi="Arial" w:cs="Arial"/>
          <w:color w:val="000000"/>
        </w:rPr>
      </w:pPr>
      <w:r>
        <w:rPr>
          <w:rFonts w:ascii="Arial" w:hAnsi="Arial" w:cs="Arial"/>
          <w:color w:val="000000"/>
        </w:rPr>
        <w:t>T</w:t>
      </w:r>
      <w:r w:rsidR="00000000">
        <w:rPr>
          <w:rFonts w:ascii="Arial" w:hAnsi="Arial" w:cs="Arial"/>
          <w:color w:val="000000"/>
        </w:rPr>
        <w:t xml:space="preserve">he application is for the addition of </w:t>
      </w:r>
      <w:proofErr w:type="gramStart"/>
      <w:r w:rsidR="00000000">
        <w:rPr>
          <w:rFonts w:ascii="Arial" w:hAnsi="Arial" w:cs="Arial"/>
          <w:color w:val="000000"/>
        </w:rPr>
        <w:t>a number of</w:t>
      </w:r>
      <w:proofErr w:type="gramEnd"/>
      <w:r w:rsidR="00000000">
        <w:rPr>
          <w:rFonts w:ascii="Arial" w:hAnsi="Arial" w:cs="Arial"/>
          <w:color w:val="000000"/>
        </w:rPr>
        <w:t xml:space="preserve"> discrete ventilation cowls to the roof of the building.</w:t>
      </w:r>
    </w:p>
    <w:p w14:paraId="2E649E13" w14:textId="77777777" w:rsidR="00000000" w:rsidRDefault="00000000">
      <w:pPr>
        <w:pStyle w:val="NormalWeb"/>
        <w:divId w:val="441606304"/>
        <w:rPr>
          <w:rFonts w:ascii="Arial" w:hAnsi="Arial" w:cs="Arial"/>
          <w:color w:val="000000"/>
        </w:rPr>
      </w:pPr>
    </w:p>
    <w:p w14:paraId="6E7F0307" w14:textId="77777777" w:rsidR="00000000" w:rsidRDefault="00000000">
      <w:pPr>
        <w:pStyle w:val="NormalWeb"/>
        <w:divId w:val="441606304"/>
        <w:rPr>
          <w:rFonts w:ascii="Arial" w:hAnsi="Arial" w:cs="Arial"/>
          <w:color w:val="000000"/>
        </w:rPr>
      </w:pPr>
      <w:r>
        <w:rPr>
          <w:rFonts w:ascii="Arial" w:hAnsi="Arial" w:cs="Arial"/>
          <w:color w:val="000000"/>
        </w:rPr>
        <w:t>RESPONSE TO PUBLICITY AND CONSULTATION</w:t>
      </w:r>
    </w:p>
    <w:p w14:paraId="3CD62D62" w14:textId="77777777" w:rsidR="00000000" w:rsidRDefault="00000000">
      <w:pPr>
        <w:pStyle w:val="NormalWeb"/>
        <w:divId w:val="441606304"/>
        <w:rPr>
          <w:rFonts w:ascii="Arial" w:hAnsi="Arial" w:cs="Arial"/>
          <w:color w:val="000000"/>
        </w:rPr>
      </w:pPr>
      <w:r>
        <w:rPr>
          <w:rFonts w:ascii="Arial" w:hAnsi="Arial" w:cs="Arial"/>
          <w:color w:val="000000"/>
        </w:rPr>
        <w:t>The application has been advertised in the Local Press, Council Website and via Site Notice. The Parish Council have raised no objection to the works.</w:t>
      </w:r>
    </w:p>
    <w:p w14:paraId="5D6476B7" w14:textId="77777777" w:rsidR="00000000" w:rsidRDefault="00000000">
      <w:pPr>
        <w:pStyle w:val="NormalWeb"/>
        <w:divId w:val="441606304"/>
        <w:rPr>
          <w:rFonts w:ascii="Arial" w:hAnsi="Arial" w:cs="Arial"/>
          <w:color w:val="000000"/>
        </w:rPr>
      </w:pPr>
    </w:p>
    <w:p w14:paraId="722B382D" w14:textId="77777777" w:rsidR="00000000" w:rsidRDefault="00000000">
      <w:pPr>
        <w:pStyle w:val="NormalWeb"/>
        <w:divId w:val="441606304"/>
        <w:rPr>
          <w:rFonts w:ascii="Arial" w:hAnsi="Arial" w:cs="Arial"/>
          <w:color w:val="000000"/>
        </w:rPr>
      </w:pPr>
      <w:r>
        <w:rPr>
          <w:rFonts w:ascii="Arial" w:hAnsi="Arial" w:cs="Arial"/>
          <w:color w:val="000000"/>
        </w:rPr>
        <w:t>POLICIES</w:t>
      </w:r>
    </w:p>
    <w:p w14:paraId="7F16F8A6" w14:textId="77777777" w:rsidR="00000000" w:rsidRDefault="00000000">
      <w:pPr>
        <w:pStyle w:val="NormalWeb"/>
        <w:divId w:val="441606304"/>
        <w:rPr>
          <w:rFonts w:ascii="Arial" w:hAnsi="Arial" w:cs="Arial"/>
          <w:color w:val="000000"/>
        </w:rPr>
      </w:pPr>
    </w:p>
    <w:p w14:paraId="2F4E047F" w14:textId="77777777" w:rsidR="00000000" w:rsidRDefault="00000000">
      <w:pPr>
        <w:pStyle w:val="NormalWeb"/>
        <w:divId w:val="441606304"/>
        <w:rPr>
          <w:rFonts w:ascii="Arial" w:hAnsi="Arial" w:cs="Arial"/>
          <w:color w:val="000000"/>
        </w:rPr>
      </w:pPr>
      <w:r>
        <w:rPr>
          <w:rFonts w:ascii="Arial" w:hAnsi="Arial" w:cs="Arial"/>
          <w:color w:val="000000"/>
        </w:rPr>
        <w:t>Sections 16(2), 66 and 72 of the Town and Country Planning (Listed Buildings and</w:t>
      </w:r>
    </w:p>
    <w:p w14:paraId="5F0F5048" w14:textId="77777777" w:rsidR="00000000" w:rsidRDefault="00000000">
      <w:pPr>
        <w:pStyle w:val="NormalWeb"/>
        <w:divId w:val="441606304"/>
        <w:rPr>
          <w:rFonts w:ascii="Arial" w:hAnsi="Arial" w:cs="Arial"/>
          <w:color w:val="000000"/>
        </w:rPr>
      </w:pPr>
    </w:p>
    <w:p w14:paraId="6987B352" w14:textId="77777777" w:rsidR="00000000" w:rsidRDefault="00000000">
      <w:pPr>
        <w:pStyle w:val="NormalWeb"/>
        <w:divId w:val="441606304"/>
        <w:rPr>
          <w:rFonts w:ascii="Arial" w:hAnsi="Arial" w:cs="Arial"/>
          <w:color w:val="000000"/>
        </w:rPr>
      </w:pPr>
      <w:r>
        <w:rPr>
          <w:rFonts w:ascii="Arial" w:hAnsi="Arial" w:cs="Arial"/>
          <w:color w:val="000000"/>
        </w:rPr>
        <w:t>Conservation Areas) Act 1990.Wiltshire Core Strategy CP57 and CP58.</w:t>
      </w:r>
    </w:p>
    <w:p w14:paraId="15F7307A" w14:textId="77777777" w:rsidR="00000000" w:rsidRDefault="00000000">
      <w:pPr>
        <w:pStyle w:val="NormalWeb"/>
        <w:divId w:val="441606304"/>
        <w:rPr>
          <w:rFonts w:ascii="Arial" w:hAnsi="Arial" w:cs="Arial"/>
          <w:color w:val="000000"/>
        </w:rPr>
      </w:pPr>
    </w:p>
    <w:p w14:paraId="0D424890" w14:textId="77777777" w:rsidR="00000000" w:rsidRDefault="00000000">
      <w:pPr>
        <w:pStyle w:val="NormalWeb"/>
        <w:divId w:val="441606304"/>
        <w:rPr>
          <w:rFonts w:ascii="Arial" w:hAnsi="Arial" w:cs="Arial"/>
          <w:color w:val="000000"/>
        </w:rPr>
      </w:pPr>
      <w:r>
        <w:rPr>
          <w:rFonts w:ascii="Arial" w:hAnsi="Arial" w:cs="Arial"/>
          <w:color w:val="000000"/>
        </w:rPr>
        <w:t>ISSUES</w:t>
      </w:r>
    </w:p>
    <w:p w14:paraId="42E681EC" w14:textId="77777777" w:rsidR="00000000" w:rsidRDefault="00000000">
      <w:pPr>
        <w:pStyle w:val="NormalWeb"/>
        <w:divId w:val="441606304"/>
        <w:rPr>
          <w:rFonts w:ascii="Arial" w:hAnsi="Arial" w:cs="Arial"/>
          <w:color w:val="000000"/>
        </w:rPr>
      </w:pPr>
    </w:p>
    <w:p w14:paraId="20130AC3" w14:textId="77777777" w:rsidR="00000000" w:rsidRDefault="00000000">
      <w:pPr>
        <w:pStyle w:val="NormalWeb"/>
        <w:divId w:val="441606304"/>
        <w:rPr>
          <w:rFonts w:ascii="Arial" w:hAnsi="Arial" w:cs="Arial"/>
          <w:color w:val="000000"/>
        </w:rPr>
      </w:pPr>
      <w:r>
        <w:rPr>
          <w:rFonts w:ascii="Arial" w:hAnsi="Arial" w:cs="Arial"/>
          <w:color w:val="000000"/>
        </w:rPr>
        <w:t>The works are for the addition of ventilation cowls to facilitate the ongoing use of the building as a vehicle repair depot. The vents would be partly concealed via the form of the existing roof and parapet.</w:t>
      </w:r>
    </w:p>
    <w:p w14:paraId="24301C70" w14:textId="77777777" w:rsidR="00C82308" w:rsidRDefault="00C82308">
      <w:pPr>
        <w:pStyle w:val="NormalWeb"/>
        <w:divId w:val="441606304"/>
        <w:rPr>
          <w:rFonts w:ascii="Arial" w:hAnsi="Arial" w:cs="Arial"/>
          <w:color w:val="000000"/>
        </w:rPr>
      </w:pPr>
    </w:p>
    <w:p w14:paraId="2A8303D3" w14:textId="77777777" w:rsidR="00C82308" w:rsidRDefault="00C82308">
      <w:pPr>
        <w:pStyle w:val="NormalWeb"/>
        <w:divId w:val="441606304"/>
        <w:rPr>
          <w:rFonts w:ascii="Arial" w:hAnsi="Arial" w:cs="Arial"/>
          <w:color w:val="000000"/>
        </w:rPr>
      </w:pPr>
    </w:p>
    <w:p w14:paraId="683A8854" w14:textId="77777777" w:rsidR="00C82308" w:rsidRDefault="00C82308">
      <w:pPr>
        <w:pStyle w:val="NormalWeb"/>
        <w:divId w:val="441606304"/>
        <w:rPr>
          <w:rFonts w:ascii="Arial" w:hAnsi="Arial" w:cs="Arial"/>
          <w:color w:val="000000"/>
        </w:rPr>
      </w:pPr>
    </w:p>
    <w:p w14:paraId="3F1863F0" w14:textId="77777777" w:rsidR="00C82308" w:rsidRDefault="00C82308">
      <w:pPr>
        <w:pStyle w:val="NormalWeb"/>
        <w:divId w:val="441606304"/>
        <w:rPr>
          <w:rFonts w:ascii="Arial" w:hAnsi="Arial" w:cs="Arial"/>
          <w:color w:val="000000"/>
        </w:rPr>
      </w:pPr>
    </w:p>
    <w:p w14:paraId="213ADB2B" w14:textId="77777777" w:rsidR="00C82308" w:rsidRDefault="00C82308">
      <w:pPr>
        <w:pStyle w:val="NormalWeb"/>
        <w:divId w:val="441606304"/>
        <w:rPr>
          <w:rFonts w:ascii="Arial" w:hAnsi="Arial" w:cs="Arial"/>
          <w:color w:val="000000"/>
        </w:rPr>
      </w:pPr>
    </w:p>
    <w:p w14:paraId="2728265E" w14:textId="77777777" w:rsidR="00000000" w:rsidRDefault="00000000">
      <w:pPr>
        <w:pStyle w:val="NormalWeb"/>
        <w:divId w:val="441606304"/>
        <w:rPr>
          <w:rFonts w:ascii="Arial" w:hAnsi="Arial" w:cs="Arial"/>
          <w:color w:val="000000"/>
        </w:rPr>
      </w:pPr>
      <w:r>
        <w:rPr>
          <w:rFonts w:ascii="Arial" w:hAnsi="Arial" w:cs="Arial"/>
          <w:color w:val="000000"/>
        </w:rPr>
        <w:lastRenderedPageBreak/>
        <w:t>ASSESSMENT - WOULD THE PROPOSED DEVELOPMENT PRESERVE THE LISTED</w:t>
      </w:r>
    </w:p>
    <w:p w14:paraId="2FF8255C" w14:textId="77777777" w:rsidR="00000000" w:rsidRDefault="00000000">
      <w:pPr>
        <w:pStyle w:val="NormalWeb"/>
        <w:divId w:val="441606304"/>
        <w:rPr>
          <w:rFonts w:ascii="Arial" w:hAnsi="Arial" w:cs="Arial"/>
          <w:color w:val="000000"/>
        </w:rPr>
      </w:pPr>
      <w:r>
        <w:rPr>
          <w:rFonts w:ascii="Arial" w:hAnsi="Arial" w:cs="Arial"/>
          <w:color w:val="000000"/>
        </w:rPr>
        <w:t>BUILDING OR ITS SETTING OR ANY FEATURES OF SPECIAL ARCHITECTURAL OR</w:t>
      </w:r>
    </w:p>
    <w:p w14:paraId="5DFFB853" w14:textId="77777777" w:rsidR="00000000" w:rsidRDefault="00000000">
      <w:pPr>
        <w:pStyle w:val="NormalWeb"/>
        <w:divId w:val="441606304"/>
        <w:rPr>
          <w:rFonts w:ascii="Arial" w:hAnsi="Arial" w:cs="Arial"/>
          <w:color w:val="000000"/>
        </w:rPr>
      </w:pPr>
      <w:r>
        <w:rPr>
          <w:rFonts w:ascii="Arial" w:hAnsi="Arial" w:cs="Arial"/>
          <w:color w:val="000000"/>
        </w:rPr>
        <w:t>HISTORIC INTEREST WHICH IT POSSESSES?</w:t>
      </w:r>
    </w:p>
    <w:p w14:paraId="366BA507" w14:textId="77777777" w:rsidR="00000000" w:rsidRDefault="00000000">
      <w:pPr>
        <w:pStyle w:val="NormalWeb"/>
        <w:divId w:val="441606304"/>
        <w:rPr>
          <w:rFonts w:ascii="Arial" w:hAnsi="Arial" w:cs="Arial"/>
          <w:color w:val="000000"/>
        </w:rPr>
      </w:pPr>
      <w:r>
        <w:rPr>
          <w:rFonts w:ascii="Arial" w:hAnsi="Arial" w:cs="Arial"/>
          <w:color w:val="000000"/>
        </w:rPr>
        <w:t xml:space="preserve">On balance </w:t>
      </w:r>
      <w:proofErr w:type="gramStart"/>
      <w:r>
        <w:rPr>
          <w:rFonts w:ascii="Arial" w:hAnsi="Arial" w:cs="Arial"/>
          <w:color w:val="000000"/>
        </w:rPr>
        <w:t>In</w:t>
      </w:r>
      <w:proofErr w:type="gramEnd"/>
      <w:r>
        <w:rPr>
          <w:rFonts w:ascii="Arial" w:hAnsi="Arial" w:cs="Arial"/>
          <w:color w:val="000000"/>
        </w:rPr>
        <w:t xml:space="preserve"> terms of the works to the building, the proposal is considered to preserve the character and appearance of the listed building and the setting of the neighbouring listed properties, demonstrating compliance with the legal requirements of section 16(2) of the Planning (Listed Buildings and Conservation Areas) Act 1990.</w:t>
      </w:r>
    </w:p>
    <w:p w14:paraId="4B6B55C0" w14:textId="77777777" w:rsidR="00000000" w:rsidRDefault="00000000">
      <w:pPr>
        <w:pStyle w:val="NormalWeb"/>
        <w:divId w:val="441606304"/>
        <w:rPr>
          <w:rFonts w:ascii="Arial" w:hAnsi="Arial" w:cs="Arial"/>
          <w:color w:val="000000"/>
        </w:rPr>
      </w:pPr>
      <w:r>
        <w:rPr>
          <w:rFonts w:ascii="Arial" w:hAnsi="Arial" w:cs="Arial"/>
          <w:color w:val="000000"/>
        </w:rPr>
        <w:t xml:space="preserve">The works follow the principles established by the earlier </w:t>
      </w:r>
      <w:proofErr w:type="gramStart"/>
      <w:r>
        <w:rPr>
          <w:rFonts w:ascii="Arial" w:hAnsi="Arial" w:cs="Arial"/>
          <w:color w:val="000000"/>
        </w:rPr>
        <w:t>application.The</w:t>
      </w:r>
      <w:proofErr w:type="gramEnd"/>
      <w:r>
        <w:rPr>
          <w:rFonts w:ascii="Arial" w:hAnsi="Arial" w:cs="Arial"/>
          <w:color w:val="000000"/>
        </w:rPr>
        <w:t xml:space="preserve"> special interest of the </w:t>
      </w:r>
      <w:proofErr w:type="gramStart"/>
      <w:r>
        <w:rPr>
          <w:rFonts w:ascii="Arial" w:hAnsi="Arial" w:cs="Arial"/>
          <w:color w:val="000000"/>
        </w:rPr>
        <w:t>Building</w:t>
      </w:r>
      <w:proofErr w:type="gramEnd"/>
      <w:r>
        <w:rPr>
          <w:rFonts w:ascii="Arial" w:hAnsi="Arial" w:cs="Arial"/>
          <w:color w:val="000000"/>
        </w:rPr>
        <w:t xml:space="preserve"> in this case is chiefly attributed to its traditional external appearance as part of the former RAF Hullavington Complex. The site’s special interest is linked to use of high quality external walling materials (Bath Stone) and its part of a wider set piece of design as a comprehensive expansion of the RAF facilities in the 1930s attributed to the designs of A Bulloch, the architectural advisor to Air Ministry.</w:t>
      </w:r>
    </w:p>
    <w:p w14:paraId="07C04893" w14:textId="77777777" w:rsidR="00000000" w:rsidRDefault="00000000">
      <w:pPr>
        <w:pStyle w:val="NormalWeb"/>
        <w:divId w:val="441606304"/>
        <w:rPr>
          <w:rFonts w:ascii="Arial" w:hAnsi="Arial" w:cs="Arial"/>
          <w:color w:val="000000"/>
        </w:rPr>
      </w:pPr>
      <w:r>
        <w:rPr>
          <w:rFonts w:ascii="Arial" w:hAnsi="Arial" w:cs="Arial"/>
          <w:color w:val="000000"/>
        </w:rPr>
        <w:t>In this case the setting of the building as part of the wider former RAF base is key part of its significance in that the building was designed as an integral part of the RAF complex to serve the wider military base.</w:t>
      </w:r>
    </w:p>
    <w:p w14:paraId="5FEAB608" w14:textId="77777777" w:rsidR="00000000" w:rsidRDefault="00000000">
      <w:pPr>
        <w:pStyle w:val="NormalWeb"/>
        <w:divId w:val="441606304"/>
        <w:rPr>
          <w:rFonts w:ascii="Arial" w:hAnsi="Arial" w:cs="Arial"/>
          <w:color w:val="000000"/>
        </w:rPr>
      </w:pPr>
      <w:r>
        <w:rPr>
          <w:rFonts w:ascii="Arial" w:hAnsi="Arial" w:cs="Arial"/>
          <w:color w:val="000000"/>
        </w:rPr>
        <w:t>Whilst other such buildings exist on the National scale Hullavington is set piece of highquality design and materials as described within the draft Conservation AreaAppraisal.</w:t>
      </w:r>
    </w:p>
    <w:p w14:paraId="69591489" w14:textId="77777777" w:rsidR="00000000" w:rsidRDefault="00000000">
      <w:pPr>
        <w:pStyle w:val="NormalWeb"/>
        <w:divId w:val="441606304"/>
        <w:rPr>
          <w:rFonts w:ascii="Arial" w:hAnsi="Arial" w:cs="Arial"/>
          <w:color w:val="000000"/>
        </w:rPr>
      </w:pPr>
      <w:r>
        <w:rPr>
          <w:rFonts w:ascii="Arial" w:hAnsi="Arial" w:cs="Arial"/>
          <w:color w:val="000000"/>
        </w:rPr>
        <w:t>For the most part the proposed works to the building are considered to benign and associated with maintaining the building in its Optimum Viable Use as defined by the NPPF and NPPG.</w:t>
      </w:r>
    </w:p>
    <w:p w14:paraId="5508392F" w14:textId="77777777" w:rsidR="00000000" w:rsidRDefault="00000000">
      <w:pPr>
        <w:pStyle w:val="NormalWeb"/>
        <w:divId w:val="441606304"/>
        <w:rPr>
          <w:rFonts w:ascii="Arial" w:hAnsi="Arial" w:cs="Arial"/>
          <w:color w:val="000000"/>
        </w:rPr>
      </w:pPr>
      <w:r>
        <w:rPr>
          <w:rFonts w:ascii="Arial" w:hAnsi="Arial" w:cs="Arial"/>
          <w:color w:val="000000"/>
        </w:rPr>
        <w:t xml:space="preserve">The impacts of the works </w:t>
      </w:r>
      <w:proofErr w:type="gramStart"/>
      <w:r>
        <w:rPr>
          <w:rFonts w:ascii="Arial" w:hAnsi="Arial" w:cs="Arial"/>
          <w:color w:val="000000"/>
        </w:rPr>
        <w:t>are considered to be</w:t>
      </w:r>
      <w:proofErr w:type="gramEnd"/>
      <w:r>
        <w:rPr>
          <w:rFonts w:ascii="Arial" w:hAnsi="Arial" w:cs="Arial"/>
          <w:color w:val="000000"/>
        </w:rPr>
        <w:t xml:space="preserve"> acceptable on the basis that there are no further impacts on the Character and Appearance of the Listed Building than those approved under the previous application.</w:t>
      </w:r>
    </w:p>
    <w:p w14:paraId="51548959" w14:textId="77777777" w:rsidR="00000000" w:rsidRDefault="00000000">
      <w:pPr>
        <w:pStyle w:val="NormalWeb"/>
        <w:divId w:val="441606304"/>
        <w:rPr>
          <w:rFonts w:ascii="Arial" w:hAnsi="Arial" w:cs="Arial"/>
          <w:color w:val="000000"/>
        </w:rPr>
      </w:pPr>
      <w:proofErr w:type="gramStart"/>
      <w:r>
        <w:rPr>
          <w:rFonts w:ascii="Arial" w:hAnsi="Arial" w:cs="Arial"/>
          <w:color w:val="000000"/>
        </w:rPr>
        <w:t>Therefore</w:t>
      </w:r>
      <w:proofErr w:type="gramEnd"/>
      <w:r>
        <w:rPr>
          <w:rFonts w:ascii="Arial" w:hAnsi="Arial" w:cs="Arial"/>
          <w:color w:val="000000"/>
        </w:rPr>
        <w:t xml:space="preserve"> the scope of the works will comply with chapter 16 of the NPPF. The works are considered on balance to preserve the special interest of the Listed Building as per the requirements of Section 16(2) of the Planning (Listed Buildings &amp; Conservation Areas) Act 1990 and national guidance set out in the NPPF. In that the main features of the listed building that contribute to its special interest will be retained.</w:t>
      </w:r>
    </w:p>
    <w:p w14:paraId="5557A6D5" w14:textId="77777777" w:rsidR="00000000" w:rsidRDefault="00000000">
      <w:pPr>
        <w:pStyle w:val="NormalWeb"/>
        <w:divId w:val="441606304"/>
        <w:rPr>
          <w:rFonts w:ascii="Arial" w:hAnsi="Arial" w:cs="Arial"/>
          <w:color w:val="000000"/>
        </w:rPr>
      </w:pPr>
      <w:r>
        <w:rPr>
          <w:rFonts w:ascii="Arial" w:hAnsi="Arial" w:cs="Arial"/>
          <w:color w:val="000000"/>
        </w:rPr>
        <w:t>The application is sufficiently detailed in this case to avoid the need for conditions requiring the submission of further construction details of the proposed new works.</w:t>
      </w:r>
    </w:p>
    <w:p w14:paraId="1EA81C23" w14:textId="77777777" w:rsidR="002763AD" w:rsidRPr="00A204E4" w:rsidRDefault="00C726DE" w:rsidP="00692D65">
      <w:r w:rsidRPr="00A204E4">
        <w:rPr>
          <w:noProof/>
        </w:rPr>
        <mc:AlternateContent>
          <mc:Choice Requires="wps">
            <w:drawing>
              <wp:anchor distT="0" distB="0" distL="114300" distR="114300" simplePos="0" relativeHeight="251665408" behindDoc="0" locked="0" layoutInCell="1" allowOverlap="1" wp14:anchorId="3504B88E" wp14:editId="41186553">
                <wp:simplePos x="0" y="0"/>
                <wp:positionH relativeFrom="margin">
                  <wp:align>left</wp:align>
                </wp:positionH>
                <wp:positionV relativeFrom="paragraph">
                  <wp:posOffset>158826</wp:posOffset>
                </wp:positionV>
                <wp:extent cx="6481187" cy="15072"/>
                <wp:effectExtent l="0" t="0" r="34290" b="23495"/>
                <wp:wrapNone/>
                <wp:docPr id="4" name="Straight Connector 4"/>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D8C3CE" id="Straight Connector 4" o:spid="_x0000_s1026"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from="0,12.5pt" to="510.35pt,13.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jTPSzAEAANYDAAAOAAAAZHJzL2Uyb0RvYy54bWysU8uO0zAU3SPxD5b31ElVplXUdBYdwQZB xQB7j2M3Fn7p2jTp33PtZDIjHhIasbH8OPf4nOPr/e1oDblIiNq7ltarihLphO+0O7f065d3b3aU xMRdx413sqVXGent4fWr/RAaufa9N50EgiQuNkNoaZ9SaBiLopeWx5UP0uGh8mB5wiWcWQd8QHZr 2LqqbtjgoQvghYwRd++mQ3oo/EpJkT4pFWUipqWoLZURyviQR3bY8+YMPPRazDL4C1RYrh1eulDd 8cTJD9C/UVktwEev0kp4y7xSWsjiAd3U1S9u7nseZPGC4cSwxBT/H634eDkB0V1LN5Q4bvGJ7hNw fe4TOXrnMEAPZJNzGkJsEH50J5hXMZwgmx4VWKKMDt+wBUoMaIyMJeXrkrIcExG4ebPZ1fVuS4nA s/pttV1ndjbRZLoAMb2X3pI8aanRLofAG375ENMEfYTkbePIgETrbVWek2Wdk7IyS1cjJ9hnqdAp Kpg0lh6TRwPkwrE7uu/1rMM4ROYSpY1Ziqqi4a9FMzaXydJ3/1q4oMuN3qWl0Grn4U+3pvFRqprw GN8zr3n64LtreadygM1TEp4bPXfn83Upf/qOh58AAAD//wMAUEsDBBQABgAIAAAAIQCH4R1/2gAA AAcBAAAPAAAAZHJzL2Rvd25yZXYueG1sTI/NTsMwEITvSLyDtUjcqE34SRXiVFAJcemlhQdw420c Ea8j223N27M9wWk1O6uZb9tV8ZM4YUxjIA33CwUCqQ92pEHD1+f73RJEyoasmQKhhh9MsOqur1rT 2HCmLZ52eRAcQqkxGlzOcyNl6h16kxZhRmLvEKI3mWUcpI3mzOF+kpVSz9KbkbjBmRnXDvvv3dFr 8OuPehO2y1I2Kdr0dnjIzpPWtzfl9QVExpL/juGCz+jQMdM+HMkmMWngR7KG6onnxVWVqkHseVM/ guxa+Z+/+wUAAP//AwBQSwECLQAUAAYACAAAACEAtoM4kv4AAADhAQAAEwAAAAAAAAAAAAAAAAAA AAAAW0NvbnRlbnRfVHlwZXNdLnhtbFBLAQItABQABgAIAAAAIQA4/SH/1gAAAJQBAAALAAAAAAAA AAAAAAAAAC8BAABfcmVscy8ucmVsc1BLAQItABQABgAIAAAAIQCcjTPSzAEAANYDAAAOAAAAAAAA AAAAAAAAAC4CAABkcnMvZTJvRG9jLnhtbFBLAQItABQABgAIAAAAIQCH4R1/2gAAAAcBAAAPAAAA AAAAAAAAAAAAACYEAABkcnMvZG93bnJldi54bWxQSwUGAAAAAAQABADzAAAALQUAAAAA " strokecolor="black [3200]" strokeweight="1pt">
                <v:stroke joinstyle="miter"/>
                <w10:wrap anchorx="margin"/>
              </v:line>
            </w:pict>
          </mc:Fallback>
        </mc:AlternateContent>
      </w:r>
    </w:p>
    <w:p w14:paraId="324C2DA1" w14:textId="77777777" w:rsidR="000967F6" w:rsidRPr="00A204E4" w:rsidRDefault="000967F6" w:rsidP="00692D65"/>
    <w:tbl>
      <w:tblPr>
        <w:tblW w:w="5000" w:type="pct"/>
        <w:tblLayout w:type="fixed"/>
        <w:tblLook w:val="04A0" w:firstRow="1" w:lastRow="0" w:firstColumn="1" w:lastColumn="0" w:noHBand="0" w:noVBand="1"/>
      </w:tblPr>
      <w:tblGrid>
        <w:gridCol w:w="750"/>
        <w:gridCol w:w="8790"/>
      </w:tblGrid>
      <w:tr w:rsidR="00821891" w:rsidRPr="001523BC" w14:paraId="1CABF9B8" w14:textId="77777777" w:rsidTr="0059153C">
        <w:tc>
          <w:tcPr>
            <w:tcW w:w="5000" w:type="pct"/>
            <w:gridSpan w:val="2"/>
            <w:hideMark/>
          </w:tcPr>
          <w:p w14:paraId="2F7F34D5" w14:textId="77777777" w:rsidR="00821891" w:rsidRPr="0081389F" w:rsidRDefault="00821891" w:rsidP="00692D65">
            <w:r w:rsidRPr="0081389F">
              <w:t xml:space="preserve"> </w:t>
            </w:r>
          </w:p>
          <w:p w14:paraId="3E1AA3D3" w14:textId="77777777" w:rsidR="00821891" w:rsidRPr="00692D65" w:rsidRDefault="00821891" w:rsidP="00692D65">
            <w:pPr>
              <w:rPr>
                <w:b/>
                <w:bCs/>
                <w:u w:val="single"/>
              </w:rPr>
            </w:pPr>
            <w:r w:rsidRPr="00692D65">
              <w:rPr>
                <w:b/>
                <w:bCs/>
                <w:u w:val="single"/>
              </w:rPr>
              <w:t>Conditions</w:t>
            </w:r>
          </w:p>
          <w:p w14:paraId="1F0BA454" w14:textId="77777777" w:rsidR="00821891" w:rsidRPr="001523BC" w:rsidRDefault="00821891" w:rsidP="00692D65">
            <w:pPr>
              <w:rPr>
                <w:lang w:val="en-US"/>
              </w:rPr>
            </w:pPr>
            <w:r w:rsidRPr="001523BC">
              <w:rPr>
                <w:lang w:val="en-US"/>
              </w:rPr>
              <w:t xml:space="preserve"> </w:t>
            </w:r>
          </w:p>
        </w:tc>
      </w:tr>
      <w:tr w:rsidR="00821891" w:rsidRPr="001523BC" w14:paraId="3DEDCF33" w14:textId="77777777" w:rsidTr="0059153C">
        <w:tc>
          <w:tcPr>
            <w:tcW w:w="393" w:type="pct"/>
            <w:hideMark/>
          </w:tcPr>
          <w:p w14:paraId="0C97BB19" w14:textId="77777777" w:rsidR="00821891" w:rsidRPr="002723E0" w:rsidRDefault="00821891" w:rsidP="00692D65">
            <w:pPr>
              <w:rPr>
                <w:color w:val="181818"/>
              </w:rPr>
            </w:pPr>
            <w:r w:rsidRPr="002723E0">
              <w:rPr>
                <w:color w:val="181818"/>
              </w:rPr>
              <w:t>1</w:t>
            </w:r>
          </w:p>
          <w:p w14:paraId="33F16ADA" w14:textId="77777777" w:rsidR="00821891" w:rsidRPr="000E791E" w:rsidRDefault="00821891" w:rsidP="00692D65">
            <w:pPr>
              <w:rPr>
                <w:lang w:val="en-US"/>
              </w:rPr>
            </w:pPr>
          </w:p>
        </w:tc>
        <w:tc>
          <w:tcPr>
            <w:tcW w:w="4607" w:type="pct"/>
            <w:hideMark/>
          </w:tcPr>
          <w:p w14:paraId="4F9CEC96" w14:textId="77777777" w:rsidR="00000000" w:rsidRDefault="00000000">
            <w:pPr>
              <w:pStyle w:val="NormalWeb"/>
              <w:divId w:val="1508909725"/>
              <w:rPr>
                <w:rFonts w:ascii="Arial" w:hAnsi="Arial" w:cs="Arial"/>
                <w:color w:val="000000"/>
              </w:rPr>
            </w:pPr>
            <w:r>
              <w:rPr>
                <w:rFonts w:ascii="Arial" w:hAnsi="Arial" w:cs="Arial"/>
                <w:color w:val="000000"/>
              </w:rPr>
              <w:t>The works for which Listed Building Consent is hereby granted shall be begun before the expiration of three years from the date of this consent.</w:t>
            </w:r>
            <w:r>
              <w:rPr>
                <w:rFonts w:ascii="Arial" w:hAnsi="Arial" w:cs="Arial"/>
                <w:color w:val="000000"/>
              </w:rPr>
              <w:br/>
            </w:r>
            <w:r>
              <w:rPr>
                <w:rFonts w:ascii="Arial" w:hAnsi="Arial" w:cs="Arial"/>
                <w:color w:val="000000"/>
              </w:rPr>
              <w:lastRenderedPageBreak/>
              <w:br/>
              <w:t>REASON: To comply with the provisions of Section 18 of the Planning (Listed Buildings and Conservation Areas) Act 1990 as amended by the Planning and Compulsory Purchase Act 2004.</w:t>
            </w:r>
          </w:p>
          <w:p w14:paraId="522D0398" w14:textId="77777777" w:rsidR="00821891" w:rsidRDefault="00821891" w:rsidP="00692D65"/>
          <w:p w14:paraId="23EFB48A" w14:textId="77777777" w:rsidR="00821891" w:rsidRPr="00FA59D5" w:rsidRDefault="00821891" w:rsidP="00692D65">
            <w:pPr>
              <w:rPr>
                <w:lang w:val="en-US"/>
              </w:rPr>
            </w:pPr>
          </w:p>
        </w:tc>
      </w:tr>
      <w:tr w:rsidR="00821891" w:rsidRPr="001523BC" w14:paraId="2D964D22" w14:textId="77777777" w:rsidTr="0059153C">
        <w:tc>
          <w:tcPr>
            <w:tcW w:w="393" w:type="pct"/>
            <w:hideMark/>
          </w:tcPr>
          <w:p w14:paraId="6732B2CA" w14:textId="77777777" w:rsidR="00821891" w:rsidRPr="002723E0" w:rsidRDefault="00821891" w:rsidP="00692D65">
            <w:pPr>
              <w:rPr>
                <w:color w:val="181818"/>
              </w:rPr>
            </w:pPr>
            <w:r w:rsidRPr="002723E0">
              <w:rPr>
                <w:color w:val="181818"/>
              </w:rPr>
              <w:lastRenderedPageBreak/>
              <w:t>2</w:t>
            </w:r>
          </w:p>
          <w:p w14:paraId="1F01D25E" w14:textId="77777777" w:rsidR="00821891" w:rsidRPr="000E791E" w:rsidRDefault="00821891" w:rsidP="00692D65">
            <w:pPr>
              <w:rPr>
                <w:lang w:val="en-US"/>
              </w:rPr>
            </w:pPr>
          </w:p>
        </w:tc>
        <w:tc>
          <w:tcPr>
            <w:tcW w:w="4607" w:type="pct"/>
            <w:hideMark/>
          </w:tcPr>
          <w:p w14:paraId="23F0119A" w14:textId="77777777" w:rsidR="00000000" w:rsidRDefault="00000000">
            <w:pPr>
              <w:pStyle w:val="NormalWeb"/>
              <w:divId w:val="1154494846"/>
              <w:rPr>
                <w:rFonts w:ascii="Arial" w:hAnsi="Arial" w:cs="Arial"/>
                <w:color w:val="000000"/>
              </w:rPr>
            </w:pPr>
            <w:r>
              <w:rPr>
                <w:rFonts w:ascii="Arial" w:hAnsi="Arial" w:cs="Arial"/>
                <w:color w:val="000000"/>
              </w:rPr>
              <w:t xml:space="preserve">The development hereby permitted shall be carried out in accordance with the following approved plans and documents: </w:t>
            </w:r>
          </w:p>
          <w:p w14:paraId="4BE0164A" w14:textId="77777777" w:rsidR="00000000" w:rsidRDefault="00000000">
            <w:pPr>
              <w:pStyle w:val="NormalWeb"/>
              <w:divId w:val="1154494846"/>
              <w:rPr>
                <w:rFonts w:ascii="Arial" w:hAnsi="Arial" w:cs="Arial"/>
                <w:color w:val="000000"/>
              </w:rPr>
            </w:pPr>
          </w:p>
          <w:p w14:paraId="6EC3EA73" w14:textId="77777777" w:rsidR="00000000" w:rsidRDefault="00000000">
            <w:pPr>
              <w:pStyle w:val="NormalWeb"/>
              <w:divId w:val="1154494846"/>
              <w:rPr>
                <w:rFonts w:ascii="Arial" w:hAnsi="Arial" w:cs="Arial"/>
                <w:color w:val="000000"/>
              </w:rPr>
            </w:pPr>
            <w:r>
              <w:rPr>
                <w:rFonts w:ascii="Arial" w:hAnsi="Arial" w:cs="Arial"/>
                <w:color w:val="000000"/>
              </w:rPr>
              <w:t>Received on the 25/02/26</w:t>
            </w:r>
          </w:p>
          <w:p w14:paraId="6D06283F" w14:textId="77777777" w:rsidR="00000000" w:rsidRDefault="00000000">
            <w:pPr>
              <w:pStyle w:val="NormalWeb"/>
              <w:divId w:val="1154494846"/>
              <w:rPr>
                <w:rFonts w:ascii="Arial" w:hAnsi="Arial" w:cs="Arial"/>
                <w:color w:val="000000"/>
              </w:rPr>
            </w:pPr>
            <w:r>
              <w:rPr>
                <w:rFonts w:ascii="Arial" w:hAnsi="Arial" w:cs="Arial"/>
                <w:color w:val="000000"/>
              </w:rPr>
              <w:t>Technical Data Sheet QF Jet Cowl</w:t>
            </w:r>
          </w:p>
          <w:p w14:paraId="2042FD70" w14:textId="77777777" w:rsidR="00000000" w:rsidRDefault="00000000">
            <w:pPr>
              <w:pStyle w:val="NormalWeb"/>
              <w:divId w:val="1154494846"/>
              <w:rPr>
                <w:rFonts w:ascii="Arial" w:hAnsi="Arial" w:cs="Arial"/>
                <w:color w:val="000000"/>
              </w:rPr>
            </w:pPr>
            <w:r>
              <w:rPr>
                <w:rFonts w:ascii="Arial" w:hAnsi="Arial" w:cs="Arial"/>
                <w:color w:val="000000"/>
              </w:rPr>
              <w:t>Photo of the Proposed Jet Cowl Terminal</w:t>
            </w:r>
          </w:p>
          <w:p w14:paraId="4501719A" w14:textId="77777777" w:rsidR="00000000" w:rsidRDefault="00000000">
            <w:pPr>
              <w:pStyle w:val="NormalWeb"/>
              <w:divId w:val="1154494846"/>
              <w:rPr>
                <w:rFonts w:ascii="Arial" w:hAnsi="Arial" w:cs="Arial"/>
                <w:color w:val="000000"/>
              </w:rPr>
            </w:pPr>
          </w:p>
          <w:p w14:paraId="636FF876" w14:textId="77777777" w:rsidR="00000000" w:rsidRDefault="00000000">
            <w:pPr>
              <w:pStyle w:val="NormalWeb"/>
              <w:divId w:val="1154494846"/>
              <w:rPr>
                <w:rFonts w:ascii="Arial" w:hAnsi="Arial" w:cs="Arial"/>
                <w:color w:val="000000"/>
              </w:rPr>
            </w:pPr>
            <w:r>
              <w:rPr>
                <w:rFonts w:ascii="Arial" w:hAnsi="Arial" w:cs="Arial"/>
                <w:color w:val="000000"/>
              </w:rPr>
              <w:t>Received on the 5/11/25</w:t>
            </w:r>
          </w:p>
          <w:p w14:paraId="599BA6B3" w14:textId="77777777" w:rsidR="00000000" w:rsidRDefault="00000000">
            <w:pPr>
              <w:pStyle w:val="NormalWeb"/>
              <w:divId w:val="1154494846"/>
              <w:rPr>
                <w:rFonts w:ascii="Arial" w:hAnsi="Arial" w:cs="Arial"/>
                <w:color w:val="000000"/>
              </w:rPr>
            </w:pPr>
            <w:r>
              <w:rPr>
                <w:rFonts w:ascii="Arial" w:hAnsi="Arial" w:cs="Arial"/>
                <w:color w:val="000000"/>
              </w:rPr>
              <w:t>Proposed Elevations Sheet 1 4000034-IWD-Z1-ZZ-DR-A-4217-PO1</w:t>
            </w:r>
          </w:p>
          <w:p w14:paraId="43570714" w14:textId="77777777" w:rsidR="00000000" w:rsidRDefault="00000000">
            <w:pPr>
              <w:pStyle w:val="NormalWeb"/>
              <w:divId w:val="1154494846"/>
              <w:rPr>
                <w:rFonts w:ascii="Arial" w:hAnsi="Arial" w:cs="Arial"/>
                <w:color w:val="000000"/>
              </w:rPr>
            </w:pPr>
            <w:r>
              <w:rPr>
                <w:rFonts w:ascii="Arial" w:hAnsi="Arial" w:cs="Arial"/>
                <w:color w:val="000000"/>
              </w:rPr>
              <w:t xml:space="preserve">Proposed Elevations Sheet 2 </w:t>
            </w:r>
            <w:r>
              <w:rPr>
                <w:rFonts w:ascii="Arial" w:hAnsi="Arial" w:cs="Arial"/>
                <w:color w:val="000000"/>
                <w:shd w:val="clear" w:color="auto" w:fill="FFFFFF"/>
              </w:rPr>
              <w:t>4000034-IWD-Z1-ZZ-DR-A-4218-PO1</w:t>
            </w:r>
          </w:p>
          <w:p w14:paraId="7CB7733D" w14:textId="77777777" w:rsidR="00000000" w:rsidRDefault="00000000">
            <w:pPr>
              <w:pStyle w:val="NormalWeb"/>
              <w:divId w:val="1154494846"/>
              <w:rPr>
                <w:rFonts w:ascii="Arial" w:hAnsi="Arial" w:cs="Arial"/>
                <w:color w:val="000000"/>
              </w:rPr>
            </w:pPr>
            <w:r>
              <w:rPr>
                <w:rFonts w:ascii="Arial" w:hAnsi="Arial" w:cs="Arial"/>
                <w:color w:val="000000"/>
                <w:shd w:val="clear" w:color="auto" w:fill="FFFFFF"/>
              </w:rPr>
              <w:t>Location Plan 4000034-IWD-Z1-00DR-A-1104-PO2</w:t>
            </w:r>
          </w:p>
          <w:p w14:paraId="24CCD75C" w14:textId="77777777" w:rsidR="00000000" w:rsidRDefault="00000000">
            <w:pPr>
              <w:pStyle w:val="NormalWeb"/>
              <w:divId w:val="1154494846"/>
              <w:rPr>
                <w:rFonts w:ascii="Arial" w:hAnsi="Arial" w:cs="Arial"/>
                <w:color w:val="000000"/>
              </w:rPr>
            </w:pPr>
            <w:r>
              <w:rPr>
                <w:rFonts w:ascii="Arial" w:hAnsi="Arial" w:cs="Arial"/>
                <w:color w:val="000000"/>
              </w:rPr>
              <w:t>Ground Floor Finishes 4000034-IWD-Z1-00-DR-A3002-C09</w:t>
            </w:r>
          </w:p>
          <w:p w14:paraId="616EA2FC" w14:textId="77777777" w:rsidR="00000000" w:rsidRDefault="00000000">
            <w:pPr>
              <w:pStyle w:val="NormalWeb"/>
              <w:divId w:val="1154494846"/>
              <w:rPr>
                <w:rFonts w:ascii="Arial" w:hAnsi="Arial" w:cs="Arial"/>
                <w:color w:val="000000"/>
              </w:rPr>
            </w:pPr>
            <w:r>
              <w:rPr>
                <w:rFonts w:ascii="Arial" w:hAnsi="Arial" w:cs="Arial"/>
                <w:color w:val="000000"/>
              </w:rPr>
              <w:t>Ground Floor Plan 4000034-IWD-Z1-00DR-A-3001-C10</w:t>
            </w:r>
          </w:p>
          <w:p w14:paraId="6C6F9115" w14:textId="77777777" w:rsidR="00000000" w:rsidRDefault="00000000">
            <w:pPr>
              <w:pStyle w:val="NormalWeb"/>
              <w:divId w:val="1154494846"/>
              <w:rPr>
                <w:rFonts w:ascii="Arial" w:hAnsi="Arial" w:cs="Arial"/>
                <w:color w:val="000000"/>
              </w:rPr>
            </w:pPr>
            <w:r>
              <w:rPr>
                <w:rFonts w:ascii="Arial" w:hAnsi="Arial" w:cs="Arial"/>
                <w:color w:val="000000"/>
              </w:rPr>
              <w:t>Design Access and Heritage Statement.</w:t>
            </w:r>
          </w:p>
          <w:p w14:paraId="0F1DD648" w14:textId="77777777" w:rsidR="00000000" w:rsidRDefault="00000000">
            <w:pPr>
              <w:pStyle w:val="NormalWeb"/>
              <w:divId w:val="1154494846"/>
              <w:rPr>
                <w:rFonts w:ascii="Arial" w:hAnsi="Arial" w:cs="Arial"/>
                <w:color w:val="000000"/>
              </w:rPr>
            </w:pPr>
          </w:p>
          <w:p w14:paraId="06B2412E" w14:textId="77777777" w:rsidR="00000000" w:rsidRDefault="00000000">
            <w:pPr>
              <w:pStyle w:val="NormalWeb"/>
              <w:divId w:val="1154494846"/>
              <w:rPr>
                <w:rFonts w:ascii="Arial" w:hAnsi="Arial" w:cs="Arial"/>
                <w:color w:val="000000"/>
              </w:rPr>
            </w:pPr>
          </w:p>
          <w:p w14:paraId="7F7B3DF3" w14:textId="77777777" w:rsidR="00000000" w:rsidRDefault="00000000">
            <w:pPr>
              <w:pStyle w:val="NormalWeb"/>
              <w:divId w:val="1154494846"/>
              <w:rPr>
                <w:rFonts w:ascii="Arial" w:hAnsi="Arial" w:cs="Arial"/>
                <w:color w:val="000000"/>
              </w:rPr>
            </w:pPr>
            <w:r>
              <w:rPr>
                <w:rFonts w:ascii="Arial" w:hAnsi="Arial" w:cs="Arial"/>
                <w:color w:val="000000"/>
              </w:rPr>
              <w:t>REASON: For the avoidance of doubt and in the interests of proper planning.</w:t>
            </w:r>
          </w:p>
          <w:p w14:paraId="360494FB" w14:textId="77777777" w:rsidR="00821891" w:rsidRDefault="00821891" w:rsidP="00692D65"/>
          <w:p w14:paraId="68D424D7" w14:textId="77777777" w:rsidR="00821891" w:rsidRPr="00FA59D5" w:rsidRDefault="00821891" w:rsidP="00692D65">
            <w:pPr>
              <w:rPr>
                <w:lang w:val="en-US"/>
              </w:rPr>
            </w:pPr>
          </w:p>
        </w:tc>
      </w:tr>
    </w:tbl>
    <w:p w14:paraId="7A19E2F2" w14:textId="77777777" w:rsidR="00E14052" w:rsidRDefault="00E14052" w:rsidP="00692D65"/>
    <w:p w14:paraId="4E2456B3" w14:textId="77777777" w:rsidR="00821891" w:rsidRPr="00A204E4" w:rsidRDefault="00821891" w:rsidP="00692D65"/>
    <w:p w14:paraId="631EE35F" w14:textId="77777777" w:rsidR="00321FB3" w:rsidRPr="00A204E4" w:rsidRDefault="00321FB3" w:rsidP="00692D65"/>
    <w:p w14:paraId="3305A541" w14:textId="77777777" w:rsidR="00321FB3" w:rsidRPr="00A204E4" w:rsidRDefault="00321FB3" w:rsidP="00692D65"/>
    <w:p w14:paraId="7AA17E1C" w14:textId="77777777" w:rsidR="005017B6" w:rsidRPr="00A204E4" w:rsidRDefault="005017B6" w:rsidP="00692D65"/>
    <w:sectPr w:rsidR="005017B6" w:rsidRPr="00A204E4" w:rsidSect="006C1F3A">
      <w:pgSz w:w="12240" w:h="15840"/>
      <w:pgMar w:top="719" w:right="180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71C6"/>
    <w:rsid w:val="00010B48"/>
    <w:rsid w:val="000334CF"/>
    <w:rsid w:val="0004085C"/>
    <w:rsid w:val="00043B5F"/>
    <w:rsid w:val="00055B4D"/>
    <w:rsid w:val="0008740D"/>
    <w:rsid w:val="000967F6"/>
    <w:rsid w:val="000E7148"/>
    <w:rsid w:val="000E7658"/>
    <w:rsid w:val="000F4A30"/>
    <w:rsid w:val="00116AEF"/>
    <w:rsid w:val="00120F73"/>
    <w:rsid w:val="001334E8"/>
    <w:rsid w:val="001523BC"/>
    <w:rsid w:val="001619F1"/>
    <w:rsid w:val="00180C55"/>
    <w:rsid w:val="001C50A3"/>
    <w:rsid w:val="001C597A"/>
    <w:rsid w:val="001D6799"/>
    <w:rsid w:val="00225FFD"/>
    <w:rsid w:val="0023253A"/>
    <w:rsid w:val="00257418"/>
    <w:rsid w:val="002574DF"/>
    <w:rsid w:val="002763AD"/>
    <w:rsid w:val="0028102A"/>
    <w:rsid w:val="00285684"/>
    <w:rsid w:val="002D0EFF"/>
    <w:rsid w:val="002D7DAA"/>
    <w:rsid w:val="00321FB3"/>
    <w:rsid w:val="003238D8"/>
    <w:rsid w:val="00372C68"/>
    <w:rsid w:val="00434323"/>
    <w:rsid w:val="0044077A"/>
    <w:rsid w:val="004536F6"/>
    <w:rsid w:val="00476538"/>
    <w:rsid w:val="004F37B9"/>
    <w:rsid w:val="005017B6"/>
    <w:rsid w:val="00507D04"/>
    <w:rsid w:val="0056189C"/>
    <w:rsid w:val="00590C9F"/>
    <w:rsid w:val="005B4F5F"/>
    <w:rsid w:val="005C3EE3"/>
    <w:rsid w:val="005E37CC"/>
    <w:rsid w:val="005F589F"/>
    <w:rsid w:val="00612BA4"/>
    <w:rsid w:val="00622E43"/>
    <w:rsid w:val="00666FFF"/>
    <w:rsid w:val="00692D65"/>
    <w:rsid w:val="00695D84"/>
    <w:rsid w:val="006C1F3A"/>
    <w:rsid w:val="006D57D0"/>
    <w:rsid w:val="006E26D9"/>
    <w:rsid w:val="0075545C"/>
    <w:rsid w:val="00780660"/>
    <w:rsid w:val="00787E8C"/>
    <w:rsid w:val="007A19DC"/>
    <w:rsid w:val="008013BF"/>
    <w:rsid w:val="00821891"/>
    <w:rsid w:val="00847E5F"/>
    <w:rsid w:val="00870EB9"/>
    <w:rsid w:val="0088670C"/>
    <w:rsid w:val="008C5FB6"/>
    <w:rsid w:val="00915199"/>
    <w:rsid w:val="00946694"/>
    <w:rsid w:val="009703DA"/>
    <w:rsid w:val="009E23EC"/>
    <w:rsid w:val="00A204E4"/>
    <w:rsid w:val="00A20695"/>
    <w:rsid w:val="00A60F4C"/>
    <w:rsid w:val="00AD6C73"/>
    <w:rsid w:val="00AF5168"/>
    <w:rsid w:val="00B15AD7"/>
    <w:rsid w:val="00B17A5D"/>
    <w:rsid w:val="00B455B1"/>
    <w:rsid w:val="00B9320C"/>
    <w:rsid w:val="00B957BC"/>
    <w:rsid w:val="00C41ECB"/>
    <w:rsid w:val="00C61F14"/>
    <w:rsid w:val="00C726DE"/>
    <w:rsid w:val="00C82308"/>
    <w:rsid w:val="00D324B6"/>
    <w:rsid w:val="00D565FD"/>
    <w:rsid w:val="00D61E53"/>
    <w:rsid w:val="00DF3685"/>
    <w:rsid w:val="00DF6BA8"/>
    <w:rsid w:val="00E0231F"/>
    <w:rsid w:val="00E14052"/>
    <w:rsid w:val="00EC0C05"/>
    <w:rsid w:val="00EE2626"/>
    <w:rsid w:val="00F30D25"/>
    <w:rsid w:val="00F5092B"/>
    <w:rsid w:val="00F614AA"/>
    <w:rsid w:val="00F74EF2"/>
    <w:rsid w:val="00FC1467"/>
    <w:rsid w:val="00FE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001D1"/>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06304">
      <w:bodyDiv w:val="1"/>
      <w:marLeft w:val="0"/>
      <w:marRight w:val="0"/>
      <w:marTop w:val="0"/>
      <w:marBottom w:val="0"/>
      <w:divBdr>
        <w:top w:val="none" w:sz="0" w:space="0" w:color="auto"/>
        <w:left w:val="none" w:sz="0" w:space="0" w:color="auto"/>
        <w:bottom w:val="none" w:sz="0" w:space="0" w:color="auto"/>
        <w:right w:val="none" w:sz="0" w:space="0" w:color="auto"/>
      </w:divBdr>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494846">
      <w:bodyDiv w:val="1"/>
      <w:marLeft w:val="0"/>
      <w:marRight w:val="0"/>
      <w:marTop w:val="0"/>
      <w:marBottom w:val="0"/>
      <w:divBdr>
        <w:top w:val="none" w:sz="0" w:space="0" w:color="auto"/>
        <w:left w:val="none" w:sz="0" w:space="0" w:color="auto"/>
        <w:bottom w:val="none" w:sz="0" w:space="0" w:color="auto"/>
        <w:right w:val="none" w:sz="0" w:space="0" w:color="auto"/>
      </w:divBdr>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972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3</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salesforceId:f2a3efd7-0cee-4104-b58a-399ba83a6d7e</dc:subject>
  <dc:creator>Philip Skill</dc:creator>
  <cp:keywords/>
  <dc:description/>
  <cp:lastModifiedBy>Bentham-Hill, Guy</cp:lastModifiedBy>
  <cp:revision>2</cp:revision>
  <cp:lastPrinted>2007-12-19T11:51:00Z</cp:lastPrinted>
  <dcterms:created xsi:type="dcterms:W3CDTF">2026-05-22T11:40:00Z</dcterms:created>
  <dcterms:modified xsi:type="dcterms:W3CDTF">2026-05-22T11:40:00Z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069Q300000PfUyHIAV</vt:lpwstr>
  </property>
</Properties>
</file>