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69461" w14:textId="233F3E1B" w:rsidR="00097010" w:rsidRPr="00DA4500" w:rsidRDefault="00097010" w:rsidP="002B3A46">
      <w:pPr>
        <w:spacing w:after="0" w:line="240" w:lineRule="auto"/>
        <w:rPr>
          <w:rFonts w:ascii="Arial" w:eastAsia="Times New Roman" w:hAnsi="Arial" w:cs="Arial"/>
          <w:b/>
          <w:bCs/>
          <w:color w:val="000000" w:themeColor="text1"/>
          <w:kern w:val="0"/>
          <w:sz w:val="22"/>
          <w:szCs w:val="22"/>
          <w:lang w:eastAsia="en-GB"/>
          <w14:ligatures w14:val="none"/>
        </w:rPr>
      </w:pPr>
      <w:r w:rsidRPr="00DA4500">
        <w:rPr>
          <w:rFonts w:ascii="Arial" w:eastAsia="Times New Roman" w:hAnsi="Arial" w:cs="Arial"/>
          <w:b/>
          <w:bCs/>
          <w:color w:val="000000" w:themeColor="text1"/>
          <w:kern w:val="0"/>
          <w:sz w:val="22"/>
          <w:szCs w:val="22"/>
          <w:lang w:eastAsia="en-GB"/>
          <w14:ligatures w14:val="none"/>
        </w:rPr>
        <w:t xml:space="preserve">APPLICATION FOR </w:t>
      </w:r>
      <w:r w:rsidR="007C7814" w:rsidRPr="00DA4500">
        <w:rPr>
          <w:rFonts w:ascii="Arial" w:eastAsia="Times New Roman" w:hAnsi="Arial" w:cs="Arial"/>
          <w:b/>
          <w:bCs/>
          <w:color w:val="000000" w:themeColor="text1"/>
          <w:kern w:val="0"/>
          <w:sz w:val="22"/>
          <w:szCs w:val="22"/>
          <w:lang w:eastAsia="en-GB"/>
          <w14:ligatures w14:val="none"/>
        </w:rPr>
        <w:t>FULL</w:t>
      </w:r>
      <w:r w:rsidRPr="00DA4500">
        <w:rPr>
          <w:rFonts w:ascii="Arial" w:eastAsia="Times New Roman" w:hAnsi="Arial" w:cs="Arial"/>
          <w:b/>
          <w:bCs/>
          <w:color w:val="000000" w:themeColor="text1"/>
          <w:kern w:val="0"/>
          <w:sz w:val="22"/>
          <w:szCs w:val="22"/>
          <w:lang w:eastAsia="en-GB"/>
          <w14:ligatures w14:val="none"/>
        </w:rPr>
        <w:t xml:space="preserve"> PLANNING PERMISSION</w:t>
      </w:r>
      <w:r w:rsidR="007C7814" w:rsidRPr="00DA4500">
        <w:rPr>
          <w:rFonts w:ascii="Arial" w:eastAsia="Times New Roman" w:hAnsi="Arial" w:cs="Arial"/>
          <w:b/>
          <w:bCs/>
          <w:color w:val="000000" w:themeColor="text1"/>
          <w:kern w:val="0"/>
          <w:sz w:val="22"/>
          <w:szCs w:val="22"/>
          <w:lang w:eastAsia="en-GB"/>
          <w14:ligatures w14:val="none"/>
        </w:rPr>
        <w:t xml:space="preserve"> </w:t>
      </w:r>
      <w:r w:rsidRPr="00DA4500">
        <w:rPr>
          <w:rFonts w:ascii="Arial" w:eastAsia="Times New Roman" w:hAnsi="Arial" w:cs="Arial"/>
          <w:b/>
          <w:bCs/>
          <w:color w:val="000000" w:themeColor="text1"/>
          <w:kern w:val="0"/>
          <w:sz w:val="22"/>
          <w:szCs w:val="22"/>
          <w:lang w:eastAsia="en-GB"/>
          <w14:ligatures w14:val="none"/>
        </w:rPr>
        <w:t>DEL</w:t>
      </w:r>
      <w:r w:rsidR="000143A5" w:rsidRPr="00DA4500">
        <w:rPr>
          <w:rFonts w:ascii="Arial" w:eastAsia="Times New Roman" w:hAnsi="Arial" w:cs="Arial"/>
          <w:b/>
          <w:bCs/>
          <w:color w:val="000000" w:themeColor="text1"/>
          <w:kern w:val="0"/>
          <w:sz w:val="22"/>
          <w:szCs w:val="22"/>
          <w:lang w:eastAsia="en-GB"/>
          <w14:ligatures w14:val="none"/>
        </w:rPr>
        <w:t>E</w:t>
      </w:r>
      <w:r w:rsidRPr="00DA4500">
        <w:rPr>
          <w:rFonts w:ascii="Arial" w:eastAsia="Times New Roman" w:hAnsi="Arial" w:cs="Arial"/>
          <w:b/>
          <w:bCs/>
          <w:color w:val="000000" w:themeColor="text1"/>
          <w:kern w:val="0"/>
          <w:sz w:val="22"/>
          <w:szCs w:val="22"/>
          <w:lang w:eastAsia="en-GB"/>
          <w14:ligatures w14:val="none"/>
        </w:rPr>
        <w:t>GATED REPORT</w:t>
      </w:r>
    </w:p>
    <w:p w14:paraId="2DD7297A" w14:textId="77777777" w:rsidR="00683C17" w:rsidRPr="00DA4500" w:rsidRDefault="00683C17" w:rsidP="002B3A46">
      <w:pPr>
        <w:spacing w:after="0" w:line="240" w:lineRule="auto"/>
        <w:jc w:val="center"/>
        <w:rPr>
          <w:rFonts w:ascii="Arial" w:eastAsia="Times New Roman" w:hAnsi="Arial" w:cs="Arial"/>
          <w:color w:val="000000" w:themeColor="text1"/>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DA4500" w14:paraId="60EEA57A" w14:textId="77777777" w:rsidTr="00683C17">
        <w:tc>
          <w:tcPr>
            <w:tcW w:w="3681" w:type="dxa"/>
          </w:tcPr>
          <w:p w14:paraId="325EF7CD" w14:textId="77777777" w:rsidR="00097010" w:rsidRPr="00DA4500" w:rsidRDefault="00097010" w:rsidP="002B3A46">
            <w:pPr>
              <w:jc w:val="both"/>
              <w:rPr>
                <w:rFonts w:ascii="Arial" w:eastAsia="Times New Roman" w:hAnsi="Arial" w:cs="Arial"/>
                <w:b/>
                <w:bCs/>
                <w:color w:val="000000" w:themeColor="text1"/>
                <w:kern w:val="0"/>
                <w:sz w:val="22"/>
                <w:szCs w:val="22"/>
                <w:lang w:eastAsia="en-GB"/>
                <w14:ligatures w14:val="none"/>
              </w:rPr>
            </w:pPr>
            <w:r w:rsidRPr="00DA4500">
              <w:rPr>
                <w:rFonts w:ascii="Arial" w:eastAsia="Times New Roman" w:hAnsi="Arial" w:cs="Arial"/>
                <w:b/>
                <w:bCs/>
                <w:color w:val="000000" w:themeColor="text1"/>
                <w:kern w:val="0"/>
                <w:sz w:val="22"/>
                <w:szCs w:val="22"/>
                <w:lang w:eastAsia="en-GB"/>
                <w14:ligatures w14:val="none"/>
              </w:rPr>
              <w:t>APPLICATION REFERENCE:</w:t>
            </w:r>
          </w:p>
        </w:tc>
        <w:tc>
          <w:tcPr>
            <w:tcW w:w="5335" w:type="dxa"/>
          </w:tcPr>
          <w:p w14:paraId="00553C15" w14:textId="77777777" w:rsidR="00097010" w:rsidRPr="00DA4500" w:rsidRDefault="00C777DF" w:rsidP="002B3A46">
            <w:pPr>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PL/2026/01922</w:t>
            </w:r>
          </w:p>
        </w:tc>
      </w:tr>
      <w:tr w:rsidR="00097010" w:rsidRPr="00DA4500" w14:paraId="17BA0550" w14:textId="77777777" w:rsidTr="00683C17">
        <w:tc>
          <w:tcPr>
            <w:tcW w:w="3681" w:type="dxa"/>
          </w:tcPr>
          <w:p w14:paraId="3E4F2DD6" w14:textId="77777777" w:rsidR="00097010" w:rsidRPr="00DA4500" w:rsidRDefault="00097010" w:rsidP="002B3A46">
            <w:pPr>
              <w:jc w:val="both"/>
              <w:rPr>
                <w:rFonts w:ascii="Arial" w:eastAsia="Times New Roman" w:hAnsi="Arial" w:cs="Arial"/>
                <w:b/>
                <w:bCs/>
                <w:color w:val="000000" w:themeColor="text1"/>
                <w:kern w:val="0"/>
                <w:sz w:val="22"/>
                <w:szCs w:val="22"/>
                <w:lang w:eastAsia="en-GB"/>
                <w14:ligatures w14:val="none"/>
              </w:rPr>
            </w:pPr>
            <w:r w:rsidRPr="00DA4500">
              <w:rPr>
                <w:rFonts w:ascii="Arial" w:eastAsia="Times New Roman" w:hAnsi="Arial" w:cs="Arial"/>
                <w:b/>
                <w:bCs/>
                <w:color w:val="000000" w:themeColor="text1"/>
                <w:kern w:val="0"/>
                <w:sz w:val="22"/>
                <w:szCs w:val="22"/>
                <w:lang w:eastAsia="en-GB"/>
                <w14:ligatures w14:val="none"/>
              </w:rPr>
              <w:t>APPLICATION TYPE:</w:t>
            </w:r>
          </w:p>
        </w:tc>
        <w:tc>
          <w:tcPr>
            <w:tcW w:w="5335" w:type="dxa"/>
          </w:tcPr>
          <w:p w14:paraId="7E9E3DE9" w14:textId="77777777" w:rsidR="00097010" w:rsidRPr="00DA4500" w:rsidRDefault="00C777DF" w:rsidP="002B3A46">
            <w:pPr>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Full planning permission</w:t>
            </w:r>
          </w:p>
        </w:tc>
      </w:tr>
      <w:tr w:rsidR="00097010" w:rsidRPr="00DA4500" w14:paraId="229DC965" w14:textId="77777777" w:rsidTr="00683C17">
        <w:tc>
          <w:tcPr>
            <w:tcW w:w="3681" w:type="dxa"/>
          </w:tcPr>
          <w:p w14:paraId="566A96AB" w14:textId="77777777" w:rsidR="00097010" w:rsidRPr="00DA4500" w:rsidRDefault="00097010" w:rsidP="002B3A46">
            <w:pPr>
              <w:jc w:val="both"/>
              <w:rPr>
                <w:rFonts w:ascii="Arial" w:eastAsia="Times New Roman" w:hAnsi="Arial" w:cs="Arial"/>
                <w:b/>
                <w:bCs/>
                <w:color w:val="000000" w:themeColor="text1"/>
                <w:kern w:val="0"/>
                <w:sz w:val="22"/>
                <w:szCs w:val="22"/>
                <w:lang w:eastAsia="en-GB"/>
                <w14:ligatures w14:val="none"/>
              </w:rPr>
            </w:pPr>
            <w:r w:rsidRPr="00DA4500">
              <w:rPr>
                <w:rFonts w:ascii="Arial" w:eastAsia="Times New Roman" w:hAnsi="Arial" w:cs="Arial"/>
                <w:b/>
                <w:bCs/>
                <w:color w:val="000000" w:themeColor="text1"/>
                <w:kern w:val="0"/>
                <w:sz w:val="22"/>
                <w:szCs w:val="22"/>
                <w:lang w:eastAsia="en-GB"/>
                <w14:ligatures w14:val="none"/>
              </w:rPr>
              <w:t>SITE ADDRESS:</w:t>
            </w:r>
          </w:p>
        </w:tc>
        <w:tc>
          <w:tcPr>
            <w:tcW w:w="5335" w:type="dxa"/>
          </w:tcPr>
          <w:p w14:paraId="5222F855" w14:textId="77777777" w:rsidR="00097010" w:rsidRPr="00DA4500" w:rsidRDefault="00C777DF" w:rsidP="002B3A46">
            <w:pPr>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Snaggs Farm, East Knoyle, Salisbury, SP3 6AU</w:t>
            </w:r>
          </w:p>
        </w:tc>
      </w:tr>
      <w:tr w:rsidR="00097010" w:rsidRPr="00DA4500" w14:paraId="6B88ED60" w14:textId="77777777" w:rsidTr="00683C17">
        <w:tc>
          <w:tcPr>
            <w:tcW w:w="3681" w:type="dxa"/>
          </w:tcPr>
          <w:p w14:paraId="1A43EC7A" w14:textId="77777777" w:rsidR="00097010" w:rsidRPr="00DA4500" w:rsidRDefault="00097010" w:rsidP="002B3A46">
            <w:pPr>
              <w:jc w:val="both"/>
              <w:rPr>
                <w:rFonts w:ascii="Arial" w:eastAsia="Times New Roman" w:hAnsi="Arial" w:cs="Arial"/>
                <w:b/>
                <w:bCs/>
                <w:color w:val="000000" w:themeColor="text1"/>
                <w:kern w:val="0"/>
                <w:sz w:val="22"/>
                <w:szCs w:val="22"/>
                <w:lang w:eastAsia="en-GB"/>
                <w14:ligatures w14:val="none"/>
              </w:rPr>
            </w:pPr>
            <w:r w:rsidRPr="00DA4500">
              <w:rPr>
                <w:rFonts w:ascii="Arial" w:eastAsia="Times New Roman" w:hAnsi="Arial" w:cs="Arial"/>
                <w:b/>
                <w:bCs/>
                <w:color w:val="000000" w:themeColor="text1"/>
                <w:kern w:val="0"/>
                <w:sz w:val="22"/>
                <w:szCs w:val="22"/>
                <w:lang w:eastAsia="en-GB"/>
                <w14:ligatures w14:val="none"/>
              </w:rPr>
              <w:t>DEVELOPMENT DESCRIPTION:</w:t>
            </w:r>
          </w:p>
        </w:tc>
        <w:tc>
          <w:tcPr>
            <w:tcW w:w="5335" w:type="dxa"/>
          </w:tcPr>
          <w:p w14:paraId="3AD3D46B" w14:textId="77777777" w:rsidR="00097010" w:rsidRPr="00DA4500" w:rsidRDefault="00C777DF" w:rsidP="002B3A46">
            <w:pPr>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Erect new detached barn (Barn B) over an area of existing concrete yard</w:t>
            </w:r>
          </w:p>
        </w:tc>
      </w:tr>
      <w:tr w:rsidR="00097010" w:rsidRPr="00DA4500" w14:paraId="39A4AF26" w14:textId="77777777" w:rsidTr="00683C17">
        <w:tc>
          <w:tcPr>
            <w:tcW w:w="3681" w:type="dxa"/>
          </w:tcPr>
          <w:p w14:paraId="7F077A47" w14:textId="77777777" w:rsidR="00097010" w:rsidRPr="00DA4500" w:rsidRDefault="00097010" w:rsidP="002B3A46">
            <w:pPr>
              <w:jc w:val="both"/>
              <w:rPr>
                <w:rFonts w:ascii="Arial" w:eastAsia="Times New Roman" w:hAnsi="Arial" w:cs="Arial"/>
                <w:b/>
                <w:bCs/>
                <w:color w:val="000000" w:themeColor="text1"/>
                <w:kern w:val="0"/>
                <w:sz w:val="22"/>
                <w:szCs w:val="22"/>
                <w:lang w:eastAsia="en-GB"/>
                <w14:ligatures w14:val="none"/>
              </w:rPr>
            </w:pPr>
            <w:r w:rsidRPr="00DA4500">
              <w:rPr>
                <w:rFonts w:ascii="Arial" w:eastAsia="Times New Roman" w:hAnsi="Arial" w:cs="Arial"/>
                <w:b/>
                <w:bCs/>
                <w:color w:val="000000" w:themeColor="text1"/>
                <w:kern w:val="0"/>
                <w:sz w:val="22"/>
                <w:szCs w:val="22"/>
                <w:lang w:eastAsia="en-GB"/>
                <w14:ligatures w14:val="none"/>
              </w:rPr>
              <w:t>RECOMMENDATION:</w:t>
            </w:r>
          </w:p>
        </w:tc>
        <w:tc>
          <w:tcPr>
            <w:tcW w:w="5335" w:type="dxa"/>
          </w:tcPr>
          <w:p w14:paraId="5CEAE01D" w14:textId="77777777" w:rsidR="00680DA9" w:rsidRPr="00DA4500" w:rsidRDefault="00680DA9" w:rsidP="002B3A46">
            <w:pPr>
              <w:rPr>
                <w:rFonts w:ascii="Arial" w:eastAsia="Times New Roman" w:hAnsi="Arial" w:cs="Arial"/>
                <w:b/>
                <w:bCs/>
                <w:color w:val="000000" w:themeColor="text1"/>
                <w:kern w:val="0"/>
                <w:sz w:val="22"/>
                <w:szCs w:val="22"/>
                <w:lang w:eastAsia="en-GB"/>
                <w14:ligatures w14:val="none"/>
              </w:rPr>
            </w:pPr>
            <w:r w:rsidRPr="00DA4500">
              <w:rPr>
                <w:rFonts w:ascii="Arial" w:eastAsia="Times New Roman" w:hAnsi="Arial" w:cs="Arial"/>
                <w:b/>
                <w:bCs/>
                <w:color w:val="000000" w:themeColor="text1"/>
                <w:kern w:val="0"/>
                <w:sz w:val="22"/>
                <w:szCs w:val="22"/>
                <w:lang w:eastAsia="en-GB"/>
                <w14:ligatures w14:val="none"/>
              </w:rPr>
              <w:t>That Planning Permission be GRANTED</w:t>
            </w:r>
          </w:p>
        </w:tc>
      </w:tr>
    </w:tbl>
    <w:p w14:paraId="7DE00CE2" w14:textId="77777777" w:rsidR="00F7609E" w:rsidRPr="00DA4500" w:rsidRDefault="00F7609E" w:rsidP="002B3A46">
      <w:pPr>
        <w:spacing w:after="0" w:line="240" w:lineRule="auto"/>
        <w:jc w:val="both"/>
        <w:rPr>
          <w:rFonts w:ascii="Arial" w:eastAsia="Times New Roman" w:hAnsi="Arial" w:cs="Arial"/>
          <w:color w:val="000000" w:themeColor="text1"/>
          <w:kern w:val="0"/>
          <w:sz w:val="22"/>
          <w:szCs w:val="22"/>
          <w:lang w:eastAsia="en-GB"/>
          <w14:ligatures w14:val="none"/>
        </w:rPr>
      </w:pPr>
    </w:p>
    <w:p w14:paraId="175B3044" w14:textId="77777777" w:rsidR="005B0FD5" w:rsidRPr="00DA4500" w:rsidRDefault="005B0FD5" w:rsidP="002B3A46">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DA4500">
        <w:rPr>
          <w:rFonts w:ascii="Arial" w:eastAsia="Times New Roman" w:hAnsi="Arial" w:cs="Arial"/>
          <w:b/>
          <w:bCs/>
          <w:color w:val="000000" w:themeColor="text1"/>
          <w:kern w:val="0"/>
          <w:sz w:val="22"/>
          <w:szCs w:val="22"/>
          <w:lang w:eastAsia="en-GB"/>
          <w14:ligatures w14:val="none"/>
        </w:rPr>
        <w:t>PROPOSAL</w:t>
      </w:r>
    </w:p>
    <w:p w14:paraId="2057656A" w14:textId="77777777" w:rsidR="005B0FD5" w:rsidRPr="00DA4500" w:rsidRDefault="005B0FD5" w:rsidP="002B3A46">
      <w:pPr>
        <w:spacing w:after="0" w:line="240" w:lineRule="auto"/>
        <w:jc w:val="both"/>
        <w:rPr>
          <w:rFonts w:ascii="Arial" w:eastAsia="Times New Roman" w:hAnsi="Arial" w:cs="Arial"/>
          <w:color w:val="000000" w:themeColor="text1"/>
          <w:kern w:val="0"/>
          <w:sz w:val="22"/>
          <w:szCs w:val="22"/>
          <w:lang w:eastAsia="en-GB"/>
          <w14:ligatures w14:val="none"/>
        </w:rPr>
      </w:pPr>
    </w:p>
    <w:p w14:paraId="53DA5CA3" w14:textId="3DB10B78" w:rsidR="005B0FD5" w:rsidRPr="00DA4500" w:rsidRDefault="005B0FD5" w:rsidP="002B3A46">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 xml:space="preserve">The proposal seeks planning permission for </w:t>
      </w:r>
      <w:r w:rsidR="00985668" w:rsidRPr="00DA4500">
        <w:rPr>
          <w:rFonts w:ascii="Arial" w:eastAsia="Times New Roman" w:hAnsi="Arial" w:cs="Arial"/>
          <w:color w:val="000000" w:themeColor="text1"/>
          <w:kern w:val="0"/>
          <w:sz w:val="22"/>
          <w:szCs w:val="22"/>
          <w:lang w:eastAsia="en-GB"/>
          <w14:ligatures w14:val="none"/>
        </w:rPr>
        <w:t xml:space="preserve">the erection of a new detached barn within an </w:t>
      </w:r>
      <w:r w:rsidR="000444EA" w:rsidRPr="00DA4500">
        <w:rPr>
          <w:rFonts w:ascii="Arial" w:eastAsia="Times New Roman" w:hAnsi="Arial" w:cs="Arial"/>
          <w:color w:val="000000" w:themeColor="text1"/>
          <w:kern w:val="0"/>
          <w:sz w:val="22"/>
          <w:szCs w:val="22"/>
          <w:lang w:eastAsia="en-GB"/>
          <w14:ligatures w14:val="none"/>
        </w:rPr>
        <w:t>existing</w:t>
      </w:r>
      <w:r w:rsidR="00985668" w:rsidRPr="00DA4500">
        <w:rPr>
          <w:rFonts w:ascii="Arial" w:eastAsia="Times New Roman" w:hAnsi="Arial" w:cs="Arial"/>
          <w:color w:val="000000" w:themeColor="text1"/>
          <w:kern w:val="0"/>
          <w:sz w:val="22"/>
          <w:szCs w:val="22"/>
          <w:lang w:eastAsia="en-GB"/>
          <w14:ligatures w14:val="none"/>
        </w:rPr>
        <w:t xml:space="preserve"> open area within an </w:t>
      </w:r>
      <w:r w:rsidR="000444EA" w:rsidRPr="00DA4500">
        <w:rPr>
          <w:rFonts w:ascii="Arial" w:eastAsia="Times New Roman" w:hAnsi="Arial" w:cs="Arial"/>
          <w:color w:val="000000" w:themeColor="text1"/>
          <w:kern w:val="0"/>
          <w:sz w:val="22"/>
          <w:szCs w:val="22"/>
          <w:lang w:eastAsia="en-GB"/>
          <w14:ligatures w14:val="none"/>
        </w:rPr>
        <w:t>existing</w:t>
      </w:r>
      <w:r w:rsidR="00985668" w:rsidRPr="00DA4500">
        <w:rPr>
          <w:rFonts w:ascii="Arial" w:eastAsia="Times New Roman" w:hAnsi="Arial" w:cs="Arial"/>
          <w:color w:val="000000" w:themeColor="text1"/>
          <w:kern w:val="0"/>
          <w:sz w:val="22"/>
          <w:szCs w:val="22"/>
          <w:lang w:eastAsia="en-GB"/>
          <w14:ligatures w14:val="none"/>
        </w:rPr>
        <w:t xml:space="preserve"> farm yard.</w:t>
      </w:r>
    </w:p>
    <w:p w14:paraId="35A47EC5" w14:textId="77777777" w:rsidR="00D96CB5" w:rsidRPr="00DA4500" w:rsidRDefault="00D96CB5" w:rsidP="002B3A46">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218D75C" w14:textId="1E150CFF" w:rsidR="00D96CB5" w:rsidRPr="00DA4500" w:rsidRDefault="00D96CB5" w:rsidP="002B3A46">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Proposed elevations, location plan and site plan included below.</w:t>
      </w:r>
    </w:p>
    <w:p w14:paraId="1C68818B" w14:textId="77777777" w:rsidR="003C3CDA" w:rsidRPr="00DA4500" w:rsidRDefault="003C3CDA" w:rsidP="002B3A46">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26160639" w14:textId="220E09CE" w:rsidR="003C3CDA" w:rsidRPr="00DA4500" w:rsidRDefault="003C3CDA" w:rsidP="002B3A46">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DA4500">
        <w:rPr>
          <w:rFonts w:ascii="Arial" w:eastAsia="Times New Roman" w:hAnsi="Arial" w:cs="Arial"/>
          <w:i/>
          <w:iCs/>
          <w:color w:val="000000" w:themeColor="text1"/>
          <w:kern w:val="0"/>
          <w:sz w:val="22"/>
          <w:szCs w:val="22"/>
          <w:lang w:eastAsia="en-GB"/>
          <w14:ligatures w14:val="none"/>
        </w:rPr>
        <w:drawing>
          <wp:inline distT="0" distB="0" distL="0" distR="0" wp14:anchorId="17400611" wp14:editId="5E778D7B">
            <wp:extent cx="2595936" cy="1492250"/>
            <wp:effectExtent l="0" t="0" r="0" b="0"/>
            <wp:docPr id="445106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106341" name=""/>
                    <pic:cNvPicPr/>
                  </pic:nvPicPr>
                  <pic:blipFill>
                    <a:blip r:embed="rId8"/>
                    <a:stretch>
                      <a:fillRect/>
                    </a:stretch>
                  </pic:blipFill>
                  <pic:spPr>
                    <a:xfrm>
                      <a:off x="0" y="0"/>
                      <a:ext cx="2599148" cy="1494096"/>
                    </a:xfrm>
                    <a:prstGeom prst="rect">
                      <a:avLst/>
                    </a:prstGeom>
                  </pic:spPr>
                </pic:pic>
              </a:graphicData>
            </a:graphic>
          </wp:inline>
        </w:drawing>
      </w:r>
      <w:r w:rsidR="0060291F" w:rsidRPr="00DA4500">
        <w:rPr>
          <w:rFonts w:ascii="Arial" w:eastAsia="Times New Roman" w:hAnsi="Arial" w:cs="Arial"/>
          <w:i/>
          <w:iCs/>
          <w:color w:val="000000" w:themeColor="text1"/>
          <w:kern w:val="0"/>
          <w:sz w:val="22"/>
          <w:szCs w:val="22"/>
          <w:lang w:eastAsia="en-GB"/>
          <w14:ligatures w14:val="none"/>
        </w:rPr>
        <w:t xml:space="preserve"> </w:t>
      </w:r>
      <w:r w:rsidR="0060291F" w:rsidRPr="00DA4500">
        <w:rPr>
          <w:rFonts w:ascii="Arial" w:eastAsia="Times New Roman" w:hAnsi="Arial" w:cs="Arial"/>
          <w:i/>
          <w:iCs/>
          <w:color w:val="000000" w:themeColor="text1"/>
          <w:kern w:val="0"/>
          <w:sz w:val="22"/>
          <w:szCs w:val="22"/>
          <w:lang w:eastAsia="en-GB"/>
          <w14:ligatures w14:val="none"/>
        </w:rPr>
        <w:drawing>
          <wp:inline distT="0" distB="0" distL="0" distR="0" wp14:anchorId="0F9ADC56" wp14:editId="21216742">
            <wp:extent cx="2514599" cy="1421130"/>
            <wp:effectExtent l="0" t="0" r="635" b="7620"/>
            <wp:docPr id="291790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790497" name=""/>
                    <pic:cNvPicPr/>
                  </pic:nvPicPr>
                  <pic:blipFill>
                    <a:blip r:embed="rId9"/>
                    <a:stretch>
                      <a:fillRect/>
                    </a:stretch>
                  </pic:blipFill>
                  <pic:spPr>
                    <a:xfrm>
                      <a:off x="0" y="0"/>
                      <a:ext cx="2526703" cy="1427971"/>
                    </a:xfrm>
                    <a:prstGeom prst="rect">
                      <a:avLst/>
                    </a:prstGeom>
                  </pic:spPr>
                </pic:pic>
              </a:graphicData>
            </a:graphic>
          </wp:inline>
        </w:drawing>
      </w:r>
    </w:p>
    <w:p w14:paraId="493405A1" w14:textId="77777777" w:rsidR="00985668" w:rsidRPr="00DA4500" w:rsidRDefault="00985668" w:rsidP="002B3A46">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p>
    <w:p w14:paraId="129D16A3" w14:textId="77777777" w:rsidR="00985668" w:rsidRPr="00DA4500" w:rsidRDefault="00985668" w:rsidP="002B3A46">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p>
    <w:p w14:paraId="7C5CADEF" w14:textId="7143D6FB" w:rsidR="00985668" w:rsidRPr="00DA4500" w:rsidRDefault="00BE1C7E" w:rsidP="002B3A46">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DA4500">
        <w:rPr>
          <w:rFonts w:ascii="Arial" w:eastAsia="Times New Roman" w:hAnsi="Arial" w:cs="Arial"/>
          <w:i/>
          <w:iCs/>
          <w:color w:val="000000" w:themeColor="text1"/>
          <w:kern w:val="0"/>
          <w:sz w:val="22"/>
          <w:szCs w:val="22"/>
          <w:lang w:eastAsia="en-GB"/>
          <w14:ligatures w14:val="none"/>
        </w:rPr>
        <w:drawing>
          <wp:inline distT="0" distB="0" distL="0" distR="0" wp14:anchorId="529B5B4F" wp14:editId="3B01F7D8">
            <wp:extent cx="2178049" cy="2115742"/>
            <wp:effectExtent l="0" t="0" r="0" b="0"/>
            <wp:docPr id="299618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18366" name=""/>
                    <pic:cNvPicPr/>
                  </pic:nvPicPr>
                  <pic:blipFill>
                    <a:blip r:embed="rId10"/>
                    <a:stretch>
                      <a:fillRect/>
                    </a:stretch>
                  </pic:blipFill>
                  <pic:spPr>
                    <a:xfrm>
                      <a:off x="0" y="0"/>
                      <a:ext cx="2186520" cy="2123971"/>
                    </a:xfrm>
                    <a:prstGeom prst="rect">
                      <a:avLst/>
                    </a:prstGeom>
                  </pic:spPr>
                </pic:pic>
              </a:graphicData>
            </a:graphic>
          </wp:inline>
        </w:drawing>
      </w:r>
    </w:p>
    <w:p w14:paraId="5C63F646" w14:textId="77777777" w:rsidR="00985668" w:rsidRPr="00DA4500" w:rsidRDefault="00985668" w:rsidP="002B3A46">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p>
    <w:p w14:paraId="113EDB81" w14:textId="16ABA6CD" w:rsidR="000444EA" w:rsidRPr="00DA4500" w:rsidRDefault="000444EA" w:rsidP="000444EA">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 xml:space="preserve">This application is one of three concurrent applications for new barns on the application site, these are labelled as barns A, B and C on the separate applications. This current application relates to barn </w:t>
      </w:r>
      <w:r w:rsidRPr="00DA4500">
        <w:rPr>
          <w:rFonts w:ascii="Arial" w:eastAsia="Times New Roman" w:hAnsi="Arial" w:cs="Arial"/>
          <w:color w:val="000000" w:themeColor="text1"/>
          <w:kern w:val="0"/>
          <w:sz w:val="22"/>
          <w:szCs w:val="22"/>
          <w:lang w:eastAsia="en-GB"/>
          <w14:ligatures w14:val="none"/>
        </w:rPr>
        <w:t>B</w:t>
      </w:r>
      <w:r w:rsidRPr="00DA4500">
        <w:rPr>
          <w:rFonts w:ascii="Arial" w:eastAsia="Times New Roman" w:hAnsi="Arial" w:cs="Arial"/>
          <w:color w:val="000000" w:themeColor="text1"/>
          <w:kern w:val="0"/>
          <w:sz w:val="22"/>
          <w:szCs w:val="22"/>
          <w:lang w:eastAsia="en-GB"/>
          <w14:ligatures w14:val="none"/>
        </w:rPr>
        <w:t>.</w:t>
      </w:r>
    </w:p>
    <w:p w14:paraId="321FDF23" w14:textId="77777777" w:rsidR="005B0FD5" w:rsidRPr="00DA4500" w:rsidRDefault="005B0FD5" w:rsidP="002B3A46">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0BC00946" w14:textId="77777777" w:rsidR="00683C17" w:rsidRPr="00DA4500" w:rsidRDefault="00683C17" w:rsidP="002B3A46">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DA4500">
        <w:rPr>
          <w:rFonts w:ascii="Arial" w:eastAsia="Times New Roman" w:hAnsi="Arial" w:cs="Arial"/>
          <w:b/>
          <w:bCs/>
          <w:color w:val="000000" w:themeColor="text1"/>
          <w:kern w:val="0"/>
          <w:sz w:val="22"/>
          <w:szCs w:val="22"/>
          <w:lang w:eastAsia="en-GB"/>
          <w14:ligatures w14:val="none"/>
        </w:rPr>
        <w:t>SITE DESCRIPTION</w:t>
      </w:r>
      <w:r w:rsidR="00F1263F" w:rsidRPr="00DA4500">
        <w:rPr>
          <w:rFonts w:ascii="Arial" w:eastAsia="Times New Roman" w:hAnsi="Arial" w:cs="Arial"/>
          <w:b/>
          <w:bCs/>
          <w:color w:val="000000" w:themeColor="text1"/>
          <w:kern w:val="0"/>
          <w:sz w:val="22"/>
          <w:szCs w:val="22"/>
          <w:lang w:eastAsia="en-GB"/>
          <w14:ligatures w14:val="none"/>
        </w:rPr>
        <w:t>/CONTEXT</w:t>
      </w:r>
    </w:p>
    <w:p w14:paraId="613087D0" w14:textId="77777777" w:rsidR="00683C17" w:rsidRPr="00DA4500" w:rsidRDefault="00683C17" w:rsidP="002B3A46">
      <w:pPr>
        <w:spacing w:after="0" w:line="240" w:lineRule="auto"/>
        <w:jc w:val="both"/>
        <w:rPr>
          <w:rFonts w:ascii="Arial" w:eastAsia="Times New Roman" w:hAnsi="Arial" w:cs="Arial"/>
          <w:color w:val="000000" w:themeColor="text1"/>
          <w:kern w:val="0"/>
          <w:sz w:val="22"/>
          <w:szCs w:val="22"/>
          <w:lang w:eastAsia="en-GB"/>
          <w14:ligatures w14:val="none"/>
        </w:rPr>
      </w:pPr>
    </w:p>
    <w:p w14:paraId="60690805" w14:textId="77777777" w:rsidR="000805C6" w:rsidRPr="00DA4500" w:rsidRDefault="000805C6" w:rsidP="000805C6">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 xml:space="preserve">The application site relates to an existing working dairy farm enterprise known as Snaggs Farm located in </w:t>
      </w:r>
      <w:proofErr w:type="gramStart"/>
      <w:r w:rsidRPr="00DA4500">
        <w:rPr>
          <w:rFonts w:ascii="Arial" w:eastAsia="Times New Roman" w:hAnsi="Arial" w:cs="Arial"/>
          <w:color w:val="000000" w:themeColor="text1"/>
          <w:kern w:val="0"/>
          <w:sz w:val="22"/>
          <w:szCs w:val="22"/>
          <w:lang w:eastAsia="en-GB"/>
          <w14:ligatures w14:val="none"/>
        </w:rPr>
        <w:t>a fairly isolated</w:t>
      </w:r>
      <w:proofErr w:type="gramEnd"/>
      <w:r w:rsidRPr="00DA4500">
        <w:rPr>
          <w:rFonts w:ascii="Arial" w:eastAsia="Times New Roman" w:hAnsi="Arial" w:cs="Arial"/>
          <w:color w:val="000000" w:themeColor="text1"/>
          <w:kern w:val="0"/>
          <w:sz w:val="22"/>
          <w:szCs w:val="22"/>
          <w:lang w:eastAsia="en-GB"/>
          <w14:ligatures w14:val="none"/>
        </w:rPr>
        <w:t xml:space="preserve"> rural location on the outskirts of East Knoyle. The site comprises </w:t>
      </w:r>
      <w:proofErr w:type="gramStart"/>
      <w:r w:rsidRPr="00DA4500">
        <w:rPr>
          <w:rFonts w:ascii="Arial" w:eastAsia="Times New Roman" w:hAnsi="Arial" w:cs="Arial"/>
          <w:color w:val="000000" w:themeColor="text1"/>
          <w:kern w:val="0"/>
          <w:sz w:val="22"/>
          <w:szCs w:val="22"/>
          <w:lang w:eastAsia="en-GB"/>
          <w14:ligatures w14:val="none"/>
        </w:rPr>
        <w:t>a number of</w:t>
      </w:r>
      <w:proofErr w:type="gramEnd"/>
      <w:r w:rsidRPr="00DA4500">
        <w:rPr>
          <w:rFonts w:ascii="Arial" w:eastAsia="Times New Roman" w:hAnsi="Arial" w:cs="Arial"/>
          <w:color w:val="000000" w:themeColor="text1"/>
          <w:kern w:val="0"/>
          <w:sz w:val="22"/>
          <w:szCs w:val="22"/>
          <w:lang w:eastAsia="en-GB"/>
          <w14:ligatures w14:val="none"/>
        </w:rPr>
        <w:t xml:space="preserve"> existing agricultural buildings and associated farm yard and fields. </w:t>
      </w:r>
    </w:p>
    <w:p w14:paraId="3865A2A0" w14:textId="77777777" w:rsidR="000805C6" w:rsidRPr="00DA4500" w:rsidRDefault="000805C6" w:rsidP="000805C6">
      <w:pPr>
        <w:spacing w:after="0" w:line="240" w:lineRule="auto"/>
        <w:jc w:val="both"/>
        <w:rPr>
          <w:rFonts w:ascii="Arial" w:eastAsia="Times New Roman" w:hAnsi="Arial" w:cs="Arial"/>
          <w:color w:val="000000" w:themeColor="text1"/>
          <w:kern w:val="0"/>
          <w:sz w:val="22"/>
          <w:szCs w:val="22"/>
          <w:lang w:eastAsia="en-GB"/>
          <w14:ligatures w14:val="none"/>
        </w:rPr>
      </w:pPr>
    </w:p>
    <w:p w14:paraId="2E1CA2CD" w14:textId="77777777" w:rsidR="000805C6" w:rsidRPr="00DA4500" w:rsidRDefault="000805C6" w:rsidP="000805C6">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 xml:space="preserve">The site is located within the Special Landscape Area but lies outside of the National Landscape which is shown on the map extract below as a light green wash edged in black. </w:t>
      </w:r>
    </w:p>
    <w:p w14:paraId="1B9E61AD" w14:textId="77777777" w:rsidR="000805C6" w:rsidRPr="00DA4500" w:rsidRDefault="000805C6" w:rsidP="000805C6">
      <w:pPr>
        <w:spacing w:after="0" w:line="240" w:lineRule="auto"/>
        <w:jc w:val="both"/>
        <w:rPr>
          <w:rFonts w:ascii="Arial" w:eastAsia="Times New Roman" w:hAnsi="Arial" w:cs="Arial"/>
          <w:color w:val="000000" w:themeColor="text1"/>
          <w:kern w:val="0"/>
          <w:sz w:val="22"/>
          <w:szCs w:val="22"/>
          <w:lang w:eastAsia="en-GB"/>
          <w14:ligatures w14:val="none"/>
        </w:rPr>
      </w:pPr>
    </w:p>
    <w:p w14:paraId="2615DD1A" w14:textId="77777777" w:rsidR="000805C6" w:rsidRPr="00DA4500" w:rsidRDefault="000805C6" w:rsidP="000805C6">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74A73712" wp14:editId="4DF8B16A">
            <wp:extent cx="3987912" cy="2813050"/>
            <wp:effectExtent l="0" t="0" r="0" b="6350"/>
            <wp:docPr id="652176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176306" name=""/>
                    <pic:cNvPicPr/>
                  </pic:nvPicPr>
                  <pic:blipFill>
                    <a:blip r:embed="rId11"/>
                    <a:stretch>
                      <a:fillRect/>
                    </a:stretch>
                  </pic:blipFill>
                  <pic:spPr>
                    <a:xfrm>
                      <a:off x="0" y="0"/>
                      <a:ext cx="3990811" cy="2815095"/>
                    </a:xfrm>
                    <a:prstGeom prst="rect">
                      <a:avLst/>
                    </a:prstGeom>
                  </pic:spPr>
                </pic:pic>
              </a:graphicData>
            </a:graphic>
          </wp:inline>
        </w:drawing>
      </w:r>
    </w:p>
    <w:p w14:paraId="2FCFEB37" w14:textId="77777777" w:rsidR="000805C6" w:rsidRPr="00DA4500" w:rsidRDefault="000805C6" w:rsidP="000805C6">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567F5C5E" w14:textId="77777777" w:rsidR="000805C6" w:rsidRPr="00DA4500" w:rsidRDefault="000805C6" w:rsidP="000805C6">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DA4500">
        <w:rPr>
          <w:rFonts w:ascii="Arial" w:eastAsia="Times New Roman" w:hAnsi="Arial" w:cs="Arial"/>
          <w:b/>
          <w:bCs/>
          <w:color w:val="000000" w:themeColor="text1"/>
          <w:kern w:val="0"/>
          <w:sz w:val="22"/>
          <w:szCs w:val="22"/>
          <w:lang w:eastAsia="en-GB"/>
          <w14:ligatures w14:val="none"/>
        </w:rPr>
        <w:t>PLANNING HISTORY</w:t>
      </w:r>
    </w:p>
    <w:p w14:paraId="6F07759C" w14:textId="77777777" w:rsidR="000805C6" w:rsidRPr="00DA4500" w:rsidRDefault="000805C6" w:rsidP="000805C6">
      <w:pPr>
        <w:spacing w:after="0" w:line="240" w:lineRule="auto"/>
        <w:jc w:val="both"/>
        <w:outlineLvl w:val="2"/>
        <w:rPr>
          <w:rFonts w:ascii="Arial" w:eastAsia="Times New Roman" w:hAnsi="Arial" w:cs="Arial"/>
          <w:b/>
          <w:bCs/>
          <w:i/>
          <w:iCs/>
          <w:color w:val="000000" w:themeColor="text1"/>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805C6" w:rsidRPr="00DA4500" w14:paraId="565A0620" w14:textId="77777777" w:rsidTr="00E5290C">
        <w:trPr>
          <w:trHeight w:hRule="exact" w:val="20"/>
        </w:trPr>
        <w:tc>
          <w:tcPr>
            <w:tcW w:w="8921" w:type="dxa"/>
            <w:tcBorders>
              <w:bottom w:val="single" w:sz="6" w:space="0" w:color="auto"/>
            </w:tcBorders>
            <w:vAlign w:val="center"/>
            <w:hideMark/>
          </w:tcPr>
          <w:p w14:paraId="0C37DE5B" w14:textId="77777777" w:rsidR="000805C6" w:rsidRPr="00DA4500" w:rsidRDefault="000805C6" w:rsidP="00E5290C">
            <w:pPr>
              <w:spacing w:after="0" w:line="240" w:lineRule="auto"/>
              <w:rPr>
                <w:rFonts w:ascii="Arial" w:hAnsi="Arial" w:cs="Arial"/>
                <w:color w:val="000000" w:themeColor="text1"/>
                <w:sz w:val="22"/>
                <w:szCs w:val="22"/>
              </w:rPr>
            </w:pPr>
          </w:p>
        </w:tc>
      </w:tr>
      <w:tr w:rsidR="000805C6" w:rsidRPr="00DA4500" w14:paraId="4C58EB72" w14:textId="77777777" w:rsidTr="00E5290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6A9D4E3" w14:textId="77777777" w:rsidR="000805C6" w:rsidRPr="00DA4500" w:rsidRDefault="000805C6" w:rsidP="00E5290C">
            <w:pPr>
              <w:spacing w:after="0" w:line="240" w:lineRule="auto"/>
              <w:rPr>
                <w:rFonts w:ascii="Arial" w:hAnsi="Arial" w:cs="Arial"/>
                <w:b/>
                <w:bCs/>
                <w:color w:val="000000" w:themeColor="text1"/>
                <w:sz w:val="22"/>
                <w:szCs w:val="22"/>
              </w:rPr>
            </w:pPr>
            <w:r w:rsidRPr="00DA4500">
              <w:rPr>
                <w:rFonts w:ascii="Arial" w:hAnsi="Arial" w:cs="Arial"/>
                <w:b/>
                <w:bCs/>
                <w:color w:val="000000" w:themeColor="text1"/>
                <w:sz w:val="22"/>
                <w:szCs w:val="22"/>
              </w:rPr>
              <w:t>Proposal / Summary</w:t>
            </w:r>
          </w:p>
        </w:tc>
      </w:tr>
      <w:tr w:rsidR="000805C6" w:rsidRPr="00DA4500" w14:paraId="527248C7" w14:textId="77777777" w:rsidTr="00E5290C">
        <w:tc>
          <w:tcPr>
            <w:tcW w:w="8921" w:type="dxa"/>
            <w:tcBorders>
              <w:left w:val="single" w:sz="12" w:space="0" w:color="auto"/>
              <w:bottom w:val="single" w:sz="12" w:space="0" w:color="auto"/>
              <w:right w:val="single" w:sz="12" w:space="0" w:color="auto"/>
            </w:tcBorders>
            <w:vAlign w:val="center"/>
          </w:tcPr>
          <w:p w14:paraId="0A4D4C3C" w14:textId="77777777" w:rsidR="000805C6" w:rsidRPr="00DA4500" w:rsidRDefault="000805C6" w:rsidP="00E5290C">
            <w:pPr>
              <w:spacing w:after="0" w:line="240" w:lineRule="auto"/>
              <w:rPr>
                <w:rFonts w:ascii="Arial" w:hAnsi="Arial" w:cs="Arial"/>
                <w:color w:val="000000" w:themeColor="text1"/>
                <w:sz w:val="22"/>
                <w:szCs w:val="22"/>
              </w:rPr>
            </w:pPr>
            <w:r w:rsidRPr="00DA4500">
              <w:rPr>
                <w:rFonts w:ascii="Arial" w:hAnsi="Arial" w:cs="Arial"/>
                <w:color w:val="000000" w:themeColor="text1"/>
                <w:sz w:val="22"/>
                <w:szCs w:val="22"/>
              </w:rPr>
              <w:t>S/2000/0714 - Full planning permission Decision - Approve with Conditions Date: 26/6/2000 – erection of hay / straw / machinery barn</w:t>
            </w:r>
          </w:p>
        </w:tc>
      </w:tr>
      <w:tr w:rsidR="000805C6" w:rsidRPr="00DA4500" w14:paraId="21591566" w14:textId="77777777" w:rsidTr="00E5290C">
        <w:tc>
          <w:tcPr>
            <w:tcW w:w="8921" w:type="dxa"/>
            <w:tcBorders>
              <w:left w:val="single" w:sz="12" w:space="0" w:color="auto"/>
              <w:bottom w:val="single" w:sz="12" w:space="0" w:color="auto"/>
              <w:right w:val="single" w:sz="12" w:space="0" w:color="auto"/>
            </w:tcBorders>
            <w:vAlign w:val="center"/>
          </w:tcPr>
          <w:p w14:paraId="055ECFDD" w14:textId="77777777" w:rsidR="000805C6" w:rsidRPr="00DA4500" w:rsidRDefault="000805C6" w:rsidP="00E5290C">
            <w:pPr>
              <w:spacing w:after="0" w:line="240" w:lineRule="auto"/>
              <w:rPr>
                <w:rFonts w:ascii="Arial" w:hAnsi="Arial" w:cs="Arial"/>
                <w:color w:val="000000" w:themeColor="text1"/>
                <w:sz w:val="22"/>
                <w:szCs w:val="22"/>
              </w:rPr>
            </w:pPr>
            <w:r w:rsidRPr="00DA4500">
              <w:rPr>
                <w:rFonts w:ascii="Arial" w:hAnsi="Arial" w:cs="Arial"/>
                <w:color w:val="000000" w:themeColor="text1"/>
                <w:sz w:val="22"/>
                <w:szCs w:val="22"/>
              </w:rPr>
              <w:t>S/1998/0078 - Full planning permission Decision - Approve with Conditions Date: 29/4/1998 – erect a building over existing cattle yard (open concrete)</w:t>
            </w:r>
          </w:p>
        </w:tc>
      </w:tr>
      <w:tr w:rsidR="000805C6" w:rsidRPr="00DA4500" w14:paraId="3ACA14B5" w14:textId="77777777" w:rsidTr="00E5290C">
        <w:tc>
          <w:tcPr>
            <w:tcW w:w="8921" w:type="dxa"/>
            <w:tcBorders>
              <w:left w:val="single" w:sz="12" w:space="0" w:color="auto"/>
              <w:bottom w:val="single" w:sz="12" w:space="0" w:color="auto"/>
              <w:right w:val="single" w:sz="12" w:space="0" w:color="auto"/>
            </w:tcBorders>
            <w:vAlign w:val="center"/>
          </w:tcPr>
          <w:p w14:paraId="7196A1CC" w14:textId="77777777" w:rsidR="000805C6" w:rsidRPr="00DA4500" w:rsidRDefault="000805C6" w:rsidP="00E5290C">
            <w:pPr>
              <w:spacing w:after="0" w:line="240" w:lineRule="auto"/>
              <w:rPr>
                <w:rFonts w:ascii="Arial" w:hAnsi="Arial" w:cs="Arial"/>
                <w:color w:val="000000" w:themeColor="text1"/>
                <w:sz w:val="22"/>
                <w:szCs w:val="22"/>
              </w:rPr>
            </w:pPr>
            <w:r w:rsidRPr="00DA4500">
              <w:rPr>
                <w:rFonts w:ascii="Arial" w:hAnsi="Arial" w:cs="Arial"/>
                <w:color w:val="000000" w:themeColor="text1"/>
                <w:sz w:val="22"/>
                <w:szCs w:val="22"/>
              </w:rPr>
              <w:t>S/2009/0775 - Full planning permission Decision - Approve with Conditions Date: 23/7/2009 – alterations to  existing calf rearing house</w:t>
            </w:r>
          </w:p>
        </w:tc>
      </w:tr>
      <w:tr w:rsidR="000805C6" w:rsidRPr="00DA4500" w14:paraId="2C494AB0" w14:textId="77777777" w:rsidTr="00E5290C">
        <w:tc>
          <w:tcPr>
            <w:tcW w:w="8921" w:type="dxa"/>
            <w:tcBorders>
              <w:left w:val="single" w:sz="12" w:space="0" w:color="auto"/>
              <w:bottom w:val="single" w:sz="12" w:space="0" w:color="auto"/>
              <w:right w:val="single" w:sz="12" w:space="0" w:color="auto"/>
            </w:tcBorders>
            <w:vAlign w:val="center"/>
          </w:tcPr>
          <w:p w14:paraId="7589387F" w14:textId="77777777" w:rsidR="000805C6" w:rsidRPr="00DA4500" w:rsidRDefault="000805C6" w:rsidP="00E5290C">
            <w:pPr>
              <w:spacing w:after="0" w:line="240" w:lineRule="auto"/>
              <w:rPr>
                <w:rFonts w:ascii="Arial" w:hAnsi="Arial" w:cs="Arial"/>
                <w:color w:val="000000" w:themeColor="text1"/>
                <w:sz w:val="22"/>
                <w:szCs w:val="22"/>
              </w:rPr>
            </w:pPr>
            <w:r w:rsidRPr="00DA4500">
              <w:rPr>
                <w:rFonts w:ascii="Arial" w:hAnsi="Arial" w:cs="Arial"/>
                <w:color w:val="000000" w:themeColor="text1"/>
                <w:sz w:val="22"/>
                <w:szCs w:val="22"/>
              </w:rPr>
              <w:t>S/2009/0399 - Full planning permission Decision - Prior Approval Required Date: 15/4/2009 – application to determine whether prior approval of certain details is required for the erection of an agricultural storage barn and for alterations to an existing calf rearing house</w:t>
            </w:r>
          </w:p>
        </w:tc>
      </w:tr>
      <w:tr w:rsidR="000805C6" w:rsidRPr="00DA4500" w14:paraId="5E02A185" w14:textId="77777777" w:rsidTr="00E5290C">
        <w:tc>
          <w:tcPr>
            <w:tcW w:w="8921" w:type="dxa"/>
            <w:tcBorders>
              <w:left w:val="single" w:sz="12" w:space="0" w:color="auto"/>
              <w:bottom w:val="single" w:sz="12" w:space="0" w:color="auto"/>
              <w:right w:val="single" w:sz="12" w:space="0" w:color="auto"/>
            </w:tcBorders>
            <w:vAlign w:val="center"/>
          </w:tcPr>
          <w:p w14:paraId="12C300CE" w14:textId="48C842C0" w:rsidR="000805C6" w:rsidRPr="00DA4500" w:rsidRDefault="008D4594" w:rsidP="00E5290C">
            <w:pPr>
              <w:spacing w:after="0" w:line="240" w:lineRule="auto"/>
              <w:rPr>
                <w:rFonts w:ascii="Arial" w:hAnsi="Arial" w:cs="Arial"/>
                <w:color w:val="000000" w:themeColor="text1"/>
                <w:sz w:val="22"/>
                <w:szCs w:val="22"/>
              </w:rPr>
            </w:pPr>
            <w:r w:rsidRPr="00DA4500">
              <w:rPr>
                <w:rFonts w:ascii="Arial" w:eastAsia="Times New Roman" w:hAnsi="Arial" w:cs="Arial"/>
                <w:color w:val="000000" w:themeColor="text1"/>
                <w:kern w:val="0"/>
                <w:sz w:val="22"/>
                <w:szCs w:val="22"/>
                <w:lang w:eastAsia="en-GB"/>
                <w14:ligatures w14:val="none"/>
              </w:rPr>
              <w:t>PL/2026/01919</w:t>
            </w:r>
            <w:r w:rsidR="000805C6" w:rsidRPr="00DA4500">
              <w:rPr>
                <w:rFonts w:ascii="Arial" w:hAnsi="Arial" w:cs="Arial"/>
                <w:color w:val="000000" w:themeColor="text1"/>
                <w:sz w:val="22"/>
                <w:szCs w:val="22"/>
              </w:rPr>
              <w:t>–</w:t>
            </w:r>
            <w:r w:rsidRPr="00DA4500">
              <w:rPr>
                <w:rFonts w:ascii="Arial" w:hAnsi="Arial" w:cs="Arial"/>
                <w:color w:val="000000" w:themeColor="text1"/>
                <w:sz w:val="22"/>
                <w:szCs w:val="22"/>
              </w:rPr>
              <w:t xml:space="preserve"> </w:t>
            </w:r>
            <w:r w:rsidR="007F24C4" w:rsidRPr="00DA4500">
              <w:rPr>
                <w:rFonts w:ascii="Arial" w:eastAsia="Times New Roman" w:hAnsi="Arial" w:cs="Arial"/>
                <w:color w:val="000000" w:themeColor="text1"/>
                <w:kern w:val="0"/>
                <w:sz w:val="22"/>
                <w:szCs w:val="22"/>
                <w:lang w:eastAsia="en-GB"/>
                <w14:ligatures w14:val="none"/>
              </w:rPr>
              <w:t>Erect new detached barn (Barn A) over an area of existing concrete yard to cover slurry/manure storage area.</w:t>
            </w:r>
            <w:r w:rsidR="000805C6" w:rsidRPr="00DA4500">
              <w:rPr>
                <w:rFonts w:ascii="Arial" w:hAnsi="Arial" w:cs="Arial"/>
                <w:color w:val="000000" w:themeColor="text1"/>
                <w:sz w:val="22"/>
                <w:szCs w:val="22"/>
              </w:rPr>
              <w:t xml:space="preserve"> UNDER CONSIDERATION</w:t>
            </w:r>
          </w:p>
        </w:tc>
      </w:tr>
      <w:tr w:rsidR="000805C6" w:rsidRPr="00DA4500" w14:paraId="3764757E" w14:textId="77777777" w:rsidTr="00E5290C">
        <w:tc>
          <w:tcPr>
            <w:tcW w:w="8921" w:type="dxa"/>
            <w:tcBorders>
              <w:left w:val="single" w:sz="12" w:space="0" w:color="auto"/>
              <w:bottom w:val="single" w:sz="12" w:space="0" w:color="auto"/>
              <w:right w:val="single" w:sz="12" w:space="0" w:color="auto"/>
            </w:tcBorders>
            <w:vAlign w:val="center"/>
          </w:tcPr>
          <w:p w14:paraId="25FB5E7C" w14:textId="77777777" w:rsidR="000805C6" w:rsidRPr="00DA4500" w:rsidRDefault="000805C6" w:rsidP="00E5290C">
            <w:pPr>
              <w:spacing w:after="0" w:line="240" w:lineRule="auto"/>
              <w:rPr>
                <w:rFonts w:ascii="Arial" w:hAnsi="Arial" w:cs="Arial"/>
                <w:color w:val="000000" w:themeColor="text1"/>
                <w:sz w:val="22"/>
                <w:szCs w:val="22"/>
              </w:rPr>
            </w:pPr>
            <w:r w:rsidRPr="00DA4500">
              <w:rPr>
                <w:rFonts w:ascii="Arial" w:hAnsi="Arial" w:cs="Arial"/>
                <w:color w:val="000000" w:themeColor="text1"/>
                <w:sz w:val="22"/>
                <w:szCs w:val="22"/>
              </w:rPr>
              <w:t>PL/2026/01923 - Full planning permission – Demolition of existing barn and erect new detached barn (Barn C)- UNDER CONSIDERATION</w:t>
            </w:r>
          </w:p>
        </w:tc>
      </w:tr>
      <w:tr w:rsidR="000805C6" w:rsidRPr="00DA4500" w14:paraId="1CD6B9EB" w14:textId="77777777" w:rsidTr="00E5290C">
        <w:tc>
          <w:tcPr>
            <w:tcW w:w="8921" w:type="dxa"/>
            <w:tcBorders>
              <w:top w:val="single" w:sz="12" w:space="0" w:color="auto"/>
            </w:tcBorders>
            <w:vAlign w:val="center"/>
            <w:hideMark/>
          </w:tcPr>
          <w:p w14:paraId="23FC3054" w14:textId="77777777" w:rsidR="000805C6" w:rsidRPr="00DA4500" w:rsidRDefault="000805C6" w:rsidP="00E5290C">
            <w:pPr>
              <w:spacing w:after="0" w:line="240" w:lineRule="auto"/>
              <w:rPr>
                <w:rFonts w:ascii="Arial" w:hAnsi="Arial" w:cs="Arial"/>
                <w:color w:val="000000" w:themeColor="text1"/>
                <w:sz w:val="22"/>
                <w:szCs w:val="22"/>
              </w:rPr>
            </w:pPr>
          </w:p>
        </w:tc>
      </w:tr>
    </w:tbl>
    <w:p w14:paraId="30809CC8" w14:textId="77777777" w:rsidR="00F932D6" w:rsidRPr="00DA4500" w:rsidRDefault="00F932D6" w:rsidP="002B3A46">
      <w:pPr>
        <w:spacing w:after="0" w:line="240" w:lineRule="auto"/>
        <w:jc w:val="both"/>
        <w:rPr>
          <w:rFonts w:ascii="Arial" w:eastAsia="Times New Roman" w:hAnsi="Arial" w:cs="Arial"/>
          <w:b/>
          <w:bCs/>
          <w:color w:val="000000" w:themeColor="text1"/>
          <w:kern w:val="0"/>
          <w:sz w:val="22"/>
          <w:szCs w:val="22"/>
          <w:lang w:eastAsia="en-GB"/>
          <w14:ligatures w14:val="none"/>
        </w:rPr>
      </w:pPr>
    </w:p>
    <w:p w14:paraId="510B7B6C" w14:textId="77777777" w:rsidR="00683C17" w:rsidRPr="00DA4500" w:rsidRDefault="00F7609E" w:rsidP="002B3A46">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b/>
          <w:bCs/>
          <w:color w:val="000000" w:themeColor="text1"/>
          <w:kern w:val="0"/>
          <w:sz w:val="22"/>
          <w:szCs w:val="22"/>
          <w:lang w:eastAsia="en-GB"/>
          <w14:ligatures w14:val="none"/>
        </w:rPr>
        <w:t>RELEVANT POLICIES AND GUIDANCE</w:t>
      </w:r>
    </w:p>
    <w:p w14:paraId="408AC51C" w14:textId="77777777" w:rsidR="00F1263F" w:rsidRPr="00DA4500" w:rsidRDefault="00F1263F" w:rsidP="002B3A46">
      <w:pPr>
        <w:spacing w:after="0" w:line="240" w:lineRule="auto"/>
        <w:jc w:val="both"/>
        <w:rPr>
          <w:rFonts w:ascii="Arial" w:eastAsia="Times New Roman" w:hAnsi="Arial" w:cs="Arial"/>
          <w:color w:val="000000" w:themeColor="text1"/>
          <w:kern w:val="0"/>
          <w:sz w:val="22"/>
          <w:szCs w:val="22"/>
          <w:lang w:eastAsia="en-GB"/>
          <w14:ligatures w14:val="none"/>
        </w:rPr>
      </w:pPr>
    </w:p>
    <w:p w14:paraId="5F652A30"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 xml:space="preserve">The National Planning Policy Framework (NPPF) </w:t>
      </w:r>
    </w:p>
    <w:p w14:paraId="47106CBF"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 xml:space="preserve">The Planning Practice Guidance </w:t>
      </w:r>
    </w:p>
    <w:p w14:paraId="5C28B826"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National Design Guide</w:t>
      </w:r>
    </w:p>
    <w:p w14:paraId="212D5EB3"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p>
    <w:p w14:paraId="6496CB26"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Wiltshire Core Strategy:</w:t>
      </w:r>
    </w:p>
    <w:p w14:paraId="07FC4DA5"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p>
    <w:p w14:paraId="753B6870" w14:textId="77777777" w:rsidR="00F553FB" w:rsidRPr="00DA4500" w:rsidRDefault="00F553FB" w:rsidP="00F553FB">
      <w:pPr>
        <w:spacing w:after="0" w:line="240" w:lineRule="auto"/>
        <w:jc w:val="both"/>
        <w:rPr>
          <w:rFonts w:ascii="Arial" w:eastAsia="Times New Roman" w:hAnsi="Arial" w:cs="Arial"/>
          <w:iCs/>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 xml:space="preserve">Core Policy </w:t>
      </w:r>
      <w:r w:rsidRPr="00DA4500">
        <w:rPr>
          <w:rFonts w:ascii="Arial" w:eastAsia="Times New Roman" w:hAnsi="Arial" w:cs="Arial"/>
          <w:iCs/>
          <w:color w:val="000000" w:themeColor="text1"/>
          <w:kern w:val="0"/>
          <w:sz w:val="22"/>
          <w:szCs w:val="22"/>
          <w:lang w:eastAsia="en-GB"/>
          <w14:ligatures w14:val="none"/>
        </w:rPr>
        <w:t>1 Settlement Strategy</w:t>
      </w:r>
    </w:p>
    <w:p w14:paraId="0322850E" w14:textId="77777777" w:rsidR="00F553FB" w:rsidRPr="00DA4500" w:rsidRDefault="00F553FB" w:rsidP="00F553FB">
      <w:pPr>
        <w:spacing w:after="0" w:line="240" w:lineRule="auto"/>
        <w:jc w:val="both"/>
        <w:rPr>
          <w:rFonts w:ascii="Arial" w:eastAsia="Times New Roman" w:hAnsi="Arial" w:cs="Arial"/>
          <w:iCs/>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 xml:space="preserve">Core Policy </w:t>
      </w:r>
      <w:r w:rsidRPr="00DA4500">
        <w:rPr>
          <w:rFonts w:ascii="Arial" w:eastAsia="Times New Roman" w:hAnsi="Arial" w:cs="Arial"/>
          <w:iCs/>
          <w:color w:val="000000" w:themeColor="text1"/>
          <w:kern w:val="0"/>
          <w:sz w:val="22"/>
          <w:szCs w:val="22"/>
          <w:lang w:eastAsia="en-GB"/>
          <w14:ligatures w14:val="none"/>
        </w:rPr>
        <w:t>2 Delivery Strategy</w:t>
      </w:r>
    </w:p>
    <w:p w14:paraId="5E572102" w14:textId="77777777" w:rsidR="00F553FB" w:rsidRPr="00DA4500" w:rsidRDefault="00F553FB" w:rsidP="00F553FB">
      <w:pPr>
        <w:spacing w:after="0" w:line="240" w:lineRule="auto"/>
        <w:jc w:val="both"/>
        <w:rPr>
          <w:rFonts w:ascii="Arial" w:eastAsia="Times New Roman" w:hAnsi="Arial" w:cs="Arial"/>
          <w:iCs/>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 xml:space="preserve">Core Policy </w:t>
      </w:r>
      <w:r w:rsidRPr="00DA4500">
        <w:rPr>
          <w:rFonts w:ascii="Arial" w:eastAsia="Times New Roman" w:hAnsi="Arial" w:cs="Arial"/>
          <w:iCs/>
          <w:color w:val="000000" w:themeColor="text1"/>
          <w:kern w:val="0"/>
          <w:sz w:val="22"/>
          <w:szCs w:val="22"/>
          <w:lang w:eastAsia="en-GB"/>
          <w14:ligatures w14:val="none"/>
        </w:rPr>
        <w:t>17 Spatial Strategy for the Mere Community Area</w:t>
      </w:r>
    </w:p>
    <w:p w14:paraId="4F9A2909"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 xml:space="preserve">Core Policy 50 Biodiversity and Geodiversity </w:t>
      </w:r>
    </w:p>
    <w:p w14:paraId="682530E8" w14:textId="77777777" w:rsidR="00F553FB" w:rsidRPr="00DA4500" w:rsidRDefault="00F553FB" w:rsidP="00F553FB">
      <w:pPr>
        <w:spacing w:after="0" w:line="240" w:lineRule="auto"/>
        <w:jc w:val="both"/>
        <w:rPr>
          <w:rFonts w:ascii="Arial" w:eastAsia="Times New Roman" w:hAnsi="Arial" w:cs="Arial"/>
          <w:iCs/>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Core Policy 51 Landscape</w:t>
      </w:r>
    </w:p>
    <w:p w14:paraId="75D23109" w14:textId="77777777" w:rsidR="00F553FB" w:rsidRPr="00DA4500" w:rsidRDefault="00F553FB" w:rsidP="00F553FB">
      <w:pPr>
        <w:spacing w:after="0" w:line="240" w:lineRule="auto"/>
        <w:jc w:val="both"/>
        <w:rPr>
          <w:rFonts w:ascii="Arial" w:eastAsia="Times New Roman" w:hAnsi="Arial" w:cs="Arial"/>
          <w:iCs/>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 xml:space="preserve">Core Policy </w:t>
      </w:r>
      <w:r w:rsidRPr="00DA4500">
        <w:rPr>
          <w:rFonts w:ascii="Arial" w:eastAsia="Times New Roman" w:hAnsi="Arial" w:cs="Arial"/>
          <w:iCs/>
          <w:color w:val="000000" w:themeColor="text1"/>
          <w:kern w:val="0"/>
          <w:sz w:val="22"/>
          <w:szCs w:val="22"/>
          <w:lang w:eastAsia="en-GB"/>
          <w14:ligatures w14:val="none"/>
        </w:rPr>
        <w:t>57 Ensuring High Quality Design &amp; Space Shaping</w:t>
      </w:r>
    </w:p>
    <w:p w14:paraId="1BB010AC"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p>
    <w:p w14:paraId="4C7C4743"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Saved Policy C6 – Special Landscape Area</w:t>
      </w:r>
    </w:p>
    <w:p w14:paraId="56C6B8B2"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p>
    <w:p w14:paraId="20A858F6"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lastRenderedPageBreak/>
        <w:t xml:space="preserve">Wiltshire Design Guide: </w:t>
      </w:r>
    </w:p>
    <w:p w14:paraId="7569961A"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Creating Places Design Guide</w:t>
      </w:r>
    </w:p>
    <w:p w14:paraId="6EB0613F"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East Knoyle Village Design Statement</w:t>
      </w:r>
    </w:p>
    <w:p w14:paraId="7F8FAD30" w14:textId="77777777" w:rsidR="00F553FB" w:rsidRPr="00DA4500" w:rsidRDefault="00F553FB" w:rsidP="00F553FB">
      <w:pPr>
        <w:spacing w:after="0" w:line="240" w:lineRule="auto"/>
        <w:jc w:val="both"/>
        <w:rPr>
          <w:rFonts w:ascii="Arial" w:eastAsia="Times New Roman" w:hAnsi="Arial" w:cs="Arial"/>
          <w:b/>
          <w:bCs/>
          <w:color w:val="000000" w:themeColor="text1"/>
          <w:kern w:val="0"/>
          <w:sz w:val="22"/>
          <w:szCs w:val="22"/>
          <w:lang w:eastAsia="en-GB"/>
          <w14:ligatures w14:val="none"/>
        </w:rPr>
      </w:pPr>
    </w:p>
    <w:p w14:paraId="45F3FBA7" w14:textId="77777777" w:rsidR="00F553FB" w:rsidRPr="00DA4500" w:rsidRDefault="00F553FB" w:rsidP="00F553FB">
      <w:pPr>
        <w:spacing w:after="0" w:line="240" w:lineRule="auto"/>
        <w:jc w:val="both"/>
        <w:rPr>
          <w:rFonts w:ascii="Arial" w:eastAsia="Times New Roman" w:hAnsi="Arial" w:cs="Arial"/>
          <w:b/>
          <w:bCs/>
          <w:color w:val="000000" w:themeColor="text1"/>
          <w:kern w:val="0"/>
          <w:sz w:val="22"/>
          <w:szCs w:val="22"/>
          <w:lang w:eastAsia="en-GB"/>
          <w14:ligatures w14:val="none"/>
        </w:rPr>
      </w:pPr>
      <w:r w:rsidRPr="00DA4500">
        <w:rPr>
          <w:rFonts w:ascii="Arial" w:eastAsia="Times New Roman" w:hAnsi="Arial" w:cs="Arial"/>
          <w:b/>
          <w:bCs/>
          <w:color w:val="000000" w:themeColor="text1"/>
          <w:kern w:val="0"/>
          <w:sz w:val="22"/>
          <w:szCs w:val="22"/>
          <w:lang w:eastAsia="en-GB"/>
          <w14:ligatures w14:val="none"/>
        </w:rPr>
        <w:t>CONSULTATION RESPONSES</w:t>
      </w:r>
    </w:p>
    <w:p w14:paraId="3C0A2131" w14:textId="77777777" w:rsidR="00F553FB" w:rsidRPr="00DA4500" w:rsidRDefault="00F553FB" w:rsidP="00F553FB">
      <w:pPr>
        <w:spacing w:after="0" w:line="240" w:lineRule="auto"/>
        <w:jc w:val="both"/>
        <w:rPr>
          <w:rFonts w:ascii="Arial" w:eastAsia="Times New Roman" w:hAnsi="Arial" w:cs="Arial"/>
          <w:b/>
          <w:bCs/>
          <w:color w:val="000000" w:themeColor="text1"/>
          <w:kern w:val="0"/>
          <w:sz w:val="22"/>
          <w:szCs w:val="22"/>
          <w:lang w:eastAsia="en-GB"/>
          <w14:ligatures w14:val="none"/>
        </w:rPr>
      </w:pPr>
    </w:p>
    <w:p w14:paraId="6BA82160"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u w:val="single"/>
          <w:lang w:eastAsia="en-GB"/>
          <w14:ligatures w14:val="none"/>
        </w:rPr>
        <w:t>Parish Council</w:t>
      </w:r>
      <w:r w:rsidRPr="00DA4500">
        <w:rPr>
          <w:rFonts w:ascii="Arial" w:eastAsia="Times New Roman" w:hAnsi="Arial" w:cs="Arial"/>
          <w:color w:val="000000" w:themeColor="text1"/>
          <w:kern w:val="0"/>
          <w:sz w:val="22"/>
          <w:szCs w:val="22"/>
          <w:lang w:eastAsia="en-GB"/>
          <w14:ligatures w14:val="none"/>
        </w:rPr>
        <w:t>: Support</w:t>
      </w:r>
    </w:p>
    <w:p w14:paraId="2C155224"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p>
    <w:p w14:paraId="48FD0911" w14:textId="77777777" w:rsidR="00F553FB" w:rsidRPr="00DA4500" w:rsidRDefault="00F553FB" w:rsidP="00F553FB">
      <w:pPr>
        <w:spacing w:after="0" w:line="240" w:lineRule="auto"/>
        <w:jc w:val="both"/>
        <w:rPr>
          <w:rFonts w:ascii="Arial" w:eastAsia="Times New Roman" w:hAnsi="Arial" w:cs="Arial"/>
          <w:i/>
          <w:iCs/>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u w:val="single"/>
          <w:lang w:eastAsia="en-GB"/>
          <w14:ligatures w14:val="none"/>
        </w:rPr>
        <w:t>Highways</w:t>
      </w:r>
      <w:r w:rsidRPr="00DA4500">
        <w:rPr>
          <w:rFonts w:ascii="Arial" w:eastAsia="Times New Roman" w:hAnsi="Arial" w:cs="Arial"/>
          <w:color w:val="000000" w:themeColor="text1"/>
          <w:kern w:val="0"/>
          <w:sz w:val="22"/>
          <w:szCs w:val="22"/>
          <w:lang w:eastAsia="en-GB"/>
          <w14:ligatures w14:val="none"/>
        </w:rPr>
        <w:t>: No objection</w:t>
      </w:r>
    </w:p>
    <w:p w14:paraId="2E51B0C9" w14:textId="77777777" w:rsidR="00F553FB" w:rsidRPr="00DA4500" w:rsidRDefault="00F553FB" w:rsidP="00F553FB">
      <w:pPr>
        <w:spacing w:after="0" w:line="240" w:lineRule="auto"/>
        <w:jc w:val="both"/>
        <w:rPr>
          <w:rFonts w:ascii="Arial" w:eastAsia="Times New Roman" w:hAnsi="Arial" w:cs="Arial"/>
          <w:b/>
          <w:bCs/>
          <w:color w:val="000000" w:themeColor="text1"/>
          <w:kern w:val="0"/>
          <w:sz w:val="22"/>
          <w:szCs w:val="22"/>
          <w:lang w:eastAsia="en-GB"/>
          <w14:ligatures w14:val="none"/>
        </w:rPr>
      </w:pPr>
    </w:p>
    <w:p w14:paraId="0EF7E02C" w14:textId="77777777" w:rsidR="00F553FB" w:rsidRPr="00DA4500" w:rsidRDefault="00F553FB" w:rsidP="00F553FB">
      <w:pPr>
        <w:spacing w:after="0" w:line="240" w:lineRule="auto"/>
        <w:jc w:val="both"/>
        <w:rPr>
          <w:rFonts w:ascii="Arial" w:eastAsia="Times New Roman" w:hAnsi="Arial" w:cs="Arial"/>
          <w:b/>
          <w:bCs/>
          <w:color w:val="000000" w:themeColor="text1"/>
          <w:kern w:val="0"/>
          <w:sz w:val="22"/>
          <w:szCs w:val="22"/>
          <w:lang w:eastAsia="en-GB"/>
          <w14:ligatures w14:val="none"/>
        </w:rPr>
      </w:pPr>
      <w:r w:rsidRPr="00DA4500">
        <w:rPr>
          <w:rFonts w:ascii="Arial" w:eastAsia="Times New Roman" w:hAnsi="Arial" w:cs="Arial"/>
          <w:b/>
          <w:bCs/>
          <w:color w:val="000000" w:themeColor="text1"/>
          <w:kern w:val="0"/>
          <w:sz w:val="22"/>
          <w:szCs w:val="22"/>
          <w:lang w:eastAsia="en-GB"/>
          <w14:ligatures w14:val="none"/>
        </w:rPr>
        <w:t>REPRESENTATIONS</w:t>
      </w:r>
    </w:p>
    <w:p w14:paraId="565FA098" w14:textId="77777777" w:rsidR="00F553FB" w:rsidRPr="00DA4500" w:rsidRDefault="00F553FB" w:rsidP="00F553FB">
      <w:pPr>
        <w:spacing w:after="0" w:line="240" w:lineRule="auto"/>
        <w:jc w:val="both"/>
        <w:rPr>
          <w:rFonts w:ascii="Arial" w:eastAsia="Times New Roman" w:hAnsi="Arial" w:cs="Arial"/>
          <w:b/>
          <w:bCs/>
          <w:color w:val="000000" w:themeColor="text1"/>
          <w:kern w:val="0"/>
          <w:sz w:val="22"/>
          <w:szCs w:val="22"/>
          <w:lang w:eastAsia="en-GB"/>
          <w14:ligatures w14:val="none"/>
        </w:rPr>
      </w:pPr>
    </w:p>
    <w:p w14:paraId="2DA0D24B"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 xml:space="preserve">No comments were received.  </w:t>
      </w:r>
    </w:p>
    <w:p w14:paraId="0DB05061" w14:textId="77777777" w:rsidR="00F553FB" w:rsidRPr="00DA4500" w:rsidRDefault="00F553FB" w:rsidP="00F553FB">
      <w:pPr>
        <w:spacing w:after="0" w:line="240" w:lineRule="auto"/>
        <w:jc w:val="both"/>
        <w:rPr>
          <w:rFonts w:ascii="Arial" w:eastAsia="Times New Roman" w:hAnsi="Arial" w:cs="Arial"/>
          <w:b/>
          <w:bCs/>
          <w:color w:val="000000" w:themeColor="text1"/>
          <w:kern w:val="0"/>
          <w:sz w:val="22"/>
          <w:szCs w:val="22"/>
          <w:lang w:eastAsia="en-GB"/>
          <w14:ligatures w14:val="none"/>
        </w:rPr>
      </w:pPr>
    </w:p>
    <w:p w14:paraId="40085781" w14:textId="77777777" w:rsidR="00F553FB" w:rsidRPr="00DA4500" w:rsidRDefault="00F553FB" w:rsidP="00F553FB">
      <w:pPr>
        <w:spacing w:after="0" w:line="240" w:lineRule="auto"/>
        <w:jc w:val="both"/>
        <w:rPr>
          <w:rFonts w:ascii="Arial" w:eastAsia="Times New Roman" w:hAnsi="Arial" w:cs="Arial"/>
          <w:b/>
          <w:bCs/>
          <w:color w:val="000000" w:themeColor="text1"/>
          <w:kern w:val="0"/>
          <w:sz w:val="22"/>
          <w:szCs w:val="22"/>
          <w:lang w:eastAsia="en-GB"/>
          <w14:ligatures w14:val="none"/>
        </w:rPr>
      </w:pPr>
      <w:r w:rsidRPr="00DA4500">
        <w:rPr>
          <w:rFonts w:ascii="Arial" w:eastAsia="Times New Roman" w:hAnsi="Arial" w:cs="Arial"/>
          <w:b/>
          <w:bCs/>
          <w:color w:val="000000" w:themeColor="text1"/>
          <w:kern w:val="0"/>
          <w:sz w:val="22"/>
          <w:szCs w:val="22"/>
          <w:lang w:eastAsia="en-GB"/>
          <w14:ligatures w14:val="none"/>
        </w:rPr>
        <w:t>ASSESSMENT</w:t>
      </w:r>
    </w:p>
    <w:p w14:paraId="1B11C788" w14:textId="77777777" w:rsidR="00F553FB" w:rsidRPr="00DA4500" w:rsidRDefault="00F553FB" w:rsidP="00F553FB">
      <w:pPr>
        <w:spacing w:after="0" w:line="240" w:lineRule="auto"/>
        <w:jc w:val="both"/>
        <w:rPr>
          <w:rFonts w:ascii="Arial" w:eastAsia="Times New Roman" w:hAnsi="Arial" w:cs="Arial"/>
          <w:b/>
          <w:bCs/>
          <w:color w:val="000000" w:themeColor="text1"/>
          <w:kern w:val="0"/>
          <w:sz w:val="22"/>
          <w:szCs w:val="22"/>
          <w:lang w:eastAsia="en-GB"/>
          <w14:ligatures w14:val="none"/>
        </w:rPr>
      </w:pPr>
    </w:p>
    <w:p w14:paraId="142073D1"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C07D060"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p>
    <w:p w14:paraId="12D1B63D" w14:textId="77777777" w:rsidR="00F553FB" w:rsidRPr="00DA4500" w:rsidRDefault="00F553FB" w:rsidP="00F553FB">
      <w:pPr>
        <w:spacing w:after="0" w:line="240" w:lineRule="auto"/>
        <w:jc w:val="both"/>
        <w:rPr>
          <w:rFonts w:ascii="Arial" w:eastAsia="Times New Roman" w:hAnsi="Arial" w:cs="Arial"/>
          <w:i/>
          <w:iCs/>
          <w:color w:val="000000" w:themeColor="text1"/>
          <w:kern w:val="0"/>
          <w:sz w:val="22"/>
          <w:szCs w:val="22"/>
          <w:lang w:eastAsia="en-GB"/>
          <w14:ligatures w14:val="none"/>
        </w:rPr>
      </w:pPr>
      <w:r w:rsidRPr="00DA4500">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24900F4"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p>
    <w:p w14:paraId="15B64C5D"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adopted Wiltshire Core Strategy (2015) and, where applicable, any made Neighbourhood Plans. </w:t>
      </w:r>
    </w:p>
    <w:p w14:paraId="0D9C3659" w14:textId="77777777" w:rsidR="00F553FB" w:rsidRPr="00DA4500" w:rsidRDefault="00F553FB" w:rsidP="00F553FB">
      <w:pPr>
        <w:spacing w:after="0" w:line="240" w:lineRule="auto"/>
        <w:jc w:val="both"/>
        <w:rPr>
          <w:rFonts w:ascii="Arial" w:eastAsia="Times New Roman" w:hAnsi="Arial" w:cs="Arial"/>
          <w:b/>
          <w:bCs/>
          <w:color w:val="000000" w:themeColor="text1"/>
          <w:kern w:val="0"/>
          <w:sz w:val="22"/>
          <w:szCs w:val="22"/>
          <w:lang w:eastAsia="en-GB"/>
          <w14:ligatures w14:val="none"/>
        </w:rPr>
      </w:pPr>
    </w:p>
    <w:p w14:paraId="3CDDAE67"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DA4500">
        <w:rPr>
          <w:rFonts w:ascii="Arial" w:eastAsia="Times New Roman" w:hAnsi="Arial" w:cs="Arial"/>
          <w:color w:val="000000" w:themeColor="text1"/>
          <w:kern w:val="0"/>
          <w:sz w:val="22"/>
          <w:szCs w:val="22"/>
          <w:u w:val="single"/>
          <w:lang w:eastAsia="en-GB"/>
          <w14:ligatures w14:val="none"/>
        </w:rPr>
        <w:t>Principle</w:t>
      </w:r>
    </w:p>
    <w:p w14:paraId="1F78767E"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B6687C7"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The site is located within the open countryside within an established farming unit where the principal of erecting agricultural buildings is considered acceptable providing proposals meet the requirements of Core Policies 51 and 57.</w:t>
      </w:r>
    </w:p>
    <w:p w14:paraId="5773CC7C" w14:textId="77777777" w:rsidR="00F553FB" w:rsidRPr="00DA4500" w:rsidRDefault="00F553FB" w:rsidP="00F553FB">
      <w:pPr>
        <w:spacing w:after="0" w:line="240" w:lineRule="auto"/>
        <w:jc w:val="both"/>
        <w:rPr>
          <w:rFonts w:ascii="Arial" w:eastAsia="Times New Roman" w:hAnsi="Arial" w:cs="Arial"/>
          <w:b/>
          <w:bCs/>
          <w:color w:val="000000" w:themeColor="text1"/>
          <w:kern w:val="0"/>
          <w:sz w:val="22"/>
          <w:szCs w:val="22"/>
          <w:lang w:eastAsia="en-GB"/>
          <w14:ligatures w14:val="none"/>
        </w:rPr>
      </w:pPr>
    </w:p>
    <w:p w14:paraId="1078A02B"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DA4500">
        <w:rPr>
          <w:rFonts w:ascii="Arial" w:eastAsia="Times New Roman" w:hAnsi="Arial" w:cs="Arial"/>
          <w:color w:val="000000" w:themeColor="text1"/>
          <w:kern w:val="0"/>
          <w:sz w:val="22"/>
          <w:szCs w:val="22"/>
          <w:u w:val="single"/>
          <w:lang w:eastAsia="en-GB"/>
          <w14:ligatures w14:val="none"/>
        </w:rPr>
        <w:t>Design and Impact upon the character and context of the area including National Landscape</w:t>
      </w:r>
    </w:p>
    <w:p w14:paraId="7EA55368"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277DA90E"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p>
    <w:p w14:paraId="1ACB43B2"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p>
    <w:p w14:paraId="02F0D3B1" w14:textId="61FBF3F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 xml:space="preserve">The building is to be sited within an established farmyard context, surrounded by existing agricultural structures of a similar scale and function, and will therefore read as a natural extension of the existing group of buildings. The aerial photo shown below provides a good view of the character of the immediate farm locality with the yellow arrow showing the existing </w:t>
      </w:r>
      <w:r w:rsidR="00A76046" w:rsidRPr="00DA4500">
        <w:rPr>
          <w:rFonts w:ascii="Arial" w:eastAsia="Times New Roman" w:hAnsi="Arial" w:cs="Arial"/>
          <w:color w:val="000000" w:themeColor="text1"/>
          <w:kern w:val="0"/>
          <w:sz w:val="22"/>
          <w:szCs w:val="22"/>
          <w:lang w:eastAsia="en-GB"/>
          <w14:ligatures w14:val="none"/>
        </w:rPr>
        <w:t>open yard (with cattle penned in)</w:t>
      </w:r>
      <w:r w:rsidRPr="00DA4500">
        <w:rPr>
          <w:rFonts w:ascii="Arial" w:eastAsia="Times New Roman" w:hAnsi="Arial" w:cs="Arial"/>
          <w:color w:val="000000" w:themeColor="text1"/>
          <w:kern w:val="0"/>
          <w:sz w:val="22"/>
          <w:szCs w:val="22"/>
          <w:lang w:eastAsia="en-GB"/>
          <w14:ligatures w14:val="none"/>
        </w:rPr>
        <w:t xml:space="preserve"> where the proposed barn </w:t>
      </w:r>
      <w:r w:rsidRPr="00DA4500">
        <w:rPr>
          <w:rFonts w:ascii="Arial" w:eastAsia="Times New Roman" w:hAnsi="Arial" w:cs="Arial"/>
          <w:color w:val="000000" w:themeColor="text1"/>
          <w:kern w:val="0"/>
          <w:sz w:val="22"/>
          <w:szCs w:val="22"/>
          <w:lang w:eastAsia="en-GB"/>
          <w14:ligatures w14:val="none"/>
        </w:rPr>
        <w:t>B</w:t>
      </w:r>
      <w:r w:rsidRPr="00DA4500">
        <w:rPr>
          <w:rFonts w:ascii="Arial" w:eastAsia="Times New Roman" w:hAnsi="Arial" w:cs="Arial"/>
          <w:color w:val="000000" w:themeColor="text1"/>
          <w:kern w:val="0"/>
          <w:sz w:val="22"/>
          <w:szCs w:val="22"/>
          <w:lang w:eastAsia="en-GB"/>
          <w14:ligatures w14:val="none"/>
        </w:rPr>
        <w:t xml:space="preserve"> will be constructed. </w:t>
      </w:r>
    </w:p>
    <w:p w14:paraId="2DE35583" w14:textId="77777777" w:rsidR="009E6EE4" w:rsidRPr="00DA4500" w:rsidRDefault="009E6EE4" w:rsidP="00F553FB">
      <w:pPr>
        <w:spacing w:after="0" w:line="240" w:lineRule="auto"/>
        <w:jc w:val="both"/>
        <w:rPr>
          <w:rFonts w:ascii="Arial" w:eastAsia="Times New Roman" w:hAnsi="Arial" w:cs="Arial"/>
          <w:color w:val="000000" w:themeColor="text1"/>
          <w:kern w:val="0"/>
          <w:sz w:val="22"/>
          <w:szCs w:val="22"/>
          <w:lang w:eastAsia="en-GB"/>
          <w14:ligatures w14:val="none"/>
        </w:rPr>
      </w:pPr>
    </w:p>
    <w:p w14:paraId="0E205405" w14:textId="56E3E81D" w:rsidR="009E6EE4" w:rsidRPr="00DA4500" w:rsidRDefault="009E6EE4" w:rsidP="00F553F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lastRenderedPageBreak/>
        <w:drawing>
          <wp:inline distT="0" distB="0" distL="0" distR="0" wp14:anchorId="004C96DA" wp14:editId="1543D568">
            <wp:extent cx="4121362" cy="2997354"/>
            <wp:effectExtent l="0" t="0" r="0" b="0"/>
            <wp:docPr id="793611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611448" name=""/>
                    <pic:cNvPicPr/>
                  </pic:nvPicPr>
                  <pic:blipFill>
                    <a:blip r:embed="rId12"/>
                    <a:stretch>
                      <a:fillRect/>
                    </a:stretch>
                  </pic:blipFill>
                  <pic:spPr>
                    <a:xfrm>
                      <a:off x="0" y="0"/>
                      <a:ext cx="4121362" cy="2997354"/>
                    </a:xfrm>
                    <a:prstGeom prst="rect">
                      <a:avLst/>
                    </a:prstGeom>
                  </pic:spPr>
                </pic:pic>
              </a:graphicData>
            </a:graphic>
          </wp:inline>
        </w:drawing>
      </w:r>
    </w:p>
    <w:p w14:paraId="63D8A065" w14:textId="77777777" w:rsidR="00F553FB" w:rsidRPr="00DA4500" w:rsidRDefault="00F553FB" w:rsidP="00F553FB">
      <w:pPr>
        <w:spacing w:after="0" w:line="240" w:lineRule="auto"/>
        <w:jc w:val="both"/>
        <w:rPr>
          <w:rFonts w:ascii="Arial" w:eastAsia="Times New Roman" w:hAnsi="Arial" w:cs="Arial"/>
          <w:color w:val="000000" w:themeColor="text1"/>
          <w:kern w:val="0"/>
          <w:sz w:val="22"/>
          <w:szCs w:val="22"/>
          <w:lang w:eastAsia="en-GB"/>
          <w14:ligatures w14:val="none"/>
        </w:rPr>
      </w:pPr>
    </w:p>
    <w:p w14:paraId="20493BAE" w14:textId="77777777" w:rsidR="0042229B" w:rsidRPr="00DA4500" w:rsidRDefault="0042229B" w:rsidP="0042229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The design, scale and utilitarian appearance of the proposed barn are consistent with the operational requirements of the holding and reflect the prevailing agricultural character of the site. The development is therefore considered to conserve and reinforce the rural character of the area in accordance with Core Policy 57, whilst also supporting the ongoing operation and viability of the agricultural enterprise whilst having no adverse impact on the rural landscape in line with Core Policy 51 of the Wiltshire Core Strategy and saved policy C6 from Salisbury District Local Plan.</w:t>
      </w:r>
    </w:p>
    <w:p w14:paraId="34833503" w14:textId="77777777" w:rsidR="0042229B" w:rsidRPr="00DA4500" w:rsidRDefault="0042229B" w:rsidP="0042229B">
      <w:pPr>
        <w:spacing w:after="0" w:line="240" w:lineRule="auto"/>
        <w:jc w:val="both"/>
        <w:rPr>
          <w:rFonts w:ascii="Arial" w:eastAsia="Times New Roman" w:hAnsi="Arial" w:cs="Arial"/>
          <w:color w:val="000000" w:themeColor="text1"/>
          <w:kern w:val="0"/>
          <w:sz w:val="22"/>
          <w:szCs w:val="22"/>
          <w:lang w:eastAsia="en-GB"/>
          <w14:ligatures w14:val="none"/>
        </w:rPr>
      </w:pPr>
    </w:p>
    <w:p w14:paraId="289593C6" w14:textId="6C62CAC1" w:rsidR="0042229B" w:rsidRPr="00DA4500" w:rsidRDefault="0042229B" w:rsidP="0042229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 xml:space="preserve">As previously mentioned, there are two other applications currently under consideration for barns </w:t>
      </w:r>
      <w:r w:rsidRPr="00DA4500">
        <w:rPr>
          <w:rFonts w:ascii="Arial" w:eastAsia="Times New Roman" w:hAnsi="Arial" w:cs="Arial"/>
          <w:color w:val="000000" w:themeColor="text1"/>
          <w:kern w:val="0"/>
          <w:sz w:val="22"/>
          <w:szCs w:val="22"/>
          <w:lang w:eastAsia="en-GB"/>
          <w14:ligatures w14:val="none"/>
        </w:rPr>
        <w:t>A</w:t>
      </w:r>
      <w:r w:rsidRPr="00DA4500">
        <w:rPr>
          <w:rFonts w:ascii="Arial" w:eastAsia="Times New Roman" w:hAnsi="Arial" w:cs="Arial"/>
          <w:color w:val="000000" w:themeColor="text1"/>
          <w:kern w:val="0"/>
          <w:sz w:val="22"/>
          <w:szCs w:val="22"/>
          <w:lang w:eastAsia="en-GB"/>
          <w14:ligatures w14:val="none"/>
        </w:rPr>
        <w:t xml:space="preserve"> and C on Snaggs Farm, both these barns are also located within the existing farmyard and </w:t>
      </w:r>
      <w:proofErr w:type="gramStart"/>
      <w:r w:rsidRPr="00DA4500">
        <w:rPr>
          <w:rFonts w:ascii="Arial" w:eastAsia="Times New Roman" w:hAnsi="Arial" w:cs="Arial"/>
          <w:color w:val="000000" w:themeColor="text1"/>
          <w:kern w:val="0"/>
          <w:sz w:val="22"/>
          <w:szCs w:val="22"/>
          <w:lang w:eastAsia="en-GB"/>
          <w14:ligatures w14:val="none"/>
        </w:rPr>
        <w:t>in close proximity to</w:t>
      </w:r>
      <w:proofErr w:type="gramEnd"/>
      <w:r w:rsidRPr="00DA4500">
        <w:rPr>
          <w:rFonts w:ascii="Arial" w:eastAsia="Times New Roman" w:hAnsi="Arial" w:cs="Arial"/>
          <w:color w:val="000000" w:themeColor="text1"/>
          <w:kern w:val="0"/>
          <w:sz w:val="22"/>
          <w:szCs w:val="22"/>
          <w:lang w:eastAsia="en-GB"/>
          <w14:ligatures w14:val="none"/>
        </w:rPr>
        <w:t xml:space="preserve"> each other and barn </w:t>
      </w:r>
      <w:r w:rsidR="00A76046" w:rsidRPr="00DA4500">
        <w:rPr>
          <w:rFonts w:ascii="Arial" w:eastAsia="Times New Roman" w:hAnsi="Arial" w:cs="Arial"/>
          <w:color w:val="000000" w:themeColor="text1"/>
          <w:kern w:val="0"/>
          <w:sz w:val="22"/>
          <w:szCs w:val="22"/>
          <w:lang w:eastAsia="en-GB"/>
          <w14:ligatures w14:val="none"/>
        </w:rPr>
        <w:t>B</w:t>
      </w:r>
      <w:r w:rsidRPr="00DA4500">
        <w:rPr>
          <w:rFonts w:ascii="Arial" w:eastAsia="Times New Roman" w:hAnsi="Arial" w:cs="Arial"/>
          <w:color w:val="000000" w:themeColor="text1"/>
          <w:kern w:val="0"/>
          <w:sz w:val="22"/>
          <w:szCs w:val="22"/>
          <w:lang w:eastAsia="en-GB"/>
          <w14:ligatures w14:val="none"/>
        </w:rPr>
        <w:t xml:space="preserve">. The location of barns </w:t>
      </w:r>
      <w:r w:rsidR="00A76046" w:rsidRPr="00DA4500">
        <w:rPr>
          <w:rFonts w:ascii="Arial" w:eastAsia="Times New Roman" w:hAnsi="Arial" w:cs="Arial"/>
          <w:color w:val="000000" w:themeColor="text1"/>
          <w:kern w:val="0"/>
          <w:sz w:val="22"/>
          <w:szCs w:val="22"/>
          <w:lang w:eastAsia="en-GB"/>
          <w14:ligatures w14:val="none"/>
        </w:rPr>
        <w:t>A</w:t>
      </w:r>
      <w:r w:rsidRPr="00DA4500">
        <w:rPr>
          <w:rFonts w:ascii="Arial" w:eastAsia="Times New Roman" w:hAnsi="Arial" w:cs="Arial"/>
          <w:color w:val="000000" w:themeColor="text1"/>
          <w:kern w:val="0"/>
          <w:sz w:val="22"/>
          <w:szCs w:val="22"/>
          <w:lang w:eastAsia="en-GB"/>
          <w14:ligatures w14:val="none"/>
        </w:rPr>
        <w:t xml:space="preserve"> and C are also shown on the aerial photo below for context, whilst the three barns have been submitted as separately there is the cumulative impact of two new barns and a replacement barn to consider. In this instance as all three barns are located within the existing yard, surrounded by and amongst other similar agricultural buildings they can be read as one unit and are not considered to have a cumulative adverse visual impact on the rural landscape and character of the area. </w:t>
      </w:r>
    </w:p>
    <w:p w14:paraId="0D52EB0C" w14:textId="77777777" w:rsidR="0042229B" w:rsidRPr="00DA4500" w:rsidRDefault="0042229B" w:rsidP="0042229B">
      <w:pPr>
        <w:spacing w:after="0" w:line="240" w:lineRule="auto"/>
        <w:jc w:val="both"/>
        <w:rPr>
          <w:rFonts w:ascii="Arial" w:eastAsia="Times New Roman" w:hAnsi="Arial" w:cs="Arial"/>
          <w:color w:val="000000" w:themeColor="text1"/>
          <w:kern w:val="0"/>
          <w:sz w:val="22"/>
          <w:szCs w:val="22"/>
          <w:lang w:eastAsia="en-GB"/>
          <w14:ligatures w14:val="none"/>
        </w:rPr>
      </w:pPr>
    </w:p>
    <w:p w14:paraId="410FF637" w14:textId="77777777" w:rsidR="0042229B" w:rsidRPr="00DA4500" w:rsidRDefault="0042229B" w:rsidP="0042229B">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noProof/>
          <w:color w:val="000000" w:themeColor="text1"/>
          <w:kern w:val="0"/>
          <w:sz w:val="22"/>
          <w:szCs w:val="22"/>
          <w:lang w:eastAsia="en-GB"/>
          <w14:ligatures w14:val="none"/>
        </w:rPr>
        <w:drawing>
          <wp:inline distT="0" distB="0" distL="0" distR="0" wp14:anchorId="1C656111" wp14:editId="78498EC8">
            <wp:extent cx="3615166" cy="2559050"/>
            <wp:effectExtent l="0" t="0" r="4445" b="0"/>
            <wp:docPr id="1648351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51281" name=""/>
                    <pic:cNvPicPr/>
                  </pic:nvPicPr>
                  <pic:blipFill>
                    <a:blip r:embed="rId13"/>
                    <a:stretch>
                      <a:fillRect/>
                    </a:stretch>
                  </pic:blipFill>
                  <pic:spPr>
                    <a:xfrm>
                      <a:off x="0" y="0"/>
                      <a:ext cx="3617503" cy="2560704"/>
                    </a:xfrm>
                    <a:prstGeom prst="rect">
                      <a:avLst/>
                    </a:prstGeom>
                  </pic:spPr>
                </pic:pic>
              </a:graphicData>
            </a:graphic>
          </wp:inline>
        </w:drawing>
      </w:r>
    </w:p>
    <w:p w14:paraId="59ADBAE5" w14:textId="77777777" w:rsidR="009E6EE4" w:rsidRPr="00DA4500" w:rsidRDefault="009E6EE4" w:rsidP="0042229B">
      <w:pPr>
        <w:spacing w:after="0" w:line="240" w:lineRule="auto"/>
        <w:jc w:val="both"/>
        <w:rPr>
          <w:rFonts w:ascii="Arial" w:eastAsia="Times New Roman" w:hAnsi="Arial" w:cs="Arial"/>
          <w:color w:val="000000" w:themeColor="text1"/>
          <w:kern w:val="0"/>
          <w:sz w:val="22"/>
          <w:szCs w:val="22"/>
          <w:lang w:eastAsia="en-GB"/>
          <w14:ligatures w14:val="none"/>
        </w:rPr>
      </w:pPr>
    </w:p>
    <w:p w14:paraId="4E448EBE" w14:textId="77777777" w:rsidR="001A7C39" w:rsidRPr="00DA4500" w:rsidRDefault="001A7C39" w:rsidP="002B3A46">
      <w:pPr>
        <w:spacing w:after="0" w:line="240" w:lineRule="auto"/>
        <w:jc w:val="both"/>
        <w:rPr>
          <w:rFonts w:ascii="Arial" w:hAnsi="Arial" w:cs="Arial"/>
          <w:color w:val="000000" w:themeColor="text1"/>
          <w:sz w:val="22"/>
          <w:szCs w:val="22"/>
        </w:rPr>
      </w:pPr>
    </w:p>
    <w:p w14:paraId="46335DB8" w14:textId="77777777" w:rsidR="001A7C39" w:rsidRPr="00DA4500" w:rsidRDefault="001A7C39" w:rsidP="001A7C39">
      <w:pPr>
        <w:spacing w:after="0" w:line="240" w:lineRule="auto"/>
        <w:jc w:val="both"/>
        <w:rPr>
          <w:rFonts w:ascii="Arial" w:hAnsi="Arial" w:cs="Arial"/>
          <w:color w:val="000000" w:themeColor="text1"/>
          <w:sz w:val="22"/>
          <w:szCs w:val="22"/>
          <w:u w:val="single"/>
        </w:rPr>
      </w:pPr>
      <w:r w:rsidRPr="00DA4500">
        <w:rPr>
          <w:rFonts w:ascii="Arial" w:hAnsi="Arial" w:cs="Arial"/>
          <w:color w:val="000000" w:themeColor="text1"/>
          <w:sz w:val="22"/>
          <w:szCs w:val="22"/>
          <w:u w:val="single"/>
        </w:rPr>
        <w:lastRenderedPageBreak/>
        <w:t>Amenity</w:t>
      </w:r>
    </w:p>
    <w:p w14:paraId="3B9F256D" w14:textId="77777777" w:rsidR="001A7C39" w:rsidRPr="00DA4500" w:rsidRDefault="001A7C39" w:rsidP="001A7C39">
      <w:pPr>
        <w:spacing w:after="0" w:line="240" w:lineRule="auto"/>
        <w:jc w:val="both"/>
        <w:rPr>
          <w:rFonts w:ascii="Arial" w:hAnsi="Arial" w:cs="Arial"/>
          <w:color w:val="000000" w:themeColor="text1"/>
          <w:sz w:val="22"/>
          <w:szCs w:val="22"/>
          <w:u w:val="single"/>
        </w:rPr>
      </w:pPr>
    </w:p>
    <w:p w14:paraId="636B884F" w14:textId="77777777" w:rsidR="001A7C39" w:rsidRPr="00DA4500" w:rsidRDefault="001A7C39" w:rsidP="001A7C39">
      <w:pPr>
        <w:spacing w:after="0" w:line="240" w:lineRule="auto"/>
        <w:jc w:val="both"/>
        <w:rPr>
          <w:rFonts w:ascii="Arial" w:hAnsi="Arial" w:cs="Arial"/>
          <w:color w:val="000000" w:themeColor="text1"/>
          <w:sz w:val="22"/>
          <w:szCs w:val="22"/>
        </w:rPr>
      </w:pPr>
      <w:r w:rsidRPr="00DA4500">
        <w:rPr>
          <w:rFonts w:ascii="Arial" w:eastAsia="Times New Roman" w:hAnsi="Arial" w:cs="Arial"/>
          <w:color w:val="000000" w:themeColor="text1"/>
          <w:kern w:val="0"/>
          <w:sz w:val="22"/>
          <w:szCs w:val="22"/>
          <w:lang w:eastAsia="en-GB"/>
          <w14:ligatures w14:val="none"/>
        </w:rPr>
        <w:t>Point vii of Core Policy 57 - Ensuring High Quality Design and Place Shaping of the Wiltshire Core Strategy seeks to ensure that developments do not adversely affect neighbouring properties.</w:t>
      </w:r>
    </w:p>
    <w:p w14:paraId="2F592401" w14:textId="77777777" w:rsidR="001A7C39" w:rsidRPr="00DA4500" w:rsidRDefault="001A7C39" w:rsidP="001A7C39">
      <w:pPr>
        <w:spacing w:after="0" w:line="240" w:lineRule="auto"/>
        <w:jc w:val="both"/>
        <w:rPr>
          <w:rFonts w:ascii="Arial" w:hAnsi="Arial" w:cs="Arial"/>
          <w:color w:val="000000" w:themeColor="text1"/>
          <w:sz w:val="22"/>
          <w:szCs w:val="22"/>
        </w:rPr>
      </w:pPr>
    </w:p>
    <w:p w14:paraId="09C70405"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 xml:space="preserve">The National Planning Policy Framework (NPPF), particularly Paragraph 135(f), stresses that planning decisions should ensure developments provide a high standard of amenity for existing and future users.   </w:t>
      </w:r>
    </w:p>
    <w:p w14:paraId="32F1FC7F" w14:textId="77777777" w:rsidR="001A7C39" w:rsidRPr="00DA4500" w:rsidRDefault="001A7C39" w:rsidP="001A7C39">
      <w:pPr>
        <w:spacing w:after="0" w:line="240" w:lineRule="auto"/>
        <w:jc w:val="both"/>
        <w:rPr>
          <w:rFonts w:ascii="Arial" w:hAnsi="Arial" w:cs="Arial"/>
          <w:color w:val="000000" w:themeColor="text1"/>
          <w:sz w:val="22"/>
          <w:szCs w:val="22"/>
        </w:rPr>
      </w:pPr>
    </w:p>
    <w:p w14:paraId="08707553" w14:textId="77777777" w:rsidR="001A7C39" w:rsidRPr="00DA4500" w:rsidRDefault="001A7C39" w:rsidP="001A7C39">
      <w:pPr>
        <w:spacing w:after="0" w:line="240" w:lineRule="auto"/>
        <w:jc w:val="both"/>
        <w:rPr>
          <w:rFonts w:ascii="Arial" w:hAnsi="Arial" w:cs="Arial"/>
          <w:i/>
          <w:iCs/>
          <w:color w:val="000000" w:themeColor="text1"/>
          <w:sz w:val="22"/>
          <w:szCs w:val="22"/>
        </w:rPr>
      </w:pPr>
      <w:r w:rsidRPr="00DA4500">
        <w:rPr>
          <w:rFonts w:ascii="Arial" w:hAnsi="Arial" w:cs="Arial"/>
          <w:color w:val="000000" w:themeColor="text1"/>
          <w:sz w:val="22"/>
          <w:szCs w:val="22"/>
        </w:rPr>
        <w:t>The proposed development has been assessed in terms of its potential impact on the residential amenity of neighbouring properties.</w:t>
      </w:r>
    </w:p>
    <w:p w14:paraId="5D5194D1" w14:textId="77777777" w:rsidR="001A7C39" w:rsidRPr="00DA4500" w:rsidRDefault="001A7C39" w:rsidP="001A7C39">
      <w:pPr>
        <w:spacing w:after="0" w:line="240" w:lineRule="auto"/>
        <w:jc w:val="both"/>
        <w:rPr>
          <w:rFonts w:ascii="Arial" w:hAnsi="Arial" w:cs="Arial"/>
          <w:color w:val="000000" w:themeColor="text1"/>
          <w:sz w:val="22"/>
          <w:szCs w:val="22"/>
        </w:rPr>
      </w:pPr>
    </w:p>
    <w:p w14:paraId="1DC70173" w14:textId="2AF8511B" w:rsidR="001A7C39" w:rsidRPr="00DA4500" w:rsidRDefault="001A7C39" w:rsidP="001A7C39">
      <w:pPr>
        <w:spacing w:after="0" w:line="240" w:lineRule="auto"/>
        <w:jc w:val="both"/>
        <w:rPr>
          <w:rFonts w:ascii="Arial" w:hAnsi="Arial" w:cs="Arial"/>
          <w:i/>
          <w:iCs/>
          <w:color w:val="000000" w:themeColor="text1"/>
          <w:sz w:val="22"/>
          <w:szCs w:val="22"/>
        </w:rPr>
      </w:pPr>
      <w:r w:rsidRPr="00DA4500">
        <w:rPr>
          <w:rFonts w:ascii="Arial" w:hAnsi="Arial" w:cs="Arial"/>
          <w:color w:val="000000" w:themeColor="text1"/>
          <w:sz w:val="22"/>
          <w:szCs w:val="22"/>
        </w:rPr>
        <w:t xml:space="preserve">The site is in </w:t>
      </w:r>
      <w:proofErr w:type="gramStart"/>
      <w:r w:rsidRPr="00DA4500">
        <w:rPr>
          <w:rFonts w:ascii="Arial" w:hAnsi="Arial" w:cs="Arial"/>
          <w:color w:val="000000" w:themeColor="text1"/>
          <w:sz w:val="22"/>
          <w:szCs w:val="22"/>
        </w:rPr>
        <w:t>a fairly isolated</w:t>
      </w:r>
      <w:proofErr w:type="gramEnd"/>
      <w:r w:rsidRPr="00DA4500">
        <w:rPr>
          <w:rFonts w:ascii="Arial" w:hAnsi="Arial" w:cs="Arial"/>
          <w:color w:val="000000" w:themeColor="text1"/>
          <w:sz w:val="22"/>
          <w:szCs w:val="22"/>
        </w:rPr>
        <w:t xml:space="preserve"> rural location with sporadic residential dwellings in the locality. The application site has three nearby residential dwellings marked with a black dot on the map extract below. The location of barn </w:t>
      </w:r>
      <w:r w:rsidRPr="00DA4500">
        <w:rPr>
          <w:rFonts w:ascii="Arial" w:hAnsi="Arial" w:cs="Arial"/>
          <w:color w:val="000000" w:themeColor="text1"/>
          <w:sz w:val="22"/>
          <w:szCs w:val="22"/>
        </w:rPr>
        <w:t>B</w:t>
      </w:r>
      <w:r w:rsidRPr="00DA4500">
        <w:rPr>
          <w:rFonts w:ascii="Arial" w:hAnsi="Arial" w:cs="Arial"/>
          <w:color w:val="000000" w:themeColor="text1"/>
          <w:sz w:val="22"/>
          <w:szCs w:val="22"/>
        </w:rPr>
        <w:t xml:space="preserve"> within the existing yard will be separated from the nearby dwellings by the existing barns on site, the location for barn </w:t>
      </w:r>
      <w:r w:rsidRPr="00DA4500">
        <w:rPr>
          <w:rFonts w:ascii="Arial" w:hAnsi="Arial" w:cs="Arial"/>
          <w:color w:val="000000" w:themeColor="text1"/>
          <w:sz w:val="22"/>
          <w:szCs w:val="22"/>
        </w:rPr>
        <w:t>B</w:t>
      </w:r>
      <w:r w:rsidRPr="00DA4500">
        <w:rPr>
          <w:rFonts w:ascii="Arial" w:hAnsi="Arial" w:cs="Arial"/>
          <w:color w:val="000000" w:themeColor="text1"/>
          <w:sz w:val="22"/>
          <w:szCs w:val="22"/>
        </w:rPr>
        <w:t xml:space="preserve"> is to cover an existing open </w:t>
      </w:r>
      <w:r w:rsidRPr="00DA4500">
        <w:rPr>
          <w:rFonts w:ascii="Arial" w:hAnsi="Arial" w:cs="Arial"/>
          <w:color w:val="000000" w:themeColor="text1"/>
          <w:sz w:val="22"/>
          <w:szCs w:val="22"/>
        </w:rPr>
        <w:t>area</w:t>
      </w:r>
      <w:r w:rsidR="00CF034A" w:rsidRPr="00DA4500">
        <w:rPr>
          <w:rFonts w:ascii="Arial" w:hAnsi="Arial" w:cs="Arial"/>
          <w:color w:val="000000" w:themeColor="text1"/>
          <w:sz w:val="22"/>
          <w:szCs w:val="22"/>
        </w:rPr>
        <w:t xml:space="preserve"> </w:t>
      </w:r>
      <w:r w:rsidRPr="00DA4500">
        <w:rPr>
          <w:rFonts w:ascii="Arial" w:hAnsi="Arial" w:cs="Arial"/>
          <w:color w:val="000000" w:themeColor="text1"/>
          <w:sz w:val="22"/>
          <w:szCs w:val="22"/>
        </w:rPr>
        <w:t xml:space="preserve">within the yard </w:t>
      </w:r>
      <w:r w:rsidR="00CF034A" w:rsidRPr="00DA4500">
        <w:rPr>
          <w:rFonts w:ascii="Arial" w:hAnsi="Arial" w:cs="Arial"/>
          <w:color w:val="000000" w:themeColor="text1"/>
          <w:sz w:val="22"/>
          <w:szCs w:val="22"/>
        </w:rPr>
        <w:t>where the cattle are kept at times</w:t>
      </w:r>
      <w:r w:rsidR="009E6EE4" w:rsidRPr="00DA4500">
        <w:rPr>
          <w:rFonts w:ascii="Arial" w:hAnsi="Arial" w:cs="Arial"/>
          <w:color w:val="000000" w:themeColor="text1"/>
          <w:sz w:val="22"/>
          <w:szCs w:val="22"/>
        </w:rPr>
        <w:t xml:space="preserve"> in a pen</w:t>
      </w:r>
      <w:r w:rsidRPr="00DA4500">
        <w:rPr>
          <w:rFonts w:ascii="Arial" w:hAnsi="Arial" w:cs="Arial"/>
          <w:color w:val="000000" w:themeColor="text1"/>
          <w:sz w:val="22"/>
          <w:szCs w:val="22"/>
        </w:rPr>
        <w:t xml:space="preserve">. </w:t>
      </w:r>
    </w:p>
    <w:p w14:paraId="768F655A" w14:textId="77777777" w:rsidR="001A7C39" w:rsidRPr="00DA4500" w:rsidRDefault="001A7C39" w:rsidP="001A7C39">
      <w:pPr>
        <w:spacing w:after="0" w:line="240" w:lineRule="auto"/>
        <w:jc w:val="both"/>
        <w:rPr>
          <w:rFonts w:ascii="Arial" w:hAnsi="Arial" w:cs="Arial"/>
          <w:i/>
          <w:iCs/>
          <w:color w:val="000000" w:themeColor="text1"/>
          <w:sz w:val="22"/>
          <w:szCs w:val="22"/>
        </w:rPr>
      </w:pPr>
    </w:p>
    <w:p w14:paraId="76301FF5" w14:textId="77777777" w:rsidR="001A7C39" w:rsidRPr="00DA4500" w:rsidRDefault="001A7C39" w:rsidP="001A7C39">
      <w:pPr>
        <w:spacing w:after="0" w:line="240" w:lineRule="auto"/>
        <w:jc w:val="both"/>
        <w:rPr>
          <w:rFonts w:ascii="Arial" w:hAnsi="Arial" w:cs="Arial"/>
          <w:i/>
          <w:iCs/>
          <w:color w:val="000000" w:themeColor="text1"/>
          <w:sz w:val="22"/>
          <w:szCs w:val="22"/>
        </w:rPr>
      </w:pPr>
      <w:r w:rsidRPr="00DA4500">
        <w:rPr>
          <w:rFonts w:ascii="Arial" w:hAnsi="Arial" w:cs="Arial"/>
          <w:i/>
          <w:iCs/>
          <w:noProof/>
          <w:color w:val="000000" w:themeColor="text1"/>
          <w:sz w:val="22"/>
          <w:szCs w:val="22"/>
        </w:rPr>
        <w:drawing>
          <wp:inline distT="0" distB="0" distL="0" distR="0" wp14:anchorId="4B2FA0D6" wp14:editId="7D3A1086">
            <wp:extent cx="3597910" cy="2226694"/>
            <wp:effectExtent l="0" t="0" r="2540" b="2540"/>
            <wp:docPr id="1385802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802810" name=""/>
                    <pic:cNvPicPr/>
                  </pic:nvPicPr>
                  <pic:blipFill>
                    <a:blip r:embed="rId14"/>
                    <a:stretch>
                      <a:fillRect/>
                    </a:stretch>
                  </pic:blipFill>
                  <pic:spPr>
                    <a:xfrm>
                      <a:off x="0" y="0"/>
                      <a:ext cx="3609876" cy="2234099"/>
                    </a:xfrm>
                    <a:prstGeom prst="rect">
                      <a:avLst/>
                    </a:prstGeom>
                  </pic:spPr>
                </pic:pic>
              </a:graphicData>
            </a:graphic>
          </wp:inline>
        </w:drawing>
      </w:r>
    </w:p>
    <w:p w14:paraId="2F46FA5B" w14:textId="77777777" w:rsidR="001A7C39" w:rsidRPr="00DA4500" w:rsidRDefault="001A7C39" w:rsidP="001A7C39">
      <w:pPr>
        <w:spacing w:after="0" w:line="240" w:lineRule="auto"/>
        <w:jc w:val="both"/>
        <w:rPr>
          <w:rFonts w:ascii="Arial" w:hAnsi="Arial" w:cs="Arial"/>
          <w:i/>
          <w:iCs/>
          <w:color w:val="000000" w:themeColor="text1"/>
          <w:sz w:val="22"/>
          <w:szCs w:val="22"/>
        </w:rPr>
      </w:pPr>
    </w:p>
    <w:p w14:paraId="50FF54BE" w14:textId="04B51599" w:rsidR="001A7C39" w:rsidRPr="00DA4500" w:rsidRDefault="001A7C39" w:rsidP="001A7C39">
      <w:pPr>
        <w:spacing w:after="0" w:line="240" w:lineRule="auto"/>
        <w:jc w:val="both"/>
        <w:rPr>
          <w:rFonts w:ascii="Arial" w:hAnsi="Arial" w:cs="Arial"/>
          <w:color w:val="000000" w:themeColor="text1"/>
          <w:sz w:val="22"/>
          <w:szCs w:val="22"/>
        </w:rPr>
      </w:pPr>
      <w:r w:rsidRPr="00DA4500">
        <w:rPr>
          <w:rFonts w:ascii="Arial" w:hAnsi="Arial" w:cs="Arial"/>
          <w:color w:val="000000" w:themeColor="text1"/>
          <w:sz w:val="22"/>
          <w:szCs w:val="22"/>
        </w:rPr>
        <w:t xml:space="preserve">It is therefore not considered that barn </w:t>
      </w:r>
      <w:r w:rsidRPr="00DA4500">
        <w:rPr>
          <w:rFonts w:ascii="Arial" w:hAnsi="Arial" w:cs="Arial"/>
          <w:color w:val="000000" w:themeColor="text1"/>
          <w:sz w:val="22"/>
          <w:szCs w:val="22"/>
        </w:rPr>
        <w:t>B</w:t>
      </w:r>
      <w:r w:rsidRPr="00DA4500">
        <w:rPr>
          <w:rFonts w:ascii="Arial" w:hAnsi="Arial" w:cs="Arial"/>
          <w:color w:val="000000" w:themeColor="text1"/>
          <w:sz w:val="22"/>
          <w:szCs w:val="22"/>
        </w:rPr>
        <w:t xml:space="preserve"> will have adverse amenity impacts given its siting within an established dairy farm within an existing farm yard and adjacent to </w:t>
      </w:r>
      <w:proofErr w:type="gramStart"/>
      <w:r w:rsidRPr="00DA4500">
        <w:rPr>
          <w:rFonts w:ascii="Arial" w:hAnsi="Arial" w:cs="Arial"/>
          <w:color w:val="000000" w:themeColor="text1"/>
          <w:sz w:val="22"/>
          <w:szCs w:val="22"/>
        </w:rPr>
        <w:t>a number of</w:t>
      </w:r>
      <w:proofErr w:type="gramEnd"/>
      <w:r w:rsidRPr="00DA4500">
        <w:rPr>
          <w:rFonts w:ascii="Arial" w:hAnsi="Arial" w:cs="Arial"/>
          <w:color w:val="000000" w:themeColor="text1"/>
          <w:sz w:val="22"/>
          <w:szCs w:val="22"/>
        </w:rPr>
        <w:t xml:space="preserve"> other existing agricultural buildings.</w:t>
      </w:r>
    </w:p>
    <w:p w14:paraId="6E62D523" w14:textId="77777777" w:rsidR="001A7C39" w:rsidRPr="00DA4500" w:rsidRDefault="001A7C39" w:rsidP="001A7C39">
      <w:pPr>
        <w:spacing w:after="0" w:line="240" w:lineRule="auto"/>
        <w:jc w:val="both"/>
        <w:rPr>
          <w:rFonts w:ascii="Arial" w:hAnsi="Arial" w:cs="Arial"/>
          <w:color w:val="000000" w:themeColor="text1"/>
          <w:sz w:val="22"/>
          <w:szCs w:val="22"/>
        </w:rPr>
      </w:pPr>
    </w:p>
    <w:p w14:paraId="609790EE" w14:textId="77777777" w:rsidR="001A7C39" w:rsidRPr="00DA4500" w:rsidRDefault="001A7C39" w:rsidP="001A7C39">
      <w:pPr>
        <w:spacing w:after="0" w:line="240" w:lineRule="auto"/>
        <w:jc w:val="both"/>
        <w:rPr>
          <w:rFonts w:ascii="Arial" w:hAnsi="Arial" w:cs="Arial"/>
          <w:color w:val="000000" w:themeColor="text1"/>
          <w:sz w:val="22"/>
          <w:szCs w:val="22"/>
        </w:rPr>
      </w:pPr>
      <w:r w:rsidRPr="00DA4500">
        <w:rPr>
          <w:rFonts w:ascii="Arial" w:hAnsi="Arial" w:cs="Arial"/>
          <w:color w:val="000000" w:themeColor="text1"/>
          <w:sz w:val="22"/>
          <w:szCs w:val="22"/>
        </w:rPr>
        <w:t>The proposal therefore accords with Core Policy 57 point vii in respect of safeguarding residential amenity and the relevant provision of the NPPF.</w:t>
      </w:r>
    </w:p>
    <w:p w14:paraId="319FE5FC" w14:textId="77777777" w:rsidR="001A7C39" w:rsidRPr="00DA4500" w:rsidRDefault="001A7C39" w:rsidP="001A7C39">
      <w:pPr>
        <w:spacing w:after="0" w:line="240" w:lineRule="auto"/>
        <w:jc w:val="both"/>
        <w:rPr>
          <w:rFonts w:ascii="Arial" w:eastAsia="Times New Roman" w:hAnsi="Arial" w:cs="Arial"/>
          <w:b/>
          <w:bCs/>
          <w:color w:val="000000" w:themeColor="text1"/>
          <w:kern w:val="0"/>
          <w:sz w:val="22"/>
          <w:szCs w:val="22"/>
          <w:lang w:eastAsia="en-GB"/>
          <w14:ligatures w14:val="none"/>
        </w:rPr>
      </w:pPr>
    </w:p>
    <w:p w14:paraId="5E46C11F"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DA4500">
        <w:rPr>
          <w:rFonts w:ascii="Arial" w:eastAsia="Times New Roman" w:hAnsi="Arial" w:cs="Arial"/>
          <w:color w:val="000000" w:themeColor="text1"/>
          <w:kern w:val="0"/>
          <w:sz w:val="22"/>
          <w:szCs w:val="22"/>
          <w:u w:val="single"/>
          <w:lang w:eastAsia="en-GB"/>
          <w14:ligatures w14:val="none"/>
        </w:rPr>
        <w:t xml:space="preserve">Biodiversity Net Gain </w:t>
      </w:r>
    </w:p>
    <w:p w14:paraId="5B6BB487"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4DF978F5" w14:textId="77777777" w:rsidR="001A7C39" w:rsidRPr="00DA4500" w:rsidRDefault="001A7C39" w:rsidP="001A7C39">
      <w:pPr>
        <w:spacing w:after="0" w:line="240" w:lineRule="auto"/>
        <w:jc w:val="both"/>
        <w:rPr>
          <w:rFonts w:ascii="Arial" w:hAnsi="Arial" w:cs="Arial"/>
          <w:color w:val="000000" w:themeColor="text1"/>
          <w:sz w:val="22"/>
          <w:szCs w:val="22"/>
        </w:rPr>
      </w:pPr>
      <w:r w:rsidRPr="00DA4500">
        <w:rPr>
          <w:rFonts w:ascii="Arial" w:hAnsi="Arial" w:cs="Arial"/>
          <w:color w:val="000000" w:themeColor="text1"/>
          <w:sz w:val="22"/>
          <w:szCs w:val="22"/>
        </w:rPr>
        <w:t xml:space="preserve">The effect of paragraph 13 of Schedule 7A to the Town and Country Planning Act 1990 is that planning permission granted for development of land in England is deemed to have been granted subject to the condition (biodiversity gain condition) that development may not begin unless: </w:t>
      </w:r>
    </w:p>
    <w:p w14:paraId="2A3D6CA0" w14:textId="77777777" w:rsidR="001A7C39" w:rsidRPr="00DA4500" w:rsidRDefault="001A7C39" w:rsidP="001A7C39">
      <w:pPr>
        <w:spacing w:after="0" w:line="240" w:lineRule="auto"/>
        <w:jc w:val="both"/>
        <w:rPr>
          <w:rFonts w:ascii="Arial" w:hAnsi="Arial" w:cs="Arial"/>
          <w:color w:val="000000" w:themeColor="text1"/>
          <w:sz w:val="22"/>
          <w:szCs w:val="22"/>
        </w:rPr>
      </w:pPr>
    </w:p>
    <w:p w14:paraId="76A227A4" w14:textId="77777777" w:rsidR="001A7C39" w:rsidRPr="00DA4500" w:rsidRDefault="001A7C39" w:rsidP="001A7C39">
      <w:pPr>
        <w:spacing w:after="0" w:line="240" w:lineRule="auto"/>
        <w:jc w:val="both"/>
        <w:rPr>
          <w:rFonts w:ascii="Arial" w:hAnsi="Arial" w:cs="Arial"/>
          <w:color w:val="000000" w:themeColor="text1"/>
          <w:sz w:val="22"/>
          <w:szCs w:val="22"/>
        </w:rPr>
      </w:pPr>
      <w:r w:rsidRPr="00DA4500">
        <w:rPr>
          <w:rFonts w:ascii="Arial" w:hAnsi="Arial" w:cs="Arial"/>
          <w:color w:val="000000" w:themeColor="text1"/>
          <w:sz w:val="22"/>
          <w:szCs w:val="22"/>
        </w:rPr>
        <w:t xml:space="preserve">(a) a Biodiversity Gain Plan has been submitted to the planning authority, and </w:t>
      </w:r>
    </w:p>
    <w:p w14:paraId="45D7BA36" w14:textId="77777777" w:rsidR="001A7C39" w:rsidRPr="00DA4500" w:rsidRDefault="001A7C39" w:rsidP="001A7C39">
      <w:pPr>
        <w:spacing w:after="0" w:line="240" w:lineRule="auto"/>
        <w:jc w:val="both"/>
        <w:rPr>
          <w:rFonts w:ascii="Arial" w:hAnsi="Arial" w:cs="Arial"/>
          <w:color w:val="000000" w:themeColor="text1"/>
          <w:sz w:val="22"/>
          <w:szCs w:val="22"/>
        </w:rPr>
      </w:pPr>
      <w:r w:rsidRPr="00DA4500">
        <w:rPr>
          <w:rFonts w:ascii="Arial" w:hAnsi="Arial" w:cs="Arial"/>
          <w:color w:val="000000" w:themeColor="text1"/>
          <w:sz w:val="22"/>
          <w:szCs w:val="22"/>
        </w:rPr>
        <w:t xml:space="preserve">(b) the planning authority has approved the plan. </w:t>
      </w:r>
    </w:p>
    <w:p w14:paraId="000F785F" w14:textId="77777777" w:rsidR="001A7C39" w:rsidRPr="00DA4500" w:rsidRDefault="001A7C39" w:rsidP="001A7C39">
      <w:pPr>
        <w:spacing w:after="0" w:line="240" w:lineRule="auto"/>
        <w:jc w:val="both"/>
        <w:rPr>
          <w:rFonts w:ascii="Arial" w:hAnsi="Arial" w:cs="Arial"/>
          <w:color w:val="000000" w:themeColor="text1"/>
          <w:sz w:val="22"/>
          <w:szCs w:val="22"/>
        </w:rPr>
      </w:pPr>
    </w:p>
    <w:p w14:paraId="6C898450" w14:textId="77777777" w:rsidR="001A7C39" w:rsidRPr="00DA4500" w:rsidRDefault="001A7C39" w:rsidP="001A7C39">
      <w:pPr>
        <w:spacing w:after="0" w:line="240" w:lineRule="auto"/>
        <w:jc w:val="both"/>
        <w:rPr>
          <w:rFonts w:ascii="Arial" w:hAnsi="Arial" w:cs="Arial"/>
          <w:color w:val="000000" w:themeColor="text1"/>
          <w:sz w:val="22"/>
          <w:szCs w:val="22"/>
        </w:rPr>
      </w:pPr>
      <w:r w:rsidRPr="00DA4500">
        <w:rPr>
          <w:rFonts w:ascii="Arial" w:hAnsi="Arial" w:cs="Arial"/>
          <w:color w:val="000000" w:themeColor="text1"/>
          <w:sz w:val="22"/>
          <w:szCs w:val="22"/>
        </w:rPr>
        <w:t xml:space="preserve">The planning authority, for the purposes of determining whether to approve a Biodiversity Gain Plan, if one is required in respect of this permission would be Wiltshire Council. There are statutory exemptions and transitional arrangements which mean that the biodiversity gain condition does not always apply. </w:t>
      </w:r>
    </w:p>
    <w:p w14:paraId="19F30B3B" w14:textId="77777777" w:rsidR="001A7C39" w:rsidRPr="00DA4500" w:rsidRDefault="001A7C39" w:rsidP="001A7C39">
      <w:pPr>
        <w:spacing w:after="0" w:line="240" w:lineRule="auto"/>
        <w:jc w:val="both"/>
        <w:rPr>
          <w:rFonts w:ascii="Arial" w:hAnsi="Arial" w:cs="Arial"/>
          <w:color w:val="000000" w:themeColor="text1"/>
          <w:sz w:val="22"/>
          <w:szCs w:val="22"/>
        </w:rPr>
      </w:pPr>
    </w:p>
    <w:p w14:paraId="72A5ECEB"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DA4500">
        <w:rPr>
          <w:rFonts w:ascii="Arial" w:hAnsi="Arial" w:cs="Arial"/>
          <w:color w:val="000000" w:themeColor="text1"/>
          <w:sz w:val="22"/>
          <w:szCs w:val="22"/>
        </w:rPr>
        <w:t xml:space="preserve">Based on the information available this permission </w:t>
      </w:r>
      <w:proofErr w:type="gramStart"/>
      <w:r w:rsidRPr="00DA4500">
        <w:rPr>
          <w:rFonts w:ascii="Arial" w:hAnsi="Arial" w:cs="Arial"/>
          <w:color w:val="000000" w:themeColor="text1"/>
          <w:sz w:val="22"/>
          <w:szCs w:val="22"/>
        </w:rPr>
        <w:t>is considered to be</w:t>
      </w:r>
      <w:proofErr w:type="gramEnd"/>
      <w:r w:rsidRPr="00DA4500">
        <w:rPr>
          <w:rFonts w:ascii="Arial" w:hAnsi="Arial" w:cs="Arial"/>
          <w:color w:val="000000" w:themeColor="text1"/>
          <w:sz w:val="22"/>
          <w:szCs w:val="22"/>
        </w:rPr>
        <w:t xml:space="preserve"> one which will not require the approval of a biodiversity gain plan before development is begun because p</w:t>
      </w:r>
      <w:r w:rsidRPr="00DA4500">
        <w:rPr>
          <w:rFonts w:ascii="Arial" w:eastAsia="Times New Roman" w:hAnsi="Arial" w:cs="Arial"/>
          <w:color w:val="000000" w:themeColor="text1"/>
          <w:kern w:val="0"/>
          <w:sz w:val="22"/>
          <w:szCs w:val="22"/>
          <w:lang w:eastAsia="en-GB"/>
          <w14:ligatures w14:val="none"/>
        </w:rPr>
        <w:t>rior to validation of the application, advice was sought from the Council’s ecologist to establish if a BNG metric was required as part of a formal submission. The pre-development baseline value is 0.0 with the pre-development baseline maps showing the land as developed at 0.0 value which aligns with aerial photos (and the case officers’ photos). The development therefore meets the de-minimis exemption.</w:t>
      </w:r>
    </w:p>
    <w:p w14:paraId="627EE496"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u w:val="single"/>
          <w:lang w:eastAsia="en-GB"/>
          <w14:ligatures w14:val="none"/>
        </w:rPr>
      </w:pPr>
    </w:p>
    <w:bookmarkEnd w:id="0"/>
    <w:p w14:paraId="39143A04" w14:textId="77777777" w:rsidR="001A7C39" w:rsidRPr="00DA4500" w:rsidRDefault="001A7C39" w:rsidP="001A7C39">
      <w:pPr>
        <w:spacing w:after="0" w:line="240" w:lineRule="auto"/>
        <w:jc w:val="both"/>
        <w:rPr>
          <w:rFonts w:ascii="Arial" w:eastAsia="Times New Roman" w:hAnsi="Arial" w:cs="Arial"/>
          <w:b/>
          <w:bCs/>
          <w:color w:val="000000" w:themeColor="text1"/>
          <w:kern w:val="0"/>
          <w:sz w:val="22"/>
          <w:szCs w:val="22"/>
          <w:lang w:eastAsia="en-GB"/>
          <w14:ligatures w14:val="none"/>
        </w:rPr>
      </w:pPr>
      <w:r w:rsidRPr="00DA4500">
        <w:rPr>
          <w:rFonts w:ascii="Arial" w:eastAsia="Times New Roman" w:hAnsi="Arial" w:cs="Arial"/>
          <w:b/>
          <w:bCs/>
          <w:color w:val="000000" w:themeColor="text1"/>
          <w:kern w:val="0"/>
          <w:sz w:val="22"/>
          <w:szCs w:val="22"/>
          <w:lang w:eastAsia="en-GB"/>
          <w14:ligatures w14:val="none"/>
        </w:rPr>
        <w:t>CONCLUSION</w:t>
      </w:r>
    </w:p>
    <w:p w14:paraId="58027807"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p>
    <w:p w14:paraId="71C396CE"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DA4500">
        <w:rPr>
          <w:rFonts w:ascii="Arial" w:eastAsia="Times New Roman" w:hAnsi="Arial" w:cs="Arial"/>
          <w:color w:val="000000" w:themeColor="text1"/>
          <w:kern w:val="0"/>
          <w:sz w:val="22"/>
          <w:szCs w:val="22"/>
          <w:lang w:eastAsia="en-GB"/>
          <w14:ligatures w14:val="none"/>
        </w:rPr>
        <w:t>is considered to be</w:t>
      </w:r>
      <w:proofErr w:type="gramEnd"/>
      <w:r w:rsidRPr="00DA4500">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or the amenities of neighbouring occupiers. 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77D5D1C"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p>
    <w:p w14:paraId="1F69FA2D" w14:textId="77777777" w:rsidR="001A7C39" w:rsidRPr="00DA4500" w:rsidRDefault="001A7C39" w:rsidP="001A7C39">
      <w:pPr>
        <w:spacing w:after="0" w:line="240" w:lineRule="auto"/>
        <w:jc w:val="both"/>
        <w:rPr>
          <w:rFonts w:ascii="Arial" w:eastAsia="Times New Roman" w:hAnsi="Arial" w:cs="Arial"/>
          <w:b/>
          <w:bCs/>
          <w:color w:val="000000" w:themeColor="text1"/>
          <w:kern w:val="0"/>
          <w:sz w:val="22"/>
          <w:szCs w:val="22"/>
          <w:lang w:eastAsia="en-GB"/>
          <w14:ligatures w14:val="none"/>
        </w:rPr>
      </w:pPr>
      <w:r w:rsidRPr="00DA4500">
        <w:rPr>
          <w:rFonts w:ascii="Arial" w:eastAsia="Times New Roman" w:hAnsi="Arial" w:cs="Arial"/>
          <w:b/>
          <w:bCs/>
          <w:color w:val="000000" w:themeColor="text1"/>
          <w:kern w:val="0"/>
          <w:sz w:val="22"/>
          <w:szCs w:val="22"/>
          <w:lang w:eastAsia="en-GB"/>
          <w14:ligatures w14:val="none"/>
        </w:rPr>
        <w:t>RECOMMENDATION:  That Planning Permission be GRANTED subject to conditions.</w:t>
      </w:r>
    </w:p>
    <w:p w14:paraId="3FAF65B1" w14:textId="77777777" w:rsidR="001A7C39" w:rsidRPr="00DA4500" w:rsidRDefault="001A7C39" w:rsidP="001A7C39">
      <w:pPr>
        <w:spacing w:after="0" w:line="240" w:lineRule="auto"/>
        <w:jc w:val="both"/>
        <w:rPr>
          <w:rFonts w:ascii="Arial" w:eastAsia="Times New Roman" w:hAnsi="Arial" w:cs="Arial"/>
          <w:b/>
          <w:bCs/>
          <w:color w:val="000000" w:themeColor="text1"/>
          <w:kern w:val="0"/>
          <w:sz w:val="22"/>
          <w:szCs w:val="22"/>
          <w:lang w:eastAsia="en-GB"/>
          <w14:ligatures w14:val="none"/>
        </w:rPr>
      </w:pPr>
    </w:p>
    <w:p w14:paraId="46DD0CDE"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1. The development hereby permitted shall be begun before the expiration of three years from the date of this permission.</w:t>
      </w:r>
    </w:p>
    <w:p w14:paraId="29438B20"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p>
    <w:p w14:paraId="1F3D0260"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REASON:  To comply with the provisions of Section 91 of the Town and Country Planning Act 1990 as amended by the Planning and Compulsory Purchase Act 2004.</w:t>
      </w:r>
    </w:p>
    <w:p w14:paraId="0290D5C0"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p>
    <w:p w14:paraId="0964D50F"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2. The development hereby permitted shall be carried out in accordance with the following approved plans:</w:t>
      </w:r>
    </w:p>
    <w:p w14:paraId="7C4E5DAA"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p>
    <w:p w14:paraId="656C42F3"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Application form received 21/04/2026</w:t>
      </w:r>
    </w:p>
    <w:p w14:paraId="05514D1B" w14:textId="6FF694EE"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 xml:space="preserve">Location plan, existing block plan, sections Drg no 2731/2 received </w:t>
      </w:r>
      <w:r w:rsidR="00EE097B" w:rsidRPr="00DA4500">
        <w:rPr>
          <w:rFonts w:ascii="Arial" w:eastAsia="Times New Roman" w:hAnsi="Arial" w:cs="Arial"/>
          <w:color w:val="000000" w:themeColor="text1"/>
          <w:kern w:val="0"/>
          <w:sz w:val="22"/>
          <w:szCs w:val="22"/>
          <w:lang w:eastAsia="en-GB"/>
          <w14:ligatures w14:val="none"/>
        </w:rPr>
        <w:t>3</w:t>
      </w:r>
      <w:r w:rsidRPr="00DA4500">
        <w:rPr>
          <w:rFonts w:ascii="Arial" w:eastAsia="Times New Roman" w:hAnsi="Arial" w:cs="Arial"/>
          <w:color w:val="000000" w:themeColor="text1"/>
          <w:kern w:val="0"/>
          <w:sz w:val="22"/>
          <w:szCs w:val="22"/>
          <w:lang w:eastAsia="en-GB"/>
          <w14:ligatures w14:val="none"/>
        </w:rPr>
        <w:t>0/03/2026</w:t>
      </w:r>
    </w:p>
    <w:p w14:paraId="1B07BCB5" w14:textId="6674DB17"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Proposed floor plan Drg no 2731/</w:t>
      </w:r>
      <w:r w:rsidR="00AB2F39" w:rsidRPr="00DA4500">
        <w:rPr>
          <w:rFonts w:ascii="Arial" w:eastAsia="Times New Roman" w:hAnsi="Arial" w:cs="Arial"/>
          <w:color w:val="000000" w:themeColor="text1"/>
          <w:kern w:val="0"/>
          <w:sz w:val="22"/>
          <w:szCs w:val="22"/>
          <w:lang w:eastAsia="en-GB"/>
          <w14:ligatures w14:val="none"/>
        </w:rPr>
        <w:t>9</w:t>
      </w:r>
      <w:r w:rsidRPr="00DA4500">
        <w:rPr>
          <w:rFonts w:ascii="Arial" w:eastAsia="Times New Roman" w:hAnsi="Arial" w:cs="Arial"/>
          <w:color w:val="000000" w:themeColor="text1"/>
          <w:kern w:val="0"/>
          <w:sz w:val="22"/>
          <w:szCs w:val="22"/>
          <w:lang w:eastAsia="en-GB"/>
          <w14:ligatures w14:val="none"/>
        </w:rPr>
        <w:t xml:space="preserve"> received </w:t>
      </w:r>
      <w:r w:rsidR="005976F2" w:rsidRPr="00DA4500">
        <w:rPr>
          <w:rFonts w:ascii="Arial" w:eastAsia="Times New Roman" w:hAnsi="Arial" w:cs="Arial"/>
          <w:color w:val="000000" w:themeColor="text1"/>
          <w:kern w:val="0"/>
          <w:sz w:val="22"/>
          <w:szCs w:val="22"/>
          <w:lang w:eastAsia="en-GB"/>
          <w14:ligatures w14:val="none"/>
        </w:rPr>
        <w:t>20</w:t>
      </w:r>
      <w:r w:rsidRPr="00DA4500">
        <w:rPr>
          <w:rFonts w:ascii="Arial" w:eastAsia="Times New Roman" w:hAnsi="Arial" w:cs="Arial"/>
          <w:color w:val="000000" w:themeColor="text1"/>
          <w:kern w:val="0"/>
          <w:sz w:val="22"/>
          <w:szCs w:val="22"/>
          <w:lang w:eastAsia="en-GB"/>
          <w14:ligatures w14:val="none"/>
        </w:rPr>
        <w:t>/04/2026</w:t>
      </w:r>
    </w:p>
    <w:p w14:paraId="12DF3290" w14:textId="2C70A08E"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Proposed elevations and roof plan Drg no 2731/</w:t>
      </w:r>
      <w:r w:rsidR="005546AC" w:rsidRPr="00DA4500">
        <w:rPr>
          <w:rFonts w:ascii="Arial" w:eastAsia="Times New Roman" w:hAnsi="Arial" w:cs="Arial"/>
          <w:color w:val="000000" w:themeColor="text1"/>
          <w:kern w:val="0"/>
          <w:sz w:val="22"/>
          <w:szCs w:val="22"/>
          <w:lang w:eastAsia="en-GB"/>
          <w14:ligatures w14:val="none"/>
        </w:rPr>
        <w:t>10</w:t>
      </w:r>
      <w:r w:rsidRPr="00DA4500">
        <w:rPr>
          <w:rFonts w:ascii="Arial" w:eastAsia="Times New Roman" w:hAnsi="Arial" w:cs="Arial"/>
          <w:color w:val="000000" w:themeColor="text1"/>
          <w:kern w:val="0"/>
          <w:sz w:val="22"/>
          <w:szCs w:val="22"/>
          <w:lang w:eastAsia="en-GB"/>
          <w14:ligatures w14:val="none"/>
        </w:rPr>
        <w:t xml:space="preserve"> received </w:t>
      </w:r>
      <w:r w:rsidR="005546AC" w:rsidRPr="00DA4500">
        <w:rPr>
          <w:rFonts w:ascii="Arial" w:eastAsia="Times New Roman" w:hAnsi="Arial" w:cs="Arial"/>
          <w:color w:val="000000" w:themeColor="text1"/>
          <w:kern w:val="0"/>
          <w:sz w:val="22"/>
          <w:szCs w:val="22"/>
          <w:lang w:eastAsia="en-GB"/>
          <w14:ligatures w14:val="none"/>
        </w:rPr>
        <w:t>20</w:t>
      </w:r>
      <w:r w:rsidRPr="00DA4500">
        <w:rPr>
          <w:rFonts w:ascii="Arial" w:eastAsia="Times New Roman" w:hAnsi="Arial" w:cs="Arial"/>
          <w:color w:val="000000" w:themeColor="text1"/>
          <w:kern w:val="0"/>
          <w:sz w:val="22"/>
          <w:szCs w:val="22"/>
          <w:lang w:eastAsia="en-GB"/>
          <w14:ligatures w14:val="none"/>
        </w:rPr>
        <w:t>/04/2026</w:t>
      </w:r>
    </w:p>
    <w:p w14:paraId="17A38ABE" w14:textId="25256F6D"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Location plan and proposed block plan Drg no 2731/</w:t>
      </w:r>
      <w:r w:rsidR="00236225" w:rsidRPr="00DA4500">
        <w:rPr>
          <w:rFonts w:ascii="Arial" w:eastAsia="Times New Roman" w:hAnsi="Arial" w:cs="Arial"/>
          <w:color w:val="000000" w:themeColor="text1"/>
          <w:kern w:val="0"/>
          <w:sz w:val="22"/>
          <w:szCs w:val="22"/>
          <w:lang w:eastAsia="en-GB"/>
          <w14:ligatures w14:val="none"/>
        </w:rPr>
        <w:t>11</w:t>
      </w:r>
      <w:r w:rsidRPr="00DA4500">
        <w:rPr>
          <w:rFonts w:ascii="Arial" w:eastAsia="Times New Roman" w:hAnsi="Arial" w:cs="Arial"/>
          <w:color w:val="000000" w:themeColor="text1"/>
          <w:kern w:val="0"/>
          <w:sz w:val="22"/>
          <w:szCs w:val="22"/>
          <w:lang w:eastAsia="en-GB"/>
          <w14:ligatures w14:val="none"/>
        </w:rPr>
        <w:t xml:space="preserve"> received </w:t>
      </w:r>
      <w:r w:rsidR="00236225" w:rsidRPr="00DA4500">
        <w:rPr>
          <w:rFonts w:ascii="Arial" w:eastAsia="Times New Roman" w:hAnsi="Arial" w:cs="Arial"/>
          <w:color w:val="000000" w:themeColor="text1"/>
          <w:kern w:val="0"/>
          <w:sz w:val="22"/>
          <w:szCs w:val="22"/>
          <w:lang w:eastAsia="en-GB"/>
          <w14:ligatures w14:val="none"/>
        </w:rPr>
        <w:t>20</w:t>
      </w:r>
      <w:r w:rsidRPr="00DA4500">
        <w:rPr>
          <w:rFonts w:ascii="Arial" w:eastAsia="Times New Roman" w:hAnsi="Arial" w:cs="Arial"/>
          <w:color w:val="000000" w:themeColor="text1"/>
          <w:kern w:val="0"/>
          <w:sz w:val="22"/>
          <w:szCs w:val="22"/>
          <w:lang w:eastAsia="en-GB"/>
          <w14:ligatures w14:val="none"/>
        </w:rPr>
        <w:t>/04/2026</w:t>
      </w:r>
    </w:p>
    <w:p w14:paraId="780E58FC" w14:textId="77777777" w:rsidR="001A7C39" w:rsidRPr="00DA4500" w:rsidRDefault="001A7C39" w:rsidP="001A7C39">
      <w:pPr>
        <w:spacing w:after="0" w:line="240" w:lineRule="auto"/>
        <w:jc w:val="both"/>
        <w:rPr>
          <w:rFonts w:ascii="Arial" w:eastAsia="Times New Roman" w:hAnsi="Arial" w:cs="Arial"/>
          <w:b/>
          <w:bCs/>
          <w:color w:val="000000" w:themeColor="text1"/>
          <w:kern w:val="0"/>
          <w:sz w:val="22"/>
          <w:szCs w:val="22"/>
          <w:lang w:eastAsia="en-GB"/>
          <w14:ligatures w14:val="none"/>
        </w:rPr>
      </w:pPr>
    </w:p>
    <w:p w14:paraId="5978C411"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09069838"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p>
    <w:p w14:paraId="5D0A603A" w14:textId="77777777" w:rsidR="001A7C39" w:rsidRPr="00DA4500" w:rsidRDefault="001A7C39" w:rsidP="001A7C39">
      <w:pPr>
        <w:spacing w:after="0" w:line="240" w:lineRule="auto"/>
        <w:jc w:val="both"/>
        <w:rPr>
          <w:rFonts w:ascii="Arial" w:eastAsia="Times New Roman" w:hAnsi="Arial" w:cs="Arial"/>
          <w:b/>
          <w:bCs/>
          <w:color w:val="000000" w:themeColor="text1"/>
          <w:kern w:val="0"/>
          <w:sz w:val="22"/>
          <w:szCs w:val="22"/>
          <w:lang w:eastAsia="en-GB"/>
          <w14:ligatures w14:val="none"/>
        </w:rPr>
      </w:pPr>
      <w:r w:rsidRPr="00DA4500">
        <w:rPr>
          <w:rFonts w:ascii="Arial" w:eastAsia="Times New Roman" w:hAnsi="Arial" w:cs="Arial"/>
          <w:b/>
          <w:bCs/>
          <w:color w:val="000000" w:themeColor="text1"/>
          <w:kern w:val="0"/>
          <w:sz w:val="22"/>
          <w:szCs w:val="22"/>
          <w:lang w:eastAsia="en-GB"/>
          <w14:ligatures w14:val="none"/>
        </w:rPr>
        <w:t>Informative to Applicant</w:t>
      </w:r>
    </w:p>
    <w:p w14:paraId="721A80A3"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p>
    <w:p w14:paraId="7DC5D8CF"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r w:rsidRPr="00DA4500">
        <w:rPr>
          <w:rFonts w:ascii="Arial" w:eastAsia="Times New Roman" w:hAnsi="Arial" w:cs="Arial"/>
          <w:color w:val="000000" w:themeColor="text1"/>
          <w:kern w:val="0"/>
          <w:sz w:val="22"/>
          <w:szCs w:val="22"/>
          <w:lang w:eastAsia="en-GB"/>
          <w14:ligatures w14:val="none"/>
        </w:rPr>
        <w:t>BNG does not apply</w:t>
      </w:r>
    </w:p>
    <w:p w14:paraId="2A1B771C" w14:textId="77777777" w:rsidR="001A7C39" w:rsidRPr="00DA4500" w:rsidRDefault="001A7C39" w:rsidP="001A7C39">
      <w:pPr>
        <w:spacing w:after="0" w:line="240" w:lineRule="auto"/>
        <w:jc w:val="both"/>
        <w:rPr>
          <w:rFonts w:ascii="Arial" w:eastAsia="Times New Roman" w:hAnsi="Arial" w:cs="Arial"/>
          <w:color w:val="000000" w:themeColor="text1"/>
          <w:kern w:val="0"/>
          <w:sz w:val="22"/>
          <w:szCs w:val="22"/>
          <w:lang w:eastAsia="en-GB"/>
          <w14:ligatures w14:val="none"/>
        </w:rPr>
      </w:pPr>
    </w:p>
    <w:p w14:paraId="7AB53506" w14:textId="77777777" w:rsidR="001A7C39" w:rsidRPr="00DA4500" w:rsidRDefault="001A7C39" w:rsidP="001A7C39">
      <w:pPr>
        <w:spacing w:after="0" w:line="240" w:lineRule="auto"/>
        <w:jc w:val="both"/>
        <w:rPr>
          <w:rFonts w:ascii="Arial" w:eastAsia="Times New Roman" w:hAnsi="Arial" w:cs="Arial"/>
          <w:bCs/>
          <w:color w:val="000000" w:themeColor="text1"/>
          <w:kern w:val="0"/>
          <w:sz w:val="22"/>
          <w:szCs w:val="22"/>
          <w:lang w:eastAsia="en-GB"/>
          <w14:ligatures w14:val="none"/>
        </w:rPr>
      </w:pPr>
      <w:r w:rsidRPr="00DA4500">
        <w:rPr>
          <w:rFonts w:ascii="Arial" w:eastAsia="Times New Roman" w:hAnsi="Arial" w:cs="Arial"/>
          <w:bCs/>
          <w:color w:val="000000" w:themeColor="text1"/>
          <w:kern w:val="0"/>
          <w:sz w:val="22"/>
          <w:szCs w:val="22"/>
          <w:lang w:eastAsia="en-GB"/>
          <w14:ligatures w14:val="none"/>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14C02ECE" w14:textId="77777777" w:rsidR="001A7C39" w:rsidRPr="00DA4500" w:rsidRDefault="001A7C39" w:rsidP="001A7C39">
      <w:pPr>
        <w:spacing w:after="0" w:line="240" w:lineRule="auto"/>
        <w:jc w:val="both"/>
        <w:rPr>
          <w:rFonts w:ascii="Arial" w:eastAsia="Times New Roman" w:hAnsi="Arial" w:cs="Arial"/>
          <w:bCs/>
          <w:color w:val="000000" w:themeColor="text1"/>
          <w:kern w:val="0"/>
          <w:sz w:val="22"/>
          <w:szCs w:val="22"/>
          <w:lang w:eastAsia="en-GB"/>
          <w14:ligatures w14:val="none"/>
        </w:rPr>
      </w:pPr>
    </w:p>
    <w:p w14:paraId="2BD03F9F" w14:textId="77777777" w:rsidR="001A7C39" w:rsidRPr="00DA4500" w:rsidRDefault="001A7C39" w:rsidP="001A7C39">
      <w:pPr>
        <w:spacing w:after="0" w:line="240" w:lineRule="auto"/>
        <w:jc w:val="both"/>
        <w:rPr>
          <w:rFonts w:ascii="Arial" w:eastAsia="Times New Roman" w:hAnsi="Arial" w:cs="Arial"/>
          <w:bCs/>
          <w:color w:val="000000" w:themeColor="text1"/>
          <w:kern w:val="0"/>
          <w:sz w:val="22"/>
          <w:szCs w:val="22"/>
          <w:lang w:eastAsia="en-GB"/>
          <w14:ligatures w14:val="none"/>
        </w:rPr>
      </w:pPr>
      <w:r w:rsidRPr="00DA4500">
        <w:rPr>
          <w:rFonts w:ascii="Arial" w:eastAsia="Times New Roman" w:hAnsi="Arial" w:cs="Arial"/>
          <w:bCs/>
          <w:color w:val="000000" w:themeColor="text1"/>
          <w:kern w:val="0"/>
          <w:sz w:val="22"/>
          <w:szCs w:val="22"/>
          <w:lang w:eastAsia="en-GB"/>
          <w14:ligatures w14:val="none"/>
        </w:rPr>
        <w:t>(a) a Biodiversity Gain Plan has been submitted to the planning authority, and</w:t>
      </w:r>
    </w:p>
    <w:p w14:paraId="6F2585BC" w14:textId="77777777" w:rsidR="001A7C39" w:rsidRPr="00DA4500" w:rsidRDefault="001A7C39" w:rsidP="001A7C39">
      <w:pPr>
        <w:spacing w:after="0" w:line="240" w:lineRule="auto"/>
        <w:jc w:val="both"/>
        <w:rPr>
          <w:rFonts w:ascii="Arial" w:eastAsia="Times New Roman" w:hAnsi="Arial" w:cs="Arial"/>
          <w:bCs/>
          <w:color w:val="000000" w:themeColor="text1"/>
          <w:kern w:val="0"/>
          <w:sz w:val="22"/>
          <w:szCs w:val="22"/>
          <w:lang w:eastAsia="en-GB"/>
          <w14:ligatures w14:val="none"/>
        </w:rPr>
      </w:pPr>
      <w:r w:rsidRPr="00DA4500">
        <w:rPr>
          <w:rFonts w:ascii="Arial" w:eastAsia="Times New Roman" w:hAnsi="Arial" w:cs="Arial"/>
          <w:bCs/>
          <w:color w:val="000000" w:themeColor="text1"/>
          <w:kern w:val="0"/>
          <w:sz w:val="22"/>
          <w:szCs w:val="22"/>
          <w:lang w:eastAsia="en-GB"/>
          <w14:ligatures w14:val="none"/>
        </w:rPr>
        <w:t>(b) the planning authority has approved the plan. </w:t>
      </w:r>
    </w:p>
    <w:p w14:paraId="0D88685F" w14:textId="77777777" w:rsidR="001A7C39" w:rsidRPr="00DA4500" w:rsidRDefault="001A7C39" w:rsidP="001A7C39">
      <w:pPr>
        <w:spacing w:after="0" w:line="240" w:lineRule="auto"/>
        <w:jc w:val="both"/>
        <w:rPr>
          <w:rFonts w:ascii="Arial" w:eastAsia="Times New Roman" w:hAnsi="Arial" w:cs="Arial"/>
          <w:bCs/>
          <w:color w:val="000000" w:themeColor="text1"/>
          <w:kern w:val="0"/>
          <w:sz w:val="22"/>
          <w:szCs w:val="22"/>
          <w:lang w:eastAsia="en-GB"/>
          <w14:ligatures w14:val="none"/>
        </w:rPr>
      </w:pPr>
    </w:p>
    <w:p w14:paraId="4518CDB7" w14:textId="77777777" w:rsidR="001A7C39" w:rsidRPr="00DA4500" w:rsidRDefault="001A7C39" w:rsidP="001A7C39">
      <w:pPr>
        <w:spacing w:after="0" w:line="240" w:lineRule="auto"/>
        <w:jc w:val="both"/>
        <w:rPr>
          <w:rFonts w:ascii="Arial" w:eastAsia="Times New Roman" w:hAnsi="Arial" w:cs="Arial"/>
          <w:bCs/>
          <w:color w:val="000000" w:themeColor="text1"/>
          <w:kern w:val="0"/>
          <w:sz w:val="22"/>
          <w:szCs w:val="22"/>
          <w:lang w:eastAsia="en-GB"/>
          <w14:ligatures w14:val="none"/>
        </w:rPr>
      </w:pPr>
      <w:r w:rsidRPr="00DA4500">
        <w:rPr>
          <w:rFonts w:ascii="Arial" w:eastAsia="Times New Roman" w:hAnsi="Arial" w:cs="Arial"/>
          <w:bCs/>
          <w:color w:val="000000" w:themeColor="text1"/>
          <w:kern w:val="0"/>
          <w:sz w:val="22"/>
          <w:szCs w:val="22"/>
          <w:lang w:eastAsia="en-GB"/>
          <w14:ligatures w14:val="none"/>
        </w:rPr>
        <w:t>The planning authority, for the purposes of determining whether to approve a Biodiversity Gain Plan, if one is required in respect of this permission would be Wiltshire Council.</w:t>
      </w:r>
    </w:p>
    <w:p w14:paraId="6398D113" w14:textId="77777777" w:rsidR="001A7C39" w:rsidRPr="00DA4500" w:rsidRDefault="001A7C39" w:rsidP="001A7C39">
      <w:pPr>
        <w:spacing w:after="0" w:line="240" w:lineRule="auto"/>
        <w:jc w:val="both"/>
        <w:rPr>
          <w:rFonts w:ascii="Arial" w:eastAsia="Times New Roman" w:hAnsi="Arial" w:cs="Arial"/>
          <w:bCs/>
          <w:color w:val="000000" w:themeColor="text1"/>
          <w:kern w:val="0"/>
          <w:sz w:val="22"/>
          <w:szCs w:val="22"/>
          <w:lang w:eastAsia="en-GB"/>
          <w14:ligatures w14:val="none"/>
        </w:rPr>
      </w:pPr>
    </w:p>
    <w:p w14:paraId="7899BFCF" w14:textId="77777777" w:rsidR="001A7C39" w:rsidRPr="00DA4500" w:rsidRDefault="001A7C39" w:rsidP="001A7C39">
      <w:pPr>
        <w:spacing w:after="0" w:line="240" w:lineRule="auto"/>
        <w:jc w:val="both"/>
        <w:rPr>
          <w:rFonts w:ascii="Arial" w:eastAsia="Times New Roman" w:hAnsi="Arial" w:cs="Arial"/>
          <w:bCs/>
          <w:color w:val="000000" w:themeColor="text1"/>
          <w:kern w:val="0"/>
          <w:sz w:val="22"/>
          <w:szCs w:val="22"/>
          <w:lang w:eastAsia="en-GB"/>
          <w14:ligatures w14:val="none"/>
        </w:rPr>
      </w:pPr>
      <w:r w:rsidRPr="00DA4500">
        <w:rPr>
          <w:rFonts w:ascii="Arial" w:eastAsia="Times New Roman" w:hAnsi="Arial" w:cs="Arial"/>
          <w:bCs/>
          <w:color w:val="000000" w:themeColor="text1"/>
          <w:kern w:val="0"/>
          <w:sz w:val="22"/>
          <w:szCs w:val="22"/>
          <w:lang w:eastAsia="en-GB"/>
          <w14:ligatures w14:val="none"/>
        </w:rPr>
        <w:t xml:space="preserve">There are statutory exemptions and transitional arrangements which mean that the biodiversity gain condition does not always apply. </w:t>
      </w:r>
    </w:p>
    <w:p w14:paraId="3D605658" w14:textId="77777777" w:rsidR="001A7C39" w:rsidRPr="00DA4500" w:rsidRDefault="001A7C39" w:rsidP="001A7C39">
      <w:pPr>
        <w:spacing w:after="0" w:line="240" w:lineRule="auto"/>
        <w:jc w:val="both"/>
        <w:rPr>
          <w:rFonts w:ascii="Arial" w:eastAsia="Times New Roman" w:hAnsi="Arial" w:cs="Arial"/>
          <w:bCs/>
          <w:color w:val="000000" w:themeColor="text1"/>
          <w:kern w:val="0"/>
          <w:sz w:val="22"/>
          <w:szCs w:val="22"/>
          <w:lang w:eastAsia="en-GB"/>
          <w14:ligatures w14:val="none"/>
        </w:rPr>
      </w:pPr>
    </w:p>
    <w:p w14:paraId="33DD4869" w14:textId="77777777" w:rsidR="001A7C39" w:rsidRPr="00DA4500" w:rsidRDefault="001A7C39" w:rsidP="001A7C39">
      <w:pPr>
        <w:spacing w:after="0" w:line="240" w:lineRule="auto"/>
        <w:jc w:val="both"/>
        <w:rPr>
          <w:rFonts w:ascii="Arial" w:eastAsia="Times New Roman" w:hAnsi="Arial" w:cs="Arial"/>
          <w:bCs/>
          <w:color w:val="000000" w:themeColor="text1"/>
          <w:kern w:val="0"/>
          <w:sz w:val="22"/>
          <w:szCs w:val="22"/>
          <w:lang w:eastAsia="en-GB"/>
          <w14:ligatures w14:val="none"/>
        </w:rPr>
      </w:pPr>
      <w:r w:rsidRPr="00DA4500">
        <w:rPr>
          <w:rFonts w:ascii="Arial" w:eastAsia="Times New Roman" w:hAnsi="Arial" w:cs="Arial"/>
          <w:bCs/>
          <w:color w:val="000000" w:themeColor="text1"/>
          <w:kern w:val="0"/>
          <w:sz w:val="22"/>
          <w:szCs w:val="22"/>
          <w:lang w:eastAsia="en-GB"/>
          <w14:ligatures w14:val="none"/>
        </w:rPr>
        <w:lastRenderedPageBreak/>
        <w:t xml:space="preserve">Based on the information available this permission </w:t>
      </w:r>
      <w:proofErr w:type="gramStart"/>
      <w:r w:rsidRPr="00DA4500">
        <w:rPr>
          <w:rFonts w:ascii="Arial" w:eastAsia="Times New Roman" w:hAnsi="Arial" w:cs="Arial"/>
          <w:bCs/>
          <w:color w:val="000000" w:themeColor="text1"/>
          <w:kern w:val="0"/>
          <w:sz w:val="22"/>
          <w:szCs w:val="22"/>
          <w:lang w:eastAsia="en-GB"/>
          <w14:ligatures w14:val="none"/>
        </w:rPr>
        <w:t>is considered to be</w:t>
      </w:r>
      <w:proofErr w:type="gramEnd"/>
      <w:r w:rsidRPr="00DA4500">
        <w:rPr>
          <w:rFonts w:ascii="Arial" w:eastAsia="Times New Roman" w:hAnsi="Arial" w:cs="Arial"/>
          <w:bCs/>
          <w:color w:val="000000" w:themeColor="text1"/>
          <w:kern w:val="0"/>
          <w:sz w:val="22"/>
          <w:szCs w:val="22"/>
          <w:lang w:eastAsia="en-GB"/>
          <w14:ligatures w14:val="none"/>
        </w:rPr>
        <w:t xml:space="preserve"> one which will not require the approval of a biodiversity gain plan before development is begun because one or more of the statutory exemptions or transitional arrangements is considered to apply. </w:t>
      </w:r>
    </w:p>
    <w:p w14:paraId="17230CEC" w14:textId="77777777" w:rsidR="00A050F1" w:rsidRPr="00DA4500" w:rsidRDefault="00A050F1" w:rsidP="002B3A46">
      <w:pPr>
        <w:spacing w:after="0" w:line="240" w:lineRule="auto"/>
        <w:jc w:val="both"/>
        <w:rPr>
          <w:rFonts w:ascii="Arial" w:hAnsi="Arial" w:cs="Arial"/>
          <w:b/>
          <w:bCs/>
          <w:i/>
          <w:iCs/>
          <w:color w:val="000000" w:themeColor="text1"/>
          <w:sz w:val="22"/>
          <w:szCs w:val="22"/>
        </w:rPr>
      </w:pPr>
    </w:p>
    <w:sectPr w:rsidR="00A050F1" w:rsidRPr="00DA45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444EA"/>
    <w:rsid w:val="000610AC"/>
    <w:rsid w:val="00063A02"/>
    <w:rsid w:val="00063D1C"/>
    <w:rsid w:val="0006701C"/>
    <w:rsid w:val="00071E19"/>
    <w:rsid w:val="0007377C"/>
    <w:rsid w:val="0007735A"/>
    <w:rsid w:val="000805C6"/>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A4142"/>
    <w:rsid w:val="001A6E40"/>
    <w:rsid w:val="001A7C39"/>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36225"/>
    <w:rsid w:val="00247CD5"/>
    <w:rsid w:val="00276C28"/>
    <w:rsid w:val="00284692"/>
    <w:rsid w:val="00296162"/>
    <w:rsid w:val="002B3A46"/>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3CDA"/>
    <w:rsid w:val="003C7574"/>
    <w:rsid w:val="003E08E2"/>
    <w:rsid w:val="003E2BA9"/>
    <w:rsid w:val="003F076A"/>
    <w:rsid w:val="003F5922"/>
    <w:rsid w:val="00400FB2"/>
    <w:rsid w:val="004130CC"/>
    <w:rsid w:val="004158E9"/>
    <w:rsid w:val="004212F8"/>
    <w:rsid w:val="0042229B"/>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546AC"/>
    <w:rsid w:val="00561A9C"/>
    <w:rsid w:val="00582EB0"/>
    <w:rsid w:val="0059524B"/>
    <w:rsid w:val="005976F2"/>
    <w:rsid w:val="00597BBB"/>
    <w:rsid w:val="005A2832"/>
    <w:rsid w:val="005A2CD7"/>
    <w:rsid w:val="005A5492"/>
    <w:rsid w:val="005B0FD5"/>
    <w:rsid w:val="005C1D3F"/>
    <w:rsid w:val="005D04A7"/>
    <w:rsid w:val="005D13DC"/>
    <w:rsid w:val="005D24B8"/>
    <w:rsid w:val="005D30AB"/>
    <w:rsid w:val="005E0776"/>
    <w:rsid w:val="005E0F78"/>
    <w:rsid w:val="005E2BAD"/>
    <w:rsid w:val="0060291F"/>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73DA6"/>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C7814"/>
    <w:rsid w:val="007D187B"/>
    <w:rsid w:val="007D390B"/>
    <w:rsid w:val="007D4B14"/>
    <w:rsid w:val="007D5706"/>
    <w:rsid w:val="007D6521"/>
    <w:rsid w:val="007E229B"/>
    <w:rsid w:val="007E4274"/>
    <w:rsid w:val="007E4322"/>
    <w:rsid w:val="007F24C4"/>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4594"/>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85668"/>
    <w:rsid w:val="009858F4"/>
    <w:rsid w:val="00990A8B"/>
    <w:rsid w:val="00997B32"/>
    <w:rsid w:val="009A1B10"/>
    <w:rsid w:val="009A7BFF"/>
    <w:rsid w:val="009B63DB"/>
    <w:rsid w:val="009B7AD7"/>
    <w:rsid w:val="009C1702"/>
    <w:rsid w:val="009C3071"/>
    <w:rsid w:val="009C36DF"/>
    <w:rsid w:val="009C3A91"/>
    <w:rsid w:val="009D47BD"/>
    <w:rsid w:val="009E1642"/>
    <w:rsid w:val="009E6EE4"/>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6046"/>
    <w:rsid w:val="00A772D3"/>
    <w:rsid w:val="00A81CF7"/>
    <w:rsid w:val="00A85226"/>
    <w:rsid w:val="00AB2F39"/>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6B4D"/>
    <w:rsid w:val="00BE1C7E"/>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6B3B"/>
    <w:rsid w:val="00CC51B9"/>
    <w:rsid w:val="00CC552A"/>
    <w:rsid w:val="00CC57A0"/>
    <w:rsid w:val="00CD745F"/>
    <w:rsid w:val="00CE7093"/>
    <w:rsid w:val="00CF034A"/>
    <w:rsid w:val="00CF4F6C"/>
    <w:rsid w:val="00CF7529"/>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96CB5"/>
    <w:rsid w:val="00DA41A3"/>
    <w:rsid w:val="00DA4500"/>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B421A"/>
    <w:rsid w:val="00EC2E4E"/>
    <w:rsid w:val="00EC4215"/>
    <w:rsid w:val="00EC4E9E"/>
    <w:rsid w:val="00ED5128"/>
    <w:rsid w:val="00EE097B"/>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25D"/>
    <w:rsid w:val="00F50F61"/>
    <w:rsid w:val="00F549F8"/>
    <w:rsid w:val="00F553FB"/>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69E3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1642</Words>
  <Characters>9363</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salesforceId:bb375535-7d71-46f0-99a9-5bf5f5be835a</dc:subject>
  <dc:creator>O'Donoghue, Ruaridh</dc:creator>
  <cp:keywords/>
  <dc:description/>
  <cp:lastModifiedBy>Clark, Hayley</cp:lastModifiedBy>
  <cp:revision>27</cp:revision>
  <dcterms:created xsi:type="dcterms:W3CDTF">2026-05-21T20:52:00Z</dcterms:created>
  <dcterms:modified xsi:type="dcterms:W3CDTF">2026-05-21T21:27:00Z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069Q300000Pe1WWIAZ</vt:lpwstr>
  </property>
</Properties>
</file>