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Pr="00E24F68" w:rsidRDefault="004F5614" w:rsidP="45F3792B">
            <w:pPr>
              <w:rPr>
                <w:sz w:val="22"/>
                <w:szCs w:val="22"/>
              </w:rPr>
            </w:pPr>
            <w:r w:rsidRPr="00E24F68">
              <w:rPr>
                <w:sz w:val="22"/>
                <w:szCs w:val="22"/>
              </w:rPr>
              <w:t>Patrick Olshansky</w:t>
            </w:r>
            <w:r w:rsidR="000C31E9" w:rsidRPr="00E24F68">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60E7DC03" w:rsidR="00F377C1" w:rsidRPr="00E24F68" w:rsidRDefault="00E24F68" w:rsidP="45F3792B">
            <w:pPr>
              <w:rPr>
                <w:sz w:val="22"/>
                <w:szCs w:val="22"/>
              </w:rPr>
            </w:pPr>
            <w:r w:rsidRPr="00E24F68">
              <w:rPr>
                <w:sz w:val="22"/>
                <w:szCs w:val="22"/>
              </w:rPr>
              <w:t>18/05/2026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7E914C4D" w:rsidR="002C65BC" w:rsidRPr="00E24F68" w:rsidRDefault="00A90064" w:rsidP="00602A02">
            <w:pPr>
              <w:rPr>
                <w:sz w:val="22"/>
                <w:szCs w:val="22"/>
              </w:rPr>
            </w:pPr>
            <w:r w:rsidRPr="00E24F68">
              <w:rPr>
                <w:sz w:val="22"/>
                <w:szCs w:val="22"/>
              </w:rPr>
              <w:t>PL/2026/01635</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6E66B9F9" w:rsidR="002C65BC" w:rsidRPr="00E24F68" w:rsidRDefault="00A90064" w:rsidP="00E9220C">
            <w:pPr>
              <w:rPr>
                <w:sz w:val="22"/>
                <w:szCs w:val="22"/>
              </w:rPr>
            </w:pPr>
            <w:r w:rsidRPr="00E24F68">
              <w:rPr>
                <w:sz w:val="22"/>
                <w:szCs w:val="22"/>
              </w:rPr>
              <w:t>Discharge of conditions 4 (CEMP) and 5 (LEMP) relating to application PL/2025/00795</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2C3A26FC" w:rsidR="002C65BC" w:rsidRPr="00E24F68" w:rsidRDefault="00A90064" w:rsidP="009C0A22">
            <w:pPr>
              <w:rPr>
                <w:sz w:val="22"/>
                <w:szCs w:val="22"/>
              </w:rPr>
            </w:pPr>
            <w:r w:rsidRPr="00E24F68">
              <w:rPr>
                <w:sz w:val="22"/>
                <w:szCs w:val="22"/>
              </w:rPr>
              <w:t>Western POS - Land North West of Fugglestone Red and Bemerton Heath, Salisbury</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4A856618" w:rsidR="002C65BC" w:rsidRPr="00E24F68" w:rsidRDefault="00A90064" w:rsidP="00A90064">
            <w:pPr>
              <w:rPr>
                <w:sz w:val="22"/>
                <w:szCs w:val="22"/>
              </w:rPr>
            </w:pPr>
            <w:r w:rsidRPr="00E24F68">
              <w:rPr>
                <w:sz w:val="22"/>
                <w:szCs w:val="22"/>
              </w:rPr>
              <w:t>Georgina Wright</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75F97B51" w:rsidR="00C227F1" w:rsidRDefault="00A90064" w:rsidP="009E505A">
            <w:pPr>
              <w:pStyle w:val="Letterbody"/>
              <w:spacing w:line="259" w:lineRule="auto"/>
              <w:jc w:val="center"/>
              <w:rPr>
                <w:rFonts w:cs="Arial"/>
                <w:sz w:val="22"/>
                <w:szCs w:val="22"/>
              </w:rPr>
            </w:pPr>
            <w:r>
              <w:rPr>
                <w:rFonts w:cs="Arial"/>
                <w:sz w:val="22"/>
                <w:szCs w:val="22"/>
              </w:rPr>
              <w:t>4</w:t>
            </w:r>
          </w:p>
        </w:tc>
        <w:tc>
          <w:tcPr>
            <w:tcW w:w="5446" w:type="dxa"/>
            <w:tcBorders>
              <w:top w:val="single" w:sz="4" w:space="0" w:color="auto"/>
              <w:left w:val="single" w:sz="4" w:space="0" w:color="auto"/>
              <w:bottom w:val="single" w:sz="4" w:space="0" w:color="auto"/>
              <w:right w:val="single" w:sz="4" w:space="0" w:color="auto"/>
            </w:tcBorders>
          </w:tcPr>
          <w:p w14:paraId="76C08AB4" w14:textId="7D383429" w:rsidR="00C227F1" w:rsidRPr="004163D6" w:rsidRDefault="00A90064" w:rsidP="009E1809">
            <w:pPr>
              <w:jc w:val="both"/>
            </w:pPr>
            <w:r>
              <w:t xml:space="preserve">No development hereby approved shall commence on site, including demolition, ground works/excavation, site clearance, vegetation clearance and boundary treatment works, until a Construction Environmental Management Plan (CEMP) has been submitted to and approved in writing by the local planning authority. The CEMP shall provide details of the avoidance, mitigation and protective measures to be implemented before and during the construction phase, including but not necessarily limited to, the following: a) Identification of ecological protection areas/buffer zones and tree root protection areas and details of physical means of protection, e.g. exclusion fencing. b) Working method statements for protected/priority species, such as nesting birds and reptiles. c) Mitigation strategies already agreed with the local planning authority prior to determination, such as for reptiles the pre-construction/construction related elements of strategies only. d) Work schedules for activities with specific timing requirements in order to avoid/reduce potential harm to ecological receptors; including details of when a licensed ecologist and/or ecological clerk of works (ECoW) shall be present on site. e) Key personnel, responsibilities and contact details (including Site Manager and ecologist/ECoW). f) Timeframe for provision of compliance report to the local planning authority; to be completed by the ecologist/ECoW and to include photographic </w:t>
            </w:r>
            <w:r>
              <w:lastRenderedPageBreak/>
              <w:t>evidence. The development shall be carried out in strict accordance with the approved CEMP. REASON: The application contained insufficient information to enable this matter to be considered prior to granting planning permission and the matter is required to be agreed with the Local Planning Authority before development commences in order that the development is undertaken in an acceptable manner to ensure adequate protection and mitigation for ecological receptors prior to and during construction, and that works are undertaken in line with current best practice and industry standards and are supervised by a suitably licensed and competent professional ecological consultant where applicable.</w:t>
            </w:r>
          </w:p>
        </w:tc>
        <w:tc>
          <w:tcPr>
            <w:tcW w:w="3382" w:type="dxa"/>
            <w:tcBorders>
              <w:top w:val="single" w:sz="4" w:space="0" w:color="auto"/>
              <w:left w:val="single" w:sz="4" w:space="0" w:color="auto"/>
              <w:bottom w:val="single" w:sz="4" w:space="0" w:color="auto"/>
              <w:right w:val="single" w:sz="4" w:space="0" w:color="auto"/>
            </w:tcBorders>
          </w:tcPr>
          <w:p w14:paraId="539600D8" w14:textId="77777777" w:rsidR="00C227F1" w:rsidRDefault="00C227F1" w:rsidP="006E73A1">
            <w:pPr>
              <w:pStyle w:val="Letterbody"/>
              <w:rPr>
                <w:rFonts w:cs="Arial"/>
                <w:sz w:val="22"/>
                <w:szCs w:val="22"/>
              </w:rPr>
            </w:pPr>
          </w:p>
        </w:tc>
      </w:tr>
      <w:tr w:rsidR="00A90064" w:rsidRPr="00B36044" w14:paraId="40CFEE50"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1652EDB7" w14:textId="03F63B99" w:rsidR="00A90064" w:rsidRDefault="00A90064" w:rsidP="009E505A">
            <w:pPr>
              <w:pStyle w:val="Letterbody"/>
              <w:spacing w:line="259" w:lineRule="auto"/>
              <w:jc w:val="center"/>
              <w:rPr>
                <w:rFonts w:cs="Arial"/>
                <w:sz w:val="22"/>
                <w:szCs w:val="22"/>
              </w:rPr>
            </w:pPr>
            <w:r>
              <w:rPr>
                <w:rFonts w:cs="Arial"/>
                <w:sz w:val="22"/>
                <w:szCs w:val="22"/>
              </w:rPr>
              <w:t>5</w:t>
            </w:r>
          </w:p>
        </w:tc>
        <w:tc>
          <w:tcPr>
            <w:tcW w:w="5446" w:type="dxa"/>
            <w:tcBorders>
              <w:top w:val="single" w:sz="4" w:space="0" w:color="auto"/>
              <w:left w:val="single" w:sz="4" w:space="0" w:color="auto"/>
              <w:bottom w:val="single" w:sz="4" w:space="0" w:color="auto"/>
              <w:right w:val="single" w:sz="4" w:space="0" w:color="auto"/>
            </w:tcBorders>
          </w:tcPr>
          <w:p w14:paraId="06764ED7" w14:textId="0FE0DBD5" w:rsidR="00A90064" w:rsidRPr="004163D6" w:rsidRDefault="00A90064" w:rsidP="009E1809">
            <w:pPr>
              <w:jc w:val="both"/>
            </w:pPr>
            <w:r>
              <w:t>No development hereby approved shall commence on site, including demolition, ground works/excavation, site clearance, vegetation clearance and boundary treatment works, until a Landscape and Ecology Management Plan (LEMP) has been submitted to and approved in writing by the Local Planning Authority. The LEMP will include long term objectives and targets, management responsibilities and maintenance schedules for each ecological feature within the development, together with a mechanism for monitoring success of the management prescriptions, incorporating review and necessary adaptive management in order to attain targets. The development will be managed in accordance with the approved details for the lifetime of the development. REASON: The application contained insufficient information to enable this matter to be considered prior to granting planning permission and the matter is required to be agreed with the Local Planning Authority before development commences in order that the development is undertaken in an acceptable manner to ensure the long-term management of landscape and ecological features retained and created by the development, for the benefit of visual amenity and biodiversity for the lifetime of the scheme.</w:t>
            </w:r>
          </w:p>
        </w:tc>
        <w:tc>
          <w:tcPr>
            <w:tcW w:w="3382" w:type="dxa"/>
            <w:tcBorders>
              <w:top w:val="single" w:sz="4" w:space="0" w:color="auto"/>
              <w:left w:val="single" w:sz="4" w:space="0" w:color="auto"/>
              <w:bottom w:val="single" w:sz="4" w:space="0" w:color="auto"/>
              <w:right w:val="single" w:sz="4" w:space="0" w:color="auto"/>
            </w:tcBorders>
          </w:tcPr>
          <w:p w14:paraId="03BB3AEB" w14:textId="77777777" w:rsidR="00A90064" w:rsidRDefault="00A90064" w:rsidP="006E73A1">
            <w:pPr>
              <w:pStyle w:val="Letterbody"/>
              <w:rPr>
                <w:rFonts w:cs="Arial"/>
                <w:sz w:val="22"/>
                <w:szCs w:val="22"/>
              </w:rPr>
            </w:pPr>
          </w:p>
        </w:tc>
      </w:tr>
    </w:tbl>
    <w:p w14:paraId="6CA97E51" w14:textId="77777777" w:rsidR="00C53DBC" w:rsidRDefault="00C53DBC" w:rsidP="00886DA8">
      <w:pPr>
        <w:pStyle w:val="Letterbody"/>
        <w:rPr>
          <w:rFonts w:cs="Arial"/>
          <w:b/>
          <w:bCs/>
          <w:sz w:val="22"/>
          <w:szCs w:val="22"/>
        </w:rPr>
      </w:pPr>
    </w:p>
    <w:p w14:paraId="730567A6" w14:textId="77777777" w:rsidR="00A90064" w:rsidRDefault="00A90064" w:rsidP="00886DA8">
      <w:pPr>
        <w:pStyle w:val="Letterbody"/>
        <w:rPr>
          <w:rFonts w:cs="Arial"/>
          <w:b/>
          <w:bCs/>
          <w:sz w:val="22"/>
          <w:szCs w:val="22"/>
        </w:rPr>
      </w:pPr>
    </w:p>
    <w:p w14:paraId="3CFB4582" w14:textId="77777777" w:rsidR="00A90064" w:rsidRDefault="00A90064" w:rsidP="00886DA8">
      <w:pPr>
        <w:pStyle w:val="Letterbody"/>
        <w:rPr>
          <w:rFonts w:cs="Arial"/>
          <w:b/>
          <w:bCs/>
          <w:sz w:val="22"/>
          <w:szCs w:val="22"/>
        </w:rPr>
      </w:pPr>
    </w:p>
    <w:p w14:paraId="4CDE5758" w14:textId="77777777" w:rsidR="00E24F68" w:rsidRDefault="00E24F68" w:rsidP="00886DA8">
      <w:pPr>
        <w:pStyle w:val="Letterbody"/>
        <w:rPr>
          <w:rFonts w:cs="Arial"/>
          <w:b/>
          <w:bCs/>
          <w:sz w:val="22"/>
          <w:szCs w:val="22"/>
        </w:rPr>
      </w:pPr>
    </w:p>
    <w:p w14:paraId="5FE5F43B" w14:textId="77777777" w:rsidR="00E24F68" w:rsidRDefault="00E24F68" w:rsidP="00886DA8">
      <w:pPr>
        <w:pStyle w:val="Letterbody"/>
        <w:rPr>
          <w:rFonts w:cs="Arial"/>
          <w:b/>
          <w:bCs/>
          <w:sz w:val="22"/>
          <w:szCs w:val="22"/>
        </w:rPr>
      </w:pPr>
    </w:p>
    <w:p w14:paraId="49C0AFA4" w14:textId="77777777" w:rsidR="00E24F68" w:rsidRDefault="00E24F68" w:rsidP="00886DA8">
      <w:pPr>
        <w:pStyle w:val="Letterbody"/>
        <w:rPr>
          <w:rFonts w:cs="Arial"/>
          <w:color w:val="000000" w:themeColor="text1"/>
          <w:sz w:val="22"/>
          <w:szCs w:val="22"/>
        </w:rPr>
      </w:pPr>
    </w:p>
    <w:p w14:paraId="1E462956" w14:textId="6F1390C1" w:rsidR="00E24F68" w:rsidRDefault="00E24F68" w:rsidP="00886DA8">
      <w:pPr>
        <w:pStyle w:val="Letterbody"/>
        <w:rPr>
          <w:rFonts w:cs="Arial"/>
          <w:color w:val="000000" w:themeColor="text1"/>
          <w:sz w:val="22"/>
          <w:szCs w:val="22"/>
        </w:rPr>
      </w:pPr>
      <w:r>
        <w:rPr>
          <w:rFonts w:cs="Arial"/>
          <w:color w:val="000000" w:themeColor="text1"/>
          <w:sz w:val="22"/>
          <w:szCs w:val="22"/>
        </w:rPr>
        <w:lastRenderedPageBreak/>
        <w:t xml:space="preserve">Approved plans for </w:t>
      </w:r>
      <w:r w:rsidRPr="00E24F68">
        <w:rPr>
          <w:rFonts w:cs="Arial"/>
          <w:color w:val="000000" w:themeColor="text1"/>
          <w:sz w:val="22"/>
          <w:szCs w:val="22"/>
        </w:rPr>
        <w:t>PL/2025/00795</w:t>
      </w:r>
      <w:r>
        <w:rPr>
          <w:rFonts w:cs="Arial"/>
          <w:color w:val="000000" w:themeColor="text1"/>
          <w:sz w:val="22"/>
          <w:szCs w:val="22"/>
        </w:rPr>
        <w:t>:</w:t>
      </w:r>
    </w:p>
    <w:p w14:paraId="6BA5219E" w14:textId="77777777" w:rsidR="00C43A73" w:rsidRDefault="00C43A73" w:rsidP="00886DA8">
      <w:pPr>
        <w:pStyle w:val="Letterbody"/>
        <w:rPr>
          <w:rFonts w:cs="Arial"/>
          <w:color w:val="000000" w:themeColor="text1"/>
          <w:sz w:val="22"/>
          <w:szCs w:val="22"/>
        </w:rPr>
      </w:pPr>
    </w:p>
    <w:p w14:paraId="228ADF6F" w14:textId="58DF8D48" w:rsidR="00C43A73" w:rsidRPr="00C43A73" w:rsidRDefault="00C43A73" w:rsidP="00C43A73">
      <w:pPr>
        <w:pStyle w:val="Letterbody"/>
        <w:numPr>
          <w:ilvl w:val="0"/>
          <w:numId w:val="13"/>
        </w:numPr>
        <w:rPr>
          <w:rFonts w:cs="Arial"/>
          <w:color w:val="000000" w:themeColor="text1"/>
          <w:sz w:val="22"/>
          <w:szCs w:val="22"/>
        </w:rPr>
      </w:pPr>
      <w:r w:rsidRPr="00C43A73">
        <w:rPr>
          <w:rFonts w:cs="Arial"/>
          <w:color w:val="000000" w:themeColor="text1"/>
          <w:sz w:val="22"/>
          <w:szCs w:val="22"/>
        </w:rPr>
        <w:t xml:space="preserve">Open Space Proposals. Dwg: PERSC24618 20 Rev B. (sheets 1-11 &amp; Overview) (ACD Environmental) </w:t>
      </w:r>
    </w:p>
    <w:p w14:paraId="5C386B52" w14:textId="77777777" w:rsidR="00C43A73" w:rsidRDefault="00C43A73" w:rsidP="00C43A73">
      <w:pPr>
        <w:pStyle w:val="Letterbody"/>
        <w:numPr>
          <w:ilvl w:val="0"/>
          <w:numId w:val="13"/>
        </w:numPr>
        <w:rPr>
          <w:rFonts w:cs="Arial"/>
          <w:color w:val="000000" w:themeColor="text1"/>
          <w:sz w:val="22"/>
          <w:szCs w:val="22"/>
        </w:rPr>
      </w:pPr>
      <w:r w:rsidRPr="00C43A73">
        <w:rPr>
          <w:rFonts w:cs="Arial"/>
          <w:color w:val="000000" w:themeColor="text1"/>
          <w:sz w:val="22"/>
          <w:szCs w:val="22"/>
        </w:rPr>
        <w:t>Open Space Proposals Calculations. Dwg: PERSC24618 20 Rev B). (ACD</w:t>
      </w:r>
      <w:r>
        <w:rPr>
          <w:rFonts w:cs="Arial"/>
          <w:color w:val="000000" w:themeColor="text1"/>
          <w:sz w:val="22"/>
          <w:szCs w:val="22"/>
        </w:rPr>
        <w:t xml:space="preserve"> </w:t>
      </w:r>
      <w:r w:rsidRPr="00C43A73">
        <w:rPr>
          <w:rFonts w:cs="Arial"/>
          <w:color w:val="000000" w:themeColor="text1"/>
          <w:sz w:val="22"/>
          <w:szCs w:val="22"/>
        </w:rPr>
        <w:t xml:space="preserve">Environmental) </w:t>
      </w:r>
    </w:p>
    <w:p w14:paraId="40FE8761" w14:textId="77777777" w:rsidR="00C43A73" w:rsidRDefault="00C43A73" w:rsidP="00C43A73">
      <w:pPr>
        <w:pStyle w:val="Letterbody"/>
        <w:numPr>
          <w:ilvl w:val="0"/>
          <w:numId w:val="13"/>
        </w:numPr>
        <w:rPr>
          <w:rFonts w:cs="Arial"/>
          <w:color w:val="000000" w:themeColor="text1"/>
          <w:sz w:val="22"/>
          <w:szCs w:val="22"/>
        </w:rPr>
      </w:pPr>
      <w:r w:rsidRPr="00C43A73">
        <w:rPr>
          <w:rFonts w:cs="Arial"/>
          <w:color w:val="000000" w:themeColor="text1"/>
          <w:sz w:val="22"/>
          <w:szCs w:val="22"/>
        </w:rPr>
        <w:t xml:space="preserve">Reptile Impact Assessment (Ecosa, Rev 2, July 2025) </w:t>
      </w:r>
    </w:p>
    <w:p w14:paraId="25FD2C11" w14:textId="77777777" w:rsidR="00C43A73" w:rsidRDefault="00C43A73" w:rsidP="00C43A73">
      <w:pPr>
        <w:pStyle w:val="Letterbody"/>
        <w:numPr>
          <w:ilvl w:val="0"/>
          <w:numId w:val="13"/>
        </w:numPr>
        <w:rPr>
          <w:rFonts w:cs="Arial"/>
          <w:color w:val="000000" w:themeColor="text1"/>
          <w:sz w:val="22"/>
          <w:szCs w:val="22"/>
        </w:rPr>
      </w:pPr>
      <w:r w:rsidRPr="00C43A73">
        <w:rPr>
          <w:rFonts w:cs="Arial"/>
          <w:color w:val="000000" w:themeColor="text1"/>
          <w:sz w:val="22"/>
          <w:szCs w:val="22"/>
        </w:rPr>
        <w:t xml:space="preserve">Mitigation Strategy POS (Ecosa, Rev 2, September 2025) </w:t>
      </w:r>
    </w:p>
    <w:p w14:paraId="07343E8C" w14:textId="77777777" w:rsidR="00C43A73" w:rsidRDefault="00C43A73" w:rsidP="00C43A73">
      <w:pPr>
        <w:pStyle w:val="Letterbody"/>
        <w:numPr>
          <w:ilvl w:val="0"/>
          <w:numId w:val="13"/>
        </w:numPr>
        <w:rPr>
          <w:rFonts w:cs="Arial"/>
          <w:color w:val="000000" w:themeColor="text1"/>
          <w:sz w:val="22"/>
          <w:szCs w:val="22"/>
        </w:rPr>
      </w:pPr>
      <w:r w:rsidRPr="00C43A73">
        <w:rPr>
          <w:rFonts w:cs="Arial"/>
          <w:color w:val="000000" w:themeColor="text1"/>
          <w:sz w:val="22"/>
          <w:szCs w:val="22"/>
        </w:rPr>
        <w:t xml:space="preserve">Public Open Space Mitigation and Enhancement Report Rev 2 (Ecosa, July 2025) </w:t>
      </w:r>
    </w:p>
    <w:p w14:paraId="20F9BA18" w14:textId="77777777" w:rsidR="00441234" w:rsidRDefault="00C43A73" w:rsidP="00C43A73">
      <w:pPr>
        <w:pStyle w:val="Letterbody"/>
        <w:numPr>
          <w:ilvl w:val="0"/>
          <w:numId w:val="13"/>
        </w:numPr>
        <w:rPr>
          <w:rFonts w:cs="Arial"/>
          <w:color w:val="000000" w:themeColor="text1"/>
          <w:sz w:val="22"/>
          <w:szCs w:val="22"/>
        </w:rPr>
      </w:pPr>
      <w:r w:rsidRPr="00C43A73">
        <w:rPr>
          <w:rFonts w:cs="Arial"/>
          <w:color w:val="000000" w:themeColor="text1"/>
          <w:sz w:val="22"/>
          <w:szCs w:val="22"/>
        </w:rPr>
        <w:t xml:space="preserve">Reptile Mitigation Strategy POS. Map 3 – Reptile Compensation. (Ecosa, </w:t>
      </w:r>
      <w:r w:rsidRPr="00441234">
        <w:rPr>
          <w:rFonts w:cs="Arial"/>
          <w:color w:val="000000" w:themeColor="text1"/>
          <w:sz w:val="22"/>
          <w:szCs w:val="22"/>
        </w:rPr>
        <w:t xml:space="preserve">15/10/2025) </w:t>
      </w:r>
    </w:p>
    <w:p w14:paraId="16929D3B" w14:textId="77777777" w:rsidR="00441234" w:rsidRDefault="00C43A73" w:rsidP="00C43A73">
      <w:pPr>
        <w:pStyle w:val="Letterbody"/>
        <w:numPr>
          <w:ilvl w:val="0"/>
          <w:numId w:val="13"/>
        </w:numPr>
        <w:rPr>
          <w:rFonts w:cs="Arial"/>
          <w:color w:val="000000" w:themeColor="text1"/>
          <w:sz w:val="22"/>
          <w:szCs w:val="22"/>
        </w:rPr>
      </w:pPr>
      <w:r w:rsidRPr="00441234">
        <w:rPr>
          <w:rFonts w:cs="Arial"/>
          <w:color w:val="000000" w:themeColor="text1"/>
          <w:sz w:val="22"/>
          <w:szCs w:val="22"/>
        </w:rPr>
        <w:t xml:space="preserve">Soft Landscape Management and Maintenance Plan Rev C (ACD Environmental, 07/10/2025)  </w:t>
      </w:r>
    </w:p>
    <w:p w14:paraId="10948AE5" w14:textId="19AD9724" w:rsidR="00C43A73" w:rsidRDefault="00C43A73" w:rsidP="00886DA8">
      <w:pPr>
        <w:pStyle w:val="Letterbody"/>
        <w:numPr>
          <w:ilvl w:val="0"/>
          <w:numId w:val="13"/>
        </w:numPr>
        <w:rPr>
          <w:rFonts w:cs="Arial"/>
          <w:color w:val="000000" w:themeColor="text1"/>
          <w:sz w:val="22"/>
          <w:szCs w:val="22"/>
        </w:rPr>
      </w:pPr>
      <w:r w:rsidRPr="00441234">
        <w:rPr>
          <w:rFonts w:cs="Arial"/>
          <w:color w:val="000000" w:themeColor="text1"/>
          <w:sz w:val="22"/>
          <w:szCs w:val="22"/>
        </w:rPr>
        <w:t>Soft Landscape Specification (ACD Environmental, November 2024)</w:t>
      </w:r>
    </w:p>
    <w:p w14:paraId="461E150F" w14:textId="77777777" w:rsidR="00354882" w:rsidRDefault="00354882" w:rsidP="00354882">
      <w:pPr>
        <w:pStyle w:val="Letterbody"/>
        <w:rPr>
          <w:rFonts w:cs="Arial"/>
          <w:color w:val="000000" w:themeColor="text1"/>
          <w:sz w:val="22"/>
          <w:szCs w:val="22"/>
        </w:rPr>
      </w:pPr>
    </w:p>
    <w:p w14:paraId="6E83DB30" w14:textId="0EC5D71D" w:rsidR="00E24F68" w:rsidRDefault="00354882" w:rsidP="00CD5648">
      <w:pPr>
        <w:pStyle w:val="Letterbody"/>
        <w:rPr>
          <w:rFonts w:cs="Arial"/>
          <w:color w:val="000000" w:themeColor="text1"/>
          <w:sz w:val="22"/>
          <w:szCs w:val="22"/>
        </w:rPr>
      </w:pPr>
      <w:r>
        <w:rPr>
          <w:rFonts w:cs="Arial"/>
          <w:color w:val="000000" w:themeColor="text1"/>
          <w:sz w:val="22"/>
          <w:szCs w:val="22"/>
        </w:rPr>
        <w:t xml:space="preserve">The </w:t>
      </w:r>
      <w:r w:rsidRPr="00354882">
        <w:rPr>
          <w:rFonts w:cs="Arial"/>
          <w:color w:val="000000" w:themeColor="text1"/>
          <w:sz w:val="22"/>
          <w:szCs w:val="22"/>
        </w:rPr>
        <w:t>Western Public Open Spac</w:t>
      </w:r>
      <w:r>
        <w:rPr>
          <w:rFonts w:cs="Arial"/>
          <w:color w:val="000000" w:themeColor="text1"/>
          <w:sz w:val="22"/>
          <w:szCs w:val="22"/>
        </w:rPr>
        <w:t xml:space="preserve">e </w:t>
      </w:r>
      <w:r w:rsidR="00E24F68">
        <w:rPr>
          <w:rFonts w:cs="Arial"/>
          <w:color w:val="000000" w:themeColor="text1"/>
          <w:sz w:val="22"/>
          <w:szCs w:val="22"/>
        </w:rPr>
        <w:t xml:space="preserve">is </w:t>
      </w:r>
      <w:r w:rsidR="002A12C8" w:rsidRPr="002A12C8">
        <w:rPr>
          <w:rFonts w:cs="Arial"/>
          <w:color w:val="000000" w:themeColor="text1"/>
          <w:sz w:val="22"/>
          <w:szCs w:val="22"/>
        </w:rPr>
        <w:t xml:space="preserve">split </w:t>
      </w:r>
      <w:r w:rsidR="00E24F68">
        <w:rPr>
          <w:rFonts w:cs="Arial"/>
          <w:color w:val="000000" w:themeColor="text1"/>
          <w:sz w:val="22"/>
          <w:szCs w:val="22"/>
        </w:rPr>
        <w:t xml:space="preserve">into the following </w:t>
      </w:r>
      <w:r w:rsidR="002A12C8" w:rsidRPr="002A12C8">
        <w:rPr>
          <w:rFonts w:cs="Arial"/>
          <w:color w:val="000000" w:themeColor="text1"/>
          <w:sz w:val="22"/>
          <w:szCs w:val="22"/>
        </w:rPr>
        <w:t>parcels</w:t>
      </w:r>
      <w:r w:rsidR="00E24F68">
        <w:rPr>
          <w:rFonts w:cs="Arial"/>
          <w:color w:val="000000" w:themeColor="text1"/>
          <w:sz w:val="22"/>
          <w:szCs w:val="22"/>
        </w:rPr>
        <w:t>:</w:t>
      </w:r>
    </w:p>
    <w:p w14:paraId="7408648C" w14:textId="77777777" w:rsidR="00E24F68" w:rsidRDefault="00E24F68" w:rsidP="00CD5648">
      <w:pPr>
        <w:pStyle w:val="Letterbody"/>
        <w:rPr>
          <w:rFonts w:cs="Arial"/>
          <w:color w:val="000000" w:themeColor="text1"/>
          <w:sz w:val="22"/>
          <w:szCs w:val="22"/>
        </w:rPr>
      </w:pPr>
    </w:p>
    <w:p w14:paraId="1F65C03D" w14:textId="38042668" w:rsidR="00E24F68" w:rsidRDefault="002A12C8" w:rsidP="00E24F68">
      <w:pPr>
        <w:pStyle w:val="Letterbody"/>
        <w:numPr>
          <w:ilvl w:val="0"/>
          <w:numId w:val="16"/>
        </w:numPr>
        <w:rPr>
          <w:rFonts w:cs="Arial"/>
          <w:color w:val="000000" w:themeColor="text1"/>
          <w:sz w:val="22"/>
          <w:szCs w:val="22"/>
        </w:rPr>
      </w:pPr>
      <w:r>
        <w:rPr>
          <w:rFonts w:cs="Arial"/>
          <w:color w:val="000000" w:themeColor="text1"/>
          <w:sz w:val="22"/>
          <w:szCs w:val="22"/>
        </w:rPr>
        <w:t>Field F</w:t>
      </w:r>
      <w:r w:rsidR="00E24F68">
        <w:rPr>
          <w:rFonts w:cs="Arial"/>
          <w:color w:val="000000" w:themeColor="text1"/>
          <w:sz w:val="22"/>
          <w:szCs w:val="22"/>
        </w:rPr>
        <w:t xml:space="preserve"> (cropland)</w:t>
      </w:r>
    </w:p>
    <w:p w14:paraId="3A62032F" w14:textId="4F810B0B" w:rsidR="00E24F68" w:rsidRDefault="002A12C8" w:rsidP="00E24F68">
      <w:pPr>
        <w:pStyle w:val="Letterbody"/>
        <w:numPr>
          <w:ilvl w:val="0"/>
          <w:numId w:val="16"/>
        </w:numPr>
        <w:rPr>
          <w:rFonts w:cs="Arial"/>
          <w:color w:val="000000" w:themeColor="text1"/>
          <w:sz w:val="22"/>
          <w:szCs w:val="22"/>
        </w:rPr>
      </w:pPr>
      <w:r w:rsidRPr="002A12C8">
        <w:rPr>
          <w:rFonts w:cs="Arial"/>
          <w:color w:val="000000" w:themeColor="text1"/>
          <w:sz w:val="22"/>
          <w:szCs w:val="22"/>
        </w:rPr>
        <w:t>Reptile Translocation Parcel</w:t>
      </w:r>
      <w:r>
        <w:rPr>
          <w:rFonts w:cs="Arial"/>
          <w:color w:val="000000" w:themeColor="text1"/>
          <w:sz w:val="22"/>
          <w:szCs w:val="22"/>
        </w:rPr>
        <w:t>s</w:t>
      </w:r>
      <w:r w:rsidR="00F71312">
        <w:rPr>
          <w:rFonts w:cs="Arial"/>
          <w:color w:val="000000" w:themeColor="text1"/>
          <w:sz w:val="22"/>
          <w:szCs w:val="22"/>
        </w:rPr>
        <w:t xml:space="preserve"> </w:t>
      </w:r>
      <w:r w:rsidR="00E24F68">
        <w:rPr>
          <w:rFonts w:cs="Arial"/>
          <w:color w:val="000000" w:themeColor="text1"/>
          <w:sz w:val="22"/>
          <w:szCs w:val="22"/>
        </w:rPr>
        <w:t xml:space="preserve">(RTPs) </w:t>
      </w:r>
      <w:r w:rsidRPr="002A12C8">
        <w:rPr>
          <w:rFonts w:cs="Arial"/>
          <w:color w:val="000000" w:themeColor="text1"/>
          <w:sz w:val="22"/>
          <w:szCs w:val="22"/>
        </w:rPr>
        <w:t xml:space="preserve">1 – 5 </w:t>
      </w:r>
    </w:p>
    <w:p w14:paraId="42DD474A" w14:textId="738146C6" w:rsidR="00E24F68" w:rsidRDefault="0031260B" w:rsidP="00E24F68">
      <w:pPr>
        <w:pStyle w:val="Letterbody"/>
        <w:numPr>
          <w:ilvl w:val="0"/>
          <w:numId w:val="16"/>
        </w:numPr>
        <w:rPr>
          <w:rFonts w:cs="Arial"/>
          <w:color w:val="000000" w:themeColor="text1"/>
          <w:sz w:val="22"/>
          <w:szCs w:val="22"/>
        </w:rPr>
      </w:pPr>
      <w:r>
        <w:rPr>
          <w:rFonts w:cs="Arial"/>
          <w:color w:val="000000" w:themeColor="text1"/>
          <w:sz w:val="22"/>
          <w:szCs w:val="22"/>
        </w:rPr>
        <w:t>R</w:t>
      </w:r>
      <w:r w:rsidR="00F71312">
        <w:rPr>
          <w:rFonts w:cs="Arial"/>
          <w:color w:val="000000" w:themeColor="text1"/>
          <w:sz w:val="22"/>
          <w:szCs w:val="22"/>
        </w:rPr>
        <w:t xml:space="preserve">etained </w:t>
      </w:r>
      <w:r w:rsidR="00E24F68">
        <w:rPr>
          <w:rFonts w:cs="Arial"/>
          <w:color w:val="000000" w:themeColor="text1"/>
          <w:sz w:val="22"/>
          <w:szCs w:val="22"/>
        </w:rPr>
        <w:t>H</w:t>
      </w:r>
      <w:r w:rsidR="00F71312">
        <w:rPr>
          <w:rFonts w:cs="Arial"/>
          <w:color w:val="000000" w:themeColor="text1"/>
          <w:sz w:val="22"/>
          <w:szCs w:val="22"/>
        </w:rPr>
        <w:t xml:space="preserve">abitat </w:t>
      </w:r>
      <w:r w:rsidR="00E24F68">
        <w:rPr>
          <w:rFonts w:cs="Arial"/>
          <w:color w:val="000000" w:themeColor="text1"/>
          <w:sz w:val="22"/>
          <w:szCs w:val="22"/>
        </w:rPr>
        <w:t>(scrub/woodland)</w:t>
      </w:r>
    </w:p>
    <w:p w14:paraId="0F2F54FF" w14:textId="49AD3E1A" w:rsidR="00E24F68" w:rsidRDefault="00F71312" w:rsidP="00E24F68">
      <w:pPr>
        <w:pStyle w:val="Letterbody"/>
        <w:numPr>
          <w:ilvl w:val="0"/>
          <w:numId w:val="16"/>
        </w:numPr>
        <w:rPr>
          <w:rFonts w:cs="Arial"/>
          <w:color w:val="000000" w:themeColor="text1"/>
          <w:sz w:val="22"/>
          <w:szCs w:val="22"/>
        </w:rPr>
      </w:pPr>
      <w:r>
        <w:rPr>
          <w:rFonts w:cs="Arial"/>
          <w:color w:val="000000" w:themeColor="text1"/>
          <w:sz w:val="22"/>
          <w:szCs w:val="22"/>
        </w:rPr>
        <w:t>Receptor Site</w:t>
      </w:r>
      <w:r w:rsidR="00E24F68">
        <w:rPr>
          <w:rFonts w:cs="Arial"/>
          <w:color w:val="000000" w:themeColor="text1"/>
          <w:sz w:val="22"/>
          <w:szCs w:val="22"/>
        </w:rPr>
        <w:t>s 1 – 2</w:t>
      </w:r>
    </w:p>
    <w:p w14:paraId="5A3E7BE7" w14:textId="77777777" w:rsidR="00E24F68" w:rsidRDefault="00E24F68" w:rsidP="00E24F68">
      <w:pPr>
        <w:pStyle w:val="Letterbody"/>
        <w:rPr>
          <w:rFonts w:cs="Arial"/>
          <w:color w:val="000000" w:themeColor="text1"/>
          <w:sz w:val="22"/>
          <w:szCs w:val="22"/>
        </w:rPr>
      </w:pPr>
    </w:p>
    <w:p w14:paraId="182DD276" w14:textId="1C19A4B4" w:rsidR="00E24F68" w:rsidRPr="00E24F68" w:rsidRDefault="00E24F68" w:rsidP="00E24F68">
      <w:pPr>
        <w:pStyle w:val="Letterbody"/>
        <w:rPr>
          <w:rFonts w:cs="Arial"/>
          <w:color w:val="000000" w:themeColor="text1"/>
          <w:sz w:val="22"/>
          <w:szCs w:val="22"/>
        </w:rPr>
      </w:pPr>
      <w:r>
        <w:rPr>
          <w:rFonts w:cs="Arial"/>
          <w:color w:val="000000" w:themeColor="text1"/>
          <w:sz w:val="22"/>
          <w:szCs w:val="22"/>
        </w:rPr>
        <w:t xml:space="preserve">RTPs 1 – 3 have been translocated and cleared as confirmed by aerial imagery. Reptiles from these areas were translocated to Receptor Site 1. Based on Impact Assessment, Mitigation Strategy and aerial imagery, translocation of RTP 4 – 5 is ongoing/pending. Reptiles from these areas are being/will be translocated to Receptor Site 1 and newly created Receptor Site 2. According to the Risk Assessment and Mitigation Strategy translocation and clearance of RTP 5 and Field F will only take place when sufficient compensation habitat has been established throughout the rest of the POS. At this point fencing from Receptor Sites will be removed and species will disperse through </w:t>
      </w:r>
      <w:r w:rsidRPr="00E24F68">
        <w:rPr>
          <w:rFonts w:cs="Arial"/>
          <w:color w:val="000000" w:themeColor="text1"/>
          <w:sz w:val="22"/>
          <w:szCs w:val="22"/>
        </w:rPr>
        <w:t xml:space="preserve">the </w:t>
      </w:r>
      <w:r>
        <w:rPr>
          <w:rFonts w:cs="Arial"/>
          <w:color w:val="000000" w:themeColor="text1"/>
          <w:sz w:val="22"/>
          <w:szCs w:val="22"/>
        </w:rPr>
        <w:t>POS.</w:t>
      </w:r>
    </w:p>
    <w:p w14:paraId="4B8FDE64" w14:textId="77777777" w:rsidR="00E24F68" w:rsidRDefault="00E24F68" w:rsidP="00E24F68">
      <w:pPr>
        <w:pStyle w:val="Letterbody"/>
        <w:rPr>
          <w:rFonts w:cs="Arial"/>
          <w:color w:val="000000" w:themeColor="text1"/>
          <w:sz w:val="22"/>
          <w:szCs w:val="22"/>
        </w:rPr>
      </w:pPr>
    </w:p>
    <w:p w14:paraId="30DD47C5" w14:textId="4FE8B241" w:rsidR="00E24F68" w:rsidRDefault="00E24F68" w:rsidP="00E24F68">
      <w:pPr>
        <w:pStyle w:val="Letterbody"/>
        <w:rPr>
          <w:rFonts w:cs="Arial"/>
          <w:b/>
          <w:bCs/>
          <w:color w:val="000000" w:themeColor="text1"/>
          <w:sz w:val="22"/>
          <w:szCs w:val="22"/>
          <w:u w:val="single"/>
        </w:rPr>
      </w:pPr>
      <w:r w:rsidRPr="00E24F68">
        <w:rPr>
          <w:rFonts w:cs="Arial"/>
          <w:b/>
          <w:bCs/>
          <w:color w:val="000000" w:themeColor="text1"/>
          <w:sz w:val="22"/>
          <w:szCs w:val="22"/>
          <w:u w:val="single"/>
        </w:rPr>
        <w:t>CEMP</w:t>
      </w:r>
    </w:p>
    <w:p w14:paraId="7BE2A8D7" w14:textId="77777777" w:rsidR="00E24F68" w:rsidRDefault="00E24F68" w:rsidP="00E24F68">
      <w:pPr>
        <w:pStyle w:val="Letterbody"/>
        <w:rPr>
          <w:rFonts w:cs="Arial"/>
          <w:b/>
          <w:bCs/>
          <w:color w:val="000000" w:themeColor="text1"/>
          <w:sz w:val="22"/>
          <w:szCs w:val="22"/>
          <w:u w:val="single"/>
        </w:rPr>
      </w:pPr>
    </w:p>
    <w:p w14:paraId="23BFC947" w14:textId="7D8A4BEF" w:rsidR="00E24F68" w:rsidRPr="00E24F68" w:rsidRDefault="00E24F68" w:rsidP="00E24F68">
      <w:pPr>
        <w:pStyle w:val="Letterbody"/>
        <w:rPr>
          <w:rFonts w:cs="Arial"/>
          <w:color w:val="000000" w:themeColor="text1"/>
          <w:sz w:val="22"/>
          <w:szCs w:val="22"/>
        </w:rPr>
      </w:pPr>
      <w:r w:rsidRPr="00E24F68">
        <w:rPr>
          <w:rFonts w:cs="Arial"/>
          <w:color w:val="000000" w:themeColor="text1"/>
          <w:sz w:val="22"/>
          <w:szCs w:val="22"/>
        </w:rPr>
        <w:t xml:space="preserve">Additional issues have been identified and must be addressed through amendment to the </w:t>
      </w:r>
      <w:r w:rsidR="00F54A41">
        <w:rPr>
          <w:rFonts w:cs="Arial"/>
          <w:color w:val="000000" w:themeColor="text1"/>
          <w:sz w:val="22"/>
          <w:szCs w:val="22"/>
        </w:rPr>
        <w:t>CEMP</w:t>
      </w:r>
      <w:r w:rsidRPr="00E24F68">
        <w:rPr>
          <w:rFonts w:cs="Arial"/>
          <w:color w:val="000000" w:themeColor="text1"/>
          <w:sz w:val="22"/>
          <w:szCs w:val="22"/>
        </w:rPr>
        <w:t>:</w:t>
      </w:r>
    </w:p>
    <w:p w14:paraId="5D10D141" w14:textId="77777777" w:rsidR="00E24F68" w:rsidRDefault="00E24F68" w:rsidP="00E24F68">
      <w:pPr>
        <w:pStyle w:val="Letterbody"/>
        <w:rPr>
          <w:rFonts w:cs="Arial"/>
          <w:color w:val="000000" w:themeColor="text1"/>
          <w:sz w:val="22"/>
          <w:szCs w:val="22"/>
        </w:rPr>
      </w:pPr>
    </w:p>
    <w:p w14:paraId="2238A2BD" w14:textId="6FA7B1CD" w:rsidR="00E24F68" w:rsidRPr="00E24F68" w:rsidRDefault="00E24F68" w:rsidP="00E24F68">
      <w:pPr>
        <w:pStyle w:val="Letterbody"/>
        <w:numPr>
          <w:ilvl w:val="0"/>
          <w:numId w:val="18"/>
        </w:numPr>
        <w:rPr>
          <w:rFonts w:cs="Arial"/>
          <w:b/>
          <w:bCs/>
          <w:color w:val="000000" w:themeColor="text1"/>
          <w:sz w:val="22"/>
          <w:szCs w:val="22"/>
        </w:rPr>
      </w:pPr>
      <w:r w:rsidRPr="00E24F68">
        <w:rPr>
          <w:rFonts w:cs="Arial"/>
          <w:b/>
          <w:bCs/>
          <w:color w:val="000000" w:themeColor="text1"/>
          <w:sz w:val="22"/>
          <w:szCs w:val="22"/>
        </w:rPr>
        <w:t>The Risk Assessment states that if the number of individuals translocated to Receptor Site 2 reaches 183 adults and juveniles or more, a further strategy agreement with Wiltshire Council is required. It is unclear if this is referring to the approved September 2025 Mitigation Strategy</w:t>
      </w:r>
      <w:r>
        <w:rPr>
          <w:rFonts w:cs="Arial"/>
          <w:b/>
          <w:bCs/>
          <w:color w:val="000000" w:themeColor="text1"/>
          <w:sz w:val="22"/>
          <w:szCs w:val="22"/>
        </w:rPr>
        <w:t>,</w:t>
      </w:r>
      <w:r w:rsidRPr="00E24F68">
        <w:rPr>
          <w:rFonts w:cs="Arial"/>
          <w:b/>
          <w:bCs/>
          <w:color w:val="000000" w:themeColor="text1"/>
          <w:sz w:val="22"/>
          <w:szCs w:val="22"/>
        </w:rPr>
        <w:t xml:space="preserve"> and if so</w:t>
      </w:r>
      <w:r>
        <w:rPr>
          <w:rFonts w:cs="Arial"/>
          <w:b/>
          <w:bCs/>
          <w:color w:val="000000" w:themeColor="text1"/>
          <w:sz w:val="22"/>
          <w:szCs w:val="22"/>
        </w:rPr>
        <w:t>,</w:t>
      </w:r>
      <w:r w:rsidRPr="00E24F68">
        <w:rPr>
          <w:rFonts w:cs="Arial"/>
          <w:b/>
          <w:bCs/>
          <w:color w:val="000000" w:themeColor="text1"/>
          <w:sz w:val="22"/>
          <w:szCs w:val="22"/>
        </w:rPr>
        <w:t xml:space="preserve"> what the outcome of this agreement was in relation to translocation to this area. Confirmation of the status of this is required</w:t>
      </w:r>
      <w:r>
        <w:rPr>
          <w:rFonts w:cs="Arial"/>
          <w:b/>
          <w:bCs/>
          <w:color w:val="000000" w:themeColor="text1"/>
          <w:sz w:val="22"/>
          <w:szCs w:val="22"/>
        </w:rPr>
        <w:t xml:space="preserve"> before approval of the CEMP to ensure consistency.</w:t>
      </w:r>
    </w:p>
    <w:p w14:paraId="3B692A08" w14:textId="0CAB2014" w:rsidR="00E24F68" w:rsidRPr="00E24F68" w:rsidRDefault="00E24F68" w:rsidP="00E24F68">
      <w:pPr>
        <w:pStyle w:val="Letterbody"/>
        <w:numPr>
          <w:ilvl w:val="0"/>
          <w:numId w:val="18"/>
        </w:numPr>
        <w:rPr>
          <w:rFonts w:cs="Arial"/>
          <w:b/>
          <w:bCs/>
          <w:color w:val="000000" w:themeColor="text1"/>
          <w:sz w:val="22"/>
          <w:szCs w:val="22"/>
        </w:rPr>
      </w:pPr>
      <w:r w:rsidRPr="00E24F68">
        <w:rPr>
          <w:rFonts w:cs="Arial"/>
          <w:b/>
          <w:bCs/>
          <w:color w:val="000000" w:themeColor="text1"/>
          <w:sz w:val="22"/>
          <w:szCs w:val="22"/>
        </w:rPr>
        <w:t>Status of progress in relation to timings and methods outlined in the Mitigation Strategy and Risk Assessment</w:t>
      </w:r>
      <w:r>
        <w:rPr>
          <w:rFonts w:cs="Arial"/>
          <w:b/>
          <w:bCs/>
          <w:color w:val="000000" w:themeColor="text1"/>
          <w:sz w:val="22"/>
          <w:szCs w:val="22"/>
        </w:rPr>
        <w:t xml:space="preserve"> should be provided. Any deviations should be addressed in the CEMP to ensure that works are carried out at the correct time of year.   </w:t>
      </w:r>
    </w:p>
    <w:p w14:paraId="35273AA3" w14:textId="79FAA77B" w:rsidR="006D159A" w:rsidRPr="00E24F68" w:rsidRDefault="00E24F68" w:rsidP="00CD5648">
      <w:pPr>
        <w:pStyle w:val="Letterbody"/>
        <w:numPr>
          <w:ilvl w:val="0"/>
          <w:numId w:val="18"/>
        </w:numPr>
        <w:rPr>
          <w:rFonts w:cs="Arial"/>
          <w:b/>
          <w:bCs/>
          <w:color w:val="000000" w:themeColor="text1"/>
          <w:sz w:val="22"/>
          <w:szCs w:val="22"/>
        </w:rPr>
      </w:pPr>
      <w:r w:rsidRPr="00E24F68">
        <w:rPr>
          <w:rFonts w:cs="Arial"/>
          <w:b/>
          <w:bCs/>
          <w:color w:val="000000" w:themeColor="text1"/>
          <w:sz w:val="22"/>
          <w:szCs w:val="22"/>
        </w:rPr>
        <w:t>Risk Assessment stated that prior to the commencement of any further translocation activities on site a survey of the installed fencing w</w:t>
      </w:r>
      <w:r>
        <w:rPr>
          <w:rFonts w:cs="Arial"/>
          <w:b/>
          <w:bCs/>
          <w:color w:val="000000" w:themeColor="text1"/>
          <w:sz w:val="22"/>
          <w:szCs w:val="22"/>
        </w:rPr>
        <w:t>ould</w:t>
      </w:r>
      <w:r w:rsidRPr="00E24F68">
        <w:rPr>
          <w:rFonts w:cs="Arial"/>
          <w:b/>
          <w:bCs/>
          <w:color w:val="000000" w:themeColor="text1"/>
          <w:sz w:val="22"/>
          <w:szCs w:val="22"/>
        </w:rPr>
        <w:t xml:space="preserve"> be undertaken. This should be </w:t>
      </w:r>
      <w:r>
        <w:rPr>
          <w:rFonts w:cs="Arial"/>
          <w:b/>
          <w:bCs/>
          <w:color w:val="000000" w:themeColor="text1"/>
          <w:sz w:val="22"/>
          <w:szCs w:val="22"/>
        </w:rPr>
        <w:t>addressed</w:t>
      </w:r>
      <w:r w:rsidRPr="00E24F68">
        <w:rPr>
          <w:rFonts w:cs="Arial"/>
          <w:b/>
          <w:bCs/>
          <w:color w:val="000000" w:themeColor="text1"/>
          <w:sz w:val="22"/>
          <w:szCs w:val="22"/>
        </w:rPr>
        <w:t xml:space="preserve"> in the CEMP.</w:t>
      </w:r>
    </w:p>
    <w:p w14:paraId="563245D3" w14:textId="28D5C45D" w:rsidR="006D159A" w:rsidRPr="00E24F68" w:rsidRDefault="006D159A" w:rsidP="006D159A">
      <w:pPr>
        <w:pStyle w:val="Letterbody"/>
        <w:numPr>
          <w:ilvl w:val="0"/>
          <w:numId w:val="15"/>
        </w:numPr>
        <w:rPr>
          <w:rFonts w:cs="Arial"/>
          <w:b/>
          <w:bCs/>
          <w:color w:val="000000" w:themeColor="text1"/>
          <w:sz w:val="22"/>
          <w:szCs w:val="22"/>
        </w:rPr>
      </w:pPr>
      <w:r w:rsidRPr="00E24F68">
        <w:rPr>
          <w:rFonts w:cs="Arial"/>
          <w:b/>
          <w:bCs/>
          <w:color w:val="000000" w:themeColor="text1"/>
          <w:sz w:val="22"/>
          <w:szCs w:val="22"/>
        </w:rPr>
        <w:t xml:space="preserve">Condition criteria d requires that work schedule for activities with specific timing requirements should be outlined to avoid/reduce potential harm to ecological receptors. Phasing of </w:t>
      </w:r>
      <w:r w:rsidR="00291AFB" w:rsidRPr="00E24F68">
        <w:rPr>
          <w:rFonts w:cs="Arial"/>
          <w:b/>
          <w:bCs/>
          <w:color w:val="000000" w:themeColor="text1"/>
          <w:sz w:val="22"/>
          <w:szCs w:val="22"/>
        </w:rPr>
        <w:t xml:space="preserve">all measures, but especially </w:t>
      </w:r>
      <w:r w:rsidRPr="00E24F68">
        <w:rPr>
          <w:rFonts w:cs="Arial"/>
          <w:b/>
          <w:bCs/>
          <w:color w:val="000000" w:themeColor="text1"/>
          <w:sz w:val="22"/>
          <w:szCs w:val="22"/>
        </w:rPr>
        <w:t xml:space="preserve">fencing </w:t>
      </w:r>
      <w:r w:rsidR="00E24F68">
        <w:rPr>
          <w:rFonts w:cs="Arial"/>
          <w:b/>
          <w:bCs/>
          <w:color w:val="000000" w:themeColor="text1"/>
          <w:sz w:val="22"/>
          <w:szCs w:val="22"/>
        </w:rPr>
        <w:t>erection/</w:t>
      </w:r>
      <w:r w:rsidRPr="00E24F68">
        <w:rPr>
          <w:rFonts w:cs="Arial"/>
          <w:b/>
          <w:bCs/>
          <w:color w:val="000000" w:themeColor="text1"/>
          <w:sz w:val="22"/>
          <w:szCs w:val="22"/>
        </w:rPr>
        <w:t>removal between specific parcels</w:t>
      </w:r>
      <w:r w:rsidR="00291AFB" w:rsidRPr="00E24F68">
        <w:rPr>
          <w:rFonts w:cs="Arial"/>
          <w:b/>
          <w:bCs/>
          <w:color w:val="000000" w:themeColor="text1"/>
          <w:sz w:val="22"/>
          <w:szCs w:val="22"/>
        </w:rPr>
        <w:t>,</w:t>
      </w:r>
      <w:r w:rsidRPr="00E24F68">
        <w:rPr>
          <w:rFonts w:cs="Arial"/>
          <w:b/>
          <w:bCs/>
          <w:color w:val="000000" w:themeColor="text1"/>
          <w:sz w:val="22"/>
          <w:szCs w:val="22"/>
        </w:rPr>
        <w:t xml:space="preserve"> should be outlined </w:t>
      </w:r>
      <w:r w:rsidR="00E24F68">
        <w:rPr>
          <w:rFonts w:cs="Arial"/>
          <w:b/>
          <w:bCs/>
          <w:color w:val="000000" w:themeColor="text1"/>
          <w:sz w:val="22"/>
          <w:szCs w:val="22"/>
        </w:rPr>
        <w:t xml:space="preserve">(or relevant sections from supporting reports appended) </w:t>
      </w:r>
      <w:r w:rsidR="0033255A" w:rsidRPr="00E24F68">
        <w:rPr>
          <w:rFonts w:cs="Arial"/>
          <w:b/>
          <w:bCs/>
          <w:color w:val="000000" w:themeColor="text1"/>
          <w:sz w:val="22"/>
          <w:szCs w:val="22"/>
        </w:rPr>
        <w:t>in the CEMP to</w:t>
      </w:r>
      <w:r w:rsidRPr="00E24F68">
        <w:rPr>
          <w:rFonts w:cs="Arial"/>
          <w:b/>
          <w:bCs/>
          <w:color w:val="000000" w:themeColor="text1"/>
          <w:sz w:val="22"/>
          <w:szCs w:val="22"/>
        </w:rPr>
        <w:t xml:space="preserve"> ensure that the correct sequencing is followed</w:t>
      </w:r>
      <w:r w:rsidR="00E24F68">
        <w:rPr>
          <w:rFonts w:cs="Arial"/>
          <w:b/>
          <w:bCs/>
          <w:color w:val="000000" w:themeColor="text1"/>
          <w:sz w:val="22"/>
          <w:szCs w:val="22"/>
        </w:rPr>
        <w:t xml:space="preserve"> onsite</w:t>
      </w:r>
      <w:r w:rsidR="00291AFB" w:rsidRPr="00E24F68">
        <w:rPr>
          <w:rFonts w:cs="Arial"/>
          <w:b/>
          <w:bCs/>
          <w:color w:val="000000" w:themeColor="text1"/>
          <w:sz w:val="22"/>
          <w:szCs w:val="22"/>
        </w:rPr>
        <w:t xml:space="preserve"> in accordance with the agreed strategies</w:t>
      </w:r>
      <w:r w:rsidR="00E24F68">
        <w:rPr>
          <w:rFonts w:cs="Arial"/>
          <w:b/>
          <w:bCs/>
          <w:color w:val="000000" w:themeColor="text1"/>
          <w:sz w:val="22"/>
          <w:szCs w:val="22"/>
        </w:rPr>
        <w:t>.</w:t>
      </w:r>
    </w:p>
    <w:p w14:paraId="39A107F0" w14:textId="72230FBF" w:rsidR="006D159A" w:rsidRPr="00E24F68" w:rsidRDefault="006D159A" w:rsidP="004B3B89">
      <w:pPr>
        <w:pStyle w:val="Letterbody"/>
        <w:numPr>
          <w:ilvl w:val="0"/>
          <w:numId w:val="15"/>
        </w:numPr>
        <w:rPr>
          <w:rFonts w:cs="Arial"/>
          <w:b/>
          <w:bCs/>
          <w:color w:val="000000" w:themeColor="text1"/>
          <w:sz w:val="22"/>
          <w:szCs w:val="22"/>
        </w:rPr>
      </w:pPr>
      <w:r w:rsidRPr="00E24F68">
        <w:rPr>
          <w:rFonts w:cs="Arial"/>
          <w:b/>
          <w:bCs/>
          <w:color w:val="000000" w:themeColor="text1"/>
          <w:sz w:val="22"/>
          <w:szCs w:val="22"/>
        </w:rPr>
        <w:t>Based on the Reptile Mitigation Strategy POS Map 3 Reptile Compensatio</w:t>
      </w:r>
      <w:r w:rsidR="00E24F68" w:rsidRPr="00E24F68">
        <w:rPr>
          <w:rFonts w:cs="Arial"/>
          <w:b/>
          <w:bCs/>
          <w:color w:val="000000" w:themeColor="text1"/>
          <w:sz w:val="22"/>
          <w:szCs w:val="22"/>
        </w:rPr>
        <w:t>n,</w:t>
      </w:r>
      <w:r w:rsidRPr="00E24F68">
        <w:rPr>
          <w:rFonts w:cs="Arial"/>
          <w:b/>
          <w:bCs/>
          <w:color w:val="000000" w:themeColor="text1"/>
          <w:sz w:val="22"/>
          <w:szCs w:val="22"/>
        </w:rPr>
        <w:t xml:space="preserve"> some works (including habitat creation and a path</w:t>
      </w:r>
      <w:r w:rsidR="00E24F68" w:rsidRPr="00E24F68">
        <w:rPr>
          <w:rFonts w:cs="Arial"/>
          <w:b/>
          <w:bCs/>
          <w:color w:val="000000" w:themeColor="text1"/>
          <w:sz w:val="22"/>
          <w:szCs w:val="22"/>
        </w:rPr>
        <w:t xml:space="preserve"> creation</w:t>
      </w:r>
      <w:r w:rsidRPr="00E24F68">
        <w:rPr>
          <w:rFonts w:cs="Arial"/>
          <w:b/>
          <w:bCs/>
          <w:color w:val="000000" w:themeColor="text1"/>
          <w:sz w:val="22"/>
          <w:szCs w:val="22"/>
        </w:rPr>
        <w:t xml:space="preserve">) are planned within Receptor Site 1 and the Retained Habitat in the parcel directly to the north. It is unclear if this will require </w:t>
      </w:r>
      <w:r w:rsidRPr="00E24F68">
        <w:rPr>
          <w:rFonts w:cs="Arial"/>
          <w:b/>
          <w:bCs/>
          <w:color w:val="000000" w:themeColor="text1"/>
          <w:sz w:val="22"/>
          <w:szCs w:val="22"/>
        </w:rPr>
        <w:lastRenderedPageBreak/>
        <w:t>fencing/translocation/clearance or if precautionary working methods will be required. This should be addressed in the CEMP.</w:t>
      </w:r>
    </w:p>
    <w:p w14:paraId="0B8C8ADD" w14:textId="17B4BEE1" w:rsidR="00354882" w:rsidRPr="00E24F68" w:rsidRDefault="0033255A" w:rsidP="004B3B89">
      <w:pPr>
        <w:pStyle w:val="Letterbody"/>
        <w:numPr>
          <w:ilvl w:val="0"/>
          <w:numId w:val="15"/>
        </w:numPr>
        <w:rPr>
          <w:rFonts w:cs="Arial"/>
          <w:b/>
          <w:bCs/>
          <w:color w:val="000000" w:themeColor="text1"/>
          <w:sz w:val="22"/>
          <w:szCs w:val="22"/>
        </w:rPr>
      </w:pPr>
      <w:r w:rsidRPr="00E24F68">
        <w:rPr>
          <w:rFonts w:cs="Arial"/>
          <w:b/>
          <w:bCs/>
          <w:color w:val="000000" w:themeColor="text1"/>
          <w:sz w:val="22"/>
          <w:szCs w:val="22"/>
        </w:rPr>
        <w:t>The CEMP does not outline suitable precautionary working methods for reptiles or any other species that may be present onsite</w:t>
      </w:r>
      <w:r w:rsidR="00291AFB" w:rsidRPr="00E24F68">
        <w:rPr>
          <w:rFonts w:cs="Arial"/>
          <w:b/>
          <w:bCs/>
          <w:color w:val="000000" w:themeColor="text1"/>
          <w:sz w:val="22"/>
          <w:szCs w:val="22"/>
        </w:rPr>
        <w:t xml:space="preserve"> as required by criteria b</w:t>
      </w:r>
      <w:r w:rsidRPr="00E24F68">
        <w:rPr>
          <w:rFonts w:cs="Arial"/>
          <w:b/>
          <w:bCs/>
          <w:color w:val="000000" w:themeColor="text1"/>
          <w:sz w:val="22"/>
          <w:szCs w:val="22"/>
        </w:rPr>
        <w:t>.</w:t>
      </w:r>
      <w:r w:rsidR="00E24F68">
        <w:rPr>
          <w:rFonts w:cs="Arial"/>
          <w:b/>
          <w:bCs/>
          <w:color w:val="000000" w:themeColor="text1"/>
          <w:sz w:val="22"/>
          <w:szCs w:val="22"/>
        </w:rPr>
        <w:t xml:space="preserve"> This should be included (or relevant sections from supporting reports appended) to ensure implementation on the ground). </w:t>
      </w:r>
    </w:p>
    <w:p w14:paraId="17710AD8" w14:textId="2F592D44" w:rsidR="0033255A" w:rsidRPr="00E24F68" w:rsidRDefault="0033255A" w:rsidP="004B3B89">
      <w:pPr>
        <w:pStyle w:val="Letterbody"/>
        <w:numPr>
          <w:ilvl w:val="0"/>
          <w:numId w:val="15"/>
        </w:numPr>
        <w:rPr>
          <w:rFonts w:cs="Arial"/>
          <w:b/>
          <w:bCs/>
          <w:color w:val="000000" w:themeColor="text1"/>
          <w:sz w:val="22"/>
          <w:szCs w:val="22"/>
        </w:rPr>
      </w:pPr>
      <w:r w:rsidRPr="00E24F68">
        <w:rPr>
          <w:rFonts w:cs="Arial"/>
          <w:b/>
          <w:bCs/>
          <w:color w:val="000000" w:themeColor="text1"/>
          <w:sz w:val="22"/>
          <w:szCs w:val="22"/>
        </w:rPr>
        <w:t xml:space="preserve">Information on tree and root protection required by criteria a is insufficient (e.g., methods of protection, methods in accordance with </w:t>
      </w:r>
      <w:r w:rsidR="00291AFB" w:rsidRPr="00E24F68">
        <w:rPr>
          <w:rFonts w:cs="Arial"/>
          <w:b/>
          <w:bCs/>
          <w:color w:val="000000" w:themeColor="text1"/>
          <w:sz w:val="22"/>
          <w:szCs w:val="22"/>
        </w:rPr>
        <w:t xml:space="preserve">British Standards relating to trees). </w:t>
      </w:r>
      <w:r w:rsidR="00E24F68">
        <w:rPr>
          <w:rFonts w:cs="Arial"/>
          <w:b/>
          <w:bCs/>
          <w:color w:val="000000" w:themeColor="text1"/>
          <w:sz w:val="22"/>
          <w:szCs w:val="22"/>
        </w:rPr>
        <w:t>his should be included (or relevant sections from supporting reports appended) to ensure implementation on the ground).</w:t>
      </w:r>
    </w:p>
    <w:p w14:paraId="0ED62B1F" w14:textId="4D242570" w:rsidR="00354882" w:rsidRPr="00E24F68" w:rsidRDefault="00291AFB" w:rsidP="004B3B89">
      <w:pPr>
        <w:pStyle w:val="Letterbody"/>
        <w:numPr>
          <w:ilvl w:val="0"/>
          <w:numId w:val="15"/>
        </w:numPr>
        <w:rPr>
          <w:rFonts w:cs="Arial"/>
          <w:b/>
          <w:bCs/>
          <w:color w:val="000000" w:themeColor="text1"/>
          <w:sz w:val="22"/>
          <w:szCs w:val="22"/>
        </w:rPr>
      </w:pPr>
      <w:r w:rsidRPr="00E24F68">
        <w:rPr>
          <w:rFonts w:cs="Arial"/>
          <w:b/>
          <w:bCs/>
          <w:color w:val="000000" w:themeColor="text1"/>
          <w:sz w:val="22"/>
          <w:szCs w:val="22"/>
        </w:rPr>
        <w:t xml:space="preserve">Criteria </w:t>
      </w:r>
      <w:r w:rsidRPr="00E24F68">
        <w:rPr>
          <w:b/>
          <w:bCs/>
          <w:sz w:val="22"/>
          <w:szCs w:val="22"/>
        </w:rPr>
        <w:t xml:space="preserve">e and f (contact details of key personnel including Site Manager and ecologist/ECoW and timeframe for provision of compliance report to the local planning authority) have not been provided. </w:t>
      </w:r>
    </w:p>
    <w:p w14:paraId="234E09EB" w14:textId="5EE0D8E9" w:rsidR="00E24F68" w:rsidRPr="00E24F68" w:rsidRDefault="00E24F68" w:rsidP="00886DA8">
      <w:pPr>
        <w:pStyle w:val="Letterbody"/>
        <w:rPr>
          <w:rFonts w:cs="Arial"/>
          <w:b/>
          <w:bCs/>
          <w:color w:val="000000" w:themeColor="text1"/>
          <w:sz w:val="22"/>
          <w:szCs w:val="22"/>
          <w:u w:val="single"/>
        </w:rPr>
      </w:pPr>
    </w:p>
    <w:p w14:paraId="581FB7D3" w14:textId="53DC0ACB" w:rsidR="00E24F68" w:rsidRPr="00E24F68" w:rsidRDefault="00E24F68" w:rsidP="00886DA8">
      <w:pPr>
        <w:pStyle w:val="Letterbody"/>
        <w:rPr>
          <w:b/>
          <w:bCs/>
          <w:u w:val="single"/>
        </w:rPr>
      </w:pPr>
      <w:r w:rsidRPr="00E24F68">
        <w:rPr>
          <w:b/>
          <w:bCs/>
          <w:u w:val="single"/>
        </w:rPr>
        <w:t>LEMP</w:t>
      </w:r>
    </w:p>
    <w:p w14:paraId="49C319E1" w14:textId="77777777" w:rsidR="00E24F68" w:rsidRDefault="00E24F68" w:rsidP="00E24F68">
      <w:pPr>
        <w:pStyle w:val="Letterbody"/>
        <w:rPr>
          <w:rFonts w:cs="Arial"/>
          <w:color w:val="000000" w:themeColor="text1"/>
          <w:sz w:val="22"/>
          <w:szCs w:val="22"/>
        </w:rPr>
      </w:pPr>
    </w:p>
    <w:p w14:paraId="4D5C3F3D" w14:textId="51EF1C49" w:rsidR="00E24F68" w:rsidRDefault="00E24F68" w:rsidP="00E24F68">
      <w:pPr>
        <w:pStyle w:val="Letterbody"/>
        <w:rPr>
          <w:rFonts w:cs="Arial"/>
          <w:color w:val="000000" w:themeColor="text1"/>
          <w:sz w:val="22"/>
          <w:szCs w:val="22"/>
        </w:rPr>
      </w:pPr>
      <w:r>
        <w:rPr>
          <w:rFonts w:cs="Arial"/>
          <w:color w:val="000000" w:themeColor="text1"/>
          <w:sz w:val="22"/>
          <w:szCs w:val="22"/>
        </w:rPr>
        <w:t xml:space="preserve">There is an inconsistency in habitat area calculations across approved plans (including </w:t>
      </w:r>
      <w:r w:rsidRPr="00E24F68">
        <w:rPr>
          <w:rFonts w:cs="Arial"/>
          <w:color w:val="000000" w:themeColor="text1"/>
          <w:sz w:val="22"/>
          <w:szCs w:val="22"/>
        </w:rPr>
        <w:t>The Reptile Risk Assessment (07/</w:t>
      </w:r>
      <w:r>
        <w:rPr>
          <w:rFonts w:cs="Arial"/>
          <w:color w:val="000000" w:themeColor="text1"/>
          <w:sz w:val="22"/>
          <w:szCs w:val="22"/>
        </w:rPr>
        <w:t>20</w:t>
      </w:r>
      <w:r w:rsidRPr="00E24F68">
        <w:rPr>
          <w:rFonts w:cs="Arial"/>
          <w:color w:val="000000" w:themeColor="text1"/>
          <w:sz w:val="22"/>
          <w:szCs w:val="22"/>
        </w:rPr>
        <w:t>25)</w:t>
      </w:r>
      <w:r w:rsidRPr="00E24F68">
        <w:t xml:space="preserve"> </w:t>
      </w:r>
      <w:r>
        <w:t xml:space="preserve">and </w:t>
      </w:r>
      <w:r w:rsidRPr="00E24F68">
        <w:rPr>
          <w:rFonts w:cs="Arial"/>
          <w:color w:val="000000" w:themeColor="text1"/>
          <w:sz w:val="22"/>
          <w:szCs w:val="22"/>
        </w:rPr>
        <w:t>Open Space Area Calculations</w:t>
      </w:r>
      <w:r>
        <w:rPr>
          <w:rFonts w:cs="Arial"/>
          <w:color w:val="000000" w:themeColor="text1"/>
          <w:sz w:val="22"/>
          <w:szCs w:val="22"/>
        </w:rPr>
        <w:t xml:space="preserve"> (10/2025)). The layout of both plans appear to match and align with all other approved plans for the site. The reason for the difference in calculations is unknown. </w:t>
      </w:r>
    </w:p>
    <w:p w14:paraId="0D16610A" w14:textId="77777777" w:rsidR="00E24F68" w:rsidRDefault="00E24F68" w:rsidP="00E24F68">
      <w:pPr>
        <w:pStyle w:val="Letterbody"/>
        <w:rPr>
          <w:rFonts w:cs="Arial"/>
          <w:color w:val="000000" w:themeColor="text1"/>
          <w:sz w:val="22"/>
          <w:szCs w:val="22"/>
        </w:rPr>
      </w:pPr>
    </w:p>
    <w:p w14:paraId="0AAAADFE" w14:textId="66F2D65B" w:rsidR="00E24F68" w:rsidRPr="00E24F68" w:rsidRDefault="00E24F68" w:rsidP="00E24F68">
      <w:pPr>
        <w:pStyle w:val="Letterbody"/>
        <w:numPr>
          <w:ilvl w:val="0"/>
          <w:numId w:val="20"/>
        </w:numPr>
        <w:rPr>
          <w:rFonts w:cs="Arial"/>
          <w:b/>
          <w:bCs/>
          <w:color w:val="000000" w:themeColor="text1"/>
          <w:sz w:val="22"/>
          <w:szCs w:val="22"/>
        </w:rPr>
      </w:pPr>
      <w:r>
        <w:rPr>
          <w:rFonts w:cs="Arial"/>
          <w:b/>
          <w:bCs/>
          <w:color w:val="000000" w:themeColor="text1"/>
          <w:sz w:val="22"/>
          <w:szCs w:val="22"/>
        </w:rPr>
        <w:t xml:space="preserve">The LEMP should clarify which calculations are correct and/or provide the accurate area calculations for each habitat type to ensure alignment with </w:t>
      </w:r>
      <w:r w:rsidRPr="00E24F68">
        <w:rPr>
          <w:rFonts w:cs="Arial"/>
          <w:b/>
          <w:bCs/>
          <w:color w:val="000000" w:themeColor="text1"/>
          <w:sz w:val="22"/>
          <w:szCs w:val="22"/>
        </w:rPr>
        <w:t>The Reptile Risk Assessment (07/2025)</w:t>
      </w:r>
      <w:r>
        <w:rPr>
          <w:rFonts w:cs="Arial"/>
          <w:b/>
          <w:bCs/>
          <w:color w:val="000000" w:themeColor="text1"/>
          <w:sz w:val="22"/>
          <w:szCs w:val="22"/>
        </w:rPr>
        <w:t xml:space="preserve"> and </w:t>
      </w:r>
      <w:r w:rsidRPr="00E24F68">
        <w:rPr>
          <w:rFonts w:cs="Arial"/>
          <w:b/>
          <w:bCs/>
          <w:color w:val="000000" w:themeColor="text1"/>
          <w:sz w:val="22"/>
          <w:szCs w:val="22"/>
        </w:rPr>
        <w:t>Reptile Mitigation Strategy</w:t>
      </w:r>
      <w:r>
        <w:rPr>
          <w:rFonts w:cs="Arial"/>
          <w:b/>
          <w:bCs/>
          <w:color w:val="000000" w:themeColor="text1"/>
          <w:sz w:val="22"/>
          <w:szCs w:val="22"/>
        </w:rPr>
        <w:t xml:space="preserve"> (12/2024). </w:t>
      </w:r>
    </w:p>
    <w:p w14:paraId="55845D22" w14:textId="77777777" w:rsidR="00E24F68" w:rsidRPr="00E24F68" w:rsidRDefault="00E24F68" w:rsidP="00E24F68">
      <w:pPr>
        <w:pStyle w:val="Letterbody"/>
        <w:rPr>
          <w:rFonts w:cs="Arial"/>
          <w:b/>
          <w:bCs/>
          <w:color w:val="000000" w:themeColor="text1"/>
          <w:sz w:val="22"/>
          <w:szCs w:val="22"/>
        </w:rPr>
      </w:pPr>
    </w:p>
    <w:p w14:paraId="561EB7A8" w14:textId="7EEE458F" w:rsidR="00E24F68" w:rsidRDefault="00E24F68" w:rsidP="00E24F68">
      <w:pPr>
        <w:pStyle w:val="Letterbody"/>
        <w:rPr>
          <w:rFonts w:cs="Arial"/>
          <w:color w:val="000000" w:themeColor="text1"/>
          <w:sz w:val="22"/>
          <w:szCs w:val="22"/>
        </w:rPr>
      </w:pPr>
      <w:r>
        <w:rPr>
          <w:rFonts w:cs="Arial"/>
          <w:color w:val="000000" w:themeColor="text1"/>
          <w:sz w:val="22"/>
          <w:szCs w:val="22"/>
        </w:rPr>
        <w:t xml:space="preserve">The proposed habitat and management descriptions do not fully align across approved plans (including Soft Landscape and Maintenance Plan (11/2024), </w:t>
      </w:r>
      <w:r w:rsidRPr="00E24F68">
        <w:rPr>
          <w:rFonts w:cs="Arial"/>
          <w:color w:val="000000" w:themeColor="text1"/>
          <w:sz w:val="22"/>
          <w:szCs w:val="22"/>
        </w:rPr>
        <w:t>Soft Landscape Specification</w:t>
      </w:r>
      <w:r>
        <w:rPr>
          <w:rFonts w:cs="Arial"/>
          <w:color w:val="000000" w:themeColor="text1"/>
          <w:sz w:val="22"/>
          <w:szCs w:val="22"/>
        </w:rPr>
        <w:t xml:space="preserve"> (11/2024) and Public Open Space Ecological Mitigation and Enhancement (07/2025)). However, layout and terminology in the submitted LEMP matches the detailed Landscaping Proposals (</w:t>
      </w:r>
      <w:r w:rsidRPr="00E24F68">
        <w:rPr>
          <w:rFonts w:cs="Arial"/>
          <w:color w:val="000000" w:themeColor="text1"/>
          <w:sz w:val="22"/>
          <w:szCs w:val="22"/>
        </w:rPr>
        <w:t>PERSC24618 20</w:t>
      </w:r>
      <w:r>
        <w:rPr>
          <w:rFonts w:cs="Arial"/>
          <w:color w:val="000000" w:themeColor="text1"/>
          <w:sz w:val="22"/>
          <w:szCs w:val="22"/>
        </w:rPr>
        <w:t xml:space="preserve">. </w:t>
      </w:r>
      <w:r w:rsidRPr="00E24F68">
        <w:rPr>
          <w:rFonts w:cs="Arial"/>
          <w:color w:val="000000" w:themeColor="text1"/>
          <w:sz w:val="22"/>
          <w:szCs w:val="22"/>
        </w:rPr>
        <w:t>Rev B</w:t>
      </w:r>
      <w:r>
        <w:rPr>
          <w:rFonts w:cs="Arial"/>
          <w:color w:val="000000" w:themeColor="text1"/>
          <w:sz w:val="22"/>
          <w:szCs w:val="22"/>
        </w:rPr>
        <w:t>. 07/2025) that has been approved.</w:t>
      </w:r>
    </w:p>
    <w:p w14:paraId="0BCD3AEA" w14:textId="77777777" w:rsidR="00E24F68" w:rsidRDefault="00E24F68" w:rsidP="00E24F68">
      <w:pPr>
        <w:pStyle w:val="Letterbody"/>
        <w:rPr>
          <w:rFonts w:cs="Arial"/>
          <w:color w:val="000000" w:themeColor="text1"/>
          <w:sz w:val="22"/>
          <w:szCs w:val="22"/>
        </w:rPr>
      </w:pPr>
    </w:p>
    <w:p w14:paraId="6E61599B" w14:textId="40EF8281" w:rsidR="00E24F68" w:rsidRDefault="00E24F68" w:rsidP="00E24F68">
      <w:pPr>
        <w:pStyle w:val="Letterbody"/>
        <w:rPr>
          <w:rFonts w:cs="Arial"/>
          <w:color w:val="000000" w:themeColor="text1"/>
          <w:sz w:val="22"/>
          <w:szCs w:val="22"/>
        </w:rPr>
      </w:pPr>
      <w:r>
        <w:rPr>
          <w:rFonts w:cs="Arial"/>
          <w:color w:val="000000" w:themeColor="text1"/>
          <w:sz w:val="22"/>
          <w:szCs w:val="22"/>
        </w:rPr>
        <w:t xml:space="preserve">Additional </w:t>
      </w:r>
      <w:r w:rsidRPr="00E24F68">
        <w:rPr>
          <w:rFonts w:cs="Arial"/>
          <w:color w:val="000000" w:themeColor="text1"/>
          <w:sz w:val="22"/>
          <w:szCs w:val="22"/>
        </w:rPr>
        <w:t xml:space="preserve">issues have been identified and must be addressed through amendment to the </w:t>
      </w:r>
      <w:r>
        <w:rPr>
          <w:rFonts w:cs="Arial"/>
          <w:color w:val="000000" w:themeColor="text1"/>
          <w:sz w:val="22"/>
          <w:szCs w:val="22"/>
        </w:rPr>
        <w:t>LEMP</w:t>
      </w:r>
      <w:r w:rsidRPr="00E24F68">
        <w:rPr>
          <w:rFonts w:cs="Arial"/>
          <w:color w:val="000000" w:themeColor="text1"/>
          <w:sz w:val="22"/>
          <w:szCs w:val="22"/>
        </w:rPr>
        <w:t>:</w:t>
      </w:r>
    </w:p>
    <w:p w14:paraId="1240827F" w14:textId="77777777" w:rsidR="00E24F68" w:rsidRDefault="00E24F68" w:rsidP="00E24F68">
      <w:pPr>
        <w:pStyle w:val="Letterbody"/>
        <w:rPr>
          <w:rFonts w:cs="Arial"/>
          <w:color w:val="000000" w:themeColor="text1"/>
          <w:sz w:val="22"/>
          <w:szCs w:val="22"/>
        </w:rPr>
      </w:pPr>
    </w:p>
    <w:p w14:paraId="1D91BF45" w14:textId="446C7CFF" w:rsidR="00E24F68" w:rsidRPr="00E24F68" w:rsidRDefault="00E24F68" w:rsidP="00E24F68">
      <w:pPr>
        <w:pStyle w:val="Letterbody"/>
        <w:numPr>
          <w:ilvl w:val="0"/>
          <w:numId w:val="19"/>
        </w:numPr>
        <w:rPr>
          <w:rFonts w:cs="Arial"/>
          <w:b/>
          <w:bCs/>
          <w:color w:val="000000" w:themeColor="text1"/>
          <w:sz w:val="22"/>
          <w:szCs w:val="22"/>
        </w:rPr>
      </w:pPr>
      <w:r w:rsidRPr="00E24F68">
        <w:rPr>
          <w:rFonts w:cs="Arial"/>
          <w:b/>
          <w:bCs/>
          <w:color w:val="000000" w:themeColor="text1"/>
          <w:sz w:val="22"/>
          <w:szCs w:val="22"/>
        </w:rPr>
        <w:t>The LEMP is for a duration of 30 years rather than for the lifetime of development as required by condition. This needs amendment in relevant sections to discharge the condition.</w:t>
      </w:r>
    </w:p>
    <w:p w14:paraId="0870DB1E" w14:textId="2A3A2DA1" w:rsidR="00E24F68" w:rsidRPr="00E24F68" w:rsidRDefault="00E24F68" w:rsidP="00E24F68">
      <w:pPr>
        <w:pStyle w:val="Letterbody"/>
        <w:numPr>
          <w:ilvl w:val="0"/>
          <w:numId w:val="19"/>
        </w:numPr>
        <w:rPr>
          <w:rFonts w:cs="Arial"/>
          <w:b/>
          <w:bCs/>
          <w:color w:val="000000" w:themeColor="text1"/>
          <w:sz w:val="22"/>
          <w:szCs w:val="22"/>
        </w:rPr>
      </w:pPr>
      <w:r>
        <w:rPr>
          <w:rFonts w:cs="Arial"/>
          <w:b/>
          <w:bCs/>
          <w:color w:val="000000" w:themeColor="text1"/>
          <w:sz w:val="22"/>
          <w:szCs w:val="22"/>
        </w:rPr>
        <w:t>For all grassland included in the calculations above, cutting should be phased, i</w:t>
      </w:r>
      <w:r w:rsidRPr="00E24F68">
        <w:rPr>
          <w:rFonts w:cs="Arial"/>
          <w:b/>
          <w:bCs/>
          <w:color w:val="000000" w:themeColor="text1"/>
          <w:sz w:val="22"/>
          <w:szCs w:val="22"/>
        </w:rPr>
        <w:t>nitial cut should be higher than second cut</w:t>
      </w:r>
      <w:r>
        <w:rPr>
          <w:rFonts w:cs="Arial"/>
          <w:b/>
          <w:bCs/>
          <w:color w:val="000000" w:themeColor="text1"/>
          <w:sz w:val="22"/>
          <w:szCs w:val="22"/>
        </w:rPr>
        <w:t>,</w:t>
      </w:r>
      <w:r w:rsidRPr="00E24F68">
        <w:rPr>
          <w:rFonts w:cs="Arial"/>
          <w:b/>
          <w:bCs/>
          <w:color w:val="000000" w:themeColor="text1"/>
          <w:sz w:val="22"/>
          <w:szCs w:val="22"/>
        </w:rPr>
        <w:t xml:space="preserve"> </w:t>
      </w:r>
      <w:r>
        <w:rPr>
          <w:rFonts w:cs="Arial"/>
          <w:b/>
          <w:bCs/>
          <w:color w:val="000000" w:themeColor="text1"/>
          <w:sz w:val="22"/>
          <w:szCs w:val="22"/>
        </w:rPr>
        <w:t xml:space="preserve">and all at a suitable height to avoid impacting </w:t>
      </w:r>
      <w:r w:rsidRPr="00E24F68">
        <w:rPr>
          <w:rFonts w:cs="Arial"/>
          <w:b/>
          <w:bCs/>
          <w:color w:val="000000" w:themeColor="text1"/>
          <w:sz w:val="22"/>
          <w:szCs w:val="22"/>
        </w:rPr>
        <w:t>reptile</w:t>
      </w:r>
      <w:r>
        <w:rPr>
          <w:rFonts w:cs="Arial"/>
          <w:b/>
          <w:bCs/>
          <w:color w:val="000000" w:themeColor="text1"/>
          <w:sz w:val="22"/>
          <w:szCs w:val="22"/>
        </w:rPr>
        <w:t>s</w:t>
      </w:r>
      <w:r w:rsidRPr="00E24F68">
        <w:rPr>
          <w:rFonts w:cs="Arial"/>
          <w:b/>
          <w:bCs/>
          <w:color w:val="000000" w:themeColor="text1"/>
          <w:sz w:val="22"/>
          <w:szCs w:val="22"/>
        </w:rPr>
        <w:t xml:space="preserve"> </w:t>
      </w:r>
      <w:r>
        <w:rPr>
          <w:rFonts w:cs="Arial"/>
          <w:b/>
          <w:bCs/>
          <w:color w:val="000000" w:themeColor="text1"/>
          <w:sz w:val="22"/>
          <w:szCs w:val="22"/>
        </w:rPr>
        <w:t xml:space="preserve">during the </w:t>
      </w:r>
      <w:r w:rsidRPr="00E24F68">
        <w:rPr>
          <w:rFonts w:cs="Arial"/>
          <w:b/>
          <w:bCs/>
          <w:color w:val="000000" w:themeColor="text1"/>
          <w:sz w:val="22"/>
          <w:szCs w:val="22"/>
        </w:rPr>
        <w:t>active season.</w:t>
      </w:r>
      <w:r>
        <w:rPr>
          <w:rFonts w:cs="Arial"/>
          <w:b/>
          <w:bCs/>
          <w:color w:val="000000" w:themeColor="text1"/>
          <w:sz w:val="22"/>
          <w:szCs w:val="22"/>
        </w:rPr>
        <w:t xml:space="preserve"> If amenity is included in the calculations these measures also apply to these habitat parcels.</w:t>
      </w:r>
    </w:p>
    <w:p w14:paraId="6C2D81BD" w14:textId="17D967C7" w:rsidR="00E24F68" w:rsidRDefault="00E24F68" w:rsidP="00886DA8">
      <w:pPr>
        <w:pStyle w:val="Letterbody"/>
        <w:numPr>
          <w:ilvl w:val="0"/>
          <w:numId w:val="19"/>
        </w:numPr>
        <w:rPr>
          <w:rFonts w:cs="Arial"/>
          <w:b/>
          <w:bCs/>
          <w:color w:val="000000" w:themeColor="text1"/>
          <w:sz w:val="22"/>
          <w:szCs w:val="22"/>
        </w:rPr>
      </w:pPr>
      <w:r w:rsidRPr="00E24F68">
        <w:rPr>
          <w:rFonts w:cs="Arial"/>
          <w:b/>
          <w:bCs/>
          <w:color w:val="000000" w:themeColor="text1"/>
          <w:sz w:val="22"/>
          <w:szCs w:val="22"/>
        </w:rPr>
        <w:t>Parcel F to the north of POS is not mentioned in Species-</w:t>
      </w:r>
      <w:r>
        <w:rPr>
          <w:rFonts w:cs="Arial"/>
          <w:b/>
          <w:bCs/>
          <w:color w:val="000000" w:themeColor="text1"/>
          <w:sz w:val="22"/>
          <w:szCs w:val="22"/>
        </w:rPr>
        <w:t>s</w:t>
      </w:r>
      <w:r w:rsidRPr="00E24F68">
        <w:rPr>
          <w:rFonts w:cs="Arial"/>
          <w:b/>
          <w:bCs/>
          <w:color w:val="000000" w:themeColor="text1"/>
          <w:sz w:val="22"/>
          <w:szCs w:val="22"/>
        </w:rPr>
        <w:t xml:space="preserve">pecific Mitigation And Management. The timing of translocations/fencing removal and any clearance of this area </w:t>
      </w:r>
      <w:r>
        <w:rPr>
          <w:rFonts w:cs="Arial"/>
          <w:b/>
          <w:bCs/>
          <w:color w:val="000000" w:themeColor="text1"/>
          <w:sz w:val="22"/>
          <w:szCs w:val="22"/>
        </w:rPr>
        <w:t xml:space="preserve">in relation to habitat creation </w:t>
      </w:r>
      <w:r w:rsidRPr="00E24F68">
        <w:rPr>
          <w:rFonts w:cs="Arial"/>
          <w:b/>
          <w:bCs/>
          <w:color w:val="000000" w:themeColor="text1"/>
          <w:sz w:val="22"/>
          <w:szCs w:val="22"/>
        </w:rPr>
        <w:t>should be outlined here along with RTP 4 and 5. Minor amendment required</w:t>
      </w:r>
      <w:r>
        <w:rPr>
          <w:rFonts w:cs="Arial"/>
          <w:b/>
          <w:bCs/>
          <w:color w:val="000000" w:themeColor="text1"/>
          <w:sz w:val="22"/>
          <w:szCs w:val="22"/>
        </w:rPr>
        <w:t>.</w:t>
      </w:r>
    </w:p>
    <w:p w14:paraId="22AA2DC4" w14:textId="18F9692E" w:rsidR="00E24F68" w:rsidRDefault="00E24F68" w:rsidP="00E24F68">
      <w:pPr>
        <w:pStyle w:val="Letterbody"/>
        <w:numPr>
          <w:ilvl w:val="0"/>
          <w:numId w:val="19"/>
        </w:numPr>
        <w:rPr>
          <w:rFonts w:cs="Arial"/>
          <w:b/>
          <w:bCs/>
          <w:color w:val="000000" w:themeColor="text1"/>
          <w:sz w:val="22"/>
          <w:szCs w:val="22"/>
        </w:rPr>
      </w:pPr>
      <w:r>
        <w:rPr>
          <w:rFonts w:cs="Arial"/>
          <w:b/>
          <w:bCs/>
          <w:color w:val="000000" w:themeColor="text1"/>
          <w:sz w:val="22"/>
          <w:szCs w:val="22"/>
        </w:rPr>
        <w:t xml:space="preserve">Locations of reptile hibernacula are shown in attached maps, and the </w:t>
      </w:r>
      <w:r w:rsidRPr="00E24F68">
        <w:rPr>
          <w:rFonts w:cs="Arial"/>
          <w:b/>
          <w:bCs/>
          <w:color w:val="000000" w:themeColor="text1"/>
          <w:sz w:val="22"/>
          <w:szCs w:val="22"/>
        </w:rPr>
        <w:t xml:space="preserve">Mitigation </w:t>
      </w:r>
      <w:r>
        <w:rPr>
          <w:rFonts w:cs="Arial"/>
          <w:b/>
          <w:bCs/>
          <w:color w:val="000000" w:themeColor="text1"/>
          <w:sz w:val="22"/>
          <w:szCs w:val="22"/>
        </w:rPr>
        <w:t>a</w:t>
      </w:r>
      <w:r w:rsidRPr="00E24F68">
        <w:rPr>
          <w:rFonts w:cs="Arial"/>
          <w:b/>
          <w:bCs/>
          <w:color w:val="000000" w:themeColor="text1"/>
          <w:sz w:val="22"/>
          <w:szCs w:val="22"/>
        </w:rPr>
        <w:t>nd Enhancement Report</w:t>
      </w:r>
      <w:r>
        <w:rPr>
          <w:rFonts w:cs="Arial"/>
          <w:b/>
          <w:bCs/>
          <w:color w:val="000000" w:themeColor="text1"/>
          <w:sz w:val="22"/>
          <w:szCs w:val="22"/>
        </w:rPr>
        <w:t xml:space="preserve"> is referred to when discussing these features. However, the </w:t>
      </w:r>
      <w:r w:rsidRPr="00E24F68">
        <w:rPr>
          <w:rFonts w:cs="Arial"/>
          <w:b/>
          <w:bCs/>
          <w:color w:val="000000" w:themeColor="text1"/>
          <w:sz w:val="22"/>
          <w:szCs w:val="22"/>
        </w:rPr>
        <w:t xml:space="preserve">Mitigation </w:t>
      </w:r>
      <w:r>
        <w:rPr>
          <w:rFonts w:cs="Arial"/>
          <w:b/>
          <w:bCs/>
          <w:color w:val="000000" w:themeColor="text1"/>
          <w:sz w:val="22"/>
          <w:szCs w:val="22"/>
        </w:rPr>
        <w:t>a</w:t>
      </w:r>
      <w:r w:rsidRPr="00E24F68">
        <w:rPr>
          <w:rFonts w:cs="Arial"/>
          <w:b/>
          <w:bCs/>
          <w:color w:val="000000" w:themeColor="text1"/>
          <w:sz w:val="22"/>
          <w:szCs w:val="22"/>
        </w:rPr>
        <w:t>nd Enhancement Report</w:t>
      </w:r>
      <w:r>
        <w:rPr>
          <w:rFonts w:cs="Arial"/>
          <w:b/>
          <w:bCs/>
          <w:color w:val="000000" w:themeColor="text1"/>
          <w:sz w:val="22"/>
          <w:szCs w:val="22"/>
        </w:rPr>
        <w:t xml:space="preserve"> does not appear to set out creation of hibernacula in any detail.</w:t>
      </w:r>
      <w:r w:rsidRPr="00E24F68">
        <w:rPr>
          <w:rFonts w:cs="Arial"/>
          <w:b/>
          <w:bCs/>
          <w:color w:val="000000" w:themeColor="text1"/>
          <w:sz w:val="22"/>
          <w:szCs w:val="22"/>
        </w:rPr>
        <w:t xml:space="preserve"> These </w:t>
      </w:r>
      <w:r>
        <w:rPr>
          <w:rFonts w:cs="Arial"/>
          <w:b/>
          <w:bCs/>
          <w:color w:val="000000" w:themeColor="text1"/>
          <w:sz w:val="22"/>
          <w:szCs w:val="22"/>
        </w:rPr>
        <w:t>features are</w:t>
      </w:r>
      <w:r w:rsidRPr="00E24F68">
        <w:rPr>
          <w:rFonts w:cs="Arial"/>
          <w:b/>
          <w:bCs/>
          <w:color w:val="000000" w:themeColor="text1"/>
          <w:sz w:val="22"/>
          <w:szCs w:val="22"/>
        </w:rPr>
        <w:t xml:space="preserve"> within the scope of the LEMP and</w:t>
      </w:r>
      <w:r>
        <w:rPr>
          <w:rFonts w:cs="Arial"/>
          <w:b/>
          <w:bCs/>
          <w:color w:val="000000" w:themeColor="text1"/>
          <w:sz w:val="22"/>
          <w:szCs w:val="22"/>
        </w:rPr>
        <w:t xml:space="preserve"> more creation/</w:t>
      </w:r>
      <w:r w:rsidRPr="00E24F68">
        <w:rPr>
          <w:rFonts w:cs="Arial"/>
          <w:b/>
          <w:bCs/>
          <w:color w:val="000000" w:themeColor="text1"/>
          <w:sz w:val="22"/>
          <w:szCs w:val="22"/>
        </w:rPr>
        <w:t xml:space="preserve">management </w:t>
      </w:r>
      <w:r>
        <w:rPr>
          <w:rFonts w:cs="Arial"/>
          <w:b/>
          <w:bCs/>
          <w:color w:val="000000" w:themeColor="text1"/>
          <w:sz w:val="22"/>
          <w:szCs w:val="22"/>
        </w:rPr>
        <w:t xml:space="preserve">timings and management </w:t>
      </w:r>
      <w:r w:rsidRPr="00E24F68">
        <w:rPr>
          <w:rFonts w:cs="Arial"/>
          <w:b/>
          <w:bCs/>
          <w:color w:val="000000" w:themeColor="text1"/>
          <w:sz w:val="22"/>
          <w:szCs w:val="22"/>
        </w:rPr>
        <w:t xml:space="preserve">details </w:t>
      </w:r>
      <w:r>
        <w:rPr>
          <w:rFonts w:cs="Arial"/>
          <w:b/>
          <w:bCs/>
          <w:color w:val="000000" w:themeColor="text1"/>
          <w:sz w:val="22"/>
          <w:szCs w:val="22"/>
        </w:rPr>
        <w:t>for these features are required.</w:t>
      </w:r>
      <w:r w:rsidRPr="00E24F68">
        <w:rPr>
          <w:rFonts w:cs="Arial"/>
          <w:b/>
          <w:bCs/>
          <w:color w:val="000000" w:themeColor="text1"/>
          <w:sz w:val="22"/>
          <w:szCs w:val="22"/>
        </w:rPr>
        <w:t xml:space="preserve"> </w:t>
      </w:r>
    </w:p>
    <w:p w14:paraId="65BBD8EA" w14:textId="21FB7315" w:rsidR="00E24F68" w:rsidRPr="00E24F68" w:rsidRDefault="00E24F68" w:rsidP="00E24F68">
      <w:pPr>
        <w:pStyle w:val="Letterbody"/>
        <w:numPr>
          <w:ilvl w:val="0"/>
          <w:numId w:val="19"/>
        </w:numPr>
        <w:rPr>
          <w:rFonts w:cs="Arial"/>
          <w:b/>
          <w:bCs/>
          <w:sz w:val="22"/>
          <w:szCs w:val="22"/>
        </w:rPr>
      </w:pPr>
      <w:r w:rsidRPr="00E24F68">
        <w:rPr>
          <w:rFonts w:cs="Arial"/>
          <w:b/>
          <w:bCs/>
          <w:sz w:val="22"/>
          <w:szCs w:val="22"/>
        </w:rPr>
        <w:t>The LEMP should reference Reptile Mitigation Strategy, Reptile Risk Assessment and Public Open space Mitigation and Enhancement Report from parent application</w:t>
      </w:r>
      <w:r>
        <w:rPr>
          <w:rFonts w:cs="Arial"/>
          <w:b/>
          <w:bCs/>
          <w:sz w:val="22"/>
          <w:szCs w:val="22"/>
        </w:rPr>
        <w:t xml:space="preserve"> to ensure consistency.</w:t>
      </w:r>
    </w:p>
    <w:p w14:paraId="611DD156" w14:textId="77777777" w:rsidR="00291AFB" w:rsidRDefault="00291AFB" w:rsidP="00886DA8">
      <w:pPr>
        <w:pStyle w:val="Letterbody"/>
        <w:rPr>
          <w:rFonts w:cs="Arial"/>
          <w:b/>
          <w:bCs/>
          <w:sz w:val="22"/>
          <w:szCs w:val="22"/>
        </w:rPr>
      </w:pPr>
    </w:p>
    <w:p w14:paraId="2BF1A0CF" w14:textId="74641C86" w:rsidR="00886DA8" w:rsidRPr="00B36044" w:rsidRDefault="00886DA8" w:rsidP="00886DA8">
      <w:pPr>
        <w:pStyle w:val="Letterbody"/>
        <w:rPr>
          <w:rFonts w:cs="Arial"/>
          <w:b/>
          <w:bCs/>
          <w:sz w:val="22"/>
          <w:szCs w:val="22"/>
        </w:rPr>
      </w:pPr>
      <w:r w:rsidRPr="00D66909">
        <w:rPr>
          <w:rFonts w:cs="Arial"/>
          <w:b/>
          <w:bCs/>
          <w:strike/>
          <w:sz w:val="22"/>
          <w:szCs w:val="22"/>
        </w:rPr>
        <w:t>Final sign off – all matters addressed</w:t>
      </w:r>
      <w:r w:rsidRPr="00B36044">
        <w:rPr>
          <w:rFonts w:cs="Arial"/>
          <w:b/>
          <w:bCs/>
          <w:sz w:val="22"/>
          <w:szCs w:val="22"/>
        </w:rPr>
        <w:t>:</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5966EADF" w:rsidR="00886DA8" w:rsidRPr="00B36044" w:rsidRDefault="00886DA8">
            <w:pPr>
              <w:pStyle w:val="Letterbody"/>
              <w:rPr>
                <w:rFonts w:cs="Arial"/>
                <w:sz w:val="22"/>
                <w:szCs w:val="22"/>
              </w:rPr>
            </w:pPr>
            <w:r w:rsidRPr="00B36044">
              <w:rPr>
                <w:rFonts w:cs="Arial"/>
                <w:sz w:val="22"/>
                <w:szCs w:val="22"/>
              </w:rPr>
              <w:lastRenderedPageBreak/>
              <w:t>Ecologist</w:t>
            </w:r>
            <w:r w:rsidR="00942633">
              <w:rPr>
                <w:rFonts w:cs="Arial"/>
                <w:sz w:val="22"/>
                <w:szCs w:val="22"/>
              </w:rPr>
              <w:t xml:space="preserve">: </w:t>
            </w:r>
          </w:p>
        </w:tc>
        <w:tc>
          <w:tcPr>
            <w:tcW w:w="2772" w:type="dxa"/>
            <w:tcBorders>
              <w:top w:val="single" w:sz="4" w:space="0" w:color="auto"/>
              <w:left w:val="single" w:sz="4" w:space="0" w:color="auto"/>
              <w:bottom w:val="single" w:sz="4" w:space="0" w:color="auto"/>
              <w:right w:val="single" w:sz="4" w:space="0" w:color="auto"/>
            </w:tcBorders>
            <w:hideMark/>
          </w:tcPr>
          <w:p w14:paraId="3EC9ED02" w14:textId="038809F0"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F5C6A" w14:textId="77777777" w:rsidR="00905323" w:rsidRDefault="00905323">
      <w:r>
        <w:separator/>
      </w:r>
    </w:p>
  </w:endnote>
  <w:endnote w:type="continuationSeparator" w:id="0">
    <w:p w14:paraId="160F6575" w14:textId="77777777" w:rsidR="00905323" w:rsidRDefault="00905323">
      <w:r>
        <w:continuationSeparator/>
      </w:r>
    </w:p>
  </w:endnote>
  <w:endnote w:type="continuationNotice" w:id="1">
    <w:p w14:paraId="00517FEC" w14:textId="77777777" w:rsidR="00905323" w:rsidRDefault="009053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2945A" w14:textId="77777777" w:rsidR="00905323" w:rsidRDefault="00905323">
      <w:r>
        <w:separator/>
      </w:r>
    </w:p>
  </w:footnote>
  <w:footnote w:type="continuationSeparator" w:id="0">
    <w:p w14:paraId="402C6C08" w14:textId="77777777" w:rsidR="00905323" w:rsidRDefault="00905323">
      <w:r>
        <w:continuationSeparator/>
      </w:r>
    </w:p>
  </w:footnote>
  <w:footnote w:type="continuationNotice" w:id="1">
    <w:p w14:paraId="47FED52E" w14:textId="77777777" w:rsidR="00905323" w:rsidRDefault="009053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6C858AC"/>
    <w:multiLevelType w:val="hybridMultilevel"/>
    <w:tmpl w:val="A7B098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5607E1"/>
    <w:multiLevelType w:val="hybridMultilevel"/>
    <w:tmpl w:val="0854E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4D6DD0"/>
    <w:multiLevelType w:val="hybridMultilevel"/>
    <w:tmpl w:val="8848B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832F48"/>
    <w:multiLevelType w:val="hybridMultilevel"/>
    <w:tmpl w:val="37948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BDF4170"/>
    <w:multiLevelType w:val="hybridMultilevel"/>
    <w:tmpl w:val="572E1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79224B7"/>
    <w:multiLevelType w:val="hybridMultilevel"/>
    <w:tmpl w:val="8738E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DD122F"/>
    <w:multiLevelType w:val="hybridMultilevel"/>
    <w:tmpl w:val="AF04C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620833"/>
    <w:multiLevelType w:val="hybridMultilevel"/>
    <w:tmpl w:val="98544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3738BD"/>
    <w:multiLevelType w:val="hybridMultilevel"/>
    <w:tmpl w:val="5E2E9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9812F1"/>
    <w:multiLevelType w:val="hybridMultilevel"/>
    <w:tmpl w:val="B5087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DD50A5"/>
    <w:multiLevelType w:val="hybridMultilevel"/>
    <w:tmpl w:val="0CA67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8"/>
  </w:num>
  <w:num w:numId="4" w16cid:durableId="1565094737">
    <w:abstractNumId w:val="15"/>
  </w:num>
  <w:num w:numId="5" w16cid:durableId="3379309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16"/>
  </w:num>
  <w:num w:numId="7" w16cid:durableId="666711952">
    <w:abstractNumId w:val="17"/>
  </w:num>
  <w:num w:numId="8" w16cid:durableId="1672027319">
    <w:abstractNumId w:val="4"/>
  </w:num>
  <w:num w:numId="9" w16cid:durableId="638463434">
    <w:abstractNumId w:val="10"/>
  </w:num>
  <w:num w:numId="10" w16cid:durableId="485170376">
    <w:abstractNumId w:val="1"/>
  </w:num>
  <w:num w:numId="11" w16cid:durableId="1234975143">
    <w:abstractNumId w:val="3"/>
  </w:num>
  <w:num w:numId="12" w16cid:durableId="703209550">
    <w:abstractNumId w:val="2"/>
  </w:num>
  <w:num w:numId="13" w16cid:durableId="1175650542">
    <w:abstractNumId w:val="13"/>
  </w:num>
  <w:num w:numId="14" w16cid:durableId="1954745694">
    <w:abstractNumId w:val="18"/>
  </w:num>
  <w:num w:numId="15" w16cid:durableId="1471315434">
    <w:abstractNumId w:val="11"/>
  </w:num>
  <w:num w:numId="16" w16cid:durableId="220946532">
    <w:abstractNumId w:val="5"/>
  </w:num>
  <w:num w:numId="17" w16cid:durableId="873150162">
    <w:abstractNumId w:val="12"/>
  </w:num>
  <w:num w:numId="18" w16cid:durableId="1198464696">
    <w:abstractNumId w:val="9"/>
  </w:num>
  <w:num w:numId="19" w16cid:durableId="1929195407">
    <w:abstractNumId w:val="7"/>
  </w:num>
  <w:num w:numId="20" w16cid:durableId="12706238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059A"/>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44D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592F"/>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0712"/>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1905"/>
    <w:rsid w:val="00232EE3"/>
    <w:rsid w:val="00232F5E"/>
    <w:rsid w:val="0023515E"/>
    <w:rsid w:val="00240553"/>
    <w:rsid w:val="00242F03"/>
    <w:rsid w:val="00252E61"/>
    <w:rsid w:val="002541AD"/>
    <w:rsid w:val="00256111"/>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1AFB"/>
    <w:rsid w:val="00293F25"/>
    <w:rsid w:val="002A01AC"/>
    <w:rsid w:val="002A07D6"/>
    <w:rsid w:val="002A12C8"/>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0B"/>
    <w:rsid w:val="0031266F"/>
    <w:rsid w:val="00312E4A"/>
    <w:rsid w:val="0031404D"/>
    <w:rsid w:val="00314BA2"/>
    <w:rsid w:val="003173C6"/>
    <w:rsid w:val="00323964"/>
    <w:rsid w:val="00324F01"/>
    <w:rsid w:val="00326501"/>
    <w:rsid w:val="00330905"/>
    <w:rsid w:val="00330C8E"/>
    <w:rsid w:val="0033255A"/>
    <w:rsid w:val="00337A60"/>
    <w:rsid w:val="0034112C"/>
    <w:rsid w:val="003416DC"/>
    <w:rsid w:val="00341E31"/>
    <w:rsid w:val="00342EB1"/>
    <w:rsid w:val="00352AE0"/>
    <w:rsid w:val="003534C0"/>
    <w:rsid w:val="00354882"/>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4791"/>
    <w:rsid w:val="003A68E5"/>
    <w:rsid w:val="003A71ED"/>
    <w:rsid w:val="003A73A0"/>
    <w:rsid w:val="003B1100"/>
    <w:rsid w:val="003B546B"/>
    <w:rsid w:val="003B62F0"/>
    <w:rsid w:val="003C2889"/>
    <w:rsid w:val="003C74F9"/>
    <w:rsid w:val="003C77BF"/>
    <w:rsid w:val="003D0699"/>
    <w:rsid w:val="003D35A9"/>
    <w:rsid w:val="003D4E34"/>
    <w:rsid w:val="003E40E2"/>
    <w:rsid w:val="003E71F8"/>
    <w:rsid w:val="003F18B8"/>
    <w:rsid w:val="003F2F64"/>
    <w:rsid w:val="003F5244"/>
    <w:rsid w:val="003F578A"/>
    <w:rsid w:val="003F7DC5"/>
    <w:rsid w:val="00400961"/>
    <w:rsid w:val="004022E1"/>
    <w:rsid w:val="004031AE"/>
    <w:rsid w:val="00404950"/>
    <w:rsid w:val="00406728"/>
    <w:rsid w:val="004110B8"/>
    <w:rsid w:val="0041160B"/>
    <w:rsid w:val="00412D7B"/>
    <w:rsid w:val="00412ECA"/>
    <w:rsid w:val="00415E22"/>
    <w:rsid w:val="00415F32"/>
    <w:rsid w:val="004163D6"/>
    <w:rsid w:val="0042294E"/>
    <w:rsid w:val="00422FB4"/>
    <w:rsid w:val="00424E30"/>
    <w:rsid w:val="0042595C"/>
    <w:rsid w:val="00430651"/>
    <w:rsid w:val="004324F8"/>
    <w:rsid w:val="0043292D"/>
    <w:rsid w:val="0043345D"/>
    <w:rsid w:val="00440552"/>
    <w:rsid w:val="00441234"/>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0A21"/>
    <w:rsid w:val="004A2121"/>
    <w:rsid w:val="004A5FA1"/>
    <w:rsid w:val="004B03D9"/>
    <w:rsid w:val="004B3B8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3502"/>
    <w:rsid w:val="005B3A99"/>
    <w:rsid w:val="005B5BE9"/>
    <w:rsid w:val="005B6475"/>
    <w:rsid w:val="005B66CE"/>
    <w:rsid w:val="005B7719"/>
    <w:rsid w:val="005C0BF0"/>
    <w:rsid w:val="005C203B"/>
    <w:rsid w:val="005C2E23"/>
    <w:rsid w:val="005C5AAF"/>
    <w:rsid w:val="005C66AE"/>
    <w:rsid w:val="005C69E3"/>
    <w:rsid w:val="005C74C9"/>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6A4"/>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A5DBE"/>
    <w:rsid w:val="006B3083"/>
    <w:rsid w:val="006B31BD"/>
    <w:rsid w:val="006B3D34"/>
    <w:rsid w:val="006B3EAA"/>
    <w:rsid w:val="006B5C2E"/>
    <w:rsid w:val="006B7410"/>
    <w:rsid w:val="006C4B60"/>
    <w:rsid w:val="006C53DC"/>
    <w:rsid w:val="006C5C1C"/>
    <w:rsid w:val="006D159A"/>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07B68"/>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151F"/>
    <w:rsid w:val="00855015"/>
    <w:rsid w:val="00855451"/>
    <w:rsid w:val="0085716F"/>
    <w:rsid w:val="008572C4"/>
    <w:rsid w:val="00860239"/>
    <w:rsid w:val="00860671"/>
    <w:rsid w:val="00862190"/>
    <w:rsid w:val="00863D5A"/>
    <w:rsid w:val="00865733"/>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23"/>
    <w:rsid w:val="0090534E"/>
    <w:rsid w:val="0092206C"/>
    <w:rsid w:val="0092332B"/>
    <w:rsid w:val="009347FA"/>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011A"/>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1197"/>
    <w:rsid w:val="00A21773"/>
    <w:rsid w:val="00A23028"/>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0064"/>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C5E4C"/>
    <w:rsid w:val="00AD070E"/>
    <w:rsid w:val="00AD36DD"/>
    <w:rsid w:val="00AD3768"/>
    <w:rsid w:val="00AD5E12"/>
    <w:rsid w:val="00AE0F74"/>
    <w:rsid w:val="00AE1827"/>
    <w:rsid w:val="00AE324D"/>
    <w:rsid w:val="00AE6ADE"/>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87364"/>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D7DC9"/>
    <w:rsid w:val="00BE03C3"/>
    <w:rsid w:val="00BE1A35"/>
    <w:rsid w:val="00BE1D18"/>
    <w:rsid w:val="00BE490F"/>
    <w:rsid w:val="00BE4A14"/>
    <w:rsid w:val="00BE60BA"/>
    <w:rsid w:val="00BE7063"/>
    <w:rsid w:val="00BF07C3"/>
    <w:rsid w:val="00BF1DE4"/>
    <w:rsid w:val="00BF2F69"/>
    <w:rsid w:val="00BF33BE"/>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5F4"/>
    <w:rsid w:val="00C34E77"/>
    <w:rsid w:val="00C353A9"/>
    <w:rsid w:val="00C43A73"/>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71DF"/>
    <w:rsid w:val="00C82BDA"/>
    <w:rsid w:val="00C82CAB"/>
    <w:rsid w:val="00C853B2"/>
    <w:rsid w:val="00C856B2"/>
    <w:rsid w:val="00C85A5D"/>
    <w:rsid w:val="00C90C2D"/>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5648"/>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1457D"/>
    <w:rsid w:val="00D2093A"/>
    <w:rsid w:val="00D20EF0"/>
    <w:rsid w:val="00D21908"/>
    <w:rsid w:val="00D2429F"/>
    <w:rsid w:val="00D25CFF"/>
    <w:rsid w:val="00D30ECE"/>
    <w:rsid w:val="00D45A5F"/>
    <w:rsid w:val="00D50100"/>
    <w:rsid w:val="00D547C1"/>
    <w:rsid w:val="00D55BFD"/>
    <w:rsid w:val="00D57E81"/>
    <w:rsid w:val="00D62AC0"/>
    <w:rsid w:val="00D63018"/>
    <w:rsid w:val="00D65876"/>
    <w:rsid w:val="00D65D3B"/>
    <w:rsid w:val="00D66909"/>
    <w:rsid w:val="00D72A7B"/>
    <w:rsid w:val="00D739EC"/>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4F68"/>
    <w:rsid w:val="00E25429"/>
    <w:rsid w:val="00E2578F"/>
    <w:rsid w:val="00E27255"/>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986"/>
    <w:rsid w:val="00F54A41"/>
    <w:rsid w:val="00F54B5C"/>
    <w:rsid w:val="00F56609"/>
    <w:rsid w:val="00F56C98"/>
    <w:rsid w:val="00F602ED"/>
    <w:rsid w:val="00F621AA"/>
    <w:rsid w:val="00F64E33"/>
    <w:rsid w:val="00F662CA"/>
    <w:rsid w:val="00F665FC"/>
    <w:rsid w:val="00F70C9B"/>
    <w:rsid w:val="00F70DE0"/>
    <w:rsid w:val="00F71040"/>
    <w:rsid w:val="00F71312"/>
    <w:rsid w:val="00F7370C"/>
    <w:rsid w:val="00F73D0F"/>
    <w:rsid w:val="00F74347"/>
    <w:rsid w:val="00F748E8"/>
    <w:rsid w:val="00F76341"/>
    <w:rsid w:val="00F77DDD"/>
    <w:rsid w:val="00F83215"/>
    <w:rsid w:val="00F84003"/>
    <w:rsid w:val="00F84134"/>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E02F9"/>
    <w:rsid w:val="00FE0D7C"/>
    <w:rsid w:val="00FE2352"/>
    <w:rsid w:val="00FE2738"/>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488B0F80-1409-490E-A5F8-FED2E15B6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2.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3.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4.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1566</Words>
  <Characters>8932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dc:description/>
  <cp:lastModifiedBy>Olshansky, Patrick</cp:lastModifiedBy>
  <cp:revision>3</cp:revision>
  <cp:lastPrinted>2014-06-05T21:12:00Z</cp:lastPrinted>
  <dcterms:created xsi:type="dcterms:W3CDTF">2026-05-21T14:46:00Z</dcterms:created>
  <dcterms:modified xsi:type="dcterms:W3CDTF">2026-05-21T14:51:00Z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