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PL/2026/00081</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22 Ferozeshah Road, Devizes, SN10 2JQ</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24F1E64E"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 xml:space="preserve">Convert existing </w:t>
            </w:r>
            <w:proofErr w:type="gramStart"/>
            <w:r w:rsidRPr="004C3265">
              <w:rPr>
                <w:rFonts w:ascii="Arial" w:hAnsi="Arial" w:cs="Arial"/>
                <w:sz w:val="22"/>
                <w:szCs w:val="22"/>
              </w:rPr>
              <w:t>5 bedroom</w:t>
            </w:r>
            <w:proofErr w:type="gramEnd"/>
            <w:r w:rsidRPr="004C3265">
              <w:rPr>
                <w:rFonts w:ascii="Arial" w:hAnsi="Arial" w:cs="Arial"/>
                <w:sz w:val="22"/>
                <w:szCs w:val="22"/>
              </w:rPr>
              <w:t xml:space="preserve"> dwelling into 2no. </w:t>
            </w:r>
            <w:proofErr w:type="gramStart"/>
            <w:r w:rsidRPr="004C3265">
              <w:rPr>
                <w:rFonts w:ascii="Arial" w:hAnsi="Arial" w:cs="Arial"/>
                <w:sz w:val="22"/>
                <w:szCs w:val="22"/>
              </w:rPr>
              <w:t>3 bedroom</w:t>
            </w:r>
            <w:proofErr w:type="gramEnd"/>
            <w:r w:rsidRPr="004C3265">
              <w:rPr>
                <w:rFonts w:ascii="Arial" w:hAnsi="Arial" w:cs="Arial"/>
                <w:sz w:val="22"/>
                <w:szCs w:val="22"/>
              </w:rPr>
              <w:t xml:space="preserve"> dwellings and associated works.</w:t>
            </w:r>
            <w:r w:rsidR="00176C05">
              <w:rPr>
                <w:rFonts w:ascii="Arial" w:hAnsi="Arial" w:cs="Arial"/>
                <w:sz w:val="22"/>
                <w:szCs w:val="22"/>
              </w:rPr>
              <w:t xml:space="preserve"> </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6659CDA"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0500E266" w14:textId="77777777" w:rsidR="0028648E" w:rsidRDefault="0028648E" w:rsidP="00F7609E">
      <w:pPr>
        <w:spacing w:line="276" w:lineRule="auto"/>
        <w:jc w:val="both"/>
        <w:rPr>
          <w:rFonts w:ascii="Arial" w:hAnsi="Arial" w:cs="Arial"/>
          <w:sz w:val="22"/>
          <w:szCs w:val="22"/>
        </w:rPr>
      </w:pPr>
    </w:p>
    <w:p w14:paraId="717F4AB0" w14:textId="7C6BDDED" w:rsidR="00BF7175" w:rsidRPr="00F7609E" w:rsidRDefault="00BF7175"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Pr="00B34A00" w:rsidRDefault="00683C17" w:rsidP="00683C17">
      <w:pPr>
        <w:spacing w:line="276" w:lineRule="auto"/>
        <w:jc w:val="both"/>
        <w:rPr>
          <w:rFonts w:ascii="Arial" w:hAnsi="Arial" w:cs="Arial"/>
          <w:sz w:val="22"/>
          <w:szCs w:val="22"/>
        </w:rPr>
      </w:pPr>
    </w:p>
    <w:p w14:paraId="12C63C58" w14:textId="45113E15" w:rsidR="0042674E" w:rsidRPr="00B34A00" w:rsidRDefault="008A694C" w:rsidP="00683C17">
      <w:pPr>
        <w:spacing w:line="276" w:lineRule="auto"/>
        <w:jc w:val="both"/>
        <w:rPr>
          <w:rFonts w:ascii="Arial" w:hAnsi="Arial" w:cs="Arial"/>
          <w:sz w:val="22"/>
          <w:szCs w:val="22"/>
        </w:rPr>
      </w:pPr>
      <w:r w:rsidRPr="00B34A00">
        <w:rPr>
          <w:rFonts w:ascii="Arial" w:hAnsi="Arial" w:cs="Arial"/>
          <w:sz w:val="22"/>
          <w:szCs w:val="22"/>
        </w:rPr>
        <w:t xml:space="preserve">The application site relates to </w:t>
      </w:r>
      <w:r w:rsidR="00CE79B0" w:rsidRPr="00B34A00">
        <w:rPr>
          <w:rFonts w:ascii="Arial" w:hAnsi="Arial" w:cs="Arial"/>
          <w:sz w:val="22"/>
          <w:szCs w:val="22"/>
        </w:rPr>
        <w:t>a semi-detached, two storey, red brick and tiled roof dwelling</w:t>
      </w:r>
      <w:r w:rsidR="00760EEB" w:rsidRPr="00B34A00">
        <w:rPr>
          <w:rFonts w:ascii="Arial" w:hAnsi="Arial" w:cs="Arial"/>
          <w:sz w:val="22"/>
          <w:szCs w:val="22"/>
        </w:rPr>
        <w:t xml:space="preserve">, </w:t>
      </w:r>
      <w:r w:rsidR="00D8213B" w:rsidRPr="00B34A00">
        <w:rPr>
          <w:rFonts w:ascii="Arial" w:hAnsi="Arial" w:cs="Arial"/>
          <w:sz w:val="22"/>
          <w:szCs w:val="22"/>
        </w:rPr>
        <w:t>with a</w:t>
      </w:r>
      <w:r w:rsidR="00471FB7">
        <w:rPr>
          <w:rFonts w:ascii="Arial" w:hAnsi="Arial" w:cs="Arial"/>
          <w:sz w:val="22"/>
          <w:szCs w:val="22"/>
        </w:rPr>
        <w:t xml:space="preserve"> part,</w:t>
      </w:r>
      <w:r w:rsidR="00D8213B" w:rsidRPr="00B34A00">
        <w:rPr>
          <w:rFonts w:ascii="Arial" w:hAnsi="Arial" w:cs="Arial"/>
          <w:sz w:val="22"/>
          <w:szCs w:val="22"/>
        </w:rPr>
        <w:t xml:space="preserve"> open plan</w:t>
      </w:r>
      <w:r w:rsidR="00EB5E06" w:rsidRPr="00B34A00">
        <w:rPr>
          <w:rFonts w:ascii="Arial" w:hAnsi="Arial" w:cs="Arial"/>
          <w:sz w:val="22"/>
          <w:szCs w:val="22"/>
        </w:rPr>
        <w:t xml:space="preserve"> frontage comprising</w:t>
      </w:r>
      <w:r w:rsidR="00471FB7">
        <w:rPr>
          <w:rFonts w:ascii="Arial" w:hAnsi="Arial" w:cs="Arial"/>
          <w:sz w:val="22"/>
          <w:szCs w:val="22"/>
        </w:rPr>
        <w:t xml:space="preserve"> a </w:t>
      </w:r>
      <w:r w:rsidR="00EB5E06" w:rsidRPr="00B34A00">
        <w:rPr>
          <w:rFonts w:ascii="Arial" w:hAnsi="Arial" w:cs="Arial"/>
          <w:sz w:val="22"/>
          <w:szCs w:val="22"/>
        </w:rPr>
        <w:t>lawn</w:t>
      </w:r>
      <w:r w:rsidR="00471FB7">
        <w:rPr>
          <w:rFonts w:ascii="Arial" w:hAnsi="Arial" w:cs="Arial"/>
          <w:sz w:val="22"/>
          <w:szCs w:val="22"/>
        </w:rPr>
        <w:t>, bounded by a low</w:t>
      </w:r>
      <w:r w:rsidR="00A70807">
        <w:rPr>
          <w:rFonts w:ascii="Arial" w:hAnsi="Arial" w:cs="Arial"/>
          <w:sz w:val="22"/>
          <w:szCs w:val="22"/>
        </w:rPr>
        <w:t>-</w:t>
      </w:r>
      <w:r w:rsidR="00471FB7">
        <w:rPr>
          <w:rFonts w:ascii="Arial" w:hAnsi="Arial" w:cs="Arial"/>
          <w:sz w:val="22"/>
          <w:szCs w:val="22"/>
        </w:rPr>
        <w:t>level hedgerow</w:t>
      </w:r>
      <w:r w:rsidR="00EB5E06" w:rsidRPr="00B34A00">
        <w:rPr>
          <w:rFonts w:ascii="Arial" w:hAnsi="Arial" w:cs="Arial"/>
          <w:sz w:val="22"/>
          <w:szCs w:val="22"/>
        </w:rPr>
        <w:t xml:space="preserve"> and</w:t>
      </w:r>
      <w:r w:rsidR="00471FB7">
        <w:rPr>
          <w:rFonts w:ascii="Arial" w:hAnsi="Arial" w:cs="Arial"/>
          <w:sz w:val="22"/>
          <w:szCs w:val="22"/>
        </w:rPr>
        <w:t xml:space="preserve"> an open plan,</w:t>
      </w:r>
      <w:r w:rsidR="00EB5E06" w:rsidRPr="00B34A00">
        <w:rPr>
          <w:rFonts w:ascii="Arial" w:hAnsi="Arial" w:cs="Arial"/>
          <w:sz w:val="22"/>
          <w:szCs w:val="22"/>
        </w:rPr>
        <w:t xml:space="preserve"> gravel driveway, with an enclosed rear garden</w:t>
      </w:r>
      <w:r w:rsidR="00A8725A" w:rsidRPr="00B34A00">
        <w:rPr>
          <w:rFonts w:ascii="Arial" w:hAnsi="Arial" w:cs="Arial"/>
          <w:sz w:val="22"/>
          <w:szCs w:val="22"/>
        </w:rPr>
        <w:t xml:space="preserve"> with timber fencing.  The house has been the subject of a fire</w:t>
      </w:r>
      <w:r w:rsidR="00346C5F" w:rsidRPr="00B34A00">
        <w:rPr>
          <w:rFonts w:ascii="Arial" w:hAnsi="Arial" w:cs="Arial"/>
          <w:sz w:val="22"/>
          <w:szCs w:val="22"/>
        </w:rPr>
        <w:t>,</w:t>
      </w:r>
      <w:r w:rsidR="00A8725A" w:rsidRPr="00B34A00">
        <w:rPr>
          <w:rFonts w:ascii="Arial" w:hAnsi="Arial" w:cs="Arial"/>
          <w:sz w:val="22"/>
          <w:szCs w:val="22"/>
        </w:rPr>
        <w:t xml:space="preserve"> and </w:t>
      </w:r>
      <w:r w:rsidR="00346C5F" w:rsidRPr="00B34A00">
        <w:rPr>
          <w:rFonts w:ascii="Arial" w:hAnsi="Arial" w:cs="Arial"/>
          <w:sz w:val="22"/>
          <w:szCs w:val="22"/>
        </w:rPr>
        <w:t>part of the ground floor front elevation was missing</w:t>
      </w:r>
      <w:r w:rsidR="00B34A00" w:rsidRPr="00B34A00">
        <w:rPr>
          <w:rFonts w:ascii="Arial" w:hAnsi="Arial" w:cs="Arial"/>
          <w:sz w:val="22"/>
          <w:szCs w:val="22"/>
        </w:rPr>
        <w:t xml:space="preserve"> at the time of the site visit.</w:t>
      </w:r>
      <w:r w:rsidR="00346C5F" w:rsidRPr="00B34A00">
        <w:rPr>
          <w:rFonts w:ascii="Arial" w:hAnsi="Arial" w:cs="Arial"/>
          <w:sz w:val="22"/>
          <w:szCs w:val="22"/>
        </w:rPr>
        <w:t xml:space="preserve">  The site</w:t>
      </w:r>
      <w:r w:rsidR="00A8725A" w:rsidRPr="00B34A00">
        <w:rPr>
          <w:rFonts w:ascii="Arial" w:hAnsi="Arial" w:cs="Arial"/>
          <w:sz w:val="22"/>
          <w:szCs w:val="22"/>
        </w:rPr>
        <w:t xml:space="preserve"> </w:t>
      </w:r>
      <w:r w:rsidR="00760EEB" w:rsidRPr="00B34A00">
        <w:rPr>
          <w:rFonts w:ascii="Arial" w:hAnsi="Arial" w:cs="Arial"/>
          <w:sz w:val="22"/>
          <w:szCs w:val="22"/>
        </w:rPr>
        <w:t>occup</w:t>
      </w:r>
      <w:r w:rsidR="00346C5F" w:rsidRPr="00B34A00">
        <w:rPr>
          <w:rFonts w:ascii="Arial" w:hAnsi="Arial" w:cs="Arial"/>
          <w:sz w:val="22"/>
          <w:szCs w:val="22"/>
        </w:rPr>
        <w:t>ies</w:t>
      </w:r>
      <w:r w:rsidR="00760EEB" w:rsidRPr="00B34A00">
        <w:rPr>
          <w:rFonts w:ascii="Arial" w:hAnsi="Arial" w:cs="Arial"/>
          <w:sz w:val="22"/>
          <w:szCs w:val="22"/>
        </w:rPr>
        <w:t xml:space="preserve"> a corner location, within a cul-de-sac, part of the Ferozeshah Road development. </w:t>
      </w:r>
      <w:r w:rsidR="00234D28" w:rsidRPr="00B34A00">
        <w:rPr>
          <w:rFonts w:ascii="Arial" w:hAnsi="Arial" w:cs="Arial"/>
          <w:sz w:val="22"/>
          <w:szCs w:val="22"/>
        </w:rPr>
        <w:t xml:space="preserve"> The site is located on the </w:t>
      </w:r>
      <w:r w:rsidR="00B954F2" w:rsidRPr="00B34A00">
        <w:rPr>
          <w:rFonts w:ascii="Arial" w:hAnsi="Arial" w:cs="Arial"/>
          <w:sz w:val="22"/>
          <w:szCs w:val="22"/>
        </w:rPr>
        <w:t>north-east</w:t>
      </w:r>
      <w:r w:rsidR="00B34A00" w:rsidRPr="00B34A00">
        <w:rPr>
          <w:rFonts w:ascii="Arial" w:hAnsi="Arial" w:cs="Arial"/>
          <w:sz w:val="22"/>
          <w:szCs w:val="22"/>
        </w:rPr>
        <w:t>ern</w:t>
      </w:r>
      <w:r w:rsidR="00B954F2" w:rsidRPr="00B34A00">
        <w:rPr>
          <w:rFonts w:ascii="Arial" w:hAnsi="Arial" w:cs="Arial"/>
          <w:sz w:val="22"/>
          <w:szCs w:val="22"/>
        </w:rPr>
        <w:t xml:space="preserve"> edge of the town</w:t>
      </w:r>
      <w:r w:rsidR="00776D44" w:rsidRPr="00B34A00">
        <w:rPr>
          <w:rFonts w:ascii="Arial" w:hAnsi="Arial" w:cs="Arial"/>
          <w:sz w:val="22"/>
          <w:szCs w:val="22"/>
        </w:rPr>
        <w:t xml:space="preserve">, accessed from Horton Road connecting Devizes with Bishop Cannings and Horton. </w:t>
      </w:r>
    </w:p>
    <w:p w14:paraId="26B57F43" w14:textId="77777777" w:rsidR="0042674E" w:rsidRDefault="0042674E" w:rsidP="00683C17">
      <w:pPr>
        <w:spacing w:line="276" w:lineRule="auto"/>
        <w:jc w:val="both"/>
        <w:rPr>
          <w:rFonts w:ascii="Arial" w:hAnsi="Arial" w:cs="Arial"/>
          <w:sz w:val="22"/>
          <w:szCs w:val="22"/>
        </w:rPr>
      </w:pPr>
    </w:p>
    <w:p w14:paraId="0B3E02E4" w14:textId="721292F9" w:rsidR="0022698C" w:rsidRDefault="0022698C" w:rsidP="00683C17">
      <w:pPr>
        <w:spacing w:line="276" w:lineRule="auto"/>
        <w:jc w:val="both"/>
        <w:rPr>
          <w:rFonts w:ascii="Arial" w:hAnsi="Arial" w:cs="Arial"/>
          <w:sz w:val="22"/>
          <w:szCs w:val="22"/>
        </w:rPr>
      </w:pPr>
      <w:r>
        <w:rPr>
          <w:rFonts w:ascii="Arial" w:hAnsi="Arial" w:cs="Arial"/>
          <w:sz w:val="22"/>
          <w:szCs w:val="22"/>
        </w:rPr>
        <w:t>The site occupies a position within the Development Boundary for Devizes</w:t>
      </w:r>
      <w:r w:rsidR="0062231E">
        <w:rPr>
          <w:rFonts w:ascii="Arial" w:hAnsi="Arial" w:cs="Arial"/>
          <w:sz w:val="22"/>
          <w:szCs w:val="22"/>
        </w:rPr>
        <w:t xml:space="preserve"> and</w:t>
      </w:r>
      <w:r w:rsidR="00240AEE">
        <w:rPr>
          <w:rFonts w:ascii="Arial" w:hAnsi="Arial" w:cs="Arial"/>
          <w:sz w:val="22"/>
          <w:szCs w:val="22"/>
        </w:rPr>
        <w:t xml:space="preserve"> falls within the Hampshire River Avon Catchment.</w:t>
      </w:r>
    </w:p>
    <w:p w14:paraId="6AFB7992" w14:textId="77777777" w:rsidR="00683C17" w:rsidRPr="00B34A00"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3A08E498" w14:textId="5A95766D" w:rsidR="00C42886" w:rsidRDefault="00C42886" w:rsidP="00683C17">
      <w:pPr>
        <w:spacing w:line="276" w:lineRule="auto"/>
        <w:jc w:val="both"/>
        <w:rPr>
          <w:rFonts w:ascii="Arial" w:hAnsi="Arial" w:cs="Arial"/>
          <w:sz w:val="22"/>
          <w:szCs w:val="22"/>
        </w:rPr>
      </w:pPr>
      <w:r w:rsidRPr="00D675CC">
        <w:rPr>
          <w:rFonts w:ascii="Arial" w:hAnsi="Arial" w:cs="Arial"/>
          <w:sz w:val="22"/>
          <w:szCs w:val="22"/>
        </w:rPr>
        <w:t xml:space="preserve">The application proposes the </w:t>
      </w:r>
      <w:r w:rsidR="008F4808">
        <w:rPr>
          <w:rFonts w:ascii="Arial" w:hAnsi="Arial" w:cs="Arial"/>
          <w:sz w:val="22"/>
          <w:szCs w:val="22"/>
        </w:rPr>
        <w:t>subdivision</w:t>
      </w:r>
      <w:r w:rsidRPr="00D675CC">
        <w:rPr>
          <w:rFonts w:ascii="Arial" w:hAnsi="Arial" w:cs="Arial"/>
          <w:sz w:val="22"/>
          <w:szCs w:val="22"/>
        </w:rPr>
        <w:t xml:space="preserve"> of the existing five-bedroom dwelling</w:t>
      </w:r>
      <w:r w:rsidR="00B97D54">
        <w:rPr>
          <w:rFonts w:ascii="Arial" w:hAnsi="Arial" w:cs="Arial"/>
          <w:sz w:val="22"/>
          <w:szCs w:val="22"/>
        </w:rPr>
        <w:t xml:space="preserve"> along its original line, to re-create</w:t>
      </w:r>
      <w:r w:rsidRPr="00D675CC">
        <w:rPr>
          <w:rFonts w:ascii="Arial" w:hAnsi="Arial" w:cs="Arial"/>
          <w:sz w:val="22"/>
          <w:szCs w:val="22"/>
        </w:rPr>
        <w:t xml:space="preserve"> 2no.</w:t>
      </w:r>
      <w:r w:rsidR="009D1D12">
        <w:rPr>
          <w:rFonts w:ascii="Arial" w:hAnsi="Arial" w:cs="Arial"/>
          <w:sz w:val="22"/>
          <w:szCs w:val="22"/>
        </w:rPr>
        <w:t>, attached,</w:t>
      </w:r>
      <w:r w:rsidRPr="00D675CC">
        <w:rPr>
          <w:rFonts w:ascii="Arial" w:hAnsi="Arial" w:cs="Arial"/>
          <w:sz w:val="22"/>
          <w:szCs w:val="22"/>
        </w:rPr>
        <w:t xml:space="preserve"> three-bedroom dwellings</w:t>
      </w:r>
      <w:r w:rsidR="009D1D12">
        <w:rPr>
          <w:rFonts w:ascii="Arial" w:hAnsi="Arial" w:cs="Arial"/>
          <w:sz w:val="22"/>
          <w:szCs w:val="22"/>
        </w:rPr>
        <w:t xml:space="preserve">, referred to as Nos. 22 and 22a. </w:t>
      </w:r>
      <w:r w:rsidR="0088395F">
        <w:rPr>
          <w:rFonts w:ascii="Arial" w:hAnsi="Arial" w:cs="Arial"/>
          <w:sz w:val="22"/>
          <w:szCs w:val="22"/>
        </w:rPr>
        <w:t xml:space="preserve"> Further proposed is the construction of two sheds one in each of the dwellings rear garden</w:t>
      </w:r>
      <w:r w:rsidR="00612C3D">
        <w:rPr>
          <w:rFonts w:ascii="Arial" w:hAnsi="Arial" w:cs="Arial"/>
          <w:sz w:val="22"/>
          <w:szCs w:val="22"/>
        </w:rPr>
        <w:t xml:space="preserve"> and the part removal of the front boundary hedgerow.</w:t>
      </w:r>
    </w:p>
    <w:p w14:paraId="560A8D4D" w14:textId="77777777" w:rsidR="00994409" w:rsidRDefault="00994409" w:rsidP="00683C17">
      <w:pPr>
        <w:spacing w:line="276" w:lineRule="auto"/>
        <w:jc w:val="both"/>
        <w:rPr>
          <w:rFonts w:ascii="Arial" w:hAnsi="Arial" w:cs="Arial"/>
          <w:sz w:val="22"/>
          <w:szCs w:val="22"/>
        </w:rPr>
      </w:pPr>
    </w:p>
    <w:p w14:paraId="20910167" w14:textId="5D1F8876" w:rsidR="00994409" w:rsidRPr="00D675CC" w:rsidRDefault="00994409" w:rsidP="00683C17">
      <w:pPr>
        <w:spacing w:line="276" w:lineRule="auto"/>
        <w:jc w:val="both"/>
        <w:rPr>
          <w:rFonts w:ascii="Arial" w:hAnsi="Arial" w:cs="Arial"/>
          <w:sz w:val="22"/>
          <w:szCs w:val="22"/>
        </w:rPr>
      </w:pPr>
      <w:r>
        <w:rPr>
          <w:rFonts w:ascii="Arial" w:hAnsi="Arial" w:cs="Arial"/>
          <w:sz w:val="22"/>
          <w:szCs w:val="22"/>
        </w:rPr>
        <w:t>The construction of the</w:t>
      </w:r>
      <w:r w:rsidR="00DD7DEB">
        <w:rPr>
          <w:rFonts w:ascii="Arial" w:hAnsi="Arial" w:cs="Arial"/>
          <w:sz w:val="22"/>
          <w:szCs w:val="22"/>
        </w:rPr>
        <w:t xml:space="preserve"> proposed</w:t>
      </w:r>
      <w:r>
        <w:rPr>
          <w:rFonts w:ascii="Arial" w:hAnsi="Arial" w:cs="Arial"/>
          <w:sz w:val="22"/>
          <w:szCs w:val="22"/>
        </w:rPr>
        <w:t xml:space="preserve"> cycles store</w:t>
      </w:r>
      <w:r w:rsidR="00AD110C">
        <w:rPr>
          <w:rFonts w:ascii="Arial" w:hAnsi="Arial" w:cs="Arial"/>
          <w:sz w:val="22"/>
          <w:szCs w:val="22"/>
        </w:rPr>
        <w:t>s/sheds are Permitted Development under the G</w:t>
      </w:r>
      <w:r w:rsidR="00E3592B">
        <w:rPr>
          <w:rFonts w:ascii="Arial" w:hAnsi="Arial" w:cs="Arial"/>
          <w:sz w:val="22"/>
          <w:szCs w:val="22"/>
        </w:rPr>
        <w:t xml:space="preserve">eneral Permitted Development (GPDO) Order </w:t>
      </w:r>
      <w:r w:rsidR="00AD110C">
        <w:rPr>
          <w:rFonts w:ascii="Arial" w:hAnsi="Arial" w:cs="Arial"/>
          <w:sz w:val="22"/>
          <w:szCs w:val="22"/>
        </w:rPr>
        <w:t>2015 As Amended</w:t>
      </w:r>
      <w:r w:rsidR="00E3592B">
        <w:rPr>
          <w:rFonts w:ascii="Arial" w:hAnsi="Arial" w:cs="Arial"/>
          <w:sz w:val="22"/>
          <w:szCs w:val="22"/>
        </w:rPr>
        <w:t>, Schedule 2, Part 1, Class E</w:t>
      </w:r>
      <w:r w:rsidR="003E231D">
        <w:rPr>
          <w:rFonts w:ascii="Arial" w:hAnsi="Arial" w:cs="Arial"/>
          <w:sz w:val="22"/>
          <w:szCs w:val="22"/>
        </w:rPr>
        <w:t>, as the height of the buildings will be less than 2.5m</w:t>
      </w:r>
      <w:r w:rsidR="00DD7DEB">
        <w:rPr>
          <w:rFonts w:ascii="Arial" w:hAnsi="Arial" w:cs="Arial"/>
          <w:sz w:val="22"/>
          <w:szCs w:val="22"/>
        </w:rPr>
        <w:t xml:space="preserve"> high,</w:t>
      </w:r>
      <w:r w:rsidR="003E231D">
        <w:rPr>
          <w:rFonts w:ascii="Arial" w:hAnsi="Arial" w:cs="Arial"/>
          <w:sz w:val="22"/>
          <w:szCs w:val="22"/>
        </w:rPr>
        <w:t xml:space="preserve"> located within 2m of the boundary of the proper</w:t>
      </w:r>
      <w:r w:rsidR="00E3592B">
        <w:rPr>
          <w:rFonts w:ascii="Arial" w:hAnsi="Arial" w:cs="Arial"/>
          <w:sz w:val="22"/>
          <w:szCs w:val="22"/>
        </w:rPr>
        <w:t>ties and the eaves height</w:t>
      </w:r>
      <w:r w:rsidR="00DD7DEB">
        <w:rPr>
          <w:rFonts w:ascii="Arial" w:hAnsi="Arial" w:cs="Arial"/>
          <w:sz w:val="22"/>
          <w:szCs w:val="22"/>
        </w:rPr>
        <w:t>s</w:t>
      </w:r>
      <w:r w:rsidR="00E3592B">
        <w:rPr>
          <w:rFonts w:ascii="Arial" w:hAnsi="Arial" w:cs="Arial"/>
          <w:sz w:val="22"/>
          <w:szCs w:val="22"/>
        </w:rPr>
        <w:t xml:space="preserve"> will not exceed 2.5m. </w:t>
      </w:r>
      <w:r w:rsidR="00503C99">
        <w:rPr>
          <w:rFonts w:ascii="Arial" w:hAnsi="Arial" w:cs="Arial"/>
          <w:sz w:val="22"/>
          <w:szCs w:val="22"/>
        </w:rPr>
        <w:t xml:space="preserve"> The construction of the 1.8</w:t>
      </w:r>
      <w:r w:rsidR="001A17A1">
        <w:rPr>
          <w:rFonts w:ascii="Arial" w:hAnsi="Arial" w:cs="Arial"/>
          <w:sz w:val="22"/>
          <w:szCs w:val="22"/>
        </w:rPr>
        <w:t>m</w:t>
      </w:r>
      <w:r w:rsidR="00503C99">
        <w:rPr>
          <w:rFonts w:ascii="Arial" w:hAnsi="Arial" w:cs="Arial"/>
          <w:sz w:val="22"/>
          <w:szCs w:val="22"/>
        </w:rPr>
        <w:t xml:space="preserve"> divi</w:t>
      </w:r>
      <w:r w:rsidR="001A17A1">
        <w:rPr>
          <w:rFonts w:ascii="Arial" w:hAnsi="Arial" w:cs="Arial"/>
          <w:sz w:val="22"/>
          <w:szCs w:val="22"/>
        </w:rPr>
        <w:t>di</w:t>
      </w:r>
      <w:r w:rsidR="00503C99">
        <w:rPr>
          <w:rFonts w:ascii="Arial" w:hAnsi="Arial" w:cs="Arial"/>
          <w:sz w:val="22"/>
          <w:szCs w:val="22"/>
        </w:rPr>
        <w:t>ng fence in the rear garden</w:t>
      </w:r>
      <w:r w:rsidR="001A17A1">
        <w:rPr>
          <w:rFonts w:ascii="Arial" w:hAnsi="Arial" w:cs="Arial"/>
          <w:sz w:val="22"/>
          <w:szCs w:val="22"/>
        </w:rPr>
        <w:t xml:space="preserve"> to subdivide it into two rear gardens</w:t>
      </w:r>
      <w:r w:rsidR="00503C99">
        <w:rPr>
          <w:rFonts w:ascii="Arial" w:hAnsi="Arial" w:cs="Arial"/>
          <w:sz w:val="22"/>
          <w:szCs w:val="22"/>
        </w:rPr>
        <w:t xml:space="preserve"> is also Permitted Development under</w:t>
      </w:r>
      <w:r w:rsidR="001A17A1">
        <w:rPr>
          <w:rFonts w:ascii="Arial" w:hAnsi="Arial" w:cs="Arial"/>
          <w:sz w:val="22"/>
          <w:szCs w:val="22"/>
        </w:rPr>
        <w:t xml:space="preserve"> Part 2, Class A of the GPDO. </w:t>
      </w:r>
      <w:r w:rsidR="006D41CB">
        <w:rPr>
          <w:rFonts w:ascii="Arial" w:hAnsi="Arial" w:cs="Arial"/>
          <w:sz w:val="22"/>
          <w:szCs w:val="22"/>
        </w:rPr>
        <w:t xml:space="preserve">As such, they have not formed part of the assessment. </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7E71F005" w14:textId="77777777" w:rsidTr="00AB055D">
        <w:trPr>
          <w:trHeight w:hRule="exact" w:val="20"/>
        </w:trPr>
        <w:tc>
          <w:tcPr>
            <w:tcW w:w="8921" w:type="dxa"/>
            <w:tcBorders>
              <w:bottom w:val="single" w:sz="6" w:space="0" w:color="auto"/>
            </w:tcBorders>
            <w:vAlign w:val="center"/>
            <w:hideMark/>
          </w:tcPr>
          <w:p w14:paraId="396BFA66"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6F1502DB"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411EF44"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0AD5CA09" w14:textId="77777777" w:rsidTr="00AB055D">
        <w:tc>
          <w:tcPr>
            <w:tcW w:w="8921" w:type="dxa"/>
            <w:tcBorders>
              <w:top w:val="single" w:sz="12" w:space="0" w:color="auto"/>
            </w:tcBorders>
            <w:vAlign w:val="center"/>
            <w:hideMark/>
          </w:tcPr>
          <w:p w14:paraId="44F8760E" w14:textId="4FC4F8E9" w:rsidR="004C3265" w:rsidRPr="005F1945" w:rsidRDefault="00C51135" w:rsidP="00AB055D">
            <w:pPr>
              <w:rPr>
                <w:rFonts w:ascii="Arial" w:hAnsi="Arial" w:cs="Arial"/>
                <w:sz w:val="22"/>
                <w:szCs w:val="22"/>
              </w:rPr>
            </w:pPr>
            <w:r w:rsidRPr="005F1945">
              <w:rPr>
                <w:rFonts w:ascii="Arial" w:hAnsi="Arial" w:cs="Arial"/>
                <w:sz w:val="22"/>
                <w:szCs w:val="22"/>
              </w:rPr>
              <w:t xml:space="preserve">K/19387 – Erect single storey extension </w:t>
            </w:r>
            <w:r w:rsidR="00821E7F" w:rsidRPr="005F1945">
              <w:rPr>
                <w:rFonts w:ascii="Arial" w:hAnsi="Arial" w:cs="Arial"/>
                <w:sz w:val="22"/>
                <w:szCs w:val="22"/>
              </w:rPr>
              <w:t>–</w:t>
            </w:r>
            <w:r w:rsidRPr="005F1945">
              <w:rPr>
                <w:rFonts w:ascii="Arial" w:hAnsi="Arial" w:cs="Arial"/>
                <w:sz w:val="22"/>
                <w:szCs w:val="22"/>
              </w:rPr>
              <w:t xml:space="preserve"> </w:t>
            </w:r>
            <w:r w:rsidR="00821E7F" w:rsidRPr="005F1945">
              <w:rPr>
                <w:rFonts w:ascii="Arial" w:hAnsi="Arial" w:cs="Arial"/>
                <w:sz w:val="22"/>
                <w:szCs w:val="22"/>
              </w:rPr>
              <w:t>Approved with conditions.</w:t>
            </w:r>
          </w:p>
        </w:tc>
      </w:tr>
      <w:tr w:rsidR="004C3265" w:rsidRPr="003E74F7" w14:paraId="13798205" w14:textId="77777777" w:rsidTr="00AB055D">
        <w:tc>
          <w:tcPr>
            <w:tcW w:w="8921" w:type="dxa"/>
            <w:vAlign w:val="center"/>
            <w:hideMark/>
          </w:tcPr>
          <w:p w14:paraId="46B471AB" w14:textId="56CCFC9A" w:rsidR="004C3265" w:rsidRPr="005F1945" w:rsidRDefault="005F1945" w:rsidP="00AB055D">
            <w:pPr>
              <w:rPr>
                <w:rFonts w:ascii="Arial" w:hAnsi="Arial" w:cs="Arial"/>
                <w:sz w:val="22"/>
                <w:szCs w:val="22"/>
              </w:rPr>
            </w:pPr>
            <w:r w:rsidRPr="005F1945">
              <w:rPr>
                <w:rFonts w:ascii="Arial" w:hAnsi="Arial" w:cs="Arial"/>
                <w:sz w:val="22"/>
                <w:szCs w:val="22"/>
              </w:rPr>
              <w:t xml:space="preserve">K/30298 – The erection of a </w:t>
            </w:r>
            <w:proofErr w:type="gramStart"/>
            <w:r w:rsidRPr="005F1945">
              <w:rPr>
                <w:rFonts w:ascii="Arial" w:hAnsi="Arial" w:cs="Arial"/>
                <w:sz w:val="22"/>
                <w:szCs w:val="22"/>
              </w:rPr>
              <w:t>2 storey</w:t>
            </w:r>
            <w:proofErr w:type="gramEnd"/>
            <w:r w:rsidRPr="005F1945">
              <w:rPr>
                <w:rFonts w:ascii="Arial" w:hAnsi="Arial" w:cs="Arial"/>
                <w:sz w:val="22"/>
                <w:szCs w:val="22"/>
              </w:rPr>
              <w:t xml:space="preserve"> extension – Approved with conditions. </w:t>
            </w:r>
          </w:p>
        </w:tc>
      </w:tr>
      <w:bookmarkEnd w:id="0"/>
    </w:tbl>
    <w:p w14:paraId="5AC5B560" w14:textId="77777777" w:rsidR="006F5FC1" w:rsidRPr="00F7609E" w:rsidRDefault="006F5FC1" w:rsidP="00683C17">
      <w:pPr>
        <w:spacing w:line="276" w:lineRule="auto"/>
        <w:jc w:val="both"/>
        <w:outlineLvl w:val="2"/>
        <w:rPr>
          <w:rFonts w:ascii="Arial" w:hAnsi="Arial" w:cs="Arial"/>
          <w:b/>
          <w:bCs/>
          <w:sz w:val="22"/>
          <w:szCs w:val="22"/>
        </w:rPr>
      </w:pPr>
    </w:p>
    <w:p w14:paraId="7954DCF0" w14:textId="77777777" w:rsidR="00683C17" w:rsidRDefault="00683C17" w:rsidP="00683C17">
      <w:pPr>
        <w:spacing w:line="276" w:lineRule="auto"/>
        <w:jc w:val="both"/>
        <w:rPr>
          <w:rFonts w:ascii="Arial" w:hAnsi="Arial" w:cs="Arial"/>
          <w:color w:val="FF0000"/>
          <w:sz w:val="22"/>
          <w:szCs w:val="22"/>
        </w:rPr>
      </w:pPr>
    </w:p>
    <w:p w14:paraId="605D06D0" w14:textId="4662A745"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lastRenderedPageBreak/>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F63C14">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F63C1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F63C1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339C9516" w:rsidR="0029208D" w:rsidRPr="00570FE0"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570FE0" w:rsidRPr="00570FE0">
        <w:rPr>
          <w:rFonts w:ascii="Arial" w:hAnsi="Arial" w:cs="Arial"/>
          <w:sz w:val="22"/>
          <w:szCs w:val="22"/>
        </w:rPr>
        <w:t xml:space="preserve">12: </w:t>
      </w:r>
      <w:r w:rsidRPr="00570FE0">
        <w:rPr>
          <w:rFonts w:ascii="Arial" w:hAnsi="Arial" w:cs="Arial"/>
          <w:sz w:val="22"/>
          <w:szCs w:val="22"/>
        </w:rPr>
        <w:t xml:space="preserve">Spatial Strategy </w:t>
      </w:r>
      <w:r w:rsidR="00570FE0" w:rsidRPr="00570FE0">
        <w:rPr>
          <w:rFonts w:ascii="Arial" w:hAnsi="Arial" w:cs="Arial"/>
          <w:sz w:val="22"/>
          <w:szCs w:val="22"/>
        </w:rPr>
        <w:t>Devizes Community Area</w:t>
      </w:r>
    </w:p>
    <w:p w14:paraId="42A2A067"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69535706"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 Meeting Wiltshire’s Housing Needs;</w:t>
      </w:r>
    </w:p>
    <w:p w14:paraId="11582DB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EA3A2C2" w14:textId="77777777"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22C70AF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04EE251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F11DCE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B53E222"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4C16FAE2" w14:textId="77777777"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28A3835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23F2BF9B"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7A8E2B4D" w14:textId="77777777" w:rsidR="006D41CB" w:rsidRDefault="006D41CB" w:rsidP="006D41CB">
      <w:pPr>
        <w:spacing w:line="276" w:lineRule="auto"/>
        <w:jc w:val="both"/>
        <w:rPr>
          <w:rFonts w:ascii="Arial" w:hAnsi="Arial" w:cs="Arial"/>
          <w:sz w:val="22"/>
          <w:szCs w:val="22"/>
        </w:rPr>
      </w:pPr>
    </w:p>
    <w:p w14:paraId="1E440753" w14:textId="44E6AA83" w:rsidR="006D41CB" w:rsidRPr="006D41CB" w:rsidRDefault="006D41CB" w:rsidP="006D41CB">
      <w:pPr>
        <w:spacing w:line="276" w:lineRule="auto"/>
        <w:jc w:val="both"/>
        <w:rPr>
          <w:rFonts w:ascii="Arial" w:hAnsi="Arial" w:cs="Arial"/>
          <w:sz w:val="22"/>
          <w:szCs w:val="22"/>
          <w:u w:val="single"/>
        </w:rPr>
      </w:pPr>
      <w:r w:rsidRPr="006D41CB">
        <w:rPr>
          <w:rFonts w:ascii="Arial" w:hAnsi="Arial" w:cs="Arial"/>
          <w:sz w:val="22"/>
          <w:szCs w:val="22"/>
          <w:u w:val="single"/>
        </w:rPr>
        <w:t>Neighbourhood Plan:</w:t>
      </w:r>
      <w:r>
        <w:rPr>
          <w:rFonts w:ascii="Arial" w:hAnsi="Arial" w:cs="Arial"/>
          <w:sz w:val="22"/>
          <w:szCs w:val="22"/>
        </w:rPr>
        <w:t xml:space="preserve"> </w:t>
      </w:r>
      <w:r w:rsidRPr="006D41CB">
        <w:rPr>
          <w:rFonts w:ascii="Arial" w:hAnsi="Arial" w:cs="Arial"/>
          <w:sz w:val="22"/>
          <w:szCs w:val="22"/>
        </w:rPr>
        <w:t>Devizes Area Neighbourhood Plan July 2015 Referendum Version</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1BD5C183"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1DE0993C" w14:textId="77777777" w:rsidR="00157709" w:rsidRPr="00CF2835" w:rsidRDefault="00157709" w:rsidP="00CF2835">
      <w:pPr>
        <w:spacing w:line="276" w:lineRule="auto"/>
        <w:jc w:val="both"/>
        <w:rPr>
          <w:rFonts w:ascii="Arial" w:hAnsi="Arial" w:cs="Arial"/>
          <w:b/>
          <w:bCs/>
          <w:color w:val="000000" w:themeColor="text1"/>
          <w:sz w:val="22"/>
          <w:szCs w:val="22"/>
        </w:rPr>
      </w:pPr>
    </w:p>
    <w:p w14:paraId="7BE0A6E8" w14:textId="77777777" w:rsidR="00CF2835" w:rsidRPr="00CF2835" w:rsidRDefault="00CF2835" w:rsidP="00F63C14">
      <w:pPr>
        <w:numPr>
          <w:ilvl w:val="0"/>
          <w:numId w:val="12"/>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74701734" w14:textId="77777777" w:rsidR="00CF2835" w:rsidRPr="00CF2835" w:rsidRDefault="00CF2835" w:rsidP="00F63C14">
      <w:pPr>
        <w:numPr>
          <w:ilvl w:val="0"/>
          <w:numId w:val="12"/>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59566B29" w14:textId="77777777" w:rsidR="00CF2835" w:rsidRPr="00CF2835" w:rsidRDefault="00CF2835" w:rsidP="00F63C14">
      <w:pPr>
        <w:numPr>
          <w:ilvl w:val="0"/>
          <w:numId w:val="12"/>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Policy 4: Addressing climate change </w:t>
      </w:r>
    </w:p>
    <w:p w14:paraId="42A1450F" w14:textId="2962583F" w:rsidR="00D101B5" w:rsidRPr="00AF07A5" w:rsidRDefault="00CF2835" w:rsidP="00F63C14">
      <w:pPr>
        <w:numPr>
          <w:ilvl w:val="0"/>
          <w:numId w:val="12"/>
        </w:numPr>
        <w:spacing w:line="276" w:lineRule="auto"/>
        <w:jc w:val="both"/>
        <w:rPr>
          <w:rFonts w:ascii="Arial" w:hAnsi="Arial" w:cs="Arial"/>
          <w:i/>
          <w:iCs/>
          <w:color w:val="ED0000"/>
          <w:sz w:val="22"/>
          <w:szCs w:val="22"/>
        </w:rPr>
      </w:pPr>
      <w:r w:rsidRPr="00AF07A5">
        <w:rPr>
          <w:rFonts w:ascii="Arial" w:hAnsi="Arial" w:cs="Arial"/>
          <w:color w:val="000000" w:themeColor="text1"/>
          <w:sz w:val="22"/>
          <w:szCs w:val="22"/>
        </w:rPr>
        <w:t xml:space="preserve">Policies 85 – 101: Sustainability, ecology, water and landscape, heritage, air quality </w:t>
      </w:r>
      <w:r w:rsidR="007A3860" w:rsidRPr="00AF07A5">
        <w:rPr>
          <w:rFonts w:ascii="Arial" w:hAnsi="Arial" w:cs="Arial"/>
          <w:color w:val="000000" w:themeColor="text1"/>
          <w:sz w:val="22"/>
          <w:szCs w:val="22"/>
        </w:rPr>
        <w:t>–</w:t>
      </w:r>
    </w:p>
    <w:p w14:paraId="23A10A3C" w14:textId="39669B01" w:rsidR="00012019" w:rsidRDefault="00012019" w:rsidP="00D101B5">
      <w:pPr>
        <w:spacing w:line="276" w:lineRule="auto"/>
        <w:jc w:val="both"/>
        <w:rPr>
          <w:rFonts w:ascii="Arial" w:hAnsi="Arial" w:cs="Arial"/>
          <w:i/>
          <w:iCs/>
          <w:color w:val="ED0000"/>
          <w:sz w:val="22"/>
          <w:szCs w:val="22"/>
        </w:rPr>
      </w:pPr>
    </w:p>
    <w:p w14:paraId="0D1C95F9" w14:textId="77777777" w:rsidR="006D41CB" w:rsidRPr="006D41CB" w:rsidRDefault="006D41CB" w:rsidP="006D41CB">
      <w:pPr>
        <w:spacing w:line="276" w:lineRule="auto"/>
        <w:jc w:val="both"/>
        <w:rPr>
          <w:rFonts w:ascii="Arial" w:hAnsi="Arial" w:cs="Arial"/>
          <w:sz w:val="22"/>
          <w:szCs w:val="22"/>
        </w:rPr>
      </w:pPr>
      <w:r w:rsidRPr="006D41CB">
        <w:rPr>
          <w:rFonts w:ascii="Arial" w:hAnsi="Arial" w:cs="Arial"/>
          <w:sz w:val="22"/>
          <w:szCs w:val="22"/>
        </w:rPr>
        <w:t xml:space="preserve">At the Full Council meeting on 19 May 2026, Members of Wiltshire Council resolved to withdraw the emerging Wiltshire Local Plan (WLP). The Plan is now subject to a formal legal </w:t>
      </w:r>
      <w:r w:rsidRPr="006D41CB">
        <w:rPr>
          <w:rFonts w:ascii="Arial" w:hAnsi="Arial" w:cs="Arial"/>
          <w:sz w:val="22"/>
          <w:szCs w:val="22"/>
        </w:rPr>
        <w:lastRenderedPageBreak/>
        <w:t>process to confirm its withdrawal, which is anticipated to be completed in July or August 2026. In the interim, and given this resolution, the emerging WLP carries no material weight in the determination of this application.</w:t>
      </w:r>
    </w:p>
    <w:p w14:paraId="40D386AF" w14:textId="77777777" w:rsidR="00533E0C" w:rsidRDefault="00533E0C" w:rsidP="00533E0C">
      <w:pPr>
        <w:spacing w:line="276" w:lineRule="auto"/>
        <w:jc w:val="both"/>
        <w:rPr>
          <w:rFonts w:ascii="Arial" w:hAnsi="Arial" w:cs="Arial"/>
          <w:b/>
          <w:bCs/>
          <w:sz w:val="22"/>
          <w:szCs w:val="22"/>
        </w:rPr>
      </w:pPr>
    </w:p>
    <w:p w14:paraId="4741C2CA" w14:textId="77777777" w:rsidR="006469D8" w:rsidRDefault="00533E0C" w:rsidP="006469D8">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5AA0008B" w:rsidR="00533E0C" w:rsidRDefault="00533E0C" w:rsidP="006469D8">
      <w:pPr>
        <w:spacing w:line="276" w:lineRule="auto"/>
        <w:jc w:val="both"/>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Pr="005504E4" w:rsidRDefault="00A313CE" w:rsidP="00F63C14">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0355F7AF" w14:textId="77777777" w:rsidR="00A313CE" w:rsidRPr="005504E4" w:rsidRDefault="00A313CE" w:rsidP="00F63C14">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1EA5279D" w14:textId="7C6BD9B3" w:rsidR="00A313CE" w:rsidRPr="006469D8" w:rsidRDefault="00A313CE" w:rsidP="00F63C14">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0E41C73C" w14:textId="53947BA3" w:rsidR="00A313CE" w:rsidRPr="006469D8" w:rsidRDefault="00A313CE" w:rsidP="00F63C14">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A Green &amp; Blue Infrastructure Strategy for Wiltshire: Wiltshire’s Natural Environment Plan 2022-2030</w:t>
      </w:r>
    </w:p>
    <w:p w14:paraId="0C84F7C8" w14:textId="77777777" w:rsidR="00A313CE" w:rsidRPr="003B64D3" w:rsidRDefault="00A313CE" w:rsidP="00F63C14">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 xml:space="preserve"> Air Quality SPD (July 2023)</w:t>
      </w:r>
    </w:p>
    <w:p w14:paraId="319A5A6B" w14:textId="77777777" w:rsidR="00D902FA" w:rsidRDefault="00D902FA" w:rsidP="00D902FA">
      <w:pPr>
        <w:spacing w:line="276" w:lineRule="auto"/>
        <w:jc w:val="both"/>
        <w:rPr>
          <w:rFonts w:ascii="Arial" w:hAnsi="Arial" w:cs="Arial"/>
          <w:color w:val="FF0000"/>
          <w:sz w:val="22"/>
          <w:szCs w:val="22"/>
        </w:rPr>
      </w:pPr>
    </w:p>
    <w:p w14:paraId="301B243F" w14:textId="0F27FE20"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3B0B9140" w14:textId="3D335AF1" w:rsidR="00530766" w:rsidRDefault="00530766" w:rsidP="00F63C14">
      <w:pPr>
        <w:numPr>
          <w:ilvl w:val="0"/>
          <w:numId w:val="5"/>
        </w:numPr>
        <w:spacing w:line="276" w:lineRule="auto"/>
        <w:jc w:val="both"/>
        <w:rPr>
          <w:rFonts w:ascii="Arial" w:hAnsi="Arial" w:cs="Arial"/>
          <w:sz w:val="22"/>
          <w:szCs w:val="22"/>
        </w:rPr>
      </w:pPr>
      <w:r>
        <w:rPr>
          <w:rFonts w:ascii="Arial" w:hAnsi="Arial" w:cs="Arial"/>
          <w:sz w:val="22"/>
          <w:szCs w:val="22"/>
        </w:rPr>
        <w:t>Principle of development</w:t>
      </w:r>
    </w:p>
    <w:p w14:paraId="58FA4E3D" w14:textId="157E42E3" w:rsidR="00530766" w:rsidRDefault="00CE520C" w:rsidP="00F63C14">
      <w:pPr>
        <w:numPr>
          <w:ilvl w:val="0"/>
          <w:numId w:val="5"/>
        </w:numPr>
        <w:spacing w:line="276" w:lineRule="auto"/>
        <w:jc w:val="both"/>
        <w:rPr>
          <w:rFonts w:ascii="Arial" w:hAnsi="Arial" w:cs="Arial"/>
          <w:sz w:val="22"/>
          <w:szCs w:val="22"/>
        </w:rPr>
      </w:pPr>
      <w:r>
        <w:rPr>
          <w:rFonts w:ascii="Arial" w:hAnsi="Arial" w:cs="Arial"/>
          <w:sz w:val="22"/>
          <w:szCs w:val="22"/>
        </w:rPr>
        <w:t>5 Year Housing Land Supply</w:t>
      </w:r>
    </w:p>
    <w:p w14:paraId="103D1147" w14:textId="3FE0E114" w:rsidR="00530766" w:rsidRDefault="00CE520C" w:rsidP="00F63C14">
      <w:pPr>
        <w:numPr>
          <w:ilvl w:val="0"/>
          <w:numId w:val="5"/>
        </w:numPr>
        <w:spacing w:line="276" w:lineRule="auto"/>
        <w:jc w:val="both"/>
        <w:rPr>
          <w:rFonts w:ascii="Arial" w:hAnsi="Arial" w:cs="Arial"/>
          <w:sz w:val="22"/>
          <w:szCs w:val="22"/>
        </w:rPr>
      </w:pPr>
      <w:r>
        <w:rPr>
          <w:rFonts w:ascii="Arial" w:hAnsi="Arial" w:cs="Arial"/>
          <w:sz w:val="22"/>
          <w:szCs w:val="22"/>
        </w:rPr>
        <w:t>Design and impact upon the character and appearance of the area</w:t>
      </w:r>
    </w:p>
    <w:p w14:paraId="78DE1161" w14:textId="504A4CA9" w:rsidR="00CE520C" w:rsidRDefault="001F231F" w:rsidP="00F63C14">
      <w:pPr>
        <w:numPr>
          <w:ilvl w:val="0"/>
          <w:numId w:val="5"/>
        </w:numPr>
        <w:spacing w:line="276" w:lineRule="auto"/>
        <w:jc w:val="both"/>
        <w:rPr>
          <w:rFonts w:ascii="Arial" w:hAnsi="Arial" w:cs="Arial"/>
          <w:sz w:val="22"/>
          <w:szCs w:val="22"/>
        </w:rPr>
      </w:pPr>
      <w:r>
        <w:rPr>
          <w:rFonts w:ascii="Arial" w:hAnsi="Arial" w:cs="Arial"/>
          <w:sz w:val="22"/>
          <w:szCs w:val="22"/>
        </w:rPr>
        <w:t>Amenity</w:t>
      </w:r>
    </w:p>
    <w:p w14:paraId="3AAF38FF" w14:textId="4C66FDE8" w:rsidR="001F231F" w:rsidRDefault="001F231F" w:rsidP="00F63C14">
      <w:pPr>
        <w:numPr>
          <w:ilvl w:val="0"/>
          <w:numId w:val="5"/>
        </w:numPr>
        <w:spacing w:line="276" w:lineRule="auto"/>
        <w:jc w:val="both"/>
        <w:rPr>
          <w:rFonts w:ascii="Arial" w:hAnsi="Arial" w:cs="Arial"/>
          <w:sz w:val="22"/>
          <w:szCs w:val="22"/>
        </w:rPr>
      </w:pPr>
      <w:r>
        <w:rPr>
          <w:rFonts w:ascii="Arial" w:hAnsi="Arial" w:cs="Arial"/>
          <w:sz w:val="22"/>
          <w:szCs w:val="22"/>
        </w:rPr>
        <w:t>Highways impacts and parking</w:t>
      </w:r>
    </w:p>
    <w:p w14:paraId="56073B77" w14:textId="2254D76D" w:rsidR="001F231F" w:rsidRDefault="001F231F" w:rsidP="00F63C14">
      <w:pPr>
        <w:numPr>
          <w:ilvl w:val="0"/>
          <w:numId w:val="5"/>
        </w:numPr>
        <w:spacing w:line="276" w:lineRule="auto"/>
        <w:jc w:val="both"/>
        <w:rPr>
          <w:rFonts w:ascii="Arial" w:hAnsi="Arial" w:cs="Arial"/>
          <w:sz w:val="22"/>
          <w:szCs w:val="22"/>
        </w:rPr>
      </w:pPr>
      <w:r>
        <w:rPr>
          <w:rFonts w:ascii="Arial" w:hAnsi="Arial" w:cs="Arial"/>
          <w:sz w:val="22"/>
          <w:szCs w:val="22"/>
        </w:rPr>
        <w:t>Ecology and biodiversity</w:t>
      </w:r>
    </w:p>
    <w:p w14:paraId="076AC79E" w14:textId="456816E0" w:rsidR="001F231F" w:rsidRDefault="001F231F" w:rsidP="00F63C14">
      <w:pPr>
        <w:numPr>
          <w:ilvl w:val="0"/>
          <w:numId w:val="5"/>
        </w:numPr>
        <w:spacing w:line="276" w:lineRule="auto"/>
        <w:jc w:val="both"/>
        <w:rPr>
          <w:rFonts w:ascii="Arial" w:hAnsi="Arial" w:cs="Arial"/>
          <w:sz w:val="22"/>
          <w:szCs w:val="22"/>
        </w:rPr>
      </w:pPr>
      <w:r>
        <w:rPr>
          <w:rFonts w:ascii="Arial" w:hAnsi="Arial" w:cs="Arial"/>
          <w:sz w:val="22"/>
          <w:szCs w:val="22"/>
        </w:rPr>
        <w:t>Flood risk and drainage</w:t>
      </w:r>
    </w:p>
    <w:p w14:paraId="48600F80" w14:textId="20472878" w:rsidR="001F231F" w:rsidRDefault="002A5050" w:rsidP="00F63C14">
      <w:pPr>
        <w:numPr>
          <w:ilvl w:val="0"/>
          <w:numId w:val="5"/>
        </w:numPr>
        <w:spacing w:line="276" w:lineRule="auto"/>
        <w:jc w:val="both"/>
        <w:rPr>
          <w:rFonts w:ascii="Arial" w:hAnsi="Arial" w:cs="Arial"/>
          <w:sz w:val="22"/>
          <w:szCs w:val="22"/>
        </w:rPr>
      </w:pPr>
      <w:r>
        <w:rPr>
          <w:rFonts w:ascii="Arial" w:hAnsi="Arial" w:cs="Arial"/>
          <w:sz w:val="22"/>
          <w:szCs w:val="22"/>
        </w:rPr>
        <w:t>Any material considerations</w:t>
      </w:r>
    </w:p>
    <w:p w14:paraId="3D810919" w14:textId="5A9CA073" w:rsidR="002A5050" w:rsidRDefault="002A5050" w:rsidP="00F63C14">
      <w:pPr>
        <w:numPr>
          <w:ilvl w:val="0"/>
          <w:numId w:val="5"/>
        </w:numPr>
        <w:spacing w:line="276" w:lineRule="auto"/>
        <w:jc w:val="both"/>
        <w:rPr>
          <w:rFonts w:ascii="Arial" w:hAnsi="Arial" w:cs="Arial"/>
          <w:sz w:val="22"/>
          <w:szCs w:val="22"/>
        </w:rPr>
      </w:pPr>
      <w:r>
        <w:rPr>
          <w:rFonts w:ascii="Arial" w:hAnsi="Arial" w:cs="Arial"/>
          <w:sz w:val="22"/>
          <w:szCs w:val="22"/>
        </w:rPr>
        <w:t>CIL contributions</w:t>
      </w:r>
    </w:p>
    <w:p w14:paraId="165A7CC4" w14:textId="502AFFCA" w:rsidR="002A5050" w:rsidRDefault="002A5050" w:rsidP="00F63C14">
      <w:pPr>
        <w:numPr>
          <w:ilvl w:val="0"/>
          <w:numId w:val="5"/>
        </w:numPr>
        <w:spacing w:line="276" w:lineRule="auto"/>
        <w:jc w:val="both"/>
        <w:rPr>
          <w:rFonts w:ascii="Arial" w:hAnsi="Arial" w:cs="Arial"/>
          <w:sz w:val="22"/>
          <w:szCs w:val="22"/>
        </w:rPr>
      </w:pPr>
      <w:r>
        <w:rPr>
          <w:rFonts w:ascii="Arial" w:hAnsi="Arial" w:cs="Arial"/>
          <w:sz w:val="22"/>
          <w:szCs w:val="22"/>
        </w:rPr>
        <w:t>Biodiversity Net Gain (BNG)</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03FA6286"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328ACC54" w14:textId="37E0C063"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00126C9E">
        <w:rPr>
          <w:rFonts w:ascii="Arial" w:hAnsi="Arial" w:cs="Arial"/>
          <w:sz w:val="22"/>
          <w:szCs w:val="22"/>
        </w:rPr>
        <w:t>No objections, subject to conditions.</w:t>
      </w:r>
    </w:p>
    <w:p w14:paraId="226CEA14" w14:textId="77777777" w:rsidR="000E62BA" w:rsidRDefault="000E62BA" w:rsidP="00765EEE">
      <w:pPr>
        <w:jc w:val="both"/>
        <w:rPr>
          <w:rFonts w:ascii="Arial" w:hAnsi="Arial" w:cs="Arial"/>
          <w:sz w:val="22"/>
          <w:szCs w:val="22"/>
        </w:rPr>
      </w:pPr>
    </w:p>
    <w:bookmarkEnd w:id="1"/>
    <w:p w14:paraId="39FE8EAC" w14:textId="534AA125" w:rsidR="00BE6683" w:rsidRPr="00923213" w:rsidRDefault="00765EEE" w:rsidP="00765EEE">
      <w:pPr>
        <w:jc w:val="both"/>
        <w:rPr>
          <w:rFonts w:ascii="Arial" w:hAnsi="Arial" w:cs="Arial"/>
          <w:sz w:val="22"/>
          <w:szCs w:val="22"/>
        </w:rPr>
      </w:pPr>
      <w:r w:rsidRPr="002C320C">
        <w:rPr>
          <w:rFonts w:ascii="Arial" w:hAnsi="Arial" w:cs="Arial"/>
          <w:sz w:val="22"/>
          <w:szCs w:val="22"/>
        </w:rPr>
        <w:t xml:space="preserve">WC Archaeology: </w:t>
      </w:r>
      <w:r w:rsidR="00BE6683" w:rsidRPr="00923213">
        <w:rPr>
          <w:rFonts w:ascii="Arial" w:hAnsi="Arial" w:cs="Arial"/>
          <w:sz w:val="22"/>
          <w:szCs w:val="22"/>
        </w:rPr>
        <w:t>No objection</w:t>
      </w:r>
      <w:r w:rsidR="00923213" w:rsidRPr="00923213">
        <w:rPr>
          <w:rFonts w:ascii="Arial" w:hAnsi="Arial" w:cs="Arial"/>
          <w:sz w:val="22"/>
          <w:szCs w:val="22"/>
        </w:rPr>
        <w:t>.</w:t>
      </w:r>
      <w:r w:rsidR="00BA25A4">
        <w:rPr>
          <w:rFonts w:ascii="Arial" w:hAnsi="Arial" w:cs="Arial"/>
          <w:sz w:val="22"/>
          <w:szCs w:val="22"/>
        </w:rPr>
        <w:t xml:space="preserve">  There are no archaeological issues that I would wish to raise in this instance. </w:t>
      </w:r>
    </w:p>
    <w:p w14:paraId="77268C1E" w14:textId="77777777" w:rsidR="00923213" w:rsidRDefault="00923213" w:rsidP="00765EEE">
      <w:pPr>
        <w:jc w:val="both"/>
        <w:rPr>
          <w:rFonts w:ascii="Arial" w:hAnsi="Arial" w:cs="Arial"/>
          <w:sz w:val="22"/>
          <w:szCs w:val="22"/>
        </w:rPr>
      </w:pPr>
    </w:p>
    <w:p w14:paraId="6E51C814" w14:textId="41D05AA5" w:rsidR="00765EEE" w:rsidRPr="00923213" w:rsidRDefault="00765EEE" w:rsidP="00765EEE">
      <w:pPr>
        <w:jc w:val="both"/>
        <w:rPr>
          <w:rFonts w:ascii="Arial" w:hAnsi="Arial" w:cs="Arial"/>
          <w:sz w:val="22"/>
          <w:szCs w:val="22"/>
        </w:rPr>
      </w:pPr>
      <w:r w:rsidRPr="002C320C">
        <w:rPr>
          <w:rFonts w:ascii="Arial" w:hAnsi="Arial" w:cs="Arial"/>
          <w:sz w:val="22"/>
          <w:szCs w:val="22"/>
        </w:rPr>
        <w:t xml:space="preserve">WC Ecology: </w:t>
      </w:r>
      <w:r w:rsidR="006C24E7">
        <w:rPr>
          <w:rFonts w:ascii="Arial" w:hAnsi="Arial" w:cs="Arial"/>
          <w:sz w:val="22"/>
          <w:szCs w:val="22"/>
        </w:rPr>
        <w:t xml:space="preserve"> Objection.  Further information required.  The objections were subsequently assessed as unsubstantiated. </w:t>
      </w:r>
      <w:r w:rsidR="006E4613">
        <w:rPr>
          <w:rFonts w:ascii="Arial" w:hAnsi="Arial" w:cs="Arial"/>
          <w:sz w:val="22"/>
          <w:szCs w:val="22"/>
        </w:rPr>
        <w:t xml:space="preserve"> See the Ecology and Biodiversity </w:t>
      </w:r>
      <w:proofErr w:type="gramStart"/>
      <w:r w:rsidR="006E4613">
        <w:rPr>
          <w:rFonts w:ascii="Arial" w:hAnsi="Arial" w:cs="Arial"/>
          <w:sz w:val="22"/>
          <w:szCs w:val="22"/>
        </w:rPr>
        <w:t>section</w:t>
      </w:r>
      <w:proofErr w:type="gramEnd"/>
      <w:r w:rsidR="006E4613">
        <w:rPr>
          <w:rFonts w:ascii="Arial" w:hAnsi="Arial" w:cs="Arial"/>
          <w:sz w:val="22"/>
          <w:szCs w:val="22"/>
        </w:rPr>
        <w:t xml:space="preserve"> and the Biodiversity Net Gain (BNG) </w:t>
      </w:r>
      <w:r w:rsidR="00BF366F">
        <w:rPr>
          <w:rFonts w:ascii="Arial" w:hAnsi="Arial" w:cs="Arial"/>
          <w:sz w:val="22"/>
          <w:szCs w:val="22"/>
        </w:rPr>
        <w:t>part</w:t>
      </w:r>
      <w:r w:rsidR="006E4613">
        <w:rPr>
          <w:rFonts w:ascii="Arial" w:hAnsi="Arial" w:cs="Arial"/>
          <w:sz w:val="22"/>
          <w:szCs w:val="22"/>
        </w:rPr>
        <w:t xml:space="preserve"> below. </w:t>
      </w:r>
    </w:p>
    <w:p w14:paraId="4536A91E" w14:textId="77777777" w:rsidR="000E62BA" w:rsidRDefault="000E62BA" w:rsidP="00765EEE">
      <w:pPr>
        <w:jc w:val="both"/>
        <w:rPr>
          <w:rFonts w:ascii="Arial" w:hAnsi="Arial" w:cs="Arial"/>
          <w:sz w:val="22"/>
          <w:szCs w:val="22"/>
        </w:rPr>
      </w:pPr>
    </w:p>
    <w:p w14:paraId="52758E54" w14:textId="0EDB8610"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Drainage: </w:t>
      </w:r>
      <w:r w:rsidR="00826942">
        <w:rPr>
          <w:rFonts w:ascii="Arial" w:hAnsi="Arial" w:cs="Arial"/>
          <w:sz w:val="22"/>
          <w:szCs w:val="22"/>
        </w:rPr>
        <w:t xml:space="preserve">Consultation not required. </w:t>
      </w:r>
    </w:p>
    <w:p w14:paraId="4BE809F1" w14:textId="77777777" w:rsidR="00BE6683" w:rsidRPr="00A16312" w:rsidRDefault="00BE6683" w:rsidP="00765EEE">
      <w:pPr>
        <w:jc w:val="both"/>
        <w:rPr>
          <w:rFonts w:ascii="Arial" w:hAnsi="Arial" w:cs="Arial"/>
          <w:color w:val="FF0000"/>
          <w:sz w:val="22"/>
          <w:szCs w:val="22"/>
        </w:rPr>
      </w:pPr>
    </w:p>
    <w:p w14:paraId="459F4E79" w14:textId="4CC65768" w:rsidR="00765EEE" w:rsidRPr="00923213" w:rsidRDefault="00765EEE" w:rsidP="00765EEE">
      <w:pPr>
        <w:jc w:val="both"/>
        <w:rPr>
          <w:rFonts w:ascii="Arial" w:hAnsi="Arial" w:cs="Arial"/>
          <w:sz w:val="22"/>
          <w:szCs w:val="22"/>
        </w:rPr>
      </w:pPr>
      <w:r w:rsidRPr="00826942">
        <w:rPr>
          <w:rFonts w:ascii="Arial" w:hAnsi="Arial" w:cs="Arial"/>
          <w:sz w:val="22"/>
          <w:szCs w:val="22"/>
        </w:rPr>
        <w:t xml:space="preserve">Wessex </w:t>
      </w:r>
      <w:r w:rsidRPr="002C320C">
        <w:rPr>
          <w:rFonts w:ascii="Arial" w:hAnsi="Arial" w:cs="Arial"/>
          <w:sz w:val="22"/>
          <w:szCs w:val="22"/>
        </w:rPr>
        <w:t>Water:</w:t>
      </w:r>
      <w:r w:rsidRPr="002C320C">
        <w:rPr>
          <w:rFonts w:ascii="Arial" w:hAnsi="Arial" w:cs="Arial"/>
          <w:color w:val="FF0000"/>
          <w:sz w:val="22"/>
          <w:szCs w:val="22"/>
        </w:rPr>
        <w:t xml:space="preserve"> </w:t>
      </w:r>
      <w:r w:rsidR="00D416AE" w:rsidRPr="00923213">
        <w:rPr>
          <w:rFonts w:ascii="Arial" w:hAnsi="Arial" w:cs="Arial"/>
          <w:sz w:val="22"/>
          <w:szCs w:val="22"/>
        </w:rPr>
        <w:t xml:space="preserve">Provided information in relation to </w:t>
      </w:r>
      <w:r w:rsidR="00F0285A" w:rsidRPr="00923213">
        <w:rPr>
          <w:rFonts w:ascii="Arial" w:hAnsi="Arial" w:cs="Arial"/>
          <w:sz w:val="22"/>
          <w:szCs w:val="22"/>
        </w:rPr>
        <w:t xml:space="preserve">Existing assets; standoff around foul and surface water sewers; protection measures; surface water drainage (surface water disposed of via </w:t>
      </w:r>
      <w:proofErr w:type="spellStart"/>
      <w:r w:rsidR="00F0285A" w:rsidRPr="00923213">
        <w:rPr>
          <w:rFonts w:ascii="Arial" w:hAnsi="Arial" w:cs="Arial"/>
          <w:sz w:val="22"/>
          <w:szCs w:val="22"/>
        </w:rPr>
        <w:t>SuDs</w:t>
      </w:r>
      <w:proofErr w:type="spellEnd"/>
      <w:r w:rsidR="00F0285A" w:rsidRPr="00923213">
        <w:rPr>
          <w:rFonts w:ascii="Arial" w:hAnsi="Arial" w:cs="Arial"/>
          <w:sz w:val="22"/>
          <w:szCs w:val="22"/>
        </w:rPr>
        <w:t xml:space="preserve"> hierarchy)</w:t>
      </w:r>
      <w:r w:rsidR="00B049B7" w:rsidRPr="00923213">
        <w:rPr>
          <w:rFonts w:ascii="Arial" w:hAnsi="Arial" w:cs="Arial"/>
          <w:sz w:val="22"/>
          <w:szCs w:val="22"/>
        </w:rPr>
        <w:t>; foul drainage; and Wessex supply.</w:t>
      </w:r>
    </w:p>
    <w:p w14:paraId="32EDF4F4" w14:textId="77777777" w:rsidR="00D902FA" w:rsidRDefault="00D902FA" w:rsidP="00D902FA">
      <w:pPr>
        <w:spacing w:line="276" w:lineRule="auto"/>
        <w:jc w:val="both"/>
        <w:rPr>
          <w:rFonts w:ascii="Arial" w:hAnsi="Arial" w:cs="Arial"/>
          <w:b/>
          <w:bCs/>
          <w:color w:val="FF0000"/>
          <w:sz w:val="22"/>
          <w:szCs w:val="22"/>
        </w:rPr>
      </w:pPr>
    </w:p>
    <w:p w14:paraId="7630B71E" w14:textId="2A51C5A0" w:rsidR="00D902FA" w:rsidRPr="00A354BE" w:rsidRDefault="00A354BE" w:rsidP="00D902FA">
      <w:pPr>
        <w:spacing w:line="276" w:lineRule="auto"/>
        <w:jc w:val="both"/>
        <w:rPr>
          <w:rFonts w:ascii="Arial" w:hAnsi="Arial" w:cs="Arial"/>
          <w:sz w:val="22"/>
          <w:szCs w:val="22"/>
        </w:rPr>
      </w:pPr>
      <w:r>
        <w:rPr>
          <w:rFonts w:ascii="Arial" w:hAnsi="Arial" w:cs="Arial"/>
          <w:sz w:val="22"/>
          <w:szCs w:val="22"/>
        </w:rPr>
        <w:t>Bishops Cannings Parish</w:t>
      </w:r>
      <w:r w:rsidR="00F7609E" w:rsidRPr="000E62BA">
        <w:rPr>
          <w:rFonts w:ascii="Arial" w:hAnsi="Arial" w:cs="Arial"/>
          <w:sz w:val="22"/>
          <w:szCs w:val="22"/>
        </w:rPr>
        <w:t xml:space="preserve"> Council:</w:t>
      </w:r>
      <w:r w:rsidR="002927C8">
        <w:rPr>
          <w:rFonts w:ascii="Arial" w:hAnsi="Arial" w:cs="Arial"/>
          <w:sz w:val="22"/>
          <w:szCs w:val="22"/>
        </w:rPr>
        <w:t xml:space="preserve"> </w:t>
      </w:r>
      <w:r w:rsidR="002927C8" w:rsidRPr="00A354BE">
        <w:rPr>
          <w:rFonts w:ascii="Arial" w:hAnsi="Arial" w:cs="Arial"/>
          <w:sz w:val="22"/>
          <w:szCs w:val="22"/>
        </w:rPr>
        <w:t>No objection</w:t>
      </w:r>
      <w:r w:rsidRPr="00A354BE">
        <w:rPr>
          <w:rFonts w:ascii="Arial" w:hAnsi="Arial" w:cs="Arial"/>
          <w:sz w:val="22"/>
          <w:szCs w:val="22"/>
        </w:rPr>
        <w:t>s.</w:t>
      </w:r>
    </w:p>
    <w:p w14:paraId="6AD226EA" w14:textId="77777777" w:rsidR="00D902FA" w:rsidRDefault="00D902FA" w:rsidP="00D902FA">
      <w:pPr>
        <w:spacing w:line="276" w:lineRule="auto"/>
        <w:jc w:val="both"/>
        <w:rPr>
          <w:rFonts w:ascii="Arial" w:hAnsi="Arial" w:cs="Arial"/>
          <w:b/>
          <w:bCs/>
          <w:color w:val="FF0000"/>
          <w:sz w:val="22"/>
          <w:szCs w:val="22"/>
        </w:rPr>
      </w:pPr>
    </w:p>
    <w:p w14:paraId="382BF3DF" w14:textId="77777777" w:rsidR="00945316" w:rsidRDefault="00945316"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1276A47" w14:textId="63FECC1A" w:rsidR="00D902FA" w:rsidRDefault="00D902FA" w:rsidP="3656A09E">
      <w:pPr>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FD1025D" w14:textId="6F984A80" w:rsidR="00D902FA" w:rsidRDefault="00D902FA" w:rsidP="00D902FA">
      <w:pPr>
        <w:spacing w:line="276" w:lineRule="auto"/>
        <w:jc w:val="both"/>
        <w:rPr>
          <w:rFonts w:ascii="Arial" w:hAnsi="Arial" w:cs="Arial"/>
          <w:b/>
          <w:bCs/>
          <w:color w:val="FF0000"/>
          <w:sz w:val="22"/>
          <w:szCs w:val="22"/>
        </w:rPr>
      </w:pPr>
    </w:p>
    <w:p w14:paraId="2817F5B3" w14:textId="353FC714" w:rsidR="00FD4A3F" w:rsidRDefault="00B46F19" w:rsidP="00D902FA">
      <w:pPr>
        <w:spacing w:line="276" w:lineRule="auto"/>
        <w:jc w:val="both"/>
        <w:rPr>
          <w:rFonts w:ascii="Arial" w:hAnsi="Arial" w:cs="Arial"/>
          <w:sz w:val="22"/>
          <w:szCs w:val="22"/>
        </w:rPr>
      </w:pPr>
      <w:proofErr w:type="gramStart"/>
      <w:r w:rsidRPr="00B46F19">
        <w:rPr>
          <w:rFonts w:ascii="Arial" w:hAnsi="Arial" w:cs="Arial"/>
          <w:sz w:val="22"/>
          <w:szCs w:val="22"/>
        </w:rPr>
        <w:t>L</w:t>
      </w:r>
      <w:r w:rsidR="00674146" w:rsidRPr="00B46F19">
        <w:rPr>
          <w:rFonts w:ascii="Arial" w:hAnsi="Arial" w:cs="Arial"/>
          <w:sz w:val="22"/>
          <w:szCs w:val="22"/>
        </w:rPr>
        <w:t>ocal resident</w:t>
      </w:r>
      <w:r w:rsidRPr="00B46F19">
        <w:rPr>
          <w:rFonts w:ascii="Arial" w:hAnsi="Arial" w:cs="Arial"/>
          <w:sz w:val="22"/>
          <w:szCs w:val="22"/>
        </w:rPr>
        <w:t>s</w:t>
      </w:r>
      <w:proofErr w:type="gramEnd"/>
      <w:r w:rsidR="00674146" w:rsidRPr="00B46F19">
        <w:rPr>
          <w:rFonts w:ascii="Arial" w:hAnsi="Arial" w:cs="Arial"/>
          <w:sz w:val="22"/>
          <w:szCs w:val="22"/>
        </w:rPr>
        <w:t xml:space="preserve"> at </w:t>
      </w:r>
      <w:r w:rsidR="00AB64EF" w:rsidRPr="00B46F19">
        <w:rPr>
          <w:rFonts w:ascii="Arial" w:hAnsi="Arial" w:cs="Arial"/>
          <w:sz w:val="22"/>
          <w:szCs w:val="22"/>
        </w:rPr>
        <w:t>No</w:t>
      </w:r>
      <w:r w:rsidRPr="00B46F19">
        <w:rPr>
          <w:rFonts w:ascii="Arial" w:hAnsi="Arial" w:cs="Arial"/>
          <w:sz w:val="22"/>
          <w:szCs w:val="22"/>
        </w:rPr>
        <w:t>s</w:t>
      </w:r>
      <w:r w:rsidR="00AB64EF" w:rsidRPr="00B46F19">
        <w:rPr>
          <w:rFonts w:ascii="Arial" w:hAnsi="Arial" w:cs="Arial"/>
          <w:sz w:val="22"/>
          <w:szCs w:val="22"/>
        </w:rPr>
        <w:t xml:space="preserve">. </w:t>
      </w:r>
      <w:r w:rsidRPr="00B46F19">
        <w:rPr>
          <w:rFonts w:ascii="Arial" w:hAnsi="Arial" w:cs="Arial"/>
          <w:sz w:val="22"/>
          <w:szCs w:val="22"/>
        </w:rPr>
        <w:t xml:space="preserve">21 and </w:t>
      </w:r>
      <w:r w:rsidR="00AB64EF" w:rsidRPr="00B46F19">
        <w:rPr>
          <w:rFonts w:ascii="Arial" w:hAnsi="Arial" w:cs="Arial"/>
          <w:sz w:val="22"/>
          <w:szCs w:val="22"/>
        </w:rPr>
        <w:t xml:space="preserve">35 Ferozeshah Road </w:t>
      </w:r>
      <w:r w:rsidRPr="00B46F19">
        <w:rPr>
          <w:rFonts w:ascii="Arial" w:hAnsi="Arial" w:cs="Arial"/>
          <w:sz w:val="22"/>
          <w:szCs w:val="22"/>
        </w:rPr>
        <w:t>have raised the following concerns:</w:t>
      </w:r>
    </w:p>
    <w:p w14:paraId="6D303310" w14:textId="77777777" w:rsidR="0077717D" w:rsidRDefault="0077717D" w:rsidP="00D902FA">
      <w:pPr>
        <w:spacing w:line="276" w:lineRule="auto"/>
        <w:jc w:val="both"/>
        <w:rPr>
          <w:rFonts w:ascii="Arial" w:hAnsi="Arial" w:cs="Arial"/>
          <w:sz w:val="22"/>
          <w:szCs w:val="22"/>
        </w:rPr>
      </w:pPr>
    </w:p>
    <w:p w14:paraId="26A28185" w14:textId="6359C156" w:rsidR="00B46F19" w:rsidRDefault="003E7222" w:rsidP="00F63C14">
      <w:pPr>
        <w:pStyle w:val="ListParagraph"/>
        <w:numPr>
          <w:ilvl w:val="0"/>
          <w:numId w:val="13"/>
        </w:numPr>
        <w:spacing w:line="276" w:lineRule="auto"/>
        <w:jc w:val="both"/>
        <w:rPr>
          <w:rFonts w:ascii="Arial" w:hAnsi="Arial" w:cs="Arial"/>
          <w:sz w:val="22"/>
          <w:szCs w:val="22"/>
        </w:rPr>
      </w:pPr>
      <w:r>
        <w:rPr>
          <w:rFonts w:ascii="Arial" w:hAnsi="Arial" w:cs="Arial"/>
          <w:sz w:val="22"/>
          <w:szCs w:val="22"/>
        </w:rPr>
        <w:t>There is already a lack of on street parking;</w:t>
      </w:r>
    </w:p>
    <w:p w14:paraId="0C0DCB0B" w14:textId="56945AC5" w:rsidR="003E7222" w:rsidRDefault="00B14562" w:rsidP="00F63C14">
      <w:pPr>
        <w:pStyle w:val="ListParagraph"/>
        <w:numPr>
          <w:ilvl w:val="0"/>
          <w:numId w:val="13"/>
        </w:numPr>
        <w:spacing w:line="276" w:lineRule="auto"/>
        <w:jc w:val="both"/>
        <w:rPr>
          <w:rFonts w:ascii="Arial" w:hAnsi="Arial" w:cs="Arial"/>
          <w:sz w:val="22"/>
          <w:szCs w:val="22"/>
        </w:rPr>
      </w:pPr>
      <w:r>
        <w:rPr>
          <w:rFonts w:ascii="Arial" w:hAnsi="Arial" w:cs="Arial"/>
          <w:sz w:val="22"/>
          <w:szCs w:val="22"/>
        </w:rPr>
        <w:t>An additional dwelling will further exacerbate the strain on, on-street parking. This is not hypothetical</w:t>
      </w:r>
      <w:r w:rsidR="00383390">
        <w:rPr>
          <w:rFonts w:ascii="Arial" w:hAnsi="Arial" w:cs="Arial"/>
          <w:sz w:val="22"/>
          <w:szCs w:val="22"/>
        </w:rPr>
        <w:t>, last January when the application property was on fire, access was hindered, requiring residents to knock on doors to get cars moved to allow access</w:t>
      </w:r>
      <w:r w:rsidR="00BF2866">
        <w:rPr>
          <w:rFonts w:ascii="Arial" w:hAnsi="Arial" w:cs="Arial"/>
          <w:sz w:val="22"/>
          <w:szCs w:val="22"/>
        </w:rPr>
        <w:t xml:space="preserve"> to the house</w:t>
      </w:r>
      <w:r w:rsidR="00383390">
        <w:rPr>
          <w:rFonts w:ascii="Arial" w:hAnsi="Arial" w:cs="Arial"/>
          <w:sz w:val="22"/>
          <w:szCs w:val="22"/>
        </w:rPr>
        <w:t xml:space="preserve"> </w:t>
      </w:r>
      <w:r w:rsidR="00960A64">
        <w:rPr>
          <w:rFonts w:ascii="Arial" w:hAnsi="Arial" w:cs="Arial"/>
          <w:sz w:val="22"/>
          <w:szCs w:val="22"/>
        </w:rPr>
        <w:t>for emergency services;</w:t>
      </w:r>
    </w:p>
    <w:p w14:paraId="28B4166E" w14:textId="14F1A7A7" w:rsidR="00960A64" w:rsidRDefault="00960A64" w:rsidP="00F63C14">
      <w:pPr>
        <w:pStyle w:val="ListParagraph"/>
        <w:numPr>
          <w:ilvl w:val="0"/>
          <w:numId w:val="13"/>
        </w:numPr>
        <w:spacing w:line="276" w:lineRule="auto"/>
        <w:jc w:val="both"/>
        <w:rPr>
          <w:rFonts w:ascii="Arial" w:hAnsi="Arial" w:cs="Arial"/>
          <w:sz w:val="22"/>
          <w:szCs w:val="22"/>
        </w:rPr>
      </w:pPr>
      <w:r>
        <w:rPr>
          <w:rFonts w:ascii="Arial" w:hAnsi="Arial" w:cs="Arial"/>
          <w:sz w:val="22"/>
          <w:szCs w:val="22"/>
        </w:rPr>
        <w:t>Approving this application would exacerbate an existing problem and potentially increase the risk to safety for residents in the cul-de-sac</w:t>
      </w:r>
      <w:r w:rsidR="004C4E35">
        <w:rPr>
          <w:rFonts w:ascii="Arial" w:hAnsi="Arial" w:cs="Arial"/>
          <w:sz w:val="22"/>
          <w:szCs w:val="22"/>
        </w:rPr>
        <w:t>;</w:t>
      </w:r>
    </w:p>
    <w:p w14:paraId="3AFE9A97" w14:textId="77777777" w:rsidR="006616B4" w:rsidRDefault="006616B4" w:rsidP="006616B4">
      <w:pPr>
        <w:pStyle w:val="ListParagraph"/>
        <w:spacing w:line="276" w:lineRule="auto"/>
        <w:jc w:val="both"/>
        <w:rPr>
          <w:rFonts w:ascii="Arial" w:hAnsi="Arial" w:cs="Arial"/>
          <w:sz w:val="22"/>
          <w:szCs w:val="22"/>
        </w:rPr>
      </w:pPr>
    </w:p>
    <w:p w14:paraId="676CE09D" w14:textId="06BCA4CD" w:rsidR="006616B4" w:rsidRPr="0077717D" w:rsidRDefault="006616B4" w:rsidP="006616B4">
      <w:pPr>
        <w:spacing w:line="276" w:lineRule="auto"/>
        <w:jc w:val="both"/>
        <w:rPr>
          <w:rFonts w:ascii="Arial" w:eastAsia="Arial" w:hAnsi="Arial" w:cs="Arial"/>
          <w:b/>
          <w:bCs/>
          <w:sz w:val="22"/>
          <w:szCs w:val="22"/>
        </w:rPr>
      </w:pPr>
      <w:r w:rsidRPr="006616B4">
        <w:rPr>
          <w:rFonts w:ascii="Arial" w:eastAsia="Arial" w:hAnsi="Arial" w:cs="Arial"/>
          <w:b/>
          <w:bCs/>
          <w:sz w:val="22"/>
          <w:szCs w:val="22"/>
        </w:rPr>
        <w:t>Highway safety &amp; parking</w:t>
      </w:r>
    </w:p>
    <w:p w14:paraId="54DF17E8" w14:textId="77777777" w:rsidR="006616B4" w:rsidRPr="006616B4" w:rsidRDefault="006616B4" w:rsidP="006616B4">
      <w:pPr>
        <w:spacing w:line="276" w:lineRule="auto"/>
        <w:jc w:val="both"/>
        <w:rPr>
          <w:rFonts w:ascii="Arial" w:eastAsia="Arial" w:hAnsi="Arial" w:cs="Arial"/>
          <w:sz w:val="22"/>
          <w:szCs w:val="22"/>
        </w:rPr>
      </w:pPr>
    </w:p>
    <w:p w14:paraId="5B17D0BD" w14:textId="77777777" w:rsidR="006616B4" w:rsidRPr="006616B4" w:rsidRDefault="006616B4" w:rsidP="00F63C14">
      <w:pPr>
        <w:pStyle w:val="ListParagraph"/>
        <w:numPr>
          <w:ilvl w:val="0"/>
          <w:numId w:val="14"/>
        </w:numPr>
        <w:tabs>
          <w:tab w:val="num" w:pos="720"/>
        </w:tabs>
        <w:spacing w:line="276" w:lineRule="auto"/>
        <w:jc w:val="both"/>
        <w:rPr>
          <w:rFonts w:ascii="Arial" w:eastAsia="Arial" w:hAnsi="Arial" w:cs="Arial"/>
          <w:sz w:val="22"/>
          <w:szCs w:val="22"/>
        </w:rPr>
      </w:pPr>
      <w:r w:rsidRPr="006616B4">
        <w:rPr>
          <w:rFonts w:ascii="Arial" w:eastAsia="Arial" w:hAnsi="Arial" w:cs="Arial"/>
          <w:sz w:val="22"/>
          <w:szCs w:val="22"/>
        </w:rPr>
        <w:t>Narrow T</w:t>
      </w:r>
      <w:r w:rsidRPr="006616B4">
        <w:rPr>
          <w:rFonts w:ascii="Arial" w:eastAsia="Arial" w:hAnsi="Arial" w:cs="Arial"/>
          <w:sz w:val="22"/>
          <w:szCs w:val="22"/>
        </w:rPr>
        <w:noBreakHyphen/>
        <w:t>shaped cul</w:t>
      </w:r>
      <w:r w:rsidRPr="006616B4">
        <w:rPr>
          <w:rFonts w:ascii="Arial" w:eastAsia="Arial" w:hAnsi="Arial" w:cs="Arial"/>
          <w:sz w:val="22"/>
          <w:szCs w:val="22"/>
        </w:rPr>
        <w:noBreakHyphen/>
        <w:t>de</w:t>
      </w:r>
      <w:r w:rsidRPr="006616B4">
        <w:rPr>
          <w:rFonts w:ascii="Arial" w:eastAsia="Arial" w:hAnsi="Arial" w:cs="Arial"/>
          <w:sz w:val="22"/>
          <w:szCs w:val="22"/>
        </w:rPr>
        <w:noBreakHyphen/>
        <w:t>sac with already severe on</w:t>
      </w:r>
      <w:r w:rsidRPr="006616B4">
        <w:rPr>
          <w:rFonts w:ascii="Arial" w:eastAsia="Arial" w:hAnsi="Arial" w:cs="Arial"/>
          <w:sz w:val="22"/>
          <w:szCs w:val="22"/>
        </w:rPr>
        <w:noBreakHyphen/>
        <w:t>street parking congestion.</w:t>
      </w:r>
    </w:p>
    <w:p w14:paraId="3BAFD9CD" w14:textId="0C209B26" w:rsidR="006616B4" w:rsidRPr="006616B4" w:rsidRDefault="006616B4" w:rsidP="00F63C14">
      <w:pPr>
        <w:pStyle w:val="ListParagraph"/>
        <w:numPr>
          <w:ilvl w:val="0"/>
          <w:numId w:val="14"/>
        </w:numPr>
        <w:tabs>
          <w:tab w:val="num" w:pos="720"/>
        </w:tabs>
        <w:spacing w:line="276" w:lineRule="auto"/>
        <w:jc w:val="both"/>
        <w:rPr>
          <w:rFonts w:ascii="Arial" w:eastAsia="Arial" w:hAnsi="Arial" w:cs="Arial"/>
          <w:sz w:val="22"/>
          <w:szCs w:val="22"/>
        </w:rPr>
      </w:pPr>
      <w:r w:rsidRPr="006616B4">
        <w:rPr>
          <w:rFonts w:ascii="Arial" w:eastAsia="Arial" w:hAnsi="Arial" w:cs="Arial"/>
          <w:sz w:val="22"/>
          <w:szCs w:val="22"/>
        </w:rPr>
        <w:t>Cars often park on bends and near junctions, reducing visibility and narrowing the carriageway</w:t>
      </w:r>
      <w:r w:rsidR="00BF366F">
        <w:rPr>
          <w:rFonts w:ascii="Arial" w:eastAsia="Arial" w:hAnsi="Arial" w:cs="Arial"/>
          <w:sz w:val="22"/>
          <w:szCs w:val="22"/>
        </w:rPr>
        <w:t>; and</w:t>
      </w:r>
    </w:p>
    <w:p w14:paraId="6443509B" w14:textId="77777777" w:rsidR="006616B4" w:rsidRDefault="006616B4" w:rsidP="00F63C14">
      <w:pPr>
        <w:pStyle w:val="ListParagraph"/>
        <w:numPr>
          <w:ilvl w:val="0"/>
          <w:numId w:val="14"/>
        </w:numPr>
        <w:tabs>
          <w:tab w:val="num" w:pos="720"/>
        </w:tabs>
        <w:spacing w:line="276" w:lineRule="auto"/>
        <w:jc w:val="both"/>
        <w:rPr>
          <w:rFonts w:ascii="Arial" w:eastAsia="Arial" w:hAnsi="Arial" w:cs="Arial"/>
          <w:sz w:val="22"/>
          <w:szCs w:val="22"/>
        </w:rPr>
      </w:pPr>
      <w:r w:rsidRPr="006616B4">
        <w:rPr>
          <w:rFonts w:ascii="Arial" w:eastAsia="Arial" w:hAnsi="Arial" w:cs="Arial"/>
          <w:sz w:val="22"/>
          <w:szCs w:val="22"/>
        </w:rPr>
        <w:t>Splitting the dwelling into two homes would increase car ownership and vehicle movements, worsening an already unsafe situation.</w:t>
      </w:r>
    </w:p>
    <w:p w14:paraId="732DB169" w14:textId="77777777" w:rsidR="006616B4" w:rsidRPr="006616B4" w:rsidRDefault="006616B4" w:rsidP="006616B4">
      <w:pPr>
        <w:pStyle w:val="ListParagraph"/>
        <w:tabs>
          <w:tab w:val="num" w:pos="720"/>
        </w:tabs>
        <w:spacing w:line="276" w:lineRule="auto"/>
        <w:jc w:val="both"/>
        <w:rPr>
          <w:rFonts w:ascii="Arial" w:eastAsia="Arial" w:hAnsi="Arial" w:cs="Arial"/>
          <w:sz w:val="22"/>
          <w:szCs w:val="22"/>
        </w:rPr>
      </w:pPr>
    </w:p>
    <w:p w14:paraId="057840ED" w14:textId="77777777" w:rsidR="006616B4" w:rsidRPr="0077717D" w:rsidRDefault="006616B4" w:rsidP="006616B4">
      <w:pPr>
        <w:spacing w:line="276" w:lineRule="auto"/>
        <w:jc w:val="both"/>
        <w:rPr>
          <w:rFonts w:ascii="Arial" w:eastAsia="Arial" w:hAnsi="Arial" w:cs="Arial"/>
          <w:b/>
          <w:bCs/>
          <w:sz w:val="22"/>
          <w:szCs w:val="22"/>
        </w:rPr>
      </w:pPr>
      <w:r w:rsidRPr="006616B4">
        <w:rPr>
          <w:rFonts w:ascii="Arial" w:eastAsia="Arial" w:hAnsi="Arial" w:cs="Arial"/>
          <w:b/>
          <w:bCs/>
          <w:sz w:val="22"/>
          <w:szCs w:val="22"/>
        </w:rPr>
        <w:t>Emergency &amp; service vehicle access</w:t>
      </w:r>
    </w:p>
    <w:p w14:paraId="6F2B0DAB" w14:textId="77777777" w:rsidR="006616B4" w:rsidRPr="006616B4" w:rsidRDefault="006616B4" w:rsidP="006616B4">
      <w:pPr>
        <w:spacing w:line="276" w:lineRule="auto"/>
        <w:jc w:val="both"/>
        <w:rPr>
          <w:rFonts w:ascii="Arial" w:eastAsia="Arial" w:hAnsi="Arial" w:cs="Arial"/>
          <w:sz w:val="22"/>
          <w:szCs w:val="22"/>
        </w:rPr>
      </w:pPr>
    </w:p>
    <w:p w14:paraId="715F65D0" w14:textId="77777777" w:rsidR="006616B4" w:rsidRPr="006616B4" w:rsidRDefault="006616B4" w:rsidP="00F63C14">
      <w:pPr>
        <w:pStyle w:val="ListParagraph"/>
        <w:numPr>
          <w:ilvl w:val="0"/>
          <w:numId w:val="14"/>
        </w:numPr>
        <w:tabs>
          <w:tab w:val="num" w:pos="720"/>
        </w:tabs>
        <w:spacing w:line="276" w:lineRule="auto"/>
        <w:jc w:val="both"/>
        <w:rPr>
          <w:rFonts w:ascii="Arial" w:eastAsia="Arial" w:hAnsi="Arial" w:cs="Arial"/>
          <w:sz w:val="22"/>
          <w:szCs w:val="22"/>
        </w:rPr>
      </w:pPr>
      <w:r w:rsidRPr="006616B4">
        <w:rPr>
          <w:rFonts w:ascii="Arial" w:eastAsia="Arial" w:hAnsi="Arial" w:cs="Arial"/>
          <w:sz w:val="22"/>
          <w:szCs w:val="22"/>
        </w:rPr>
        <w:t>Fire incident on 18/01/2025 showed emergency access was severely hindered due to parking and road layout.</w:t>
      </w:r>
    </w:p>
    <w:p w14:paraId="73D1D2B9" w14:textId="77777777" w:rsidR="006616B4" w:rsidRPr="006616B4" w:rsidRDefault="006616B4" w:rsidP="00F63C14">
      <w:pPr>
        <w:pStyle w:val="ListParagraph"/>
        <w:numPr>
          <w:ilvl w:val="0"/>
          <w:numId w:val="14"/>
        </w:numPr>
        <w:tabs>
          <w:tab w:val="num" w:pos="720"/>
        </w:tabs>
        <w:spacing w:line="276" w:lineRule="auto"/>
        <w:jc w:val="both"/>
        <w:rPr>
          <w:rFonts w:ascii="Arial" w:eastAsia="Arial" w:hAnsi="Arial" w:cs="Arial"/>
          <w:sz w:val="22"/>
          <w:szCs w:val="22"/>
        </w:rPr>
      </w:pPr>
      <w:r w:rsidRPr="006616B4">
        <w:rPr>
          <w:rFonts w:ascii="Arial" w:eastAsia="Arial" w:hAnsi="Arial" w:cs="Arial"/>
          <w:sz w:val="22"/>
          <w:szCs w:val="22"/>
        </w:rPr>
        <w:t>Delays occurred; neighbours had to move vehicles, and damage occurred to nearby property and a car.</w:t>
      </w:r>
    </w:p>
    <w:p w14:paraId="538DEE47" w14:textId="77777777" w:rsidR="006616B4" w:rsidRPr="006616B4" w:rsidRDefault="006616B4" w:rsidP="00F63C14">
      <w:pPr>
        <w:pStyle w:val="ListParagraph"/>
        <w:numPr>
          <w:ilvl w:val="0"/>
          <w:numId w:val="14"/>
        </w:numPr>
        <w:tabs>
          <w:tab w:val="num" w:pos="720"/>
        </w:tabs>
        <w:spacing w:line="276" w:lineRule="auto"/>
        <w:jc w:val="both"/>
        <w:rPr>
          <w:rFonts w:ascii="Arial" w:eastAsia="Arial" w:hAnsi="Arial" w:cs="Arial"/>
          <w:sz w:val="22"/>
          <w:szCs w:val="22"/>
        </w:rPr>
      </w:pPr>
      <w:r w:rsidRPr="006616B4">
        <w:rPr>
          <w:rFonts w:ascii="Arial" w:eastAsia="Arial" w:hAnsi="Arial" w:cs="Arial"/>
          <w:sz w:val="22"/>
          <w:szCs w:val="22"/>
        </w:rPr>
        <w:t>Ambulances were unable to reach the house.</w:t>
      </w:r>
    </w:p>
    <w:p w14:paraId="06FB095D" w14:textId="77777777" w:rsidR="006616B4" w:rsidRPr="006616B4" w:rsidRDefault="006616B4" w:rsidP="00F63C14">
      <w:pPr>
        <w:pStyle w:val="ListParagraph"/>
        <w:numPr>
          <w:ilvl w:val="0"/>
          <w:numId w:val="14"/>
        </w:numPr>
        <w:tabs>
          <w:tab w:val="num" w:pos="720"/>
        </w:tabs>
        <w:spacing w:line="276" w:lineRule="auto"/>
        <w:jc w:val="both"/>
        <w:rPr>
          <w:rFonts w:ascii="Arial" w:eastAsia="Arial" w:hAnsi="Arial" w:cs="Arial"/>
          <w:sz w:val="22"/>
          <w:szCs w:val="22"/>
        </w:rPr>
      </w:pPr>
      <w:r w:rsidRPr="006616B4">
        <w:rPr>
          <w:rFonts w:ascii="Arial" w:eastAsia="Arial" w:hAnsi="Arial" w:cs="Arial"/>
          <w:sz w:val="22"/>
          <w:szCs w:val="22"/>
        </w:rPr>
        <w:t>Refuse vehicles cannot manoeuvre properly, especially on bin days, leading to blockages.</w:t>
      </w:r>
    </w:p>
    <w:p w14:paraId="67A2FA04" w14:textId="77777777" w:rsidR="006616B4" w:rsidRDefault="006616B4" w:rsidP="00F63C14">
      <w:pPr>
        <w:pStyle w:val="ListParagraph"/>
        <w:numPr>
          <w:ilvl w:val="0"/>
          <w:numId w:val="14"/>
        </w:numPr>
        <w:tabs>
          <w:tab w:val="num" w:pos="720"/>
        </w:tabs>
        <w:spacing w:line="276" w:lineRule="auto"/>
        <w:jc w:val="both"/>
        <w:rPr>
          <w:rFonts w:ascii="Arial" w:eastAsia="Arial" w:hAnsi="Arial" w:cs="Arial"/>
          <w:sz w:val="22"/>
          <w:szCs w:val="22"/>
        </w:rPr>
      </w:pPr>
      <w:r w:rsidRPr="006616B4">
        <w:rPr>
          <w:rFonts w:ascii="Arial" w:eastAsia="Arial" w:hAnsi="Arial" w:cs="Arial"/>
          <w:sz w:val="22"/>
          <w:szCs w:val="22"/>
        </w:rPr>
        <w:t>Proposal fails to show that safe access for emergency and service vehicles can be maintained.</w:t>
      </w:r>
    </w:p>
    <w:p w14:paraId="725E655C" w14:textId="77777777" w:rsidR="006616B4" w:rsidRPr="006616B4" w:rsidRDefault="006616B4" w:rsidP="006616B4">
      <w:pPr>
        <w:spacing w:before="100" w:beforeAutospacing="1" w:after="100" w:afterAutospacing="1" w:line="300" w:lineRule="atLeast"/>
        <w:rPr>
          <w:rFonts w:ascii="Arial" w:hAnsi="Arial" w:cs="Arial"/>
          <w:sz w:val="22"/>
          <w:szCs w:val="22"/>
        </w:rPr>
      </w:pPr>
      <w:r w:rsidRPr="006616B4">
        <w:rPr>
          <w:rFonts w:ascii="Arial" w:hAnsi="Arial" w:cs="Arial"/>
          <w:b/>
          <w:bCs/>
          <w:sz w:val="22"/>
          <w:szCs w:val="22"/>
        </w:rPr>
        <w:lastRenderedPageBreak/>
        <w:t>Overdevelopment / intensification</w:t>
      </w:r>
    </w:p>
    <w:p w14:paraId="2A636891" w14:textId="50451D25" w:rsidR="006616B4" w:rsidRPr="006616B4" w:rsidRDefault="006616B4" w:rsidP="00F63C14">
      <w:pPr>
        <w:pStyle w:val="ListParagraph"/>
        <w:numPr>
          <w:ilvl w:val="0"/>
          <w:numId w:val="15"/>
        </w:numPr>
        <w:tabs>
          <w:tab w:val="num" w:pos="720"/>
        </w:tabs>
        <w:spacing w:line="276" w:lineRule="auto"/>
        <w:jc w:val="both"/>
        <w:rPr>
          <w:rFonts w:ascii="Arial" w:hAnsi="Arial" w:cs="Arial"/>
          <w:sz w:val="22"/>
          <w:szCs w:val="22"/>
        </w:rPr>
      </w:pPr>
      <w:r w:rsidRPr="006616B4">
        <w:rPr>
          <w:rFonts w:ascii="Arial" w:hAnsi="Arial" w:cs="Arial"/>
          <w:sz w:val="22"/>
          <w:szCs w:val="22"/>
        </w:rPr>
        <w:t>Turning one semi</w:t>
      </w:r>
      <w:r w:rsidRPr="006616B4">
        <w:rPr>
          <w:rFonts w:ascii="Arial" w:hAnsi="Arial" w:cs="Arial"/>
          <w:sz w:val="22"/>
          <w:szCs w:val="22"/>
        </w:rPr>
        <w:noBreakHyphen/>
        <w:t>detached house into two terraced dwellings is an over</w:t>
      </w:r>
      <w:r w:rsidR="009F2C6D">
        <w:rPr>
          <w:rFonts w:ascii="Arial" w:hAnsi="Arial" w:cs="Arial"/>
          <w:sz w:val="22"/>
          <w:szCs w:val="22"/>
        </w:rPr>
        <w:t>-</w:t>
      </w:r>
      <w:r w:rsidRPr="006616B4">
        <w:rPr>
          <w:rFonts w:ascii="Arial" w:hAnsi="Arial" w:cs="Arial"/>
          <w:sz w:val="22"/>
          <w:szCs w:val="22"/>
        </w:rPr>
        <w:t>intensive use of the plot.</w:t>
      </w:r>
    </w:p>
    <w:p w14:paraId="42AF5D1D" w14:textId="77777777" w:rsidR="006616B4" w:rsidRPr="006616B4" w:rsidRDefault="006616B4" w:rsidP="00F63C14">
      <w:pPr>
        <w:pStyle w:val="ListParagraph"/>
        <w:numPr>
          <w:ilvl w:val="0"/>
          <w:numId w:val="15"/>
        </w:numPr>
        <w:tabs>
          <w:tab w:val="num" w:pos="720"/>
        </w:tabs>
        <w:spacing w:line="276" w:lineRule="auto"/>
        <w:jc w:val="both"/>
        <w:rPr>
          <w:rFonts w:ascii="Arial" w:hAnsi="Arial" w:cs="Arial"/>
          <w:sz w:val="22"/>
          <w:szCs w:val="22"/>
        </w:rPr>
      </w:pPr>
      <w:r w:rsidRPr="006616B4">
        <w:rPr>
          <w:rFonts w:ascii="Arial" w:hAnsi="Arial" w:cs="Arial"/>
          <w:sz w:val="22"/>
          <w:szCs w:val="22"/>
        </w:rPr>
        <w:t>Street layout not designed for extra parking, servicing or access demands.</w:t>
      </w:r>
    </w:p>
    <w:p w14:paraId="5C940497" w14:textId="77777777" w:rsidR="006616B4" w:rsidRPr="006616B4" w:rsidRDefault="006616B4" w:rsidP="00F63C14">
      <w:pPr>
        <w:pStyle w:val="ListParagraph"/>
        <w:numPr>
          <w:ilvl w:val="0"/>
          <w:numId w:val="15"/>
        </w:numPr>
        <w:tabs>
          <w:tab w:val="num" w:pos="720"/>
        </w:tabs>
        <w:spacing w:line="276" w:lineRule="auto"/>
        <w:jc w:val="both"/>
        <w:rPr>
          <w:rFonts w:ascii="Arial" w:hAnsi="Arial" w:cs="Arial"/>
          <w:sz w:val="22"/>
          <w:szCs w:val="22"/>
        </w:rPr>
      </w:pPr>
      <w:r w:rsidRPr="006616B4">
        <w:rPr>
          <w:rFonts w:ascii="Arial" w:hAnsi="Arial" w:cs="Arial"/>
          <w:sz w:val="22"/>
          <w:szCs w:val="22"/>
        </w:rPr>
        <w:t>Would set an unwanted precedent in an area with no terraced houses or loft conversions.</w:t>
      </w:r>
    </w:p>
    <w:p w14:paraId="3580F3A4" w14:textId="77777777" w:rsidR="006616B4" w:rsidRPr="006616B4" w:rsidRDefault="006616B4" w:rsidP="006616B4">
      <w:pPr>
        <w:spacing w:before="100" w:beforeAutospacing="1" w:after="100" w:afterAutospacing="1" w:line="300" w:lineRule="atLeast"/>
        <w:rPr>
          <w:rFonts w:ascii="Arial" w:hAnsi="Arial" w:cs="Arial"/>
          <w:sz w:val="22"/>
          <w:szCs w:val="22"/>
        </w:rPr>
      </w:pPr>
      <w:r w:rsidRPr="006616B4">
        <w:rPr>
          <w:rFonts w:ascii="Arial" w:hAnsi="Arial" w:cs="Arial"/>
          <w:b/>
          <w:bCs/>
          <w:sz w:val="22"/>
          <w:szCs w:val="22"/>
        </w:rPr>
        <w:t>Residential amenity</w:t>
      </w:r>
    </w:p>
    <w:p w14:paraId="2F0FABCD" w14:textId="77777777" w:rsidR="006616B4" w:rsidRPr="006616B4" w:rsidRDefault="006616B4" w:rsidP="00F63C14">
      <w:pPr>
        <w:pStyle w:val="ListParagraph"/>
        <w:numPr>
          <w:ilvl w:val="0"/>
          <w:numId w:val="15"/>
        </w:numPr>
        <w:tabs>
          <w:tab w:val="num" w:pos="720"/>
        </w:tabs>
        <w:spacing w:line="276" w:lineRule="auto"/>
        <w:jc w:val="both"/>
        <w:rPr>
          <w:rFonts w:ascii="Arial" w:hAnsi="Arial" w:cs="Arial"/>
          <w:sz w:val="22"/>
          <w:szCs w:val="22"/>
        </w:rPr>
      </w:pPr>
      <w:r w:rsidRPr="006616B4">
        <w:rPr>
          <w:rFonts w:ascii="Arial" w:hAnsi="Arial" w:cs="Arial"/>
          <w:sz w:val="22"/>
          <w:szCs w:val="22"/>
        </w:rPr>
        <w:t>Increased activity, traffic, deliveries, and refuse from two dwellings instead of one.</w:t>
      </w:r>
    </w:p>
    <w:p w14:paraId="073EAD6B" w14:textId="6728E11C" w:rsidR="006616B4" w:rsidRPr="006616B4" w:rsidRDefault="006616B4" w:rsidP="00F63C14">
      <w:pPr>
        <w:pStyle w:val="ListParagraph"/>
        <w:numPr>
          <w:ilvl w:val="0"/>
          <w:numId w:val="15"/>
        </w:numPr>
        <w:tabs>
          <w:tab w:val="num" w:pos="720"/>
        </w:tabs>
        <w:spacing w:line="276" w:lineRule="auto"/>
        <w:jc w:val="both"/>
        <w:rPr>
          <w:rFonts w:ascii="Arial" w:hAnsi="Arial" w:cs="Arial"/>
          <w:sz w:val="22"/>
          <w:szCs w:val="22"/>
        </w:rPr>
      </w:pPr>
      <w:r w:rsidRPr="006616B4">
        <w:rPr>
          <w:rFonts w:ascii="Arial" w:hAnsi="Arial" w:cs="Arial"/>
          <w:sz w:val="22"/>
          <w:szCs w:val="22"/>
        </w:rPr>
        <w:t>Changes to the appearance of the property (extra doors/windows, forward living space)</w:t>
      </w:r>
      <w:r w:rsidR="00897BA1">
        <w:rPr>
          <w:rFonts w:ascii="Arial" w:hAnsi="Arial" w:cs="Arial"/>
          <w:sz w:val="22"/>
          <w:szCs w:val="22"/>
        </w:rPr>
        <w:t>.</w:t>
      </w:r>
    </w:p>
    <w:p w14:paraId="0A8FA276" w14:textId="77777777" w:rsidR="006616B4" w:rsidRPr="006616B4" w:rsidRDefault="006616B4" w:rsidP="00F63C14">
      <w:pPr>
        <w:pStyle w:val="ListParagraph"/>
        <w:numPr>
          <w:ilvl w:val="0"/>
          <w:numId w:val="15"/>
        </w:numPr>
        <w:tabs>
          <w:tab w:val="num" w:pos="720"/>
        </w:tabs>
        <w:spacing w:line="276" w:lineRule="auto"/>
        <w:jc w:val="both"/>
        <w:rPr>
          <w:rFonts w:ascii="Arial" w:hAnsi="Arial" w:cs="Arial"/>
          <w:sz w:val="22"/>
          <w:szCs w:val="22"/>
        </w:rPr>
      </w:pPr>
      <w:r w:rsidRPr="006616B4">
        <w:rPr>
          <w:rFonts w:ascii="Arial" w:hAnsi="Arial" w:cs="Arial"/>
          <w:sz w:val="22"/>
          <w:szCs w:val="22"/>
        </w:rPr>
        <w:t>Middle dwelling would have no rear access, leading to bins stored at the front and safety concerns.</w:t>
      </w:r>
    </w:p>
    <w:p w14:paraId="06726DB6" w14:textId="77777777" w:rsidR="004C4E35" w:rsidRDefault="004C4E35" w:rsidP="006616B4">
      <w:pPr>
        <w:spacing w:line="276" w:lineRule="auto"/>
        <w:jc w:val="both"/>
        <w:rPr>
          <w:rFonts w:ascii="Arial" w:hAnsi="Arial" w:cs="Arial"/>
          <w:sz w:val="22"/>
          <w:szCs w:val="22"/>
        </w:rPr>
      </w:pPr>
    </w:p>
    <w:p w14:paraId="32EABA07" w14:textId="2EBC1A99" w:rsidR="00996D90" w:rsidRDefault="006B4B2E" w:rsidP="006616B4">
      <w:pPr>
        <w:spacing w:line="276" w:lineRule="auto"/>
        <w:jc w:val="both"/>
        <w:rPr>
          <w:rFonts w:ascii="Arial" w:hAnsi="Arial" w:cs="Arial"/>
          <w:sz w:val="22"/>
          <w:szCs w:val="22"/>
        </w:rPr>
      </w:pPr>
      <w:r w:rsidRPr="00C46E31">
        <w:rPr>
          <w:rFonts w:ascii="Arial" w:hAnsi="Arial" w:cs="Arial"/>
          <w:sz w:val="22"/>
          <w:szCs w:val="22"/>
        </w:rPr>
        <w:t>The occupier of 23 Ferozeshah Road has noted that the red line site boundary includes a section of land</w:t>
      </w:r>
      <w:r>
        <w:rPr>
          <w:rFonts w:ascii="Arial" w:hAnsi="Arial" w:cs="Arial"/>
          <w:sz w:val="22"/>
          <w:szCs w:val="22"/>
        </w:rPr>
        <w:t xml:space="preserve"> that shows on her land registry documents as being within her ownership.  The lady is concerned that this parcel of land will be absorbed by this application </w:t>
      </w:r>
      <w:proofErr w:type="gramStart"/>
      <w:r>
        <w:rPr>
          <w:rFonts w:ascii="Arial" w:hAnsi="Arial" w:cs="Arial"/>
          <w:sz w:val="22"/>
          <w:szCs w:val="22"/>
        </w:rPr>
        <w:t>site</w:t>
      </w:r>
      <w:r w:rsidR="00C46E31">
        <w:rPr>
          <w:rFonts w:ascii="Arial" w:hAnsi="Arial" w:cs="Arial"/>
          <w:sz w:val="22"/>
          <w:szCs w:val="22"/>
        </w:rPr>
        <w:t>, and</w:t>
      </w:r>
      <w:proofErr w:type="gramEnd"/>
      <w:r w:rsidR="00C46E31">
        <w:rPr>
          <w:rFonts w:ascii="Arial" w:hAnsi="Arial" w:cs="Arial"/>
          <w:sz w:val="22"/>
          <w:szCs w:val="22"/>
        </w:rPr>
        <w:t xml:space="preserve"> have some legal weight in this respect.</w:t>
      </w:r>
    </w:p>
    <w:p w14:paraId="0BBECFB5" w14:textId="77777777" w:rsidR="00996D90" w:rsidRPr="006616B4" w:rsidRDefault="00996D90" w:rsidP="006616B4">
      <w:pPr>
        <w:spacing w:line="276" w:lineRule="auto"/>
        <w:jc w:val="both"/>
        <w:rPr>
          <w:rFonts w:ascii="Arial" w:hAnsi="Arial" w:cs="Arial"/>
          <w:sz w:val="22"/>
          <w:szCs w:val="22"/>
        </w:rPr>
      </w:pP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755F14C9"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3AB9CB1" w14:textId="770D9496" w:rsidR="00131FC7" w:rsidRDefault="00131FC7" w:rsidP="006D41CB">
      <w:pPr>
        <w:autoSpaceDE w:val="0"/>
        <w:autoSpaceDN w:val="0"/>
        <w:adjustRightInd w:val="0"/>
        <w:spacing w:line="276" w:lineRule="auto"/>
        <w:jc w:val="both"/>
        <w:rPr>
          <w:rFonts w:ascii="Arial" w:hAnsi="Arial" w:cs="Arial"/>
          <w:sz w:val="22"/>
          <w:szCs w:val="22"/>
        </w:rPr>
      </w:pPr>
      <w:r w:rsidRPr="003D741D">
        <w:rPr>
          <w:rFonts w:ascii="Arial" w:hAnsi="Arial" w:cs="Arial"/>
          <w:sz w:val="22"/>
          <w:szCs w:val="22"/>
        </w:rPr>
        <w:t>The adopted local development plan document is the Wiltshire Core Strategy (WCS) (adopted January 2015). In the interests of promoting sustainable development and the protection of the countryside the policies of the plan seek</w:t>
      </w:r>
      <w:r w:rsidR="00627942">
        <w:rPr>
          <w:rFonts w:ascii="Arial" w:hAnsi="Arial" w:cs="Arial"/>
          <w:sz w:val="22"/>
          <w:szCs w:val="22"/>
        </w:rPr>
        <w:t xml:space="preserve"> to</w:t>
      </w:r>
      <w:r w:rsidRPr="003D741D">
        <w:rPr>
          <w:rFonts w:ascii="Arial" w:hAnsi="Arial" w:cs="Arial"/>
          <w:sz w:val="22"/>
          <w:szCs w:val="22"/>
        </w:rPr>
        <w:t xml:space="preserve"> restrict all new residential development to locations within the Limits of Development defined for the towns and villages. </w:t>
      </w:r>
      <w:r>
        <w:rPr>
          <w:rFonts w:ascii="Arial" w:hAnsi="Arial" w:cs="Arial"/>
          <w:sz w:val="22"/>
          <w:szCs w:val="22"/>
        </w:rPr>
        <w:t xml:space="preserve">The site lies within the Limits of Development defined for Devizes, as delineated on Inset Maps 1 &amp; 2 of the former Kennet Local Plan (KLP) 2011. </w:t>
      </w:r>
    </w:p>
    <w:p w14:paraId="29A7094B" w14:textId="77777777" w:rsidR="00131FC7" w:rsidRDefault="00131FC7" w:rsidP="006D41CB">
      <w:pPr>
        <w:spacing w:line="276" w:lineRule="auto"/>
        <w:jc w:val="both"/>
        <w:rPr>
          <w:rFonts w:ascii="Arial" w:hAnsi="Arial" w:cs="Arial"/>
          <w:sz w:val="22"/>
          <w:szCs w:val="22"/>
        </w:rPr>
      </w:pPr>
    </w:p>
    <w:p w14:paraId="081C57AB" w14:textId="6758EA77" w:rsidR="00131FC7" w:rsidRDefault="00131FC7" w:rsidP="006D41CB">
      <w:pPr>
        <w:spacing w:line="276" w:lineRule="auto"/>
        <w:jc w:val="both"/>
        <w:rPr>
          <w:rFonts w:ascii="Arial" w:hAnsi="Arial" w:cs="Arial"/>
          <w:sz w:val="22"/>
          <w:szCs w:val="22"/>
        </w:rPr>
      </w:pPr>
      <w:r>
        <w:rPr>
          <w:rFonts w:ascii="Arial" w:hAnsi="Arial" w:cs="Arial"/>
          <w:sz w:val="22"/>
          <w:szCs w:val="22"/>
        </w:rPr>
        <w:t>The WCS includes a settlement strategy and identifies Devizes as a Market Town.</w:t>
      </w:r>
      <w:r w:rsidR="00492B68">
        <w:rPr>
          <w:rFonts w:ascii="Arial" w:hAnsi="Arial" w:cs="Arial"/>
          <w:sz w:val="22"/>
          <w:szCs w:val="22"/>
        </w:rPr>
        <w:t xml:space="preserve"> </w:t>
      </w:r>
      <w:r>
        <w:rPr>
          <w:rFonts w:ascii="Arial" w:hAnsi="Arial" w:cs="Arial"/>
          <w:sz w:val="22"/>
          <w:szCs w:val="22"/>
        </w:rPr>
        <w:t xml:space="preserve"> Core Policy 1 ‘Settlement Strategy’ and Core Policy 2 ‘Delivery Strategy’ outline that there is a presumption in favour of sustainable development within the Principal Settlements, Market Towns, Local Service Centres and Large Villages. </w:t>
      </w:r>
    </w:p>
    <w:p w14:paraId="425BF14B" w14:textId="77777777" w:rsidR="00131FC7" w:rsidRDefault="00131FC7" w:rsidP="006D41C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76" w:lineRule="auto"/>
        <w:jc w:val="both"/>
        <w:rPr>
          <w:rFonts w:ascii="Arial" w:hAnsi="Arial" w:cs="Arial"/>
          <w:sz w:val="22"/>
          <w:szCs w:val="22"/>
        </w:rPr>
      </w:pPr>
    </w:p>
    <w:p w14:paraId="2108C406" w14:textId="77777777" w:rsidR="00D0601C" w:rsidRPr="00D0601C" w:rsidRDefault="00D0601C" w:rsidP="00D0601C">
      <w:pPr>
        <w:spacing w:line="276" w:lineRule="auto"/>
        <w:jc w:val="both"/>
        <w:rPr>
          <w:rFonts w:ascii="Arial" w:hAnsi="Arial" w:cs="Arial"/>
          <w:sz w:val="22"/>
          <w:szCs w:val="22"/>
        </w:rPr>
      </w:pPr>
      <w:r w:rsidRPr="00D0601C">
        <w:rPr>
          <w:rFonts w:ascii="Arial" w:hAnsi="Arial" w:cs="Arial"/>
          <w:sz w:val="22"/>
          <w:szCs w:val="22"/>
        </w:rPr>
        <w:t>The site lies within the defined Limits of Development, and the subdivision of the existing dwelling into two three</w:t>
      </w:r>
      <w:r w:rsidRPr="00D0601C">
        <w:rPr>
          <w:rFonts w:ascii="Arial" w:hAnsi="Arial" w:cs="Arial"/>
          <w:sz w:val="22"/>
          <w:szCs w:val="22"/>
        </w:rPr>
        <w:noBreakHyphen/>
        <w:t>bedroom dwellings is therefore acceptable in principle and consistent with the settlement strategy of the Wiltshire Core Strategy and the objectives of the Devizes Area Neighbourhood Plan. The proposal must, however, demonstrate that the site can be satisfactorily subdivided without harm to the character of the area, neighbouring amenity, or highway safety, having regard to design, parking and other relevant material considerations.</w:t>
      </w:r>
    </w:p>
    <w:p w14:paraId="4E36D055" w14:textId="77777777" w:rsidR="00316C37" w:rsidRDefault="00316C37" w:rsidP="7D84FC5F">
      <w:pPr>
        <w:spacing w:line="276" w:lineRule="auto"/>
        <w:jc w:val="both"/>
        <w:rPr>
          <w:rFonts w:ascii="Arial" w:hAnsi="Arial" w:cs="Arial"/>
          <w:b/>
          <w:bCs/>
          <w:sz w:val="22"/>
          <w:szCs w:val="22"/>
        </w:rPr>
      </w:pPr>
    </w:p>
    <w:p w14:paraId="6CF7AAEF" w14:textId="2243FCE2" w:rsidR="0021750A" w:rsidRPr="00850833" w:rsidRDefault="0021750A" w:rsidP="0021750A">
      <w:pPr>
        <w:spacing w:line="276" w:lineRule="auto"/>
        <w:jc w:val="both"/>
        <w:rPr>
          <w:rFonts w:ascii="Arial" w:hAnsi="Arial" w:cs="Arial"/>
          <w:b/>
          <w:bCs/>
          <w:color w:val="EE0000"/>
          <w:sz w:val="22"/>
          <w:szCs w:val="22"/>
        </w:rPr>
      </w:pPr>
      <w:r w:rsidRPr="00A526AE">
        <w:rPr>
          <w:rFonts w:ascii="Arial" w:hAnsi="Arial" w:cs="Arial"/>
          <w:b/>
          <w:bCs/>
          <w:sz w:val="22"/>
          <w:szCs w:val="22"/>
        </w:rPr>
        <w:t>5 Year Housing Land Supply</w:t>
      </w:r>
      <w:r w:rsidR="00850833">
        <w:rPr>
          <w:rFonts w:ascii="Arial" w:hAnsi="Arial" w:cs="Arial"/>
          <w:b/>
          <w:bCs/>
          <w:sz w:val="22"/>
          <w:szCs w:val="22"/>
        </w:rPr>
        <w:t xml:space="preserve"> </w:t>
      </w:r>
    </w:p>
    <w:p w14:paraId="74657940" w14:textId="77777777" w:rsidR="0021750A" w:rsidRPr="00862CC4" w:rsidRDefault="0021750A" w:rsidP="0021750A">
      <w:pPr>
        <w:spacing w:line="276" w:lineRule="auto"/>
        <w:jc w:val="both"/>
        <w:rPr>
          <w:rFonts w:ascii="Arial" w:hAnsi="Arial" w:cs="Arial"/>
          <w:sz w:val="22"/>
          <w:szCs w:val="22"/>
        </w:rPr>
      </w:pPr>
      <w:r w:rsidRPr="00AA13D0">
        <w:rPr>
          <w:rFonts w:ascii="Arial" w:hAnsi="Arial" w:cs="Arial"/>
          <w:sz w:val="22"/>
          <w:szCs w:val="22"/>
        </w:rPr>
        <w:t xml:space="preserve">The Wiltshire Housing Land Supply Statement (June 2025) provides the latest position on the Council’s ability to demonstrate a five-year supply of deliverable housing land, which is a material consideration in the determination of planning applications. </w:t>
      </w:r>
    </w:p>
    <w:p w14:paraId="73E971C6" w14:textId="77777777" w:rsidR="0021750A" w:rsidRDefault="0021750A" w:rsidP="0021750A">
      <w:pPr>
        <w:spacing w:line="276" w:lineRule="auto"/>
        <w:jc w:val="both"/>
        <w:rPr>
          <w:rFonts w:ascii="Arial" w:hAnsi="Arial" w:cs="Arial"/>
          <w:color w:val="ED0000"/>
          <w:sz w:val="22"/>
          <w:szCs w:val="22"/>
        </w:rPr>
      </w:pPr>
    </w:p>
    <w:p w14:paraId="5DBEBDED" w14:textId="35260A03"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The National Planning Policy Framework was revised in December 2024. This has reintroduced the requirement to meet five years’ worth of deliverable sites and a buffer to be applied to the five-year housing requirement in all circumstances</w:t>
      </w:r>
      <w:r w:rsidR="00600D15">
        <w:rPr>
          <w:rFonts w:ascii="Arial" w:hAnsi="Arial" w:cs="Arial"/>
          <w:sz w:val="22"/>
          <w:szCs w:val="22"/>
        </w:rPr>
        <w:t xml:space="preserve"> </w:t>
      </w:r>
      <w:r w:rsidRPr="00A526AE">
        <w:rPr>
          <w:rFonts w:ascii="Arial" w:hAnsi="Arial" w:cs="Arial"/>
          <w:sz w:val="22"/>
          <w:szCs w:val="22"/>
        </w:rPr>
        <w:t xml:space="preserve">and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w:t>
      </w:r>
      <w:r w:rsidRPr="006D24A0">
        <w:rPr>
          <w:rFonts w:ascii="Arial" w:hAnsi="Arial" w:cs="Arial"/>
          <w:sz w:val="22"/>
          <w:szCs w:val="22"/>
        </w:rPr>
        <w:t xml:space="preserve">2.42 </w:t>
      </w:r>
      <w:proofErr w:type="gramStart"/>
      <w:r w:rsidRPr="006D24A0">
        <w:rPr>
          <w:rFonts w:ascii="Arial" w:hAnsi="Arial" w:cs="Arial"/>
          <w:sz w:val="22"/>
          <w:szCs w:val="22"/>
        </w:rPr>
        <w:t>years</w:t>
      </w:r>
      <w:proofErr w:type="gramEnd"/>
      <w:r w:rsidRPr="006D24A0">
        <w:rPr>
          <w:rFonts w:ascii="Arial" w:hAnsi="Arial" w:cs="Arial"/>
          <w:sz w:val="22"/>
          <w:szCs w:val="22"/>
        </w:rPr>
        <w:t xml:space="preserve"> housing land supply of housing at a unitary authority level. This </w:t>
      </w:r>
      <w:proofErr w:type="gramStart"/>
      <w:r w:rsidRPr="006D24A0">
        <w:rPr>
          <w:rFonts w:ascii="Arial" w:hAnsi="Arial" w:cs="Arial"/>
          <w:sz w:val="22"/>
          <w:szCs w:val="22"/>
        </w:rPr>
        <w:t>is considered t</w:t>
      </w:r>
      <w:r w:rsidRPr="00A526AE">
        <w:rPr>
          <w:rFonts w:ascii="Arial" w:hAnsi="Arial" w:cs="Arial"/>
          <w:sz w:val="22"/>
          <w:szCs w:val="22"/>
        </w:rPr>
        <w:t>o be</w:t>
      </w:r>
      <w:proofErr w:type="gramEnd"/>
      <w:r w:rsidRPr="00A526AE">
        <w:rPr>
          <w:rFonts w:ascii="Arial" w:hAnsi="Arial" w:cs="Arial"/>
          <w:sz w:val="22"/>
          <w:szCs w:val="22"/>
        </w:rPr>
        <w:t xml:space="preserve"> a substantial shortfall.</w:t>
      </w:r>
    </w:p>
    <w:p w14:paraId="798916D1" w14:textId="77777777"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 </w:t>
      </w:r>
    </w:p>
    <w:p w14:paraId="1B3D5B72" w14:textId="77777777"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 benefits of delivering new homes whilst having </w:t>
      </w:r>
      <w:proofErr w:type="gramStart"/>
      <w:r w:rsidRPr="00A526AE">
        <w:rPr>
          <w:rFonts w:ascii="Arial" w:hAnsi="Arial" w:cs="Arial"/>
          <w:sz w:val="22"/>
          <w:szCs w:val="22"/>
        </w:rPr>
        <w:t>particular regard</w:t>
      </w:r>
      <w:proofErr w:type="gramEnd"/>
      <w:r w:rsidRPr="00A526AE">
        <w:rPr>
          <w:rFonts w:ascii="Arial" w:hAnsi="Arial" w:cs="Arial"/>
          <w:sz w:val="22"/>
          <w:szCs w:val="22"/>
        </w:rPr>
        <w:t xml:space="preserve"> to the key policies set out in paragraph 11(d)(ii) and Footnote 9 of the NPPF.</w:t>
      </w:r>
    </w:p>
    <w:p w14:paraId="7061A4AE" w14:textId="77777777" w:rsidR="0021750A" w:rsidRDefault="0021750A"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F63C14">
      <w:pPr>
        <w:numPr>
          <w:ilvl w:val="0"/>
          <w:numId w:val="10"/>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F63C14">
      <w:pPr>
        <w:numPr>
          <w:ilvl w:val="0"/>
          <w:numId w:val="10"/>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F63C14">
      <w:pPr>
        <w:numPr>
          <w:ilvl w:val="0"/>
          <w:numId w:val="10"/>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F63C14">
      <w:pPr>
        <w:numPr>
          <w:ilvl w:val="0"/>
          <w:numId w:val="10"/>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F63C14">
      <w:pPr>
        <w:numPr>
          <w:ilvl w:val="0"/>
          <w:numId w:val="10"/>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F63C14">
      <w:pPr>
        <w:numPr>
          <w:ilvl w:val="0"/>
          <w:numId w:val="10"/>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F63C14">
      <w:pPr>
        <w:numPr>
          <w:ilvl w:val="0"/>
          <w:numId w:val="10"/>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F63C14">
      <w:pPr>
        <w:numPr>
          <w:ilvl w:val="0"/>
          <w:numId w:val="10"/>
        </w:numPr>
        <w:spacing w:line="276" w:lineRule="auto"/>
        <w:jc w:val="both"/>
        <w:rPr>
          <w:rFonts w:ascii="Arial" w:hAnsi="Arial" w:cs="Arial"/>
          <w:sz w:val="22"/>
          <w:szCs w:val="22"/>
        </w:rPr>
      </w:pPr>
      <w:r w:rsidRPr="00D030B2">
        <w:rPr>
          <w:rFonts w:ascii="Arial" w:hAnsi="Arial" w:cs="Arial"/>
          <w:sz w:val="22"/>
          <w:szCs w:val="22"/>
        </w:rPr>
        <w:lastRenderedPageBreak/>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88C9E14" w14:textId="77777777" w:rsidR="008E59DE" w:rsidRDefault="008E59DE" w:rsidP="00B341CC">
      <w:pPr>
        <w:spacing w:line="276" w:lineRule="auto"/>
        <w:jc w:val="both"/>
        <w:rPr>
          <w:rFonts w:ascii="Arial" w:hAnsi="Arial" w:cs="Arial"/>
          <w:b/>
          <w:bCs/>
          <w:sz w:val="22"/>
          <w:szCs w:val="22"/>
        </w:rPr>
      </w:pPr>
    </w:p>
    <w:p w14:paraId="50863491" w14:textId="560D1252" w:rsidR="0041511D" w:rsidRPr="00032C5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CB675B8"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 xml:space="preserve">The external alterations required to subdivide the existing dwelling would be limited and largely confined to minor changes to doors and fenestration, including the insertion of rooflights to the eastern elevation and northern </w:t>
      </w:r>
      <w:proofErr w:type="spellStart"/>
      <w:r w:rsidRPr="00D0601C">
        <w:rPr>
          <w:rFonts w:ascii="Arial" w:hAnsi="Arial" w:cs="Arial"/>
          <w:sz w:val="22"/>
          <w:szCs w:val="22"/>
        </w:rPr>
        <w:t>roofslopes</w:t>
      </w:r>
      <w:proofErr w:type="spellEnd"/>
      <w:r w:rsidRPr="00D0601C">
        <w:rPr>
          <w:rFonts w:ascii="Arial" w:hAnsi="Arial" w:cs="Arial"/>
          <w:sz w:val="22"/>
          <w:szCs w:val="22"/>
        </w:rPr>
        <w:t xml:space="preserve"> to facilitate a loft conversion at No. 22a. These works would not materially alter the overall appearance of the building, and the established character of the street would largely be preserved.</w:t>
      </w:r>
    </w:p>
    <w:p w14:paraId="51836E1A" w14:textId="77777777" w:rsidR="00D0601C" w:rsidRPr="00D0601C" w:rsidRDefault="00D0601C" w:rsidP="00D0601C">
      <w:pPr>
        <w:spacing w:line="276" w:lineRule="auto"/>
        <w:jc w:val="both"/>
        <w:rPr>
          <w:rFonts w:ascii="Arial" w:hAnsi="Arial" w:cs="Arial"/>
          <w:sz w:val="22"/>
          <w:szCs w:val="22"/>
        </w:rPr>
      </w:pPr>
    </w:p>
    <w:p w14:paraId="7ECF0655"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 xml:space="preserve">Concerns raised by </w:t>
      </w:r>
      <w:proofErr w:type="gramStart"/>
      <w:r w:rsidRPr="00D0601C">
        <w:rPr>
          <w:rFonts w:ascii="Arial" w:hAnsi="Arial" w:cs="Arial"/>
          <w:sz w:val="22"/>
          <w:szCs w:val="22"/>
        </w:rPr>
        <w:t>local residents</w:t>
      </w:r>
      <w:proofErr w:type="gramEnd"/>
      <w:r w:rsidRPr="00D0601C">
        <w:rPr>
          <w:rFonts w:ascii="Arial" w:hAnsi="Arial" w:cs="Arial"/>
          <w:sz w:val="22"/>
          <w:szCs w:val="22"/>
        </w:rPr>
        <w:t xml:space="preserve"> regarding the introduction of additional doors and windows, the conversion of the garage, and the perceived change in the style of the property are noted. However, the proposed doors and fenestration would match the existing dwelling and reflect the prevailing design and appearance of surrounding properties. It is also noted that garage conversions and loft conversions incorporating flush</w:t>
      </w:r>
      <w:r w:rsidRPr="00D0601C">
        <w:rPr>
          <w:rFonts w:ascii="Arial" w:hAnsi="Arial" w:cs="Arial"/>
          <w:sz w:val="22"/>
          <w:szCs w:val="22"/>
        </w:rPr>
        <w:noBreakHyphen/>
        <w:t>fitting rooflights can be carried out under permitted development rights, subject to the relevant limitations and conditions. As such, the works proposed would not introduce an undesirable or harmful precedent.</w:t>
      </w:r>
    </w:p>
    <w:p w14:paraId="084D336B" w14:textId="77777777" w:rsidR="00D0601C" w:rsidRPr="00D0601C" w:rsidRDefault="00D0601C" w:rsidP="00D0601C">
      <w:pPr>
        <w:spacing w:line="276" w:lineRule="auto"/>
        <w:jc w:val="both"/>
        <w:rPr>
          <w:rFonts w:ascii="Arial" w:hAnsi="Arial" w:cs="Arial"/>
          <w:sz w:val="22"/>
          <w:szCs w:val="22"/>
        </w:rPr>
      </w:pPr>
    </w:p>
    <w:p w14:paraId="6732E815"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Boundary treatment required to subdivide the plot would be capable of being undertaken under permitted development and would not materially affect the character of the area.</w:t>
      </w:r>
    </w:p>
    <w:p w14:paraId="480A06C3" w14:textId="77777777" w:rsidR="00D0601C" w:rsidRPr="00D0601C" w:rsidRDefault="00D0601C" w:rsidP="00D0601C">
      <w:pPr>
        <w:spacing w:line="276" w:lineRule="auto"/>
        <w:jc w:val="both"/>
        <w:rPr>
          <w:rFonts w:ascii="Arial" w:hAnsi="Arial" w:cs="Arial"/>
          <w:sz w:val="22"/>
          <w:szCs w:val="22"/>
        </w:rPr>
      </w:pPr>
    </w:p>
    <w:p w14:paraId="26FE5B8D"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In relation to refuse storage, suitable bin storage areas are shown for both dwellings on the submitted plans. While bins would be visible from the street, this is a common and necessary arrangement for residential properties and would not result in unacceptable visual harm.</w:t>
      </w:r>
    </w:p>
    <w:p w14:paraId="2AE6482D" w14:textId="77777777" w:rsidR="00D0601C" w:rsidRPr="00D0601C" w:rsidRDefault="00D0601C" w:rsidP="00D0601C">
      <w:pPr>
        <w:spacing w:line="276" w:lineRule="auto"/>
        <w:jc w:val="both"/>
        <w:rPr>
          <w:rFonts w:ascii="Arial" w:hAnsi="Arial" w:cs="Arial"/>
          <w:sz w:val="22"/>
          <w:szCs w:val="22"/>
        </w:rPr>
      </w:pPr>
    </w:p>
    <w:p w14:paraId="070AF59C" w14:textId="77777777" w:rsidR="00D0601C" w:rsidRPr="00D0601C" w:rsidRDefault="00D0601C" w:rsidP="00D0601C">
      <w:pPr>
        <w:spacing w:line="276" w:lineRule="auto"/>
        <w:jc w:val="both"/>
        <w:rPr>
          <w:rFonts w:ascii="Arial" w:hAnsi="Arial" w:cs="Arial"/>
          <w:sz w:val="22"/>
          <w:szCs w:val="22"/>
        </w:rPr>
      </w:pPr>
      <w:r w:rsidRPr="00D0601C">
        <w:rPr>
          <w:rFonts w:ascii="Arial" w:hAnsi="Arial" w:cs="Arial"/>
          <w:sz w:val="22"/>
          <w:szCs w:val="22"/>
        </w:rPr>
        <w:t>Overall, the plot can be comfortably subdivided to accommodate two dwellings without further extensions, while providing adequate parking and private garden space. The proposal would not represent an over</w:t>
      </w:r>
      <w:r w:rsidRPr="00D0601C">
        <w:rPr>
          <w:rFonts w:ascii="Arial" w:hAnsi="Arial" w:cs="Arial"/>
          <w:sz w:val="22"/>
          <w:szCs w:val="22"/>
        </w:rPr>
        <w:noBreakHyphen/>
        <w:t>intensive use of the site and would result in no material harm to the character and appearance of the area.</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5B6D7AFC" w14:textId="77777777" w:rsidR="000C0D1A" w:rsidRDefault="000C0D1A" w:rsidP="000C0D1A">
      <w:pPr>
        <w:spacing w:line="276" w:lineRule="auto"/>
        <w:jc w:val="both"/>
        <w:rPr>
          <w:rFonts w:ascii="Arial" w:hAnsi="Arial" w:cs="Arial"/>
          <w:i/>
          <w:iCs/>
          <w:color w:val="000000" w:themeColor="text1"/>
          <w:sz w:val="22"/>
          <w:szCs w:val="22"/>
        </w:rPr>
      </w:pPr>
    </w:p>
    <w:p w14:paraId="79735F2A" w14:textId="61233F1B" w:rsidR="00D0601C" w:rsidRDefault="00D0601C" w:rsidP="00D0601C">
      <w:pPr>
        <w:spacing w:line="276" w:lineRule="auto"/>
        <w:jc w:val="both"/>
        <w:rPr>
          <w:rFonts w:ascii="Arial" w:hAnsi="Arial" w:cs="Arial"/>
          <w:color w:val="000000" w:themeColor="text1"/>
          <w:sz w:val="22"/>
          <w:szCs w:val="22"/>
        </w:rPr>
      </w:pPr>
      <w:r w:rsidRPr="00D0601C">
        <w:rPr>
          <w:rFonts w:ascii="Arial" w:hAnsi="Arial" w:cs="Arial"/>
          <w:color w:val="000000" w:themeColor="text1"/>
          <w:sz w:val="22"/>
          <w:szCs w:val="22"/>
        </w:rPr>
        <w:t>The proposed dwellings would provide an appropriate level of internal living space and private outdoor amenity space for two three</w:t>
      </w:r>
      <w:r w:rsidRPr="00D0601C">
        <w:rPr>
          <w:rFonts w:ascii="Arial" w:hAnsi="Arial" w:cs="Arial"/>
          <w:color w:val="000000" w:themeColor="text1"/>
          <w:sz w:val="22"/>
          <w:szCs w:val="22"/>
        </w:rPr>
        <w:noBreakHyphen/>
        <w:t>bedroom properties.</w:t>
      </w:r>
    </w:p>
    <w:p w14:paraId="3D371CD2" w14:textId="77777777" w:rsidR="00D0601C" w:rsidRPr="00D0601C" w:rsidRDefault="00D0601C" w:rsidP="00D0601C">
      <w:pPr>
        <w:spacing w:line="276" w:lineRule="auto"/>
        <w:jc w:val="both"/>
        <w:rPr>
          <w:rFonts w:ascii="Arial" w:hAnsi="Arial" w:cs="Arial"/>
          <w:color w:val="000000" w:themeColor="text1"/>
          <w:sz w:val="22"/>
          <w:szCs w:val="22"/>
        </w:rPr>
      </w:pPr>
    </w:p>
    <w:p w14:paraId="5A16D667" w14:textId="77777777" w:rsidR="00D0601C" w:rsidRDefault="00D0601C" w:rsidP="00D0601C">
      <w:pPr>
        <w:spacing w:line="276" w:lineRule="auto"/>
        <w:jc w:val="both"/>
        <w:rPr>
          <w:rFonts w:ascii="Arial" w:hAnsi="Arial" w:cs="Arial"/>
          <w:color w:val="000000" w:themeColor="text1"/>
          <w:sz w:val="22"/>
          <w:szCs w:val="22"/>
        </w:rPr>
      </w:pPr>
      <w:r w:rsidRPr="00D0601C">
        <w:rPr>
          <w:rFonts w:ascii="Arial" w:hAnsi="Arial" w:cs="Arial"/>
          <w:color w:val="000000" w:themeColor="text1"/>
          <w:sz w:val="22"/>
          <w:szCs w:val="22"/>
        </w:rPr>
        <w:t xml:space="preserve">The proposal involves the subdivision of an existing dwellinghouse into two adjoining dwellings, with no increase in floorspace through extensions. As such, there would be no </w:t>
      </w:r>
      <w:r w:rsidRPr="00D0601C">
        <w:rPr>
          <w:rFonts w:ascii="Arial" w:hAnsi="Arial" w:cs="Arial"/>
          <w:color w:val="000000" w:themeColor="text1"/>
          <w:sz w:val="22"/>
          <w:szCs w:val="22"/>
        </w:rPr>
        <w:lastRenderedPageBreak/>
        <w:t xml:space="preserve">material neighbour impact between Nos. 22 and 22a in terms of noise or disturbance. In addition, the eastern gable end of No. 22a adjoins the public footway, which further limits any potential impact on neighbouring residential amenity. </w:t>
      </w:r>
      <w:proofErr w:type="gramStart"/>
      <w:r w:rsidRPr="00D0601C">
        <w:rPr>
          <w:rFonts w:ascii="Arial" w:hAnsi="Arial" w:cs="Arial"/>
          <w:color w:val="000000" w:themeColor="text1"/>
          <w:sz w:val="22"/>
          <w:szCs w:val="22"/>
        </w:rPr>
        <w:t>This addresses</w:t>
      </w:r>
      <w:proofErr w:type="gramEnd"/>
      <w:r w:rsidRPr="00D0601C">
        <w:rPr>
          <w:rFonts w:ascii="Arial" w:hAnsi="Arial" w:cs="Arial"/>
          <w:color w:val="000000" w:themeColor="text1"/>
          <w:sz w:val="22"/>
          <w:szCs w:val="22"/>
        </w:rPr>
        <w:t xml:space="preserve"> concerns raised by </w:t>
      </w:r>
      <w:proofErr w:type="gramStart"/>
      <w:r w:rsidRPr="00D0601C">
        <w:rPr>
          <w:rFonts w:ascii="Arial" w:hAnsi="Arial" w:cs="Arial"/>
          <w:color w:val="000000" w:themeColor="text1"/>
          <w:sz w:val="22"/>
          <w:szCs w:val="22"/>
        </w:rPr>
        <w:t>local residents</w:t>
      </w:r>
      <w:proofErr w:type="gramEnd"/>
      <w:r w:rsidRPr="00D0601C">
        <w:rPr>
          <w:rFonts w:ascii="Arial" w:hAnsi="Arial" w:cs="Arial"/>
          <w:color w:val="000000" w:themeColor="text1"/>
          <w:sz w:val="22"/>
          <w:szCs w:val="22"/>
        </w:rPr>
        <w:t xml:space="preserve"> regarding an increase in general disturbance.</w:t>
      </w:r>
    </w:p>
    <w:p w14:paraId="344DF262" w14:textId="77777777" w:rsidR="00D0601C" w:rsidRPr="00D0601C" w:rsidRDefault="00D0601C" w:rsidP="00D0601C">
      <w:pPr>
        <w:spacing w:line="276" w:lineRule="auto"/>
        <w:jc w:val="both"/>
        <w:rPr>
          <w:rFonts w:ascii="Arial" w:hAnsi="Arial" w:cs="Arial"/>
          <w:color w:val="000000" w:themeColor="text1"/>
          <w:sz w:val="22"/>
          <w:szCs w:val="22"/>
        </w:rPr>
      </w:pPr>
    </w:p>
    <w:p w14:paraId="392C08E8" w14:textId="4951DA5E" w:rsidR="00D0601C" w:rsidRDefault="00D0601C" w:rsidP="00D0601C">
      <w:pPr>
        <w:spacing w:line="276" w:lineRule="auto"/>
        <w:jc w:val="both"/>
        <w:rPr>
          <w:rFonts w:ascii="Arial" w:hAnsi="Arial" w:cs="Arial"/>
          <w:color w:val="000000" w:themeColor="text1"/>
          <w:sz w:val="22"/>
          <w:szCs w:val="22"/>
        </w:rPr>
      </w:pPr>
      <w:r w:rsidRPr="00D0601C">
        <w:rPr>
          <w:rFonts w:ascii="Arial" w:hAnsi="Arial" w:cs="Arial"/>
          <w:color w:val="000000" w:themeColor="text1"/>
          <w:sz w:val="22"/>
          <w:szCs w:val="22"/>
        </w:rPr>
        <w:t xml:space="preserve">The development also includes the provision of a small shed within the rear garden of each property to accommodate cycle storage. </w:t>
      </w:r>
      <w:r>
        <w:rPr>
          <w:rFonts w:ascii="Arial" w:hAnsi="Arial" w:cs="Arial"/>
          <w:color w:val="000000" w:themeColor="text1"/>
          <w:sz w:val="22"/>
          <w:szCs w:val="22"/>
        </w:rPr>
        <w:t xml:space="preserve">As set out above, these are PD and have not formed part of the assessment. </w:t>
      </w:r>
    </w:p>
    <w:p w14:paraId="3351DEBE" w14:textId="77777777" w:rsidR="00D0601C" w:rsidRPr="00D0601C" w:rsidRDefault="00D0601C" w:rsidP="00D0601C">
      <w:pPr>
        <w:spacing w:line="276" w:lineRule="auto"/>
        <w:jc w:val="both"/>
        <w:rPr>
          <w:rFonts w:ascii="Arial" w:hAnsi="Arial" w:cs="Arial"/>
          <w:color w:val="000000" w:themeColor="text1"/>
          <w:sz w:val="22"/>
          <w:szCs w:val="22"/>
        </w:rPr>
      </w:pPr>
    </w:p>
    <w:p w14:paraId="695E7DCD" w14:textId="77777777" w:rsidR="00D0601C" w:rsidRPr="00D0601C" w:rsidRDefault="00D0601C" w:rsidP="00D0601C">
      <w:pPr>
        <w:spacing w:line="276" w:lineRule="auto"/>
        <w:jc w:val="both"/>
        <w:rPr>
          <w:rFonts w:ascii="Arial" w:hAnsi="Arial" w:cs="Arial"/>
          <w:color w:val="000000" w:themeColor="text1"/>
          <w:sz w:val="22"/>
          <w:szCs w:val="22"/>
        </w:rPr>
      </w:pPr>
      <w:r w:rsidRPr="00D0601C">
        <w:rPr>
          <w:rFonts w:ascii="Arial" w:hAnsi="Arial" w:cs="Arial"/>
          <w:color w:val="000000" w:themeColor="text1"/>
          <w:sz w:val="22"/>
          <w:szCs w:val="22"/>
        </w:rPr>
        <w:t>Overall, the proposal is not considered to result in any material harm to the amenity of neighbouring occupiers.</w:t>
      </w:r>
    </w:p>
    <w:p w14:paraId="638D486A" w14:textId="77777777" w:rsidR="00316C37" w:rsidRDefault="00316C37"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F63C14">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F63C14">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F63C14">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F63C14">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F63C14">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520340" w:rsidRDefault="00E3526F" w:rsidP="00520340">
      <w:pPr>
        <w:spacing w:line="276" w:lineRule="auto"/>
        <w:jc w:val="both"/>
        <w:rPr>
          <w:rFonts w:ascii="Arial" w:hAnsi="Arial" w:cs="Arial"/>
          <w:sz w:val="22"/>
          <w:szCs w:val="22"/>
        </w:rPr>
      </w:pPr>
    </w:p>
    <w:p w14:paraId="4249E2E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520340" w:rsidRDefault="00E3526F" w:rsidP="00520340">
      <w:pPr>
        <w:spacing w:line="276" w:lineRule="auto"/>
        <w:jc w:val="both"/>
        <w:rPr>
          <w:rFonts w:ascii="Arial" w:hAnsi="Arial" w:cs="Arial"/>
          <w:sz w:val="22"/>
          <w:szCs w:val="22"/>
        </w:rPr>
      </w:pPr>
    </w:p>
    <w:p w14:paraId="2791AEC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Default="00000D40" w:rsidP="00520340">
      <w:pPr>
        <w:spacing w:line="276" w:lineRule="auto"/>
        <w:jc w:val="both"/>
        <w:rPr>
          <w:rFonts w:ascii="Arial" w:hAnsi="Arial" w:cs="Arial"/>
          <w:sz w:val="22"/>
          <w:szCs w:val="22"/>
        </w:rPr>
      </w:pPr>
    </w:p>
    <w:p w14:paraId="5D99350A" w14:textId="7418024A"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5502DC0B" w14:textId="6DF4EBF6" w:rsidR="00467549" w:rsidRDefault="00AD2843" w:rsidP="7D84FC5F">
      <w:pPr>
        <w:spacing w:line="276" w:lineRule="auto"/>
        <w:jc w:val="both"/>
        <w:rPr>
          <w:rFonts w:ascii="Arial" w:hAnsi="Arial" w:cs="Arial"/>
          <w:sz w:val="22"/>
          <w:szCs w:val="22"/>
        </w:rPr>
      </w:pPr>
      <w:r>
        <w:rPr>
          <w:rFonts w:ascii="Arial" w:hAnsi="Arial" w:cs="Arial"/>
          <w:sz w:val="22"/>
          <w:szCs w:val="22"/>
        </w:rPr>
        <w:t>Each of the two dwellings are proposed to have two car parking spaces</w:t>
      </w:r>
      <w:r w:rsidR="0070321A">
        <w:rPr>
          <w:rFonts w:ascii="Arial" w:hAnsi="Arial" w:cs="Arial"/>
          <w:sz w:val="22"/>
          <w:szCs w:val="22"/>
        </w:rPr>
        <w:t xml:space="preserve"> forward of each principal elevation, sited next to each other.</w:t>
      </w:r>
    </w:p>
    <w:p w14:paraId="19DB358A" w14:textId="77777777" w:rsidR="00467549" w:rsidRDefault="00467549" w:rsidP="7D84FC5F">
      <w:pPr>
        <w:spacing w:line="276" w:lineRule="auto"/>
        <w:jc w:val="both"/>
        <w:rPr>
          <w:rFonts w:ascii="Arial" w:hAnsi="Arial" w:cs="Arial"/>
          <w:sz w:val="22"/>
          <w:szCs w:val="22"/>
        </w:rPr>
      </w:pPr>
    </w:p>
    <w:p w14:paraId="4DF4F7F7" w14:textId="69C085D5" w:rsidR="00722BAC" w:rsidRDefault="004D5084" w:rsidP="7D84FC5F">
      <w:pPr>
        <w:spacing w:line="276" w:lineRule="auto"/>
        <w:jc w:val="both"/>
        <w:rPr>
          <w:rFonts w:ascii="Arial" w:hAnsi="Arial" w:cs="Arial"/>
          <w:sz w:val="22"/>
          <w:szCs w:val="22"/>
        </w:rPr>
      </w:pPr>
      <w:r>
        <w:rPr>
          <w:rFonts w:ascii="Arial" w:hAnsi="Arial" w:cs="Arial"/>
          <w:sz w:val="22"/>
          <w:szCs w:val="22"/>
        </w:rPr>
        <w:t>The Council’s Highways Officer comments:</w:t>
      </w:r>
    </w:p>
    <w:p w14:paraId="53D94E51" w14:textId="77777777" w:rsidR="004D5084" w:rsidRDefault="004D5084" w:rsidP="7D84FC5F">
      <w:pPr>
        <w:spacing w:line="276" w:lineRule="auto"/>
        <w:jc w:val="both"/>
        <w:rPr>
          <w:rFonts w:ascii="Arial" w:hAnsi="Arial" w:cs="Arial"/>
          <w:sz w:val="22"/>
          <w:szCs w:val="22"/>
        </w:rPr>
      </w:pPr>
    </w:p>
    <w:p w14:paraId="1DED54E3" w14:textId="6AD9FC55" w:rsidR="004D5084" w:rsidRPr="004D5084" w:rsidRDefault="004D5084" w:rsidP="7D84FC5F">
      <w:pPr>
        <w:spacing w:line="276" w:lineRule="auto"/>
        <w:jc w:val="both"/>
        <w:rPr>
          <w:rFonts w:ascii="Arial" w:hAnsi="Arial" w:cs="Arial"/>
          <w:sz w:val="22"/>
          <w:szCs w:val="22"/>
        </w:rPr>
      </w:pPr>
      <w:r>
        <w:rPr>
          <w:rFonts w:ascii="Arial" w:hAnsi="Arial" w:cs="Arial"/>
          <w:sz w:val="22"/>
          <w:szCs w:val="22"/>
        </w:rPr>
        <w:t>“Adequate off-street parking is proposed for both dwellings to meet Wiltshire’s current parking standards.  The existing dropped kerb and vehicle access is required to be extended to provide the additional parking spaces.  I raise no highway objection providing the following conditions are impose</w:t>
      </w:r>
      <w:r w:rsidR="001521EB">
        <w:rPr>
          <w:rFonts w:ascii="Arial" w:hAnsi="Arial" w:cs="Arial"/>
          <w:sz w:val="22"/>
          <w:szCs w:val="22"/>
        </w:rPr>
        <w:t>d</w:t>
      </w:r>
      <w:r>
        <w:rPr>
          <w:rFonts w:ascii="Arial" w:hAnsi="Arial" w:cs="Arial"/>
          <w:sz w:val="22"/>
          <w:szCs w:val="22"/>
        </w:rPr>
        <w:t>”.</w:t>
      </w:r>
    </w:p>
    <w:p w14:paraId="624684EA" w14:textId="77777777" w:rsidR="00E03EDD" w:rsidRDefault="00E03EDD" w:rsidP="7D84FC5F">
      <w:pPr>
        <w:spacing w:line="276" w:lineRule="auto"/>
        <w:jc w:val="both"/>
        <w:rPr>
          <w:rFonts w:ascii="Arial" w:hAnsi="Arial" w:cs="Arial"/>
          <w:b/>
          <w:bCs/>
          <w:sz w:val="22"/>
          <w:szCs w:val="22"/>
        </w:rPr>
      </w:pPr>
    </w:p>
    <w:p w14:paraId="59B616F8" w14:textId="745BAB29" w:rsidR="00734B82" w:rsidRPr="00734B82" w:rsidRDefault="00734B82" w:rsidP="7D84FC5F">
      <w:pPr>
        <w:spacing w:line="276" w:lineRule="auto"/>
        <w:jc w:val="both"/>
        <w:rPr>
          <w:rFonts w:ascii="Arial" w:hAnsi="Arial" w:cs="Arial"/>
          <w:sz w:val="22"/>
          <w:szCs w:val="22"/>
        </w:rPr>
      </w:pPr>
      <w:r w:rsidRPr="00734B82">
        <w:rPr>
          <w:rFonts w:ascii="Arial" w:hAnsi="Arial" w:cs="Arial"/>
          <w:sz w:val="22"/>
          <w:szCs w:val="22"/>
        </w:rPr>
        <w:t xml:space="preserve">The conditions recommended relate to </w:t>
      </w:r>
      <w:r>
        <w:rPr>
          <w:rFonts w:ascii="Arial" w:hAnsi="Arial" w:cs="Arial"/>
          <w:sz w:val="22"/>
          <w:szCs w:val="22"/>
        </w:rPr>
        <w:t>the development not being occupied until</w:t>
      </w:r>
      <w:r w:rsidR="00DE6974">
        <w:rPr>
          <w:rFonts w:ascii="Arial" w:hAnsi="Arial" w:cs="Arial"/>
          <w:sz w:val="22"/>
          <w:szCs w:val="22"/>
        </w:rPr>
        <w:t>:</w:t>
      </w:r>
      <w:r>
        <w:rPr>
          <w:rFonts w:ascii="Arial" w:hAnsi="Arial" w:cs="Arial"/>
          <w:sz w:val="22"/>
          <w:szCs w:val="22"/>
        </w:rPr>
        <w:t xml:space="preserve"> the </w:t>
      </w:r>
      <w:r w:rsidR="00F52301" w:rsidRPr="00DE6974">
        <w:rPr>
          <w:rFonts w:ascii="Arial" w:hAnsi="Arial" w:cs="Arial"/>
          <w:sz w:val="22"/>
          <w:szCs w:val="22"/>
        </w:rPr>
        <w:t xml:space="preserve">area between the nearside carriageway edge and a line drawn 2.4m parallel thereto over the entire </w:t>
      </w:r>
      <w:r w:rsidR="00F52301" w:rsidRPr="00DE6974">
        <w:rPr>
          <w:rFonts w:ascii="Arial" w:hAnsi="Arial" w:cs="Arial"/>
          <w:sz w:val="22"/>
          <w:szCs w:val="22"/>
        </w:rPr>
        <w:lastRenderedPageBreak/>
        <w:t>site frontage has been cleared of any obstruction to visibility at and above a height of 900mm above the nearside carriageway level</w:t>
      </w:r>
      <w:r w:rsidR="00CC104E" w:rsidRPr="00DE6974">
        <w:rPr>
          <w:rFonts w:ascii="Arial" w:hAnsi="Arial" w:cs="Arial"/>
          <w:sz w:val="22"/>
          <w:szCs w:val="22"/>
        </w:rPr>
        <w:t>; until means/works have been implemented to avoid surface water from entering the highway</w:t>
      </w:r>
      <w:r w:rsidR="00571C69" w:rsidRPr="00DE6974">
        <w:rPr>
          <w:rFonts w:ascii="Arial" w:hAnsi="Arial" w:cs="Arial"/>
          <w:sz w:val="22"/>
          <w:szCs w:val="22"/>
        </w:rPr>
        <w:t xml:space="preserve">; until the access &amp; parking spaces [4] have been completed in accordance with the details shown on the approved plans; and that the parking spaces shall remain ungated. </w:t>
      </w:r>
    </w:p>
    <w:p w14:paraId="30568742" w14:textId="77777777" w:rsidR="00734B82" w:rsidRDefault="00734B82" w:rsidP="7D84FC5F">
      <w:pPr>
        <w:spacing w:line="276" w:lineRule="auto"/>
        <w:jc w:val="both"/>
        <w:rPr>
          <w:rFonts w:ascii="Arial" w:hAnsi="Arial" w:cs="Arial"/>
          <w:b/>
          <w:bCs/>
          <w:sz w:val="22"/>
          <w:szCs w:val="22"/>
        </w:rPr>
      </w:pPr>
    </w:p>
    <w:p w14:paraId="51F74EFE" w14:textId="629221EF" w:rsidR="00A34166" w:rsidRDefault="00A34166" w:rsidP="00A34166">
      <w:pPr>
        <w:spacing w:line="276" w:lineRule="auto"/>
        <w:jc w:val="both"/>
        <w:rPr>
          <w:rFonts w:ascii="Arial" w:hAnsi="Arial" w:cs="Arial"/>
          <w:sz w:val="22"/>
          <w:szCs w:val="22"/>
        </w:rPr>
      </w:pPr>
      <w:r>
        <w:rPr>
          <w:rFonts w:ascii="Arial" w:hAnsi="Arial" w:cs="Arial"/>
          <w:sz w:val="22"/>
          <w:szCs w:val="22"/>
        </w:rPr>
        <w:t>The driveways serving each dwelling are</w:t>
      </w:r>
      <w:r w:rsidR="00485F59">
        <w:rPr>
          <w:rFonts w:ascii="Arial" w:hAnsi="Arial" w:cs="Arial"/>
          <w:sz w:val="22"/>
          <w:szCs w:val="22"/>
        </w:rPr>
        <w:t xml:space="preserve"> shown on the</w:t>
      </w:r>
      <w:r>
        <w:rPr>
          <w:rFonts w:ascii="Arial" w:hAnsi="Arial" w:cs="Arial"/>
          <w:sz w:val="22"/>
          <w:szCs w:val="22"/>
        </w:rPr>
        <w:t xml:space="preserve"> proposed</w:t>
      </w:r>
      <w:r w:rsidR="001F70A6">
        <w:rPr>
          <w:rFonts w:ascii="Arial" w:hAnsi="Arial" w:cs="Arial"/>
          <w:sz w:val="22"/>
          <w:szCs w:val="22"/>
        </w:rPr>
        <w:t xml:space="preserve"> plans</w:t>
      </w:r>
      <w:r>
        <w:rPr>
          <w:rFonts w:ascii="Arial" w:hAnsi="Arial" w:cs="Arial"/>
          <w:sz w:val="22"/>
          <w:szCs w:val="22"/>
        </w:rPr>
        <w:t xml:space="preserve"> to be surfaced in ‘</w:t>
      </w:r>
      <w:proofErr w:type="gramStart"/>
      <w:r>
        <w:rPr>
          <w:rFonts w:ascii="Arial" w:hAnsi="Arial" w:cs="Arial"/>
          <w:sz w:val="22"/>
          <w:szCs w:val="22"/>
        </w:rPr>
        <w:t>stones’</w:t>
      </w:r>
      <w:proofErr w:type="gramEnd"/>
      <w:r>
        <w:rPr>
          <w:rFonts w:ascii="Arial" w:hAnsi="Arial" w:cs="Arial"/>
          <w:sz w:val="22"/>
          <w:szCs w:val="22"/>
        </w:rPr>
        <w:t>.  To prevent gravel discharging onto the highway, a highways condition</w:t>
      </w:r>
      <w:r w:rsidR="00485F59">
        <w:rPr>
          <w:rFonts w:ascii="Arial" w:hAnsi="Arial" w:cs="Arial"/>
          <w:sz w:val="22"/>
          <w:szCs w:val="22"/>
        </w:rPr>
        <w:t xml:space="preserve"> </w:t>
      </w:r>
      <w:r w:rsidR="00DF5D26">
        <w:rPr>
          <w:rFonts w:ascii="Arial" w:hAnsi="Arial" w:cs="Arial"/>
          <w:sz w:val="22"/>
          <w:szCs w:val="22"/>
        </w:rPr>
        <w:t>r</w:t>
      </w:r>
      <w:r w:rsidR="00375AC2">
        <w:rPr>
          <w:rFonts w:ascii="Arial" w:hAnsi="Arial" w:cs="Arial"/>
          <w:sz w:val="22"/>
          <w:szCs w:val="22"/>
        </w:rPr>
        <w:t>equires</w:t>
      </w:r>
      <w:r w:rsidR="009F259E">
        <w:rPr>
          <w:rFonts w:ascii="Arial" w:hAnsi="Arial" w:cs="Arial"/>
          <w:sz w:val="22"/>
          <w:szCs w:val="22"/>
        </w:rPr>
        <w:t xml:space="preserve"> that prior to the development being occupied,</w:t>
      </w:r>
      <w:r w:rsidR="00375AC2">
        <w:rPr>
          <w:rFonts w:ascii="Arial" w:hAnsi="Arial" w:cs="Arial"/>
          <w:sz w:val="22"/>
          <w:szCs w:val="22"/>
        </w:rPr>
        <w:t xml:space="preserve"> the first 2m of the access, measured from the edge of the carriageway, has been consolidated</w:t>
      </w:r>
      <w:r w:rsidR="00485F59">
        <w:rPr>
          <w:rFonts w:ascii="Arial" w:hAnsi="Arial" w:cs="Arial"/>
          <w:sz w:val="22"/>
          <w:szCs w:val="22"/>
        </w:rPr>
        <w:t xml:space="preserve"> and surfaced (not loose stone or gravel).</w:t>
      </w:r>
    </w:p>
    <w:p w14:paraId="594D5F23" w14:textId="77777777" w:rsidR="003D741D" w:rsidRDefault="003D741D" w:rsidP="00A34166">
      <w:pPr>
        <w:spacing w:line="276" w:lineRule="auto"/>
        <w:jc w:val="both"/>
        <w:rPr>
          <w:rFonts w:ascii="Arial" w:hAnsi="Arial" w:cs="Arial"/>
          <w:sz w:val="22"/>
          <w:szCs w:val="22"/>
        </w:rPr>
      </w:pPr>
    </w:p>
    <w:p w14:paraId="3F74D942" w14:textId="778DC118" w:rsidR="003D741D" w:rsidRDefault="003D741D" w:rsidP="00A34166">
      <w:pPr>
        <w:spacing w:line="276" w:lineRule="auto"/>
        <w:jc w:val="both"/>
        <w:rPr>
          <w:rFonts w:ascii="Arial" w:hAnsi="Arial" w:cs="Arial"/>
          <w:sz w:val="22"/>
          <w:szCs w:val="22"/>
        </w:rPr>
      </w:pPr>
      <w:r>
        <w:rPr>
          <w:rFonts w:ascii="Arial" w:hAnsi="Arial" w:cs="Arial"/>
          <w:sz w:val="22"/>
          <w:szCs w:val="22"/>
        </w:rPr>
        <w:t xml:space="preserve">The comments by the local residents are noted in relation to </w:t>
      </w:r>
      <w:r w:rsidR="00642A20">
        <w:rPr>
          <w:rFonts w:ascii="Arial" w:hAnsi="Arial" w:cs="Arial"/>
          <w:sz w:val="22"/>
          <w:szCs w:val="22"/>
        </w:rPr>
        <w:t>the creation of an additional dwelling exacerbating existing on-street parking problems</w:t>
      </w:r>
      <w:r w:rsidR="00333954">
        <w:rPr>
          <w:rFonts w:ascii="Arial" w:hAnsi="Arial" w:cs="Arial"/>
          <w:sz w:val="22"/>
          <w:szCs w:val="22"/>
        </w:rPr>
        <w:t>,</w:t>
      </w:r>
      <w:r w:rsidR="00F25000">
        <w:rPr>
          <w:rFonts w:ascii="Arial" w:hAnsi="Arial" w:cs="Arial"/>
          <w:sz w:val="22"/>
          <w:szCs w:val="22"/>
        </w:rPr>
        <w:t xml:space="preserve"> from increased numbers of cars for additional dwellings,</w:t>
      </w:r>
      <w:r w:rsidR="00333954">
        <w:rPr>
          <w:rFonts w:ascii="Arial" w:hAnsi="Arial" w:cs="Arial"/>
          <w:sz w:val="22"/>
          <w:szCs w:val="22"/>
        </w:rPr>
        <w:t xml:space="preserve"> </w:t>
      </w:r>
      <w:r w:rsidR="00B8406C">
        <w:rPr>
          <w:rFonts w:ascii="Arial" w:hAnsi="Arial" w:cs="Arial"/>
          <w:sz w:val="22"/>
          <w:szCs w:val="22"/>
        </w:rPr>
        <w:t>which contribute to</w:t>
      </w:r>
      <w:r w:rsidR="00333954">
        <w:rPr>
          <w:rFonts w:ascii="Arial" w:hAnsi="Arial" w:cs="Arial"/>
          <w:sz w:val="22"/>
          <w:szCs w:val="22"/>
        </w:rPr>
        <w:t xml:space="preserve"> impeding the safe access of emergency and refuse vehicles</w:t>
      </w:r>
      <w:r w:rsidR="00B8406C">
        <w:rPr>
          <w:rFonts w:ascii="Arial" w:hAnsi="Arial" w:cs="Arial"/>
          <w:sz w:val="22"/>
          <w:szCs w:val="22"/>
        </w:rPr>
        <w:t xml:space="preserve"> in the event of an emergency</w:t>
      </w:r>
      <w:r w:rsidR="007E33E9">
        <w:rPr>
          <w:rFonts w:ascii="Arial" w:hAnsi="Arial" w:cs="Arial"/>
          <w:sz w:val="22"/>
          <w:szCs w:val="22"/>
        </w:rPr>
        <w:t xml:space="preserve">, and existing road layout not being akin to assisting </w:t>
      </w:r>
      <w:r w:rsidR="003B33BE">
        <w:rPr>
          <w:rFonts w:ascii="Arial" w:hAnsi="Arial" w:cs="Arial"/>
          <w:sz w:val="22"/>
          <w:szCs w:val="22"/>
        </w:rPr>
        <w:t>better traffic circulation</w:t>
      </w:r>
      <w:r w:rsidR="0028343C">
        <w:rPr>
          <w:rFonts w:ascii="Arial" w:hAnsi="Arial" w:cs="Arial"/>
          <w:sz w:val="22"/>
          <w:szCs w:val="22"/>
        </w:rPr>
        <w:t xml:space="preserve">, amongst other issues in this respect.  However, the Council’s </w:t>
      </w:r>
      <w:r w:rsidR="0040776C">
        <w:rPr>
          <w:rFonts w:ascii="Arial" w:hAnsi="Arial" w:cs="Arial"/>
          <w:sz w:val="22"/>
          <w:szCs w:val="22"/>
        </w:rPr>
        <w:t xml:space="preserve">Local Transport Plan 2011-2026 Car Parking Strategy sets out </w:t>
      </w:r>
      <w:r w:rsidR="005B372E">
        <w:rPr>
          <w:rFonts w:ascii="Arial" w:hAnsi="Arial" w:cs="Arial"/>
          <w:sz w:val="22"/>
          <w:szCs w:val="22"/>
        </w:rPr>
        <w:t>the required number of parking spaces for each new and existing residenti</w:t>
      </w:r>
      <w:r w:rsidR="00AC6678">
        <w:rPr>
          <w:rFonts w:ascii="Arial" w:hAnsi="Arial" w:cs="Arial"/>
          <w:sz w:val="22"/>
          <w:szCs w:val="22"/>
        </w:rPr>
        <w:t>al dwelling</w:t>
      </w:r>
      <w:r w:rsidR="00F25000">
        <w:rPr>
          <w:rFonts w:ascii="Arial" w:hAnsi="Arial" w:cs="Arial"/>
          <w:sz w:val="22"/>
          <w:szCs w:val="22"/>
        </w:rPr>
        <w:t xml:space="preserve"> for developments such as this</w:t>
      </w:r>
      <w:r w:rsidR="00AC6678">
        <w:rPr>
          <w:rFonts w:ascii="Arial" w:hAnsi="Arial" w:cs="Arial"/>
          <w:sz w:val="22"/>
          <w:szCs w:val="22"/>
        </w:rPr>
        <w:t xml:space="preserve">, in relation to the number of bedrooms it has, in addition to </w:t>
      </w:r>
      <w:r w:rsidR="00FA5ACB">
        <w:rPr>
          <w:rFonts w:ascii="Arial" w:hAnsi="Arial" w:cs="Arial"/>
          <w:sz w:val="22"/>
          <w:szCs w:val="22"/>
        </w:rPr>
        <w:t xml:space="preserve">requiring each space to meet minimum dimensions, and consulting the Council’s Highway Team who assess </w:t>
      </w:r>
      <w:r w:rsidR="00E84EA3">
        <w:rPr>
          <w:rFonts w:ascii="Arial" w:hAnsi="Arial" w:cs="Arial"/>
          <w:sz w:val="22"/>
          <w:szCs w:val="22"/>
        </w:rPr>
        <w:t>the proposal in relation to its impact upon highway safety</w:t>
      </w:r>
      <w:r w:rsidR="007935F1">
        <w:rPr>
          <w:rFonts w:ascii="Arial" w:hAnsi="Arial" w:cs="Arial"/>
          <w:sz w:val="22"/>
          <w:szCs w:val="22"/>
        </w:rPr>
        <w:t>.  In this instance the Council’s Highways Officer has deemed th</w:t>
      </w:r>
      <w:r w:rsidR="00A44563">
        <w:rPr>
          <w:rFonts w:ascii="Arial" w:hAnsi="Arial" w:cs="Arial"/>
          <w:sz w:val="22"/>
          <w:szCs w:val="22"/>
        </w:rPr>
        <w:t>at there is sufficient space</w:t>
      </w:r>
      <w:r w:rsidR="00E97EB3">
        <w:rPr>
          <w:rFonts w:ascii="Arial" w:hAnsi="Arial" w:cs="Arial"/>
          <w:sz w:val="22"/>
          <w:szCs w:val="22"/>
        </w:rPr>
        <w:t xml:space="preserve"> within the </w:t>
      </w:r>
      <w:r w:rsidR="00F14F79">
        <w:rPr>
          <w:rFonts w:ascii="Arial" w:hAnsi="Arial" w:cs="Arial"/>
          <w:sz w:val="22"/>
          <w:szCs w:val="22"/>
        </w:rPr>
        <w:t>boundaries of each dwelling</w:t>
      </w:r>
      <w:r w:rsidR="00A44563">
        <w:rPr>
          <w:rFonts w:ascii="Arial" w:hAnsi="Arial" w:cs="Arial"/>
          <w:sz w:val="22"/>
          <w:szCs w:val="22"/>
        </w:rPr>
        <w:t xml:space="preserve"> to facilitate the required number of parking spaces in this location</w:t>
      </w:r>
      <w:r w:rsidR="00F14F79">
        <w:rPr>
          <w:rFonts w:ascii="Arial" w:hAnsi="Arial" w:cs="Arial"/>
          <w:sz w:val="22"/>
          <w:szCs w:val="22"/>
        </w:rPr>
        <w:t>,</w:t>
      </w:r>
      <w:r w:rsidR="00A44563">
        <w:rPr>
          <w:rFonts w:ascii="Arial" w:hAnsi="Arial" w:cs="Arial"/>
          <w:sz w:val="22"/>
          <w:szCs w:val="22"/>
        </w:rPr>
        <w:t xml:space="preserve"> without exacerbating on-street parking and </w:t>
      </w:r>
      <w:r w:rsidR="003D575B">
        <w:rPr>
          <w:rFonts w:ascii="Arial" w:hAnsi="Arial" w:cs="Arial"/>
          <w:sz w:val="22"/>
          <w:szCs w:val="22"/>
        </w:rPr>
        <w:t xml:space="preserve">the other issues that were set out by </w:t>
      </w:r>
      <w:proofErr w:type="gramStart"/>
      <w:r w:rsidR="003D575B">
        <w:rPr>
          <w:rFonts w:ascii="Arial" w:hAnsi="Arial" w:cs="Arial"/>
          <w:sz w:val="22"/>
          <w:szCs w:val="22"/>
        </w:rPr>
        <w:t>local residents</w:t>
      </w:r>
      <w:proofErr w:type="gramEnd"/>
      <w:r w:rsidR="003D575B">
        <w:rPr>
          <w:rFonts w:ascii="Arial" w:hAnsi="Arial" w:cs="Arial"/>
          <w:sz w:val="22"/>
          <w:szCs w:val="22"/>
        </w:rPr>
        <w:t xml:space="preserve">.  Therefore, the concerns </w:t>
      </w:r>
      <w:r w:rsidR="0009266C">
        <w:rPr>
          <w:rFonts w:ascii="Arial" w:hAnsi="Arial" w:cs="Arial"/>
          <w:sz w:val="22"/>
          <w:szCs w:val="22"/>
        </w:rPr>
        <w:t xml:space="preserve">set out are valid, material considerations, but are considered to have been mitigated through them complying with the Wiltshire Car Parking Standards. </w:t>
      </w:r>
    </w:p>
    <w:p w14:paraId="467B729D" w14:textId="77777777" w:rsidR="00D42FB1" w:rsidRDefault="00D42FB1" w:rsidP="00A64314">
      <w:pPr>
        <w:spacing w:line="276" w:lineRule="auto"/>
        <w:jc w:val="both"/>
        <w:rPr>
          <w:rFonts w:ascii="Arial" w:hAnsi="Arial" w:cs="Arial"/>
          <w:sz w:val="22"/>
          <w:szCs w:val="22"/>
        </w:rPr>
      </w:pPr>
    </w:p>
    <w:p w14:paraId="20D2F3AD" w14:textId="6B870CFB" w:rsidR="00E8735D" w:rsidRPr="00E8735D" w:rsidRDefault="00A64314" w:rsidP="00E8735D">
      <w:pPr>
        <w:spacing w:line="276" w:lineRule="auto"/>
        <w:jc w:val="both"/>
        <w:rPr>
          <w:rFonts w:ascii="Arial" w:hAnsi="Arial" w:cs="Arial"/>
          <w:i/>
          <w:iCs/>
          <w:sz w:val="22"/>
          <w:szCs w:val="22"/>
        </w:rPr>
      </w:pPr>
      <w:r>
        <w:rPr>
          <w:rFonts w:ascii="Arial" w:hAnsi="Arial" w:cs="Arial"/>
          <w:i/>
          <w:iCs/>
          <w:sz w:val="22"/>
          <w:szCs w:val="22"/>
        </w:rPr>
        <w:t>Conclusion</w:t>
      </w:r>
    </w:p>
    <w:p w14:paraId="57DAF7CE" w14:textId="0938C776" w:rsidR="00E8735D" w:rsidRPr="00E8735D" w:rsidRDefault="00E8735D" w:rsidP="00E8735D">
      <w:pPr>
        <w:spacing w:line="276" w:lineRule="auto"/>
        <w:jc w:val="both"/>
        <w:rPr>
          <w:rFonts w:ascii="Arial" w:hAnsi="Arial" w:cs="Arial"/>
          <w:sz w:val="22"/>
          <w:szCs w:val="22"/>
        </w:rPr>
      </w:pPr>
      <w:r w:rsidRPr="00E8735D">
        <w:rPr>
          <w:rFonts w:ascii="Arial" w:hAnsi="Arial" w:cs="Arial"/>
          <w:sz w:val="22"/>
          <w:szCs w:val="22"/>
        </w:rPr>
        <w:t xml:space="preserve">In summary the proposal would not be likely to cause any severe highway safety impacts, </w:t>
      </w:r>
      <w:proofErr w:type="gramStart"/>
      <w:r w:rsidRPr="00E8735D">
        <w:rPr>
          <w:rFonts w:ascii="Arial" w:hAnsi="Arial" w:cs="Arial"/>
          <w:sz w:val="22"/>
          <w:szCs w:val="22"/>
        </w:rPr>
        <w:t>is</w:t>
      </w:r>
      <w:r>
        <w:rPr>
          <w:rFonts w:ascii="Arial" w:hAnsi="Arial" w:cs="Arial"/>
          <w:sz w:val="22"/>
          <w:szCs w:val="22"/>
        </w:rPr>
        <w:t xml:space="preserve"> </w:t>
      </w:r>
      <w:r w:rsidRPr="00E8735D">
        <w:rPr>
          <w:rFonts w:ascii="Arial" w:hAnsi="Arial" w:cs="Arial"/>
          <w:sz w:val="22"/>
          <w:szCs w:val="22"/>
        </w:rPr>
        <w:t>considered to be</w:t>
      </w:r>
      <w:proofErr w:type="gramEnd"/>
      <w:r w:rsidRPr="00E8735D">
        <w:rPr>
          <w:rFonts w:ascii="Arial" w:hAnsi="Arial" w:cs="Arial"/>
          <w:sz w:val="22"/>
          <w:szCs w:val="22"/>
        </w:rPr>
        <w:t xml:space="preserve"> a sustainable form of development and have a suitable provision of parking. As such</w:t>
      </w:r>
      <w:r>
        <w:rPr>
          <w:rFonts w:ascii="Arial" w:hAnsi="Arial" w:cs="Arial"/>
          <w:sz w:val="22"/>
          <w:szCs w:val="22"/>
        </w:rPr>
        <w:t>, the development</w:t>
      </w:r>
      <w:r w:rsidRPr="00E8735D">
        <w:rPr>
          <w:rFonts w:ascii="Arial" w:hAnsi="Arial" w:cs="Arial"/>
          <w:sz w:val="22"/>
          <w:szCs w:val="22"/>
        </w:rPr>
        <w:t xml:space="preserve"> would accord with CP60, CP61, CP62 and CP64 of the development plan and the NPPF.</w:t>
      </w:r>
    </w:p>
    <w:p w14:paraId="515F665C" w14:textId="77777777" w:rsidR="00316C37" w:rsidRDefault="00316C37" w:rsidP="7D84FC5F">
      <w:pPr>
        <w:spacing w:line="276" w:lineRule="auto"/>
        <w:jc w:val="both"/>
        <w:rPr>
          <w:rFonts w:ascii="Arial" w:hAnsi="Arial" w:cs="Arial"/>
          <w:b/>
          <w:bCs/>
          <w:sz w:val="22"/>
          <w:szCs w:val="22"/>
        </w:rPr>
      </w:pP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F63C14">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F63C14">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F63C14">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F63C14">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F63C14">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F63C14">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F63C14">
      <w:pPr>
        <w:numPr>
          <w:ilvl w:val="0"/>
          <w:numId w:val="8"/>
        </w:numPr>
        <w:spacing w:line="276" w:lineRule="auto"/>
        <w:jc w:val="both"/>
        <w:rPr>
          <w:rFonts w:ascii="Arial" w:hAnsi="Arial" w:cs="Arial"/>
          <w:sz w:val="22"/>
          <w:szCs w:val="22"/>
        </w:rPr>
      </w:pPr>
      <w:r w:rsidRPr="000F2BDF">
        <w:rPr>
          <w:rFonts w:ascii="Arial" w:hAnsi="Arial" w:cs="Arial"/>
          <w:sz w:val="22"/>
          <w:szCs w:val="22"/>
        </w:rPr>
        <w:lastRenderedPageBreak/>
        <w:t>Support habitat restoration and connectivity.</w:t>
      </w:r>
    </w:p>
    <w:p w14:paraId="241FEF5D" w14:textId="77777777" w:rsidR="000F2BDF" w:rsidRPr="000F2BDF" w:rsidRDefault="000F2BDF" w:rsidP="00F63C14">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F63C14">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F63C14">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0F7E942E" w14:textId="77777777" w:rsidR="00E03EDD" w:rsidRPr="00882B55" w:rsidRDefault="00E03EDD" w:rsidP="7D84FC5F">
      <w:pPr>
        <w:spacing w:line="276" w:lineRule="auto"/>
        <w:jc w:val="both"/>
        <w:rPr>
          <w:rFonts w:ascii="Arial" w:hAnsi="Arial" w:cs="Arial"/>
          <w:sz w:val="22"/>
          <w:szCs w:val="22"/>
        </w:rPr>
      </w:pPr>
    </w:p>
    <w:p w14:paraId="7AE6B49F"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 xml:space="preserve">The Council’s ecologist has advised that further ecological information is required and has raised an objection on the basis that no ecological information has been submitted in support of the application. </w:t>
      </w:r>
      <w:proofErr w:type="gramStart"/>
      <w:r w:rsidRPr="00D0601C">
        <w:rPr>
          <w:rFonts w:ascii="Arial" w:hAnsi="Arial" w:cs="Arial"/>
          <w:sz w:val="22"/>
          <w:szCs w:val="22"/>
        </w:rPr>
        <w:t>In particular, it</w:t>
      </w:r>
      <w:proofErr w:type="gramEnd"/>
      <w:r w:rsidRPr="00D0601C">
        <w:rPr>
          <w:rFonts w:ascii="Arial" w:hAnsi="Arial" w:cs="Arial"/>
          <w:sz w:val="22"/>
          <w:szCs w:val="22"/>
        </w:rPr>
        <w:t xml:space="preserve"> is noted that the proposals include structural alterations to the existing building, including the conversion of the loft space, and that a Preliminary Ecological Appraisal (PEA), with specific consideration of bats, has been requested.</w:t>
      </w:r>
    </w:p>
    <w:p w14:paraId="0F8AFFE4" w14:textId="77777777" w:rsidR="00D0601C" w:rsidRPr="00D0601C" w:rsidRDefault="00D0601C" w:rsidP="00D0601C">
      <w:pPr>
        <w:spacing w:line="276" w:lineRule="auto"/>
        <w:jc w:val="both"/>
        <w:rPr>
          <w:rFonts w:ascii="Arial" w:hAnsi="Arial" w:cs="Arial"/>
          <w:sz w:val="22"/>
          <w:szCs w:val="22"/>
        </w:rPr>
      </w:pPr>
    </w:p>
    <w:p w14:paraId="7FAC3869"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 xml:space="preserve">Bats and their roosts are afforded protection under the Conservation of Habitats and Species Regulations 2017 (as amended) and are a material consideration in the determination of planning applications. The Local Planning Authority must therefore be satisfied, </w:t>
      </w:r>
      <w:proofErr w:type="gramStart"/>
      <w:r w:rsidRPr="00D0601C">
        <w:rPr>
          <w:rFonts w:ascii="Arial" w:hAnsi="Arial" w:cs="Arial"/>
          <w:sz w:val="22"/>
          <w:szCs w:val="22"/>
        </w:rPr>
        <w:t>on the basis of</w:t>
      </w:r>
      <w:proofErr w:type="gramEnd"/>
      <w:r w:rsidRPr="00D0601C">
        <w:rPr>
          <w:rFonts w:ascii="Arial" w:hAnsi="Arial" w:cs="Arial"/>
          <w:sz w:val="22"/>
          <w:szCs w:val="22"/>
        </w:rPr>
        <w:t xml:space="preserve"> sufficient information, that the proposal would not result in significant adverse effects on protected species.</w:t>
      </w:r>
    </w:p>
    <w:p w14:paraId="02E5C59C" w14:textId="77777777" w:rsidR="00D0601C" w:rsidRPr="00D0601C" w:rsidRDefault="00D0601C" w:rsidP="00D0601C">
      <w:pPr>
        <w:spacing w:line="276" w:lineRule="auto"/>
        <w:jc w:val="both"/>
        <w:rPr>
          <w:rFonts w:ascii="Arial" w:hAnsi="Arial" w:cs="Arial"/>
          <w:sz w:val="22"/>
          <w:szCs w:val="22"/>
        </w:rPr>
      </w:pPr>
    </w:p>
    <w:p w14:paraId="0CFD0FB4"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In this instance, the proposal involves the subdivision of an existing dwellinghouse, with limited external alterations and no demolition works. The loft space forms part of the existing residential envelope, and the proposed works would not materially alter the roof structure. It is also noted that comparable loft conversions could be undertaken without the need for planning permission, subject to compliance with other regulatory requirements.</w:t>
      </w:r>
    </w:p>
    <w:p w14:paraId="32EDB7C9" w14:textId="77777777" w:rsidR="00D0601C" w:rsidRPr="00D0601C" w:rsidRDefault="00D0601C" w:rsidP="00D0601C">
      <w:pPr>
        <w:spacing w:line="276" w:lineRule="auto"/>
        <w:jc w:val="both"/>
        <w:rPr>
          <w:rFonts w:ascii="Arial" w:hAnsi="Arial" w:cs="Arial"/>
          <w:sz w:val="22"/>
          <w:szCs w:val="22"/>
        </w:rPr>
      </w:pPr>
    </w:p>
    <w:p w14:paraId="7518E324" w14:textId="77777777" w:rsidR="00475CEA" w:rsidRPr="00475CEA" w:rsidRDefault="00D0601C" w:rsidP="00475CEA">
      <w:pPr>
        <w:spacing w:line="276" w:lineRule="auto"/>
        <w:jc w:val="both"/>
        <w:rPr>
          <w:rFonts w:ascii="Arial" w:hAnsi="Arial" w:cs="Arial"/>
          <w:sz w:val="22"/>
          <w:szCs w:val="22"/>
        </w:rPr>
      </w:pPr>
      <w:r w:rsidRPr="00D0601C">
        <w:rPr>
          <w:rFonts w:ascii="Arial" w:hAnsi="Arial" w:cs="Arial"/>
          <w:sz w:val="22"/>
          <w:szCs w:val="22"/>
        </w:rPr>
        <w:t>Having regard to the nature and scale of the development, and the absence of any evidence to suggest the presence of protected species, it is considered that the proposal is unlikely to give rise to significant ecological impacts. On this basis, it is concluded that the submission of a Preliminary Ecological Appraisal is not necessary in this case and that the development would not conflict with Core Policy 50 of the Wiltshire Core Strategy.</w:t>
      </w:r>
      <w:r w:rsidR="00475CEA">
        <w:rPr>
          <w:rFonts w:ascii="Arial" w:hAnsi="Arial" w:cs="Arial"/>
          <w:sz w:val="22"/>
          <w:szCs w:val="22"/>
        </w:rPr>
        <w:t xml:space="preserve"> </w:t>
      </w:r>
      <w:r w:rsidR="00475CEA" w:rsidRPr="00475CEA">
        <w:rPr>
          <w:rFonts w:ascii="Arial" w:hAnsi="Arial" w:cs="Arial"/>
          <w:sz w:val="22"/>
          <w:szCs w:val="22"/>
        </w:rPr>
        <w:t xml:space="preserve">An informative will be added to any permission granted to advise the applicant of their legal responsibilities should protected species be encountered </w:t>
      </w:r>
      <w:proofErr w:type="gramStart"/>
      <w:r w:rsidR="00475CEA" w:rsidRPr="00475CEA">
        <w:rPr>
          <w:rFonts w:ascii="Arial" w:hAnsi="Arial" w:cs="Arial"/>
          <w:sz w:val="22"/>
          <w:szCs w:val="22"/>
        </w:rPr>
        <w:t>during the course of</w:t>
      </w:r>
      <w:proofErr w:type="gramEnd"/>
      <w:r w:rsidR="00475CEA" w:rsidRPr="00475CEA">
        <w:rPr>
          <w:rFonts w:ascii="Arial" w:hAnsi="Arial" w:cs="Arial"/>
          <w:sz w:val="22"/>
          <w:szCs w:val="22"/>
        </w:rPr>
        <w:t xml:space="preserve"> development.</w:t>
      </w:r>
    </w:p>
    <w:p w14:paraId="35125216" w14:textId="77777777" w:rsidR="009D78FB" w:rsidRDefault="009D78FB" w:rsidP="7D84FC5F">
      <w:pPr>
        <w:spacing w:line="276" w:lineRule="auto"/>
        <w:jc w:val="both"/>
        <w:rPr>
          <w:rFonts w:ascii="Arial" w:hAnsi="Arial" w:cs="Arial"/>
          <w:sz w:val="22"/>
          <w:szCs w:val="22"/>
        </w:rPr>
      </w:pPr>
    </w:p>
    <w:p w14:paraId="17234F23" w14:textId="77777777" w:rsidR="00D0601C" w:rsidRPr="00D0601C" w:rsidRDefault="00D0601C" w:rsidP="00D0601C">
      <w:pPr>
        <w:spacing w:line="276" w:lineRule="auto"/>
        <w:jc w:val="both"/>
        <w:rPr>
          <w:rFonts w:ascii="Arial" w:hAnsi="Arial" w:cs="Arial"/>
          <w:i/>
          <w:iCs/>
          <w:sz w:val="22"/>
          <w:szCs w:val="22"/>
        </w:rPr>
      </w:pPr>
      <w:r w:rsidRPr="00D0601C">
        <w:rPr>
          <w:rFonts w:ascii="Arial" w:hAnsi="Arial" w:cs="Arial"/>
          <w:i/>
          <w:iCs/>
          <w:sz w:val="22"/>
          <w:szCs w:val="22"/>
        </w:rPr>
        <w:t>Habitat Regulations Assessment – River Avon Special Area of Conservation (SAC)</w:t>
      </w:r>
    </w:p>
    <w:p w14:paraId="4408A301" w14:textId="77777777" w:rsidR="00A40AF0" w:rsidRDefault="00A40AF0" w:rsidP="00D0601C">
      <w:pPr>
        <w:spacing w:line="276" w:lineRule="auto"/>
        <w:jc w:val="both"/>
        <w:rPr>
          <w:rFonts w:ascii="Arial" w:hAnsi="Arial" w:cs="Arial"/>
          <w:sz w:val="22"/>
          <w:szCs w:val="22"/>
        </w:rPr>
      </w:pPr>
    </w:p>
    <w:p w14:paraId="409FABC9" w14:textId="083A6A32"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The application site lies within Wiltshire, where certain developments may be required to demonstrate nutrient neutrality due to potential effects on the River Avon Special Area of Conservation (SAC). The requirement to undertake an Appropriate Assessment under the Habitats Regulations is dependent on whether there is a credible pathway by which foul or surface water discharges from the development could result in increased nutrient loading to the SAC.</w:t>
      </w:r>
    </w:p>
    <w:p w14:paraId="4795D8E9" w14:textId="77777777" w:rsidR="00A40AF0" w:rsidRPr="00D0601C" w:rsidRDefault="00A40AF0" w:rsidP="00D0601C">
      <w:pPr>
        <w:spacing w:line="276" w:lineRule="auto"/>
        <w:jc w:val="both"/>
        <w:rPr>
          <w:rFonts w:ascii="Arial" w:hAnsi="Arial" w:cs="Arial"/>
          <w:sz w:val="22"/>
          <w:szCs w:val="22"/>
        </w:rPr>
      </w:pPr>
    </w:p>
    <w:p w14:paraId="488E0F17"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Having reviewed the available evidence, including Wessex Water developer drainage mapping, the site is shown to drain to Potterne Wastewater Treatment Works. This treatment works discharges to the Bristol Avon catchment and not to the Hampshire Avon SAC catchment.</w:t>
      </w:r>
    </w:p>
    <w:p w14:paraId="12BB2FAD" w14:textId="77777777" w:rsidR="00A40AF0" w:rsidRPr="00D0601C" w:rsidRDefault="00A40AF0" w:rsidP="00D0601C">
      <w:pPr>
        <w:spacing w:line="276" w:lineRule="auto"/>
        <w:jc w:val="both"/>
        <w:rPr>
          <w:rFonts w:ascii="Arial" w:hAnsi="Arial" w:cs="Arial"/>
          <w:sz w:val="22"/>
          <w:szCs w:val="22"/>
        </w:rPr>
      </w:pPr>
    </w:p>
    <w:p w14:paraId="0CE5D3BA"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On this basis, the development does not fall within the nutrient neutrality catchment for the Hampshire Avon SAC and there is no hydrological pathway by which the proposal would result in increased nutrient loading to the SAC.</w:t>
      </w:r>
    </w:p>
    <w:p w14:paraId="2A8E7CBF" w14:textId="77777777" w:rsidR="00A40AF0" w:rsidRPr="00D0601C" w:rsidRDefault="00A40AF0" w:rsidP="00D0601C">
      <w:pPr>
        <w:spacing w:line="276" w:lineRule="auto"/>
        <w:jc w:val="both"/>
        <w:rPr>
          <w:rFonts w:ascii="Arial" w:hAnsi="Arial" w:cs="Arial"/>
          <w:sz w:val="22"/>
          <w:szCs w:val="22"/>
        </w:rPr>
      </w:pPr>
    </w:p>
    <w:p w14:paraId="67F84F66" w14:textId="77777777" w:rsidR="00D0601C" w:rsidRPr="00D0601C" w:rsidRDefault="00D0601C" w:rsidP="00D0601C">
      <w:pPr>
        <w:spacing w:line="276" w:lineRule="auto"/>
        <w:jc w:val="both"/>
        <w:rPr>
          <w:rFonts w:ascii="Arial" w:hAnsi="Arial" w:cs="Arial"/>
          <w:sz w:val="22"/>
          <w:szCs w:val="22"/>
        </w:rPr>
      </w:pPr>
      <w:r w:rsidRPr="00D0601C">
        <w:rPr>
          <w:rFonts w:ascii="Arial" w:hAnsi="Arial" w:cs="Arial"/>
          <w:sz w:val="22"/>
          <w:szCs w:val="22"/>
        </w:rPr>
        <w:t>Accordingly:</w:t>
      </w:r>
    </w:p>
    <w:p w14:paraId="3C0AEB2D" w14:textId="77777777" w:rsidR="00D0601C" w:rsidRPr="00D0601C" w:rsidRDefault="00D0601C" w:rsidP="00D0601C">
      <w:pPr>
        <w:numPr>
          <w:ilvl w:val="0"/>
          <w:numId w:val="19"/>
        </w:numPr>
        <w:spacing w:line="276" w:lineRule="auto"/>
        <w:jc w:val="both"/>
        <w:rPr>
          <w:rFonts w:ascii="Arial" w:hAnsi="Arial" w:cs="Arial"/>
          <w:sz w:val="22"/>
          <w:szCs w:val="22"/>
        </w:rPr>
      </w:pPr>
      <w:r w:rsidRPr="00D0601C">
        <w:rPr>
          <w:rFonts w:ascii="Arial" w:hAnsi="Arial" w:cs="Arial"/>
          <w:sz w:val="22"/>
          <w:szCs w:val="22"/>
        </w:rPr>
        <w:t>A nutrient neutrality calculation is not required;</w:t>
      </w:r>
    </w:p>
    <w:p w14:paraId="09ECDF23" w14:textId="77777777" w:rsidR="00D0601C" w:rsidRPr="00D0601C" w:rsidRDefault="00D0601C" w:rsidP="00D0601C">
      <w:pPr>
        <w:numPr>
          <w:ilvl w:val="0"/>
          <w:numId w:val="19"/>
        </w:numPr>
        <w:spacing w:line="276" w:lineRule="auto"/>
        <w:jc w:val="both"/>
        <w:rPr>
          <w:rFonts w:ascii="Arial" w:hAnsi="Arial" w:cs="Arial"/>
          <w:sz w:val="22"/>
          <w:szCs w:val="22"/>
        </w:rPr>
      </w:pPr>
      <w:r w:rsidRPr="00D0601C">
        <w:rPr>
          <w:rFonts w:ascii="Arial" w:hAnsi="Arial" w:cs="Arial"/>
          <w:sz w:val="22"/>
          <w:szCs w:val="22"/>
        </w:rPr>
        <w:t>No phosphate mitigation or planning obligation is necessary; and</w:t>
      </w:r>
    </w:p>
    <w:p w14:paraId="5F39079F" w14:textId="77777777" w:rsidR="00D0601C" w:rsidRPr="00D0601C" w:rsidRDefault="00D0601C" w:rsidP="00D0601C">
      <w:pPr>
        <w:numPr>
          <w:ilvl w:val="0"/>
          <w:numId w:val="19"/>
        </w:numPr>
        <w:spacing w:line="276" w:lineRule="auto"/>
        <w:jc w:val="both"/>
        <w:rPr>
          <w:rFonts w:ascii="Arial" w:hAnsi="Arial" w:cs="Arial"/>
          <w:sz w:val="22"/>
          <w:szCs w:val="22"/>
        </w:rPr>
      </w:pPr>
      <w:r w:rsidRPr="00D0601C">
        <w:rPr>
          <w:rFonts w:ascii="Arial" w:hAnsi="Arial" w:cs="Arial"/>
          <w:sz w:val="22"/>
          <w:szCs w:val="22"/>
        </w:rPr>
        <w:t>An Appropriate Assessment under the Habitats Regulations is not required in respect of nutrient impacts.</w:t>
      </w:r>
    </w:p>
    <w:p w14:paraId="29E64AA9" w14:textId="37547C29" w:rsidR="00D0601C" w:rsidRPr="00D0601C" w:rsidRDefault="00D0601C" w:rsidP="00D0601C">
      <w:pPr>
        <w:spacing w:line="276" w:lineRule="auto"/>
        <w:jc w:val="both"/>
        <w:rPr>
          <w:rFonts w:ascii="Arial" w:hAnsi="Arial" w:cs="Arial"/>
          <w:sz w:val="22"/>
          <w:szCs w:val="22"/>
        </w:rPr>
      </w:pPr>
    </w:p>
    <w:p w14:paraId="40905F70" w14:textId="77777777" w:rsidR="00D0601C" w:rsidRDefault="00D0601C" w:rsidP="00D0601C">
      <w:pPr>
        <w:spacing w:line="276" w:lineRule="auto"/>
        <w:jc w:val="both"/>
        <w:rPr>
          <w:rFonts w:ascii="Arial" w:hAnsi="Arial" w:cs="Arial"/>
          <w:sz w:val="22"/>
          <w:szCs w:val="22"/>
        </w:rPr>
      </w:pPr>
      <w:r w:rsidRPr="00D0601C">
        <w:rPr>
          <w:rFonts w:ascii="Arial" w:hAnsi="Arial" w:cs="Arial"/>
          <w:sz w:val="22"/>
          <w:szCs w:val="22"/>
        </w:rPr>
        <w:t>The proposal does not include any operational development and would not result in changes to impermeable areas, drainage arrangements or land use. The site would remain in residential use both before and after the development. As such, the proposal would not result in any change to surface water runoff characteristics or nutrient export.</w:t>
      </w:r>
    </w:p>
    <w:p w14:paraId="184428D5" w14:textId="77777777" w:rsidR="00A40AF0" w:rsidRPr="00D0601C" w:rsidRDefault="00A40AF0" w:rsidP="00D0601C">
      <w:pPr>
        <w:spacing w:line="276" w:lineRule="auto"/>
        <w:jc w:val="both"/>
        <w:rPr>
          <w:rFonts w:ascii="Arial" w:hAnsi="Arial" w:cs="Arial"/>
          <w:sz w:val="22"/>
          <w:szCs w:val="22"/>
        </w:rPr>
      </w:pPr>
    </w:p>
    <w:p w14:paraId="7DAA2779" w14:textId="77777777" w:rsidR="00D0601C" w:rsidRPr="00D0601C" w:rsidRDefault="00D0601C" w:rsidP="00D0601C">
      <w:pPr>
        <w:spacing w:line="276" w:lineRule="auto"/>
        <w:jc w:val="both"/>
        <w:rPr>
          <w:rFonts w:ascii="Arial" w:hAnsi="Arial" w:cs="Arial"/>
          <w:sz w:val="22"/>
          <w:szCs w:val="22"/>
        </w:rPr>
      </w:pPr>
      <w:r w:rsidRPr="00D0601C">
        <w:rPr>
          <w:rFonts w:ascii="Arial" w:hAnsi="Arial" w:cs="Arial"/>
          <w:sz w:val="22"/>
          <w:szCs w:val="22"/>
        </w:rPr>
        <w:t xml:space="preserve">Even if surface water from the site were to drain towards the Hampshire Avon catchment, the absence of any material </w:t>
      </w:r>
      <w:proofErr w:type="gramStart"/>
      <w:r w:rsidRPr="00D0601C">
        <w:rPr>
          <w:rFonts w:ascii="Arial" w:hAnsi="Arial" w:cs="Arial"/>
          <w:sz w:val="22"/>
          <w:szCs w:val="22"/>
        </w:rPr>
        <w:t>change</w:t>
      </w:r>
      <w:proofErr w:type="gramEnd"/>
      <w:r w:rsidRPr="00D0601C">
        <w:rPr>
          <w:rFonts w:ascii="Arial" w:hAnsi="Arial" w:cs="Arial"/>
          <w:sz w:val="22"/>
          <w:szCs w:val="22"/>
        </w:rPr>
        <w:t xml:space="preserve"> in runoff or land use means that there would be no increase in nutrient loading to the SAC via this pathway.</w:t>
      </w:r>
    </w:p>
    <w:p w14:paraId="03B9515C" w14:textId="09DF2B5B" w:rsidR="00D0601C" w:rsidRPr="00D0601C" w:rsidRDefault="00D0601C" w:rsidP="00D0601C">
      <w:pPr>
        <w:spacing w:line="276" w:lineRule="auto"/>
        <w:jc w:val="both"/>
        <w:rPr>
          <w:rFonts w:ascii="Arial" w:hAnsi="Arial" w:cs="Arial"/>
          <w:sz w:val="22"/>
          <w:szCs w:val="22"/>
        </w:rPr>
      </w:pPr>
    </w:p>
    <w:p w14:paraId="7772E865" w14:textId="77777777" w:rsidR="00D0601C" w:rsidRDefault="00D0601C" w:rsidP="00D0601C">
      <w:pPr>
        <w:spacing w:line="276" w:lineRule="auto"/>
        <w:jc w:val="both"/>
        <w:rPr>
          <w:rFonts w:ascii="Arial" w:hAnsi="Arial" w:cs="Arial"/>
          <w:i/>
          <w:iCs/>
          <w:sz w:val="22"/>
          <w:szCs w:val="22"/>
        </w:rPr>
      </w:pPr>
      <w:r w:rsidRPr="00A40AF0">
        <w:rPr>
          <w:rFonts w:ascii="Arial" w:hAnsi="Arial" w:cs="Arial"/>
          <w:i/>
          <w:iCs/>
          <w:sz w:val="22"/>
          <w:szCs w:val="22"/>
        </w:rPr>
        <w:t>Conclusion on Ecology and Nutrient Neutrality</w:t>
      </w:r>
    </w:p>
    <w:p w14:paraId="04C96FD0" w14:textId="77777777" w:rsidR="00A40AF0" w:rsidRPr="00A40AF0" w:rsidRDefault="00A40AF0" w:rsidP="00D0601C">
      <w:pPr>
        <w:spacing w:line="276" w:lineRule="auto"/>
        <w:jc w:val="both"/>
        <w:rPr>
          <w:rFonts w:ascii="Arial" w:hAnsi="Arial" w:cs="Arial"/>
          <w:i/>
          <w:iCs/>
          <w:sz w:val="22"/>
          <w:szCs w:val="22"/>
        </w:rPr>
      </w:pPr>
    </w:p>
    <w:p w14:paraId="0E4A70D1" w14:textId="77777777" w:rsidR="00D0601C" w:rsidRPr="00D0601C" w:rsidRDefault="00D0601C" w:rsidP="00D0601C">
      <w:pPr>
        <w:spacing w:line="276" w:lineRule="auto"/>
        <w:jc w:val="both"/>
        <w:rPr>
          <w:rFonts w:ascii="Arial" w:hAnsi="Arial" w:cs="Arial"/>
          <w:sz w:val="22"/>
          <w:szCs w:val="22"/>
        </w:rPr>
      </w:pPr>
      <w:r w:rsidRPr="00D0601C">
        <w:rPr>
          <w:rFonts w:ascii="Arial" w:hAnsi="Arial" w:cs="Arial"/>
          <w:sz w:val="22"/>
          <w:szCs w:val="22"/>
        </w:rPr>
        <w:t>In view of the above, the proposal would not result in harm to protected species or habitats and would not give rise to adverse effects on the integrity of the River Avon SAC. The development is therefore considered to comply with Core Policy 50 of the Wiltshire Core Strategy and no ecology</w:t>
      </w:r>
      <w:r w:rsidRPr="00D0601C">
        <w:rPr>
          <w:rFonts w:ascii="Arial" w:hAnsi="Arial" w:cs="Arial"/>
          <w:sz w:val="22"/>
          <w:szCs w:val="22"/>
        </w:rPr>
        <w:noBreakHyphen/>
        <w:t>related planning conditions are required.</w:t>
      </w:r>
    </w:p>
    <w:p w14:paraId="6E737AF3" w14:textId="77777777" w:rsidR="00DC69CF" w:rsidRDefault="00DC69CF" w:rsidP="7D84FC5F">
      <w:pPr>
        <w:spacing w:line="276" w:lineRule="auto"/>
        <w:jc w:val="both"/>
        <w:rPr>
          <w:rFonts w:ascii="Arial" w:hAnsi="Arial" w:cs="Arial"/>
          <w:i/>
          <w:iCs/>
          <w:color w:val="FF0000"/>
          <w:sz w:val="22"/>
          <w:szCs w:val="22"/>
        </w:rPr>
      </w:pPr>
    </w:p>
    <w:p w14:paraId="485EE8B9" w14:textId="0DC64844"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3BE327B9"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477B967" w14:textId="77777777" w:rsidR="009613A4" w:rsidRPr="009613A4" w:rsidRDefault="009613A4" w:rsidP="00F63C1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50106C0C" w14:textId="77777777" w:rsidR="009613A4" w:rsidRPr="009613A4" w:rsidRDefault="009613A4" w:rsidP="00F63C1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10DFB14" w14:textId="77777777" w:rsidR="009613A4" w:rsidRPr="009613A4" w:rsidRDefault="009613A4" w:rsidP="00F63C1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1E3884C0" w14:textId="77777777" w:rsidR="00883BF4" w:rsidRPr="00532780" w:rsidRDefault="00883BF4" w:rsidP="00883BF4">
      <w:pPr>
        <w:spacing w:line="276" w:lineRule="auto"/>
        <w:jc w:val="both"/>
        <w:rPr>
          <w:rFonts w:ascii="Arial" w:hAnsi="Arial" w:cs="Arial"/>
          <w:color w:val="000000" w:themeColor="text1"/>
          <w:sz w:val="22"/>
          <w:szCs w:val="22"/>
        </w:rPr>
      </w:pPr>
    </w:p>
    <w:p w14:paraId="6F2B81EA" w14:textId="6B716DA9"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323CDD7" w14:textId="77777777" w:rsidR="009613A4" w:rsidRPr="009613A4" w:rsidRDefault="009613A4" w:rsidP="00F63C1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3F9C973C" w14:textId="77777777" w:rsidR="009613A4" w:rsidRPr="009613A4" w:rsidRDefault="009613A4" w:rsidP="00F63C1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7562A273" w14:textId="77777777" w:rsidR="009613A4" w:rsidRPr="009613A4" w:rsidRDefault="009613A4" w:rsidP="00F63C1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3FF04D2" w14:textId="77777777" w:rsidR="009613A4" w:rsidRPr="009613A4" w:rsidRDefault="009613A4" w:rsidP="00F63C1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44A2CBEB" w14:textId="77777777" w:rsidR="009613A4" w:rsidRDefault="009613A4" w:rsidP="7D84FC5F">
      <w:pPr>
        <w:spacing w:line="276" w:lineRule="auto"/>
        <w:jc w:val="both"/>
        <w:rPr>
          <w:rFonts w:ascii="Arial" w:hAnsi="Arial" w:cs="Arial"/>
          <w:i/>
          <w:iCs/>
          <w:color w:val="FF0000"/>
          <w:sz w:val="22"/>
          <w:szCs w:val="22"/>
        </w:rPr>
      </w:pPr>
    </w:p>
    <w:p w14:paraId="3C878E26" w14:textId="5CCB9029" w:rsid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3F781C47" w14:textId="77777777" w:rsidR="00B95F07" w:rsidRPr="003440E3" w:rsidRDefault="00B95F07" w:rsidP="7D84FC5F">
      <w:pPr>
        <w:spacing w:line="276" w:lineRule="auto"/>
        <w:jc w:val="both"/>
        <w:rPr>
          <w:rFonts w:ascii="Arial" w:hAnsi="Arial" w:cs="Arial"/>
          <w:i/>
          <w:iCs/>
          <w:color w:val="000000" w:themeColor="text1"/>
          <w:sz w:val="22"/>
          <w:szCs w:val="22"/>
        </w:rPr>
      </w:pPr>
    </w:p>
    <w:p w14:paraId="0917601E" w14:textId="77777777" w:rsidR="00475CEA" w:rsidRDefault="00475CEA" w:rsidP="00475CEA">
      <w:pPr>
        <w:spacing w:line="276" w:lineRule="auto"/>
        <w:jc w:val="both"/>
        <w:rPr>
          <w:rFonts w:ascii="Arial" w:hAnsi="Arial" w:cs="Arial"/>
          <w:sz w:val="22"/>
          <w:szCs w:val="22"/>
        </w:rPr>
      </w:pPr>
      <w:r w:rsidRPr="00475CEA">
        <w:rPr>
          <w:rFonts w:ascii="Arial" w:hAnsi="Arial" w:cs="Arial"/>
          <w:sz w:val="22"/>
          <w:szCs w:val="22"/>
        </w:rPr>
        <w:lastRenderedPageBreak/>
        <w:t>The application site is not located within an area at risk of fluvial or surface water flooding. Council mapping indicates a potential risk of groundwater flooding to the surface; however, this is not identified as flowing groundwater and, in practice, represents a relatively low level of flood risk. The proposed development is therefore appropriate in flood risk terms.</w:t>
      </w:r>
    </w:p>
    <w:p w14:paraId="1A996D38" w14:textId="77777777" w:rsidR="00475CEA" w:rsidRPr="00475CEA" w:rsidRDefault="00475CEA" w:rsidP="00475CEA">
      <w:pPr>
        <w:spacing w:line="276" w:lineRule="auto"/>
        <w:jc w:val="both"/>
        <w:rPr>
          <w:rFonts w:ascii="Arial" w:hAnsi="Arial" w:cs="Arial"/>
          <w:sz w:val="22"/>
          <w:szCs w:val="22"/>
        </w:rPr>
      </w:pPr>
    </w:p>
    <w:p w14:paraId="60CF1C57" w14:textId="77777777" w:rsidR="00475CEA" w:rsidRDefault="00475CEA" w:rsidP="00475CEA">
      <w:pPr>
        <w:spacing w:line="276" w:lineRule="auto"/>
        <w:jc w:val="both"/>
        <w:rPr>
          <w:rFonts w:ascii="Arial" w:hAnsi="Arial" w:cs="Arial"/>
          <w:sz w:val="22"/>
          <w:szCs w:val="22"/>
        </w:rPr>
      </w:pPr>
      <w:r w:rsidRPr="00475CEA">
        <w:rPr>
          <w:rFonts w:ascii="Arial" w:hAnsi="Arial" w:cs="Arial"/>
          <w:sz w:val="22"/>
          <w:szCs w:val="22"/>
        </w:rPr>
        <w:t xml:space="preserve">Limited detail has been submitted in respect of drainage arrangements. However, the application form confirms that surface water will be managed using sustainable drainage systems (SuDS), which accords with the advice of Wessex Water and national policy. The proposed driveway would remain largely permeable </w:t>
      </w:r>
      <w:proofErr w:type="gramStart"/>
      <w:r w:rsidRPr="00475CEA">
        <w:rPr>
          <w:rFonts w:ascii="Arial" w:hAnsi="Arial" w:cs="Arial"/>
          <w:sz w:val="22"/>
          <w:szCs w:val="22"/>
        </w:rPr>
        <w:t>through the use of</w:t>
      </w:r>
      <w:proofErr w:type="gramEnd"/>
      <w:r w:rsidRPr="00475CEA">
        <w:rPr>
          <w:rFonts w:ascii="Arial" w:hAnsi="Arial" w:cs="Arial"/>
          <w:sz w:val="22"/>
          <w:szCs w:val="22"/>
        </w:rPr>
        <w:t xml:space="preserve"> gravel surfacing, with the first 2 metres adjacent to the highway consolidated and surfaced in accordance with highway safety requirements. This approach would not increase surface water runoff when compared with the existing situation.</w:t>
      </w:r>
    </w:p>
    <w:p w14:paraId="11C9F073" w14:textId="77777777" w:rsidR="00475CEA" w:rsidRPr="00475CEA" w:rsidRDefault="00475CEA" w:rsidP="00475CEA">
      <w:pPr>
        <w:spacing w:line="276" w:lineRule="auto"/>
        <w:jc w:val="both"/>
        <w:rPr>
          <w:rFonts w:ascii="Arial" w:hAnsi="Arial" w:cs="Arial"/>
          <w:sz w:val="22"/>
          <w:szCs w:val="22"/>
        </w:rPr>
      </w:pPr>
    </w:p>
    <w:p w14:paraId="047F0D5A" w14:textId="77777777" w:rsidR="00475CEA" w:rsidRDefault="00475CEA" w:rsidP="00475CEA">
      <w:pPr>
        <w:spacing w:line="276" w:lineRule="auto"/>
        <w:jc w:val="both"/>
        <w:rPr>
          <w:rFonts w:ascii="Arial" w:hAnsi="Arial" w:cs="Arial"/>
          <w:sz w:val="22"/>
          <w:szCs w:val="22"/>
        </w:rPr>
      </w:pPr>
      <w:r w:rsidRPr="00475CEA">
        <w:rPr>
          <w:rFonts w:ascii="Arial" w:hAnsi="Arial" w:cs="Arial"/>
          <w:sz w:val="22"/>
          <w:szCs w:val="22"/>
        </w:rPr>
        <w:t>In relation to foul drainage, the application form confirms that foul sewage would discharge to the public mains sewer. The agent has advised that the existing foul drainage connection would continue to serve both dwellings following subdivision, with no new off</w:t>
      </w:r>
      <w:r w:rsidRPr="00475CEA">
        <w:rPr>
          <w:rFonts w:ascii="Arial" w:hAnsi="Arial" w:cs="Arial"/>
          <w:sz w:val="22"/>
          <w:szCs w:val="22"/>
        </w:rPr>
        <w:noBreakHyphen/>
        <w:t>site connections proposed. The principle of accepting domestic foul flows into the public sewer has been confirmed by Wessex Water, subject to the necessary approvals being obtained through their formal application process.</w:t>
      </w:r>
    </w:p>
    <w:p w14:paraId="071650CB" w14:textId="77777777" w:rsidR="00475CEA" w:rsidRPr="00475CEA" w:rsidRDefault="00475CEA" w:rsidP="00475CEA">
      <w:pPr>
        <w:spacing w:line="276" w:lineRule="auto"/>
        <w:jc w:val="both"/>
        <w:rPr>
          <w:rFonts w:ascii="Arial" w:hAnsi="Arial" w:cs="Arial"/>
          <w:sz w:val="22"/>
          <w:szCs w:val="22"/>
        </w:rPr>
      </w:pPr>
    </w:p>
    <w:p w14:paraId="192FDDB6" w14:textId="77777777" w:rsidR="00475CEA" w:rsidRDefault="00475CEA" w:rsidP="00475CEA">
      <w:pPr>
        <w:spacing w:line="276" w:lineRule="auto"/>
        <w:jc w:val="both"/>
        <w:rPr>
          <w:rFonts w:ascii="Arial" w:hAnsi="Arial" w:cs="Arial"/>
          <w:sz w:val="22"/>
          <w:szCs w:val="22"/>
        </w:rPr>
      </w:pPr>
      <w:r w:rsidRPr="00475CEA">
        <w:rPr>
          <w:rFonts w:ascii="Arial" w:hAnsi="Arial" w:cs="Arial"/>
          <w:sz w:val="22"/>
          <w:szCs w:val="22"/>
        </w:rPr>
        <w:t>Wessex Water has identified the presence of a public foul sewer within or close to the site and has advised that a minimum 3</w:t>
      </w:r>
      <w:r w:rsidRPr="00475CEA">
        <w:rPr>
          <w:rFonts w:ascii="Arial" w:hAnsi="Arial" w:cs="Arial"/>
          <w:sz w:val="22"/>
          <w:szCs w:val="22"/>
        </w:rPr>
        <w:noBreakHyphen/>
        <w:t>metre easement must be maintained either side of the pipe to ensure continued access for maintenance and to prevent damage to the apparatus. These requirements are advisory and are controlled through separate regulatory and legal processes. They do not, in themselves, indicate that the development is unacceptable in planning terms.</w:t>
      </w:r>
    </w:p>
    <w:p w14:paraId="1AE2C464" w14:textId="77777777" w:rsidR="00475CEA" w:rsidRPr="00475CEA" w:rsidRDefault="00475CEA" w:rsidP="00475CEA">
      <w:pPr>
        <w:spacing w:line="276" w:lineRule="auto"/>
        <w:jc w:val="both"/>
        <w:rPr>
          <w:rFonts w:ascii="Arial" w:hAnsi="Arial" w:cs="Arial"/>
          <w:sz w:val="22"/>
          <w:szCs w:val="22"/>
        </w:rPr>
      </w:pPr>
    </w:p>
    <w:p w14:paraId="5C594271" w14:textId="77777777" w:rsidR="00475CEA" w:rsidRDefault="00475CEA" w:rsidP="00475CEA">
      <w:pPr>
        <w:spacing w:line="276" w:lineRule="auto"/>
        <w:jc w:val="both"/>
        <w:rPr>
          <w:rFonts w:ascii="Arial" w:hAnsi="Arial" w:cs="Arial"/>
          <w:sz w:val="22"/>
          <w:szCs w:val="22"/>
        </w:rPr>
      </w:pPr>
      <w:r w:rsidRPr="00475CEA">
        <w:rPr>
          <w:rFonts w:ascii="Arial" w:hAnsi="Arial" w:cs="Arial"/>
          <w:sz w:val="22"/>
          <w:szCs w:val="22"/>
        </w:rPr>
        <w:t>Given the scale of the development and the absence of any increase in built footprint or impermeable area, it is considered that a proportionate approach would be to secure detailed drainage arrangements by planning condition. This would ensure that surface water and foul drainage are managed appropriately and in accordance with the requirements of Wessex Water and the Lead Local Flood Authority.</w:t>
      </w:r>
    </w:p>
    <w:p w14:paraId="30220D31" w14:textId="77777777" w:rsidR="00475CEA" w:rsidRDefault="00475CEA" w:rsidP="00475CEA">
      <w:pPr>
        <w:spacing w:line="276" w:lineRule="auto"/>
        <w:jc w:val="both"/>
        <w:rPr>
          <w:rFonts w:ascii="Arial" w:hAnsi="Arial" w:cs="Arial"/>
          <w:sz w:val="22"/>
          <w:szCs w:val="22"/>
        </w:rPr>
      </w:pPr>
    </w:p>
    <w:p w14:paraId="7A7C108B" w14:textId="77777777" w:rsidR="00475CEA" w:rsidRDefault="00475CEA" w:rsidP="00475CEA">
      <w:pPr>
        <w:spacing w:line="276" w:lineRule="auto"/>
        <w:jc w:val="both"/>
        <w:rPr>
          <w:rFonts w:ascii="Arial" w:hAnsi="Arial" w:cs="Arial"/>
          <w:i/>
          <w:iCs/>
          <w:sz w:val="22"/>
          <w:szCs w:val="22"/>
        </w:rPr>
      </w:pPr>
      <w:r>
        <w:rPr>
          <w:rFonts w:ascii="Arial" w:hAnsi="Arial" w:cs="Arial"/>
          <w:i/>
          <w:iCs/>
          <w:sz w:val="22"/>
          <w:szCs w:val="22"/>
        </w:rPr>
        <w:t>Conclusion</w:t>
      </w:r>
    </w:p>
    <w:p w14:paraId="522530D2" w14:textId="77777777" w:rsidR="00475CEA" w:rsidRPr="00475CEA" w:rsidRDefault="00475CEA" w:rsidP="00475CEA">
      <w:pPr>
        <w:spacing w:line="276" w:lineRule="auto"/>
        <w:jc w:val="both"/>
        <w:rPr>
          <w:rFonts w:ascii="Arial" w:hAnsi="Arial" w:cs="Arial"/>
          <w:sz w:val="22"/>
          <w:szCs w:val="22"/>
        </w:rPr>
      </w:pPr>
    </w:p>
    <w:p w14:paraId="6756D326" w14:textId="77777777" w:rsidR="00475CEA" w:rsidRPr="00475CEA" w:rsidRDefault="00475CEA" w:rsidP="00475CEA">
      <w:pPr>
        <w:spacing w:line="276" w:lineRule="auto"/>
        <w:jc w:val="both"/>
        <w:rPr>
          <w:rFonts w:ascii="Arial" w:hAnsi="Arial" w:cs="Arial"/>
          <w:sz w:val="22"/>
          <w:szCs w:val="22"/>
        </w:rPr>
      </w:pPr>
      <w:r w:rsidRPr="00475CEA">
        <w:rPr>
          <w:rFonts w:ascii="Arial" w:hAnsi="Arial" w:cs="Arial"/>
          <w:sz w:val="22"/>
          <w:szCs w:val="22"/>
        </w:rPr>
        <w:t>Overall, the proposal is considered acceptable in terms of flood risk and drainage and would comply with Core Policies 67 and 68 of the Wiltshire Core Strategy.</w:t>
      </w:r>
    </w:p>
    <w:p w14:paraId="1C86E687" w14:textId="77777777" w:rsidR="00EA523D" w:rsidRDefault="00EA523D" w:rsidP="7D84FC5F">
      <w:pPr>
        <w:spacing w:line="276" w:lineRule="auto"/>
        <w:jc w:val="both"/>
        <w:rPr>
          <w:rFonts w:ascii="Arial" w:hAnsi="Arial" w:cs="Arial"/>
          <w:i/>
          <w:iCs/>
          <w:color w:val="FF0000"/>
          <w:sz w:val="22"/>
          <w:szCs w:val="22"/>
        </w:rPr>
      </w:pPr>
    </w:p>
    <w:p w14:paraId="4BCF6F53" w14:textId="77777777" w:rsidR="009215D5" w:rsidRDefault="009215D5" w:rsidP="00A16EA1">
      <w:pPr>
        <w:pStyle w:val="ListParagraph"/>
        <w:spacing w:line="276" w:lineRule="auto"/>
        <w:ind w:left="0"/>
        <w:jc w:val="both"/>
        <w:rPr>
          <w:rFonts w:ascii="Arial" w:hAnsi="Arial" w:cs="Arial"/>
          <w:b/>
          <w:bCs/>
          <w:color w:val="000000" w:themeColor="text1"/>
          <w:sz w:val="22"/>
          <w:szCs w:val="22"/>
        </w:rPr>
      </w:pPr>
    </w:p>
    <w:p w14:paraId="7653F359" w14:textId="16A4D015" w:rsidR="00A16EA1" w:rsidRDefault="00A16EA1" w:rsidP="00A16EA1">
      <w:pPr>
        <w:pStyle w:val="ListParagraph"/>
        <w:spacing w:line="276" w:lineRule="auto"/>
        <w:ind w:left="0"/>
        <w:jc w:val="both"/>
        <w:rPr>
          <w:rFonts w:ascii="Arial" w:hAnsi="Arial" w:cs="Arial"/>
          <w:b/>
          <w:bCs/>
          <w:color w:val="000000" w:themeColor="text1"/>
          <w:sz w:val="22"/>
          <w:szCs w:val="22"/>
        </w:rPr>
      </w:pPr>
      <w:r>
        <w:rPr>
          <w:rFonts w:ascii="Arial" w:hAnsi="Arial" w:cs="Arial"/>
          <w:b/>
          <w:bCs/>
          <w:color w:val="000000" w:themeColor="text1"/>
          <w:sz w:val="22"/>
          <w:szCs w:val="22"/>
        </w:rPr>
        <w:t xml:space="preserve">CIL </w:t>
      </w:r>
      <w:r w:rsidRPr="00A8644D">
        <w:rPr>
          <w:rFonts w:ascii="Arial" w:hAnsi="Arial" w:cs="Arial"/>
          <w:b/>
          <w:bCs/>
          <w:color w:val="000000" w:themeColor="text1"/>
          <w:sz w:val="22"/>
          <w:szCs w:val="22"/>
        </w:rPr>
        <w:t>CONTRIBUTIONS</w:t>
      </w:r>
    </w:p>
    <w:p w14:paraId="0DAB9B5D" w14:textId="77777777" w:rsidR="00A16EA1" w:rsidRDefault="00A16EA1" w:rsidP="00A16EA1">
      <w:pPr>
        <w:pStyle w:val="ListParagraph"/>
        <w:spacing w:line="276" w:lineRule="auto"/>
        <w:ind w:left="0"/>
        <w:jc w:val="both"/>
        <w:rPr>
          <w:rFonts w:ascii="Arial" w:hAnsi="Arial" w:cs="Arial"/>
          <w:b/>
          <w:bCs/>
          <w:color w:val="000000" w:themeColor="text1"/>
          <w:sz w:val="22"/>
          <w:szCs w:val="22"/>
        </w:rPr>
      </w:pPr>
    </w:p>
    <w:p w14:paraId="0B740658" w14:textId="77777777" w:rsidR="00A16EA1" w:rsidRPr="00EF1315" w:rsidRDefault="00A16EA1" w:rsidP="00A16EA1">
      <w:pPr>
        <w:pStyle w:val="ListParagraph"/>
        <w:spacing w:line="276" w:lineRule="auto"/>
        <w:ind w:left="0"/>
        <w:jc w:val="both"/>
        <w:rPr>
          <w:rFonts w:ascii="Arial" w:hAnsi="Arial" w:cs="Arial"/>
          <w:b/>
          <w:bCs/>
          <w:color w:val="000000" w:themeColor="text1"/>
          <w:sz w:val="22"/>
          <w:szCs w:val="22"/>
          <w:u w:val="single"/>
        </w:rPr>
      </w:pPr>
      <w:r w:rsidRPr="00EF1315">
        <w:rPr>
          <w:rFonts w:ascii="Arial" w:hAnsi="Arial" w:cs="Arial"/>
          <w:sz w:val="22"/>
          <w:szCs w:val="22"/>
          <w:u w:val="single"/>
        </w:rPr>
        <w:t>CIL</w:t>
      </w:r>
    </w:p>
    <w:p w14:paraId="23C519C6" w14:textId="60730740" w:rsidR="00230405" w:rsidRDefault="00A16EA1" w:rsidP="009F1C4E">
      <w:pPr>
        <w:spacing w:line="276" w:lineRule="auto"/>
        <w:jc w:val="both"/>
        <w:rPr>
          <w:rFonts w:ascii="Arial" w:hAnsi="Arial" w:cs="Arial"/>
          <w:b/>
          <w:bCs/>
          <w:sz w:val="22"/>
          <w:szCs w:val="22"/>
        </w:rPr>
      </w:pPr>
      <w:r w:rsidRPr="0007612B">
        <w:rPr>
          <w:rFonts w:ascii="Arial" w:hAnsi="Arial" w:cs="Arial"/>
          <w:sz w:val="22"/>
          <w:szCs w:val="22"/>
        </w:rPr>
        <w:t>CIL</w:t>
      </w:r>
      <w:r>
        <w:rPr>
          <w:rFonts w:ascii="Arial" w:hAnsi="Arial" w:cs="Arial"/>
          <w:sz w:val="22"/>
          <w:szCs w:val="22"/>
        </w:rPr>
        <w:t xml:space="preserve"> as set out in the Wiltshire CIL Charging Schedule dated May 2015</w:t>
      </w:r>
      <w:r w:rsidR="0067478D">
        <w:rPr>
          <w:rFonts w:ascii="Arial" w:hAnsi="Arial" w:cs="Arial"/>
          <w:sz w:val="22"/>
          <w:szCs w:val="22"/>
        </w:rPr>
        <w:t>,</w:t>
      </w:r>
      <w:r>
        <w:rPr>
          <w:rFonts w:ascii="Arial" w:hAnsi="Arial" w:cs="Arial"/>
          <w:sz w:val="22"/>
          <w:szCs w:val="22"/>
        </w:rPr>
        <w:t xml:space="preserve"> is</w:t>
      </w:r>
      <w:r w:rsidRPr="00806D0F">
        <w:rPr>
          <w:rFonts w:ascii="Arial" w:hAnsi="Arial" w:cs="Arial"/>
          <w:sz w:val="22"/>
          <w:szCs w:val="22"/>
        </w:rPr>
        <w:t xml:space="preserve"> a charge that local authorities can impose on new developments in their area. The money generated through the levy will contribute towards the funding of infrastructure to support growth</w:t>
      </w:r>
      <w:r>
        <w:rPr>
          <w:rFonts w:ascii="Arial" w:hAnsi="Arial" w:cs="Arial"/>
          <w:sz w:val="22"/>
          <w:szCs w:val="22"/>
        </w:rPr>
        <w:t xml:space="preserve"> and is payable upon commencement of development</w:t>
      </w:r>
      <w:r w:rsidRPr="0007612B">
        <w:rPr>
          <w:rFonts w:ascii="Arial" w:hAnsi="Arial" w:cs="Arial"/>
          <w:sz w:val="22"/>
          <w:szCs w:val="22"/>
        </w:rPr>
        <w:t xml:space="preserve">.  </w:t>
      </w:r>
      <w:r w:rsidR="009F1C4E">
        <w:rPr>
          <w:rFonts w:ascii="Arial" w:hAnsi="Arial" w:cs="Arial"/>
          <w:sz w:val="22"/>
          <w:szCs w:val="22"/>
        </w:rPr>
        <w:t xml:space="preserve">The Council’s CIL Team have confirmed that the </w:t>
      </w:r>
      <w:r w:rsidR="00F7371F">
        <w:rPr>
          <w:rFonts w:ascii="Arial" w:hAnsi="Arial" w:cs="Arial"/>
          <w:sz w:val="22"/>
          <w:szCs w:val="22"/>
        </w:rPr>
        <w:t xml:space="preserve">proposed application will not attract a CIL liability.  This is </w:t>
      </w:r>
      <w:proofErr w:type="gramStart"/>
      <w:r w:rsidR="00F7371F">
        <w:rPr>
          <w:rFonts w:ascii="Arial" w:hAnsi="Arial" w:cs="Arial"/>
          <w:sz w:val="22"/>
          <w:szCs w:val="22"/>
        </w:rPr>
        <w:t>due to the fact that</w:t>
      </w:r>
      <w:proofErr w:type="gramEnd"/>
      <w:r w:rsidR="00F7371F">
        <w:rPr>
          <w:rFonts w:ascii="Arial" w:hAnsi="Arial" w:cs="Arial"/>
          <w:sz w:val="22"/>
          <w:szCs w:val="22"/>
        </w:rPr>
        <w:t xml:space="preserve"> the increase in floorspace</w:t>
      </w:r>
      <w:r w:rsidR="00554573">
        <w:rPr>
          <w:rFonts w:ascii="Arial" w:hAnsi="Arial" w:cs="Arial"/>
          <w:sz w:val="22"/>
          <w:szCs w:val="22"/>
        </w:rPr>
        <w:t xml:space="preserve"> from the loft conversion will be under 100 square metres (sqm).</w:t>
      </w:r>
    </w:p>
    <w:p w14:paraId="287B80D1" w14:textId="77777777" w:rsidR="0065619C" w:rsidRPr="0065619C" w:rsidRDefault="0065619C" w:rsidP="00A26FDC">
      <w:pPr>
        <w:spacing w:line="276" w:lineRule="auto"/>
        <w:jc w:val="both"/>
        <w:rPr>
          <w:rFonts w:ascii="Arial" w:hAnsi="Arial" w:cs="Arial"/>
          <w:b/>
          <w:bCs/>
          <w:sz w:val="22"/>
          <w:szCs w:val="22"/>
        </w:rPr>
      </w:pPr>
    </w:p>
    <w:p w14:paraId="204A3749" w14:textId="4880F0E8" w:rsidR="00820D83" w:rsidRPr="00240DD9" w:rsidRDefault="00820D83" w:rsidP="00820D83">
      <w:pPr>
        <w:spacing w:line="276" w:lineRule="auto"/>
        <w:jc w:val="both"/>
        <w:rPr>
          <w:rFonts w:ascii="Arial" w:hAnsi="Arial" w:cs="Arial"/>
          <w:sz w:val="22"/>
          <w:szCs w:val="22"/>
        </w:rPr>
      </w:pPr>
      <w:r w:rsidRPr="0088164B">
        <w:rPr>
          <w:rFonts w:ascii="Arial" w:hAnsi="Arial" w:cs="Arial"/>
          <w:sz w:val="22"/>
          <w:szCs w:val="22"/>
          <w:u w:val="single"/>
        </w:rPr>
        <w:t>Bio</w:t>
      </w:r>
      <w:r>
        <w:rPr>
          <w:rFonts w:ascii="Arial" w:hAnsi="Arial" w:cs="Arial"/>
          <w:sz w:val="22"/>
          <w:szCs w:val="22"/>
          <w:u w:val="single"/>
        </w:rPr>
        <w:t>d</w:t>
      </w:r>
      <w:r w:rsidRPr="0088164B">
        <w:rPr>
          <w:rFonts w:ascii="Arial" w:hAnsi="Arial" w:cs="Arial"/>
          <w:sz w:val="22"/>
          <w:szCs w:val="22"/>
          <w:u w:val="single"/>
        </w:rPr>
        <w:t>iversity Net Gain</w:t>
      </w:r>
      <w:r w:rsidRPr="00240DD9">
        <w:rPr>
          <w:rFonts w:ascii="Arial" w:hAnsi="Arial" w:cs="Arial"/>
          <w:sz w:val="22"/>
          <w:szCs w:val="22"/>
        </w:rPr>
        <w:t xml:space="preserve"> (BNG)</w:t>
      </w:r>
      <w:r>
        <w:rPr>
          <w:rFonts w:ascii="Arial" w:hAnsi="Arial" w:cs="Arial"/>
          <w:sz w:val="22"/>
          <w:szCs w:val="22"/>
        </w:rPr>
        <w:t xml:space="preserve"> </w:t>
      </w:r>
    </w:p>
    <w:p w14:paraId="6CC310CA" w14:textId="77777777" w:rsidR="00195814" w:rsidRDefault="00195814" w:rsidP="00195814">
      <w:pPr>
        <w:spacing w:line="276" w:lineRule="auto"/>
        <w:jc w:val="both"/>
        <w:rPr>
          <w:rFonts w:ascii="Arial" w:hAnsi="Arial" w:cs="Arial"/>
          <w:sz w:val="22"/>
          <w:szCs w:val="22"/>
        </w:rPr>
      </w:pPr>
      <w:r w:rsidRPr="00195814">
        <w:rPr>
          <w:rFonts w:ascii="Arial" w:hAnsi="Arial" w:cs="Arial"/>
          <w:sz w:val="22"/>
          <w:szCs w:val="22"/>
        </w:rPr>
        <w:t>Mandatory Biodiversity Net Gain (BNG) requirements came into force in April 2024 under the Environment Act 2021 and apply to relevant planning applications, subject to specified exemptions. The requirement is to deliver a minimum 10% net gain in biodiversity, calculated using the statutory metric, unless an exemption applies.</w:t>
      </w:r>
    </w:p>
    <w:p w14:paraId="1CA2AA98" w14:textId="77777777" w:rsidR="00195814" w:rsidRPr="00195814" w:rsidRDefault="00195814" w:rsidP="00195814">
      <w:pPr>
        <w:spacing w:line="276" w:lineRule="auto"/>
        <w:jc w:val="both"/>
        <w:rPr>
          <w:rFonts w:ascii="Arial" w:hAnsi="Arial" w:cs="Arial"/>
          <w:sz w:val="22"/>
          <w:szCs w:val="22"/>
        </w:rPr>
      </w:pPr>
    </w:p>
    <w:p w14:paraId="1267FA2A" w14:textId="77777777" w:rsidR="00195814" w:rsidRDefault="00195814" w:rsidP="00195814">
      <w:pPr>
        <w:spacing w:line="276" w:lineRule="auto"/>
        <w:jc w:val="both"/>
        <w:rPr>
          <w:rFonts w:ascii="Arial" w:hAnsi="Arial" w:cs="Arial"/>
          <w:sz w:val="22"/>
          <w:szCs w:val="22"/>
        </w:rPr>
      </w:pPr>
      <w:r w:rsidRPr="00195814">
        <w:rPr>
          <w:rFonts w:ascii="Arial" w:hAnsi="Arial" w:cs="Arial"/>
          <w:sz w:val="22"/>
          <w:szCs w:val="22"/>
        </w:rPr>
        <w:t>The Council’s ecologist has advised that the application was submitted after the introduction of mandatory BNG and has raised concern that the information required to demonstrate compliance has not been submitted. In particular, the ecologist has queried whether the de minimis exemption applies, noting that the red line boundary of the application site extends to approximately 500 square metres.</w:t>
      </w:r>
    </w:p>
    <w:p w14:paraId="26FF7C24" w14:textId="77777777" w:rsidR="00195814" w:rsidRPr="00195814" w:rsidRDefault="00195814" w:rsidP="00195814">
      <w:pPr>
        <w:spacing w:line="276" w:lineRule="auto"/>
        <w:jc w:val="both"/>
        <w:rPr>
          <w:rFonts w:ascii="Arial" w:hAnsi="Arial" w:cs="Arial"/>
          <w:sz w:val="22"/>
          <w:szCs w:val="22"/>
        </w:rPr>
      </w:pPr>
    </w:p>
    <w:p w14:paraId="39F4DC93" w14:textId="77777777" w:rsidR="00195814" w:rsidRDefault="00195814" w:rsidP="00195814">
      <w:pPr>
        <w:spacing w:line="276" w:lineRule="auto"/>
        <w:jc w:val="both"/>
        <w:rPr>
          <w:rFonts w:ascii="Arial" w:hAnsi="Arial" w:cs="Arial"/>
          <w:sz w:val="22"/>
          <w:szCs w:val="22"/>
        </w:rPr>
      </w:pPr>
      <w:r w:rsidRPr="00195814">
        <w:rPr>
          <w:rFonts w:ascii="Arial" w:hAnsi="Arial" w:cs="Arial"/>
          <w:sz w:val="22"/>
          <w:szCs w:val="22"/>
        </w:rPr>
        <w:t>In this case, the proposal relates to the subdivision of an existing dwellinghouse into two dwellings. The development would not result in any material change to the site layout, land use or extent of existing hardstanding, and the baseline condition of the site would largely remain unchanged. The only physical works within the curtilage comprise the erection of two small sheds within the rear gardens, with a combined footprint of approximately 8.5 square metres, and the installation of internal boundary fencing to subdivide the garden. These works would not result in the loss or degradation of any habitats of biodiversity value.</w:t>
      </w:r>
    </w:p>
    <w:p w14:paraId="63BDA26C" w14:textId="77777777" w:rsidR="00195814" w:rsidRPr="00195814" w:rsidRDefault="00195814" w:rsidP="00195814">
      <w:pPr>
        <w:spacing w:line="276" w:lineRule="auto"/>
        <w:jc w:val="both"/>
        <w:rPr>
          <w:rFonts w:ascii="Arial" w:hAnsi="Arial" w:cs="Arial"/>
          <w:sz w:val="22"/>
          <w:szCs w:val="22"/>
        </w:rPr>
      </w:pPr>
    </w:p>
    <w:p w14:paraId="01BEB98A" w14:textId="77777777" w:rsidR="00195814" w:rsidRDefault="00195814" w:rsidP="00195814">
      <w:pPr>
        <w:spacing w:line="276" w:lineRule="auto"/>
        <w:jc w:val="both"/>
        <w:rPr>
          <w:rFonts w:ascii="Arial" w:hAnsi="Arial" w:cs="Arial"/>
          <w:sz w:val="22"/>
          <w:szCs w:val="22"/>
        </w:rPr>
      </w:pPr>
      <w:r w:rsidRPr="00195814">
        <w:rPr>
          <w:rFonts w:ascii="Arial" w:hAnsi="Arial" w:cs="Arial"/>
          <w:sz w:val="22"/>
          <w:szCs w:val="22"/>
        </w:rPr>
        <w:t>In addition, a very limited section of the existing front boundary hedge would be partially removed to facilitate access arrangements. The length of hedgerow affected would be less than 5 metres and would not constitute a loss of linear habitat sufficient to trigger BNG requirements.</w:t>
      </w:r>
    </w:p>
    <w:p w14:paraId="7393E47B" w14:textId="77777777" w:rsidR="00195814" w:rsidRPr="00195814" w:rsidRDefault="00195814" w:rsidP="00195814">
      <w:pPr>
        <w:spacing w:line="276" w:lineRule="auto"/>
        <w:jc w:val="both"/>
        <w:rPr>
          <w:rFonts w:ascii="Arial" w:hAnsi="Arial" w:cs="Arial"/>
          <w:sz w:val="22"/>
          <w:szCs w:val="22"/>
        </w:rPr>
      </w:pPr>
    </w:p>
    <w:p w14:paraId="0CE09736" w14:textId="77777777" w:rsidR="00195814" w:rsidRDefault="00195814" w:rsidP="00195814">
      <w:pPr>
        <w:spacing w:line="276" w:lineRule="auto"/>
        <w:jc w:val="both"/>
        <w:rPr>
          <w:rFonts w:ascii="Arial" w:hAnsi="Arial" w:cs="Arial"/>
          <w:sz w:val="22"/>
          <w:szCs w:val="22"/>
        </w:rPr>
      </w:pPr>
      <w:r w:rsidRPr="00195814">
        <w:rPr>
          <w:rFonts w:ascii="Arial" w:hAnsi="Arial" w:cs="Arial"/>
          <w:sz w:val="22"/>
          <w:szCs w:val="22"/>
        </w:rPr>
        <w:t>Although the red line boundary of the site measures approximately 500 square metres, the statutory BNG assessment is concerned with changes to habitats within the site rather than the overall site area. In this instance, there would be no loss of onsite habitat with biodiversity value greater than zero exceeding 25 square metres, and no loss of linear habitat exceeding 5 metres.</w:t>
      </w:r>
    </w:p>
    <w:p w14:paraId="2B684451" w14:textId="77777777" w:rsidR="00195814" w:rsidRPr="00195814" w:rsidRDefault="00195814" w:rsidP="00195814">
      <w:pPr>
        <w:spacing w:line="276" w:lineRule="auto"/>
        <w:jc w:val="both"/>
        <w:rPr>
          <w:rFonts w:ascii="Arial" w:hAnsi="Arial" w:cs="Arial"/>
          <w:sz w:val="22"/>
          <w:szCs w:val="22"/>
        </w:rPr>
      </w:pPr>
    </w:p>
    <w:p w14:paraId="1D781578" w14:textId="1F15AF50" w:rsidR="00FA1CA6" w:rsidRDefault="00195814" w:rsidP="00195814">
      <w:pPr>
        <w:spacing w:line="276" w:lineRule="auto"/>
        <w:jc w:val="both"/>
        <w:rPr>
          <w:rFonts w:ascii="Arial" w:hAnsi="Arial" w:cs="Arial"/>
          <w:sz w:val="22"/>
          <w:szCs w:val="22"/>
        </w:rPr>
      </w:pPr>
      <w:r w:rsidRPr="00195814">
        <w:rPr>
          <w:rFonts w:ascii="Arial" w:hAnsi="Arial" w:cs="Arial"/>
          <w:sz w:val="22"/>
          <w:szCs w:val="22"/>
        </w:rPr>
        <w:t>On this basis, the proposal is considered to fall within the de minimis exemption set out in the Environment Act 2021 and associated regulations, and the mandatory requirement to deliver a measurable biodiversity net gain is not triggered. The proposal is therefore acceptable in biodiversity terms and would comply with Core Policy 50 of the Wiltshire Core Strategy.</w:t>
      </w:r>
    </w:p>
    <w:p w14:paraId="6FB11E94" w14:textId="77777777" w:rsidR="00195814" w:rsidRDefault="00195814" w:rsidP="00195814">
      <w:pPr>
        <w:spacing w:line="276" w:lineRule="auto"/>
        <w:jc w:val="both"/>
        <w:rPr>
          <w:rFonts w:ascii="Arial" w:hAnsi="Arial" w:cs="Arial"/>
          <w:sz w:val="22"/>
          <w:szCs w:val="22"/>
        </w:rPr>
      </w:pPr>
    </w:p>
    <w:p w14:paraId="2BB61418" w14:textId="53D6B174" w:rsidR="00E870A9" w:rsidRPr="00B83D4D" w:rsidRDefault="00E870A9" w:rsidP="7D84FC5F">
      <w:pPr>
        <w:spacing w:line="276" w:lineRule="auto"/>
        <w:jc w:val="both"/>
        <w:rPr>
          <w:rFonts w:ascii="Arial" w:hAnsi="Arial" w:cs="Arial"/>
          <w:b/>
          <w:bCs/>
          <w:sz w:val="22"/>
          <w:szCs w:val="22"/>
        </w:rPr>
      </w:pPr>
      <w:r w:rsidRPr="00B83D4D">
        <w:rPr>
          <w:rFonts w:ascii="Arial" w:hAnsi="Arial" w:cs="Arial"/>
          <w:b/>
          <w:bCs/>
          <w:sz w:val="22"/>
          <w:szCs w:val="22"/>
        </w:rPr>
        <w:t>Other Issues:</w:t>
      </w:r>
    </w:p>
    <w:p w14:paraId="5513F805" w14:textId="165EF4CE" w:rsidR="00E870A9" w:rsidRDefault="00E870A9" w:rsidP="7D84FC5F">
      <w:pPr>
        <w:spacing w:line="276" w:lineRule="auto"/>
        <w:jc w:val="both"/>
        <w:rPr>
          <w:rFonts w:ascii="Arial" w:hAnsi="Arial" w:cs="Arial"/>
          <w:sz w:val="22"/>
          <w:szCs w:val="22"/>
        </w:rPr>
      </w:pPr>
      <w:r>
        <w:rPr>
          <w:rFonts w:ascii="Arial" w:hAnsi="Arial" w:cs="Arial"/>
          <w:sz w:val="22"/>
          <w:szCs w:val="22"/>
        </w:rPr>
        <w:t>It is noted th</w:t>
      </w:r>
      <w:r w:rsidR="00CD72CA">
        <w:rPr>
          <w:rFonts w:ascii="Arial" w:hAnsi="Arial" w:cs="Arial"/>
          <w:sz w:val="22"/>
          <w:szCs w:val="22"/>
        </w:rPr>
        <w:t xml:space="preserve">at </w:t>
      </w:r>
      <w:r w:rsidR="00B83D4D" w:rsidRPr="00B83D4D">
        <w:rPr>
          <w:rFonts w:ascii="Arial" w:hAnsi="Arial" w:cs="Arial"/>
          <w:sz w:val="22"/>
          <w:szCs w:val="22"/>
        </w:rPr>
        <w:t>a third party has raised concerns regarding land ownership within the application site. The applicant has confirmed that Certificate A has been correctly completed. Land ownership is a civil matter and does not affect the planning merits of the proposal.</w:t>
      </w:r>
    </w:p>
    <w:p w14:paraId="4FF3C758" w14:textId="77777777" w:rsidR="002359E6" w:rsidRDefault="002359E6"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39C75F08" w14:textId="77777777" w:rsidR="009215D5" w:rsidRDefault="009215D5" w:rsidP="009215D5">
      <w:pPr>
        <w:spacing w:line="276" w:lineRule="auto"/>
        <w:jc w:val="both"/>
        <w:rPr>
          <w:rFonts w:ascii="Arial" w:hAnsi="Arial" w:cs="Arial"/>
          <w:sz w:val="22"/>
          <w:szCs w:val="22"/>
        </w:rPr>
      </w:pPr>
      <w:r w:rsidRPr="009215D5">
        <w:rPr>
          <w:rFonts w:ascii="Arial" w:hAnsi="Arial" w:cs="Arial"/>
          <w:sz w:val="22"/>
          <w:szCs w:val="22"/>
        </w:rPr>
        <w:t>The application has been assessed against the development plan, having regard to all other material considerations.</w:t>
      </w:r>
    </w:p>
    <w:p w14:paraId="0A13049E" w14:textId="77777777" w:rsidR="009215D5" w:rsidRPr="009215D5" w:rsidRDefault="009215D5" w:rsidP="009215D5">
      <w:pPr>
        <w:spacing w:line="276" w:lineRule="auto"/>
        <w:jc w:val="both"/>
        <w:rPr>
          <w:rFonts w:ascii="Arial" w:hAnsi="Arial" w:cs="Arial"/>
          <w:sz w:val="22"/>
          <w:szCs w:val="22"/>
        </w:rPr>
      </w:pPr>
    </w:p>
    <w:p w14:paraId="30958C3A" w14:textId="55875337" w:rsidR="009215D5" w:rsidRDefault="009215D5" w:rsidP="009215D5">
      <w:pPr>
        <w:spacing w:line="276" w:lineRule="auto"/>
        <w:jc w:val="both"/>
        <w:rPr>
          <w:rFonts w:ascii="Arial" w:hAnsi="Arial" w:cs="Arial"/>
          <w:sz w:val="22"/>
          <w:szCs w:val="22"/>
        </w:rPr>
      </w:pPr>
      <w:r w:rsidRPr="009215D5">
        <w:rPr>
          <w:rFonts w:ascii="Arial" w:hAnsi="Arial" w:cs="Arial"/>
          <w:sz w:val="22"/>
          <w:szCs w:val="22"/>
        </w:rPr>
        <w:t xml:space="preserve">The proposal would deliver </w:t>
      </w:r>
      <w:proofErr w:type="gramStart"/>
      <w:r w:rsidRPr="009215D5">
        <w:rPr>
          <w:rFonts w:ascii="Arial" w:hAnsi="Arial" w:cs="Arial"/>
          <w:sz w:val="22"/>
          <w:szCs w:val="22"/>
        </w:rPr>
        <w:t>a number of</w:t>
      </w:r>
      <w:proofErr w:type="gramEnd"/>
      <w:r w:rsidRPr="009215D5">
        <w:rPr>
          <w:rFonts w:ascii="Arial" w:hAnsi="Arial" w:cs="Arial"/>
          <w:sz w:val="22"/>
          <w:szCs w:val="22"/>
        </w:rPr>
        <w:t xml:space="preserve"> economic and social benefits, including the provision of an additional dwelling within a sustainable location where the principle of residential </w:t>
      </w:r>
      <w:r w:rsidRPr="009215D5">
        <w:rPr>
          <w:rFonts w:ascii="Arial" w:hAnsi="Arial" w:cs="Arial"/>
          <w:sz w:val="22"/>
          <w:szCs w:val="22"/>
        </w:rPr>
        <w:lastRenderedPageBreak/>
        <w:t xml:space="preserve">development is established. The development would support </w:t>
      </w:r>
      <w:r>
        <w:rPr>
          <w:rFonts w:ascii="Arial" w:hAnsi="Arial" w:cs="Arial"/>
          <w:sz w:val="22"/>
          <w:szCs w:val="22"/>
        </w:rPr>
        <w:t>the local construction industry</w:t>
      </w:r>
      <w:r w:rsidRPr="009215D5">
        <w:rPr>
          <w:rFonts w:ascii="Arial" w:hAnsi="Arial" w:cs="Arial"/>
          <w:sz w:val="22"/>
          <w:szCs w:val="22"/>
        </w:rPr>
        <w:t>, generate additional Council Tax receipts, and make a modest contribution towards meeting housing needs. These benefits carry positive weight in the overall planning balance, particularly in the context of the acknowledged shortfall in the Council’s five</w:t>
      </w:r>
      <w:r w:rsidRPr="009215D5">
        <w:rPr>
          <w:rFonts w:ascii="Arial" w:hAnsi="Arial" w:cs="Arial"/>
          <w:sz w:val="22"/>
          <w:szCs w:val="22"/>
        </w:rPr>
        <w:noBreakHyphen/>
        <w:t>year housing land supply.</w:t>
      </w:r>
    </w:p>
    <w:p w14:paraId="077E1D5D" w14:textId="77777777" w:rsidR="009215D5" w:rsidRPr="009215D5" w:rsidRDefault="009215D5" w:rsidP="009215D5">
      <w:pPr>
        <w:spacing w:line="276" w:lineRule="auto"/>
        <w:jc w:val="both"/>
        <w:rPr>
          <w:rFonts w:ascii="Arial" w:hAnsi="Arial" w:cs="Arial"/>
          <w:sz w:val="22"/>
          <w:szCs w:val="22"/>
        </w:rPr>
      </w:pPr>
    </w:p>
    <w:p w14:paraId="74314A22" w14:textId="77777777" w:rsidR="009215D5" w:rsidRDefault="009215D5" w:rsidP="009215D5">
      <w:pPr>
        <w:spacing w:line="276" w:lineRule="auto"/>
        <w:jc w:val="both"/>
        <w:rPr>
          <w:rFonts w:ascii="Arial" w:hAnsi="Arial" w:cs="Arial"/>
          <w:sz w:val="22"/>
          <w:szCs w:val="22"/>
        </w:rPr>
      </w:pPr>
      <w:r w:rsidRPr="009215D5">
        <w:rPr>
          <w:rFonts w:ascii="Arial" w:hAnsi="Arial" w:cs="Arial"/>
          <w:sz w:val="22"/>
          <w:szCs w:val="22"/>
        </w:rPr>
        <w:t xml:space="preserve">The application has been subject to objections from </w:t>
      </w:r>
      <w:proofErr w:type="gramStart"/>
      <w:r w:rsidRPr="009215D5">
        <w:rPr>
          <w:rFonts w:ascii="Arial" w:hAnsi="Arial" w:cs="Arial"/>
          <w:sz w:val="22"/>
          <w:szCs w:val="22"/>
        </w:rPr>
        <w:t>local residents</w:t>
      </w:r>
      <w:proofErr w:type="gramEnd"/>
      <w:r w:rsidRPr="009215D5">
        <w:rPr>
          <w:rFonts w:ascii="Arial" w:hAnsi="Arial" w:cs="Arial"/>
          <w:sz w:val="22"/>
          <w:szCs w:val="22"/>
        </w:rPr>
        <w:t xml:space="preserve">. These representations raise material planning considerations, all of which have been carefully assessed and addressed within the main body of this report. While the concerns raised are acknowledged, it is not considered that they identify any adverse impacts which would justify refusal of planning permission when assessed against the policies of the development plan taken as a whole. Any limited residual harm identified </w:t>
      </w:r>
      <w:proofErr w:type="gramStart"/>
      <w:r w:rsidRPr="009215D5">
        <w:rPr>
          <w:rFonts w:ascii="Arial" w:hAnsi="Arial" w:cs="Arial"/>
          <w:sz w:val="22"/>
          <w:szCs w:val="22"/>
        </w:rPr>
        <w:t>is considered to be</w:t>
      </w:r>
      <w:proofErr w:type="gramEnd"/>
      <w:r w:rsidRPr="009215D5">
        <w:rPr>
          <w:rFonts w:ascii="Arial" w:hAnsi="Arial" w:cs="Arial"/>
          <w:sz w:val="22"/>
          <w:szCs w:val="22"/>
        </w:rPr>
        <w:t xml:space="preserve"> outweighed by the benefits of the proposal.</w:t>
      </w:r>
    </w:p>
    <w:p w14:paraId="51279703" w14:textId="77777777" w:rsidR="009215D5" w:rsidRPr="009215D5" w:rsidRDefault="009215D5" w:rsidP="009215D5">
      <w:pPr>
        <w:spacing w:line="276" w:lineRule="auto"/>
        <w:jc w:val="both"/>
        <w:rPr>
          <w:rFonts w:ascii="Arial" w:hAnsi="Arial" w:cs="Arial"/>
          <w:sz w:val="22"/>
          <w:szCs w:val="22"/>
        </w:rPr>
      </w:pPr>
    </w:p>
    <w:p w14:paraId="21F5FBFB" w14:textId="77777777" w:rsidR="009215D5" w:rsidRDefault="009215D5" w:rsidP="009215D5">
      <w:pPr>
        <w:spacing w:line="276" w:lineRule="auto"/>
        <w:jc w:val="both"/>
        <w:rPr>
          <w:rFonts w:ascii="Arial" w:hAnsi="Arial" w:cs="Arial"/>
          <w:sz w:val="22"/>
          <w:szCs w:val="22"/>
        </w:rPr>
      </w:pPr>
      <w:r w:rsidRPr="009215D5">
        <w:rPr>
          <w:rFonts w:ascii="Arial" w:hAnsi="Arial" w:cs="Arial"/>
          <w:sz w:val="22"/>
          <w:szCs w:val="22"/>
        </w:rPr>
        <w:t xml:space="preserve">The principle of development is acceptable having regard to the settlement strategy of the Wiltshire Core Strategy and the emerging Local Plan. The proposal </w:t>
      </w:r>
      <w:proofErr w:type="gramStart"/>
      <w:r w:rsidRPr="009215D5">
        <w:rPr>
          <w:rFonts w:ascii="Arial" w:hAnsi="Arial" w:cs="Arial"/>
          <w:sz w:val="22"/>
          <w:szCs w:val="22"/>
        </w:rPr>
        <w:t>is considered to be</w:t>
      </w:r>
      <w:proofErr w:type="gramEnd"/>
      <w:r w:rsidRPr="009215D5">
        <w:rPr>
          <w:rFonts w:ascii="Arial" w:hAnsi="Arial" w:cs="Arial"/>
          <w:sz w:val="22"/>
          <w:szCs w:val="22"/>
        </w:rPr>
        <w:t xml:space="preserve"> broadly compliant with relevant local and national planning policies in respect of design, scale, character and appearance, residential amenity, highway safety, flood risk and drainage, ecology and biodiversity, and environmental considerations, subject to the recommended planning conditions.</w:t>
      </w:r>
    </w:p>
    <w:p w14:paraId="7ADE4060" w14:textId="77777777" w:rsidR="009215D5" w:rsidRPr="009215D5" w:rsidRDefault="009215D5" w:rsidP="009215D5">
      <w:pPr>
        <w:spacing w:line="276" w:lineRule="auto"/>
        <w:jc w:val="both"/>
        <w:rPr>
          <w:rFonts w:ascii="Arial" w:hAnsi="Arial" w:cs="Arial"/>
          <w:sz w:val="22"/>
          <w:szCs w:val="22"/>
        </w:rPr>
      </w:pPr>
    </w:p>
    <w:p w14:paraId="74D088F3" w14:textId="77777777" w:rsidR="009215D5" w:rsidRDefault="009215D5" w:rsidP="009215D5">
      <w:pPr>
        <w:spacing w:line="276" w:lineRule="auto"/>
        <w:jc w:val="both"/>
        <w:rPr>
          <w:rFonts w:ascii="Arial" w:hAnsi="Arial" w:cs="Arial"/>
          <w:sz w:val="22"/>
          <w:szCs w:val="22"/>
        </w:rPr>
      </w:pPr>
      <w:r w:rsidRPr="009215D5">
        <w:rPr>
          <w:rFonts w:ascii="Arial" w:hAnsi="Arial" w:cs="Arial"/>
          <w:sz w:val="22"/>
          <w:szCs w:val="22"/>
        </w:rPr>
        <w:t>Paragraph 11 of the National Planning Policy Framework establishes a presumption in favour of sustainable development. In this case, no policies of the Framework that protect areas or assets of particular importance provide a clear reason for refusal, and the adverse impacts of the development would not significantly and demonstrably outweigh its benefits when assessed against the policies of the Framework taken as a whole.</w:t>
      </w:r>
    </w:p>
    <w:p w14:paraId="2C5550FC" w14:textId="77777777" w:rsidR="009215D5" w:rsidRPr="009215D5" w:rsidRDefault="009215D5" w:rsidP="009215D5">
      <w:pPr>
        <w:spacing w:line="276" w:lineRule="auto"/>
        <w:jc w:val="both"/>
        <w:rPr>
          <w:rFonts w:ascii="Arial" w:hAnsi="Arial" w:cs="Arial"/>
          <w:sz w:val="22"/>
          <w:szCs w:val="22"/>
        </w:rPr>
      </w:pPr>
    </w:p>
    <w:p w14:paraId="7F22B807" w14:textId="77777777" w:rsidR="009215D5" w:rsidRDefault="009215D5" w:rsidP="009215D5">
      <w:pPr>
        <w:spacing w:line="276" w:lineRule="auto"/>
        <w:jc w:val="both"/>
        <w:rPr>
          <w:rFonts w:ascii="Arial" w:hAnsi="Arial" w:cs="Arial"/>
          <w:sz w:val="22"/>
          <w:szCs w:val="22"/>
        </w:rPr>
      </w:pPr>
      <w:r w:rsidRPr="009215D5">
        <w:rPr>
          <w:rFonts w:ascii="Arial" w:hAnsi="Arial" w:cs="Arial"/>
          <w:sz w:val="22"/>
          <w:szCs w:val="22"/>
        </w:rPr>
        <w:t>Each planning application must be determined on its own merits. The proposal would not establish an undesirable precedent, as any future development proposals would be assessed having regard to the specific circumstances of the site and the relevant planning policy context at that time.</w:t>
      </w:r>
    </w:p>
    <w:p w14:paraId="2328B549" w14:textId="77777777" w:rsidR="009215D5" w:rsidRPr="009215D5" w:rsidRDefault="009215D5" w:rsidP="009215D5">
      <w:pPr>
        <w:spacing w:line="276" w:lineRule="auto"/>
        <w:jc w:val="both"/>
        <w:rPr>
          <w:rFonts w:ascii="Arial" w:hAnsi="Arial" w:cs="Arial"/>
          <w:sz w:val="22"/>
          <w:szCs w:val="22"/>
        </w:rPr>
      </w:pPr>
    </w:p>
    <w:p w14:paraId="71FAD828" w14:textId="77777777" w:rsidR="009215D5" w:rsidRPr="009215D5" w:rsidRDefault="009215D5" w:rsidP="009215D5">
      <w:pPr>
        <w:spacing w:line="276" w:lineRule="auto"/>
        <w:jc w:val="both"/>
        <w:rPr>
          <w:rFonts w:ascii="Arial" w:hAnsi="Arial" w:cs="Arial"/>
          <w:sz w:val="22"/>
          <w:szCs w:val="22"/>
        </w:rPr>
      </w:pPr>
      <w:r w:rsidRPr="009215D5">
        <w:rPr>
          <w:rFonts w:ascii="Arial" w:hAnsi="Arial" w:cs="Arial"/>
          <w:sz w:val="22"/>
          <w:szCs w:val="22"/>
        </w:rPr>
        <w:t>Accordingly, having regard to the development plan, the National Planning Policy Framework, and all other material considerations, the proposal is considered acceptable in planning terms and planning permission should be granted, subject to conditions.</w:t>
      </w:r>
    </w:p>
    <w:p w14:paraId="3B96F44F" w14:textId="77777777" w:rsidR="00716455" w:rsidRDefault="00716455" w:rsidP="00943755">
      <w:pPr>
        <w:spacing w:line="276" w:lineRule="auto"/>
        <w:jc w:val="both"/>
        <w:rPr>
          <w:rFonts w:ascii="Arial" w:hAnsi="Arial" w:cs="Arial"/>
          <w:sz w:val="22"/>
          <w:szCs w:val="22"/>
        </w:rPr>
      </w:pPr>
    </w:p>
    <w:p w14:paraId="6E37B747" w14:textId="77777777" w:rsidR="00E261A3" w:rsidRPr="00CA0959" w:rsidRDefault="00E261A3" w:rsidP="0003648A">
      <w:pPr>
        <w:spacing w:line="276" w:lineRule="auto"/>
        <w:jc w:val="both"/>
        <w:rPr>
          <w:rFonts w:ascii="Arial" w:hAnsi="Arial" w:cs="Arial"/>
          <w:sz w:val="22"/>
          <w:szCs w:val="22"/>
        </w:rPr>
      </w:pPr>
    </w:p>
    <w:sectPr w:rsidR="00E261A3" w:rsidRPr="00CA09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02903"/>
    <w:multiLevelType w:val="hybridMultilevel"/>
    <w:tmpl w:val="4274E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D70CF6"/>
    <w:multiLevelType w:val="hybridMultilevel"/>
    <w:tmpl w:val="BED45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9" w15:restartNumberingAfterBreak="0">
    <w:nsid w:val="49103838"/>
    <w:multiLevelType w:val="hybridMultilevel"/>
    <w:tmpl w:val="34D41D46"/>
    <w:lvl w:ilvl="0" w:tplc="885E01F8">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DB97C8D"/>
    <w:multiLevelType w:val="hybridMultilevel"/>
    <w:tmpl w:val="53BA8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DF6DC3"/>
    <w:multiLevelType w:val="hybridMultilevel"/>
    <w:tmpl w:val="56F45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6B16E5F"/>
    <w:multiLevelType w:val="multilevel"/>
    <w:tmpl w:val="E666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015E98"/>
    <w:multiLevelType w:val="hybridMultilevel"/>
    <w:tmpl w:val="4F82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FA5A49"/>
    <w:multiLevelType w:val="hybridMultilevel"/>
    <w:tmpl w:val="C7F82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7"/>
  </w:num>
  <w:num w:numId="3" w16cid:durableId="2085175374">
    <w:abstractNumId w:val="5"/>
  </w:num>
  <w:num w:numId="4" w16cid:durableId="1488207918">
    <w:abstractNumId w:val="12"/>
  </w:num>
  <w:num w:numId="5" w16cid:durableId="134420376">
    <w:abstractNumId w:val="16"/>
  </w:num>
  <w:num w:numId="6" w16cid:durableId="182673538">
    <w:abstractNumId w:val="3"/>
  </w:num>
  <w:num w:numId="7" w16cid:durableId="1842088480">
    <w:abstractNumId w:val="0"/>
  </w:num>
  <w:num w:numId="8" w16cid:durableId="509877877">
    <w:abstractNumId w:val="2"/>
  </w:num>
  <w:num w:numId="9" w16cid:durableId="658310686">
    <w:abstractNumId w:val="13"/>
  </w:num>
  <w:num w:numId="10" w16cid:durableId="1551453310">
    <w:abstractNumId w:val="7"/>
  </w:num>
  <w:num w:numId="11" w16cid:durableId="1823306521">
    <w:abstractNumId w:val="8"/>
  </w:num>
  <w:num w:numId="12" w16cid:durableId="2053916891">
    <w:abstractNumId w:val="9"/>
  </w:num>
  <w:num w:numId="13" w16cid:durableId="1002466753">
    <w:abstractNumId w:val="11"/>
  </w:num>
  <w:num w:numId="14" w16cid:durableId="523790781">
    <w:abstractNumId w:val="10"/>
  </w:num>
  <w:num w:numId="15" w16cid:durableId="65886904">
    <w:abstractNumId w:val="4"/>
  </w:num>
  <w:num w:numId="16" w16cid:durableId="1810703404">
    <w:abstractNumId w:val="15"/>
  </w:num>
  <w:num w:numId="17" w16cid:durableId="332102450">
    <w:abstractNumId w:val="18"/>
  </w:num>
  <w:num w:numId="18" w16cid:durableId="1182662969">
    <w:abstractNumId w:val="1"/>
  </w:num>
  <w:num w:numId="19" w16cid:durableId="173076577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1437"/>
    <w:rsid w:val="00002B39"/>
    <w:rsid w:val="00003D72"/>
    <w:rsid w:val="00012019"/>
    <w:rsid w:val="00014C96"/>
    <w:rsid w:val="00017838"/>
    <w:rsid w:val="000178FF"/>
    <w:rsid w:val="0002128A"/>
    <w:rsid w:val="00024030"/>
    <w:rsid w:val="0002490A"/>
    <w:rsid w:val="000306B7"/>
    <w:rsid w:val="00032C5E"/>
    <w:rsid w:val="00033197"/>
    <w:rsid w:val="00035D59"/>
    <w:rsid w:val="0003648A"/>
    <w:rsid w:val="000418A5"/>
    <w:rsid w:val="00043528"/>
    <w:rsid w:val="00043AC0"/>
    <w:rsid w:val="0004756B"/>
    <w:rsid w:val="00051208"/>
    <w:rsid w:val="00053F09"/>
    <w:rsid w:val="000542A3"/>
    <w:rsid w:val="00061168"/>
    <w:rsid w:val="0006523B"/>
    <w:rsid w:val="00066CD9"/>
    <w:rsid w:val="00067BEE"/>
    <w:rsid w:val="0007377C"/>
    <w:rsid w:val="00074F14"/>
    <w:rsid w:val="00085FD4"/>
    <w:rsid w:val="0009266C"/>
    <w:rsid w:val="00097010"/>
    <w:rsid w:val="000A78E4"/>
    <w:rsid w:val="000B4E91"/>
    <w:rsid w:val="000C0D1A"/>
    <w:rsid w:val="000C773F"/>
    <w:rsid w:val="000D0858"/>
    <w:rsid w:val="000E189E"/>
    <w:rsid w:val="000E221E"/>
    <w:rsid w:val="000E2A66"/>
    <w:rsid w:val="000E3FD8"/>
    <w:rsid w:val="000E59B7"/>
    <w:rsid w:val="000E62BA"/>
    <w:rsid w:val="000F1211"/>
    <w:rsid w:val="000F1D49"/>
    <w:rsid w:val="000F2BDF"/>
    <w:rsid w:val="00107D4F"/>
    <w:rsid w:val="001171CC"/>
    <w:rsid w:val="00117C8F"/>
    <w:rsid w:val="001220B6"/>
    <w:rsid w:val="00124BDE"/>
    <w:rsid w:val="00126C9E"/>
    <w:rsid w:val="00131FC7"/>
    <w:rsid w:val="00135F5E"/>
    <w:rsid w:val="00144EB2"/>
    <w:rsid w:val="001521EB"/>
    <w:rsid w:val="00157709"/>
    <w:rsid w:val="00167D6B"/>
    <w:rsid w:val="00176C05"/>
    <w:rsid w:val="001778D6"/>
    <w:rsid w:val="0018108C"/>
    <w:rsid w:val="00195814"/>
    <w:rsid w:val="001A0DA3"/>
    <w:rsid w:val="001A17A1"/>
    <w:rsid w:val="001A33F3"/>
    <w:rsid w:val="001A3D77"/>
    <w:rsid w:val="001B1898"/>
    <w:rsid w:val="001B25CB"/>
    <w:rsid w:val="001B48BA"/>
    <w:rsid w:val="001B647E"/>
    <w:rsid w:val="001C2E83"/>
    <w:rsid w:val="001C5DAE"/>
    <w:rsid w:val="001C6727"/>
    <w:rsid w:val="001D558F"/>
    <w:rsid w:val="001D7CDB"/>
    <w:rsid w:val="001E2980"/>
    <w:rsid w:val="001F02B7"/>
    <w:rsid w:val="001F231F"/>
    <w:rsid w:val="001F4C75"/>
    <w:rsid w:val="001F70A6"/>
    <w:rsid w:val="00200743"/>
    <w:rsid w:val="002048E8"/>
    <w:rsid w:val="00204E4E"/>
    <w:rsid w:val="002119B8"/>
    <w:rsid w:val="00211B6E"/>
    <w:rsid w:val="0021230A"/>
    <w:rsid w:val="0021435E"/>
    <w:rsid w:val="0021750A"/>
    <w:rsid w:val="002215DA"/>
    <w:rsid w:val="00222BAA"/>
    <w:rsid w:val="0022524C"/>
    <w:rsid w:val="0022685C"/>
    <w:rsid w:val="0022698C"/>
    <w:rsid w:val="00230405"/>
    <w:rsid w:val="00234D28"/>
    <w:rsid w:val="002359E6"/>
    <w:rsid w:val="00236354"/>
    <w:rsid w:val="00237634"/>
    <w:rsid w:val="00240AEE"/>
    <w:rsid w:val="00250212"/>
    <w:rsid w:val="00254D44"/>
    <w:rsid w:val="002552D4"/>
    <w:rsid w:val="00262CDC"/>
    <w:rsid w:val="00262D03"/>
    <w:rsid w:val="0026348B"/>
    <w:rsid w:val="00266AAA"/>
    <w:rsid w:val="002771AF"/>
    <w:rsid w:val="0028343C"/>
    <w:rsid w:val="00285AAA"/>
    <w:rsid w:val="0028648E"/>
    <w:rsid w:val="0029187E"/>
    <w:rsid w:val="0029208D"/>
    <w:rsid w:val="002920BF"/>
    <w:rsid w:val="002927C8"/>
    <w:rsid w:val="0029337D"/>
    <w:rsid w:val="0029705D"/>
    <w:rsid w:val="00297A34"/>
    <w:rsid w:val="002A5050"/>
    <w:rsid w:val="002B0BE1"/>
    <w:rsid w:val="002B2F87"/>
    <w:rsid w:val="002C69C3"/>
    <w:rsid w:val="002D0009"/>
    <w:rsid w:val="002D248F"/>
    <w:rsid w:val="002D63A7"/>
    <w:rsid w:val="002E2326"/>
    <w:rsid w:val="002E451E"/>
    <w:rsid w:val="002E4B31"/>
    <w:rsid w:val="003007EC"/>
    <w:rsid w:val="00301505"/>
    <w:rsid w:val="003066D0"/>
    <w:rsid w:val="00306937"/>
    <w:rsid w:val="00307015"/>
    <w:rsid w:val="00307886"/>
    <w:rsid w:val="00312C7F"/>
    <w:rsid w:val="00315A39"/>
    <w:rsid w:val="00316C37"/>
    <w:rsid w:val="00325272"/>
    <w:rsid w:val="00327312"/>
    <w:rsid w:val="00333954"/>
    <w:rsid w:val="00336FA4"/>
    <w:rsid w:val="003440E3"/>
    <w:rsid w:val="00345295"/>
    <w:rsid w:val="00346C5F"/>
    <w:rsid w:val="0035216D"/>
    <w:rsid w:val="00352A11"/>
    <w:rsid w:val="003541A5"/>
    <w:rsid w:val="00355C32"/>
    <w:rsid w:val="0036398B"/>
    <w:rsid w:val="00375AC2"/>
    <w:rsid w:val="003818C0"/>
    <w:rsid w:val="00383390"/>
    <w:rsid w:val="003905FB"/>
    <w:rsid w:val="0039681A"/>
    <w:rsid w:val="003A0925"/>
    <w:rsid w:val="003B33BE"/>
    <w:rsid w:val="003B407D"/>
    <w:rsid w:val="003B40A2"/>
    <w:rsid w:val="003C28CA"/>
    <w:rsid w:val="003C606B"/>
    <w:rsid w:val="003D2C7A"/>
    <w:rsid w:val="003D575B"/>
    <w:rsid w:val="003D5959"/>
    <w:rsid w:val="003D741D"/>
    <w:rsid w:val="003E231D"/>
    <w:rsid w:val="003E66E6"/>
    <w:rsid w:val="003E7222"/>
    <w:rsid w:val="003F59B0"/>
    <w:rsid w:val="003F782D"/>
    <w:rsid w:val="00403455"/>
    <w:rsid w:val="0040776C"/>
    <w:rsid w:val="0041511D"/>
    <w:rsid w:val="00420329"/>
    <w:rsid w:val="0042365E"/>
    <w:rsid w:val="0042674E"/>
    <w:rsid w:val="00436C8E"/>
    <w:rsid w:val="0043749E"/>
    <w:rsid w:val="0044020F"/>
    <w:rsid w:val="00457023"/>
    <w:rsid w:val="00467549"/>
    <w:rsid w:val="00471FB7"/>
    <w:rsid w:val="00475CEA"/>
    <w:rsid w:val="00477CC4"/>
    <w:rsid w:val="004817FB"/>
    <w:rsid w:val="004819E9"/>
    <w:rsid w:val="00482421"/>
    <w:rsid w:val="00482DB3"/>
    <w:rsid w:val="00485F59"/>
    <w:rsid w:val="00487E63"/>
    <w:rsid w:val="004901C5"/>
    <w:rsid w:val="00490EA8"/>
    <w:rsid w:val="00492B68"/>
    <w:rsid w:val="00495843"/>
    <w:rsid w:val="004A200C"/>
    <w:rsid w:val="004C0337"/>
    <w:rsid w:val="004C243D"/>
    <w:rsid w:val="004C3265"/>
    <w:rsid w:val="004C328D"/>
    <w:rsid w:val="004C457A"/>
    <w:rsid w:val="004C4E35"/>
    <w:rsid w:val="004C4FA0"/>
    <w:rsid w:val="004D5084"/>
    <w:rsid w:val="004D67B2"/>
    <w:rsid w:val="004E1B8B"/>
    <w:rsid w:val="004E287E"/>
    <w:rsid w:val="004E72A5"/>
    <w:rsid w:val="004F568A"/>
    <w:rsid w:val="004F7666"/>
    <w:rsid w:val="00501AF6"/>
    <w:rsid w:val="00503C99"/>
    <w:rsid w:val="00503D16"/>
    <w:rsid w:val="00512849"/>
    <w:rsid w:val="005138AB"/>
    <w:rsid w:val="00515B1F"/>
    <w:rsid w:val="00520340"/>
    <w:rsid w:val="00522EE9"/>
    <w:rsid w:val="0052363A"/>
    <w:rsid w:val="00524964"/>
    <w:rsid w:val="00524D0C"/>
    <w:rsid w:val="00525C10"/>
    <w:rsid w:val="00525FE4"/>
    <w:rsid w:val="00530766"/>
    <w:rsid w:val="0053114F"/>
    <w:rsid w:val="00532780"/>
    <w:rsid w:val="00533E0C"/>
    <w:rsid w:val="005366F1"/>
    <w:rsid w:val="0054068B"/>
    <w:rsid w:val="00540DED"/>
    <w:rsid w:val="0054192D"/>
    <w:rsid w:val="00543309"/>
    <w:rsid w:val="00545CCD"/>
    <w:rsid w:val="00546F6C"/>
    <w:rsid w:val="005509AC"/>
    <w:rsid w:val="00554573"/>
    <w:rsid w:val="00562C98"/>
    <w:rsid w:val="00570FE0"/>
    <w:rsid w:val="00571C69"/>
    <w:rsid w:val="005729CC"/>
    <w:rsid w:val="00577039"/>
    <w:rsid w:val="0058092A"/>
    <w:rsid w:val="00587773"/>
    <w:rsid w:val="0058796F"/>
    <w:rsid w:val="005930AB"/>
    <w:rsid w:val="005A03A2"/>
    <w:rsid w:val="005A5E94"/>
    <w:rsid w:val="005B372E"/>
    <w:rsid w:val="005B4140"/>
    <w:rsid w:val="005C415F"/>
    <w:rsid w:val="005C6663"/>
    <w:rsid w:val="005D3BD6"/>
    <w:rsid w:val="005D6D87"/>
    <w:rsid w:val="005E50BE"/>
    <w:rsid w:val="005F1945"/>
    <w:rsid w:val="005F3AB7"/>
    <w:rsid w:val="005F3C5A"/>
    <w:rsid w:val="005F4A4B"/>
    <w:rsid w:val="00600D15"/>
    <w:rsid w:val="0060325D"/>
    <w:rsid w:val="00604D70"/>
    <w:rsid w:val="0061252A"/>
    <w:rsid w:val="00612C3D"/>
    <w:rsid w:val="0061596E"/>
    <w:rsid w:val="00616F8F"/>
    <w:rsid w:val="00620955"/>
    <w:rsid w:val="0062231E"/>
    <w:rsid w:val="00627942"/>
    <w:rsid w:val="00633381"/>
    <w:rsid w:val="0063530E"/>
    <w:rsid w:val="006411AB"/>
    <w:rsid w:val="00642A20"/>
    <w:rsid w:val="00643C57"/>
    <w:rsid w:val="00644865"/>
    <w:rsid w:val="00646832"/>
    <w:rsid w:val="006469D8"/>
    <w:rsid w:val="006477C7"/>
    <w:rsid w:val="00650D9A"/>
    <w:rsid w:val="0065619C"/>
    <w:rsid w:val="006610EB"/>
    <w:rsid w:val="006616B4"/>
    <w:rsid w:val="00665A07"/>
    <w:rsid w:val="00672749"/>
    <w:rsid w:val="00674146"/>
    <w:rsid w:val="0067478D"/>
    <w:rsid w:val="0067587C"/>
    <w:rsid w:val="00680081"/>
    <w:rsid w:val="00680DA9"/>
    <w:rsid w:val="00681DA2"/>
    <w:rsid w:val="00683C17"/>
    <w:rsid w:val="00684637"/>
    <w:rsid w:val="006927D8"/>
    <w:rsid w:val="00695650"/>
    <w:rsid w:val="006A65F4"/>
    <w:rsid w:val="006A691D"/>
    <w:rsid w:val="006B00FC"/>
    <w:rsid w:val="006B2E50"/>
    <w:rsid w:val="006B4B2E"/>
    <w:rsid w:val="006B51E6"/>
    <w:rsid w:val="006B6037"/>
    <w:rsid w:val="006B7706"/>
    <w:rsid w:val="006C00FA"/>
    <w:rsid w:val="006C04C7"/>
    <w:rsid w:val="006C1B7D"/>
    <w:rsid w:val="006C24E7"/>
    <w:rsid w:val="006C5E7E"/>
    <w:rsid w:val="006C77FD"/>
    <w:rsid w:val="006C7831"/>
    <w:rsid w:val="006C7EB1"/>
    <w:rsid w:val="006D0571"/>
    <w:rsid w:val="006D41CB"/>
    <w:rsid w:val="006E4613"/>
    <w:rsid w:val="006F0156"/>
    <w:rsid w:val="006F0799"/>
    <w:rsid w:val="006F5750"/>
    <w:rsid w:val="006F5FC1"/>
    <w:rsid w:val="006F7A29"/>
    <w:rsid w:val="0070321A"/>
    <w:rsid w:val="00716455"/>
    <w:rsid w:val="0071749C"/>
    <w:rsid w:val="00722BAC"/>
    <w:rsid w:val="0072331C"/>
    <w:rsid w:val="0072467C"/>
    <w:rsid w:val="00730928"/>
    <w:rsid w:val="0073177E"/>
    <w:rsid w:val="00734B82"/>
    <w:rsid w:val="00734E8C"/>
    <w:rsid w:val="007361AD"/>
    <w:rsid w:val="00740C6E"/>
    <w:rsid w:val="007432E3"/>
    <w:rsid w:val="007442A6"/>
    <w:rsid w:val="00760EEB"/>
    <w:rsid w:val="0076592F"/>
    <w:rsid w:val="00765BC6"/>
    <w:rsid w:val="00765EEE"/>
    <w:rsid w:val="00770473"/>
    <w:rsid w:val="00774A29"/>
    <w:rsid w:val="00776D44"/>
    <w:rsid w:val="00776F23"/>
    <w:rsid w:val="0077717D"/>
    <w:rsid w:val="00782FCA"/>
    <w:rsid w:val="007842F1"/>
    <w:rsid w:val="0078567F"/>
    <w:rsid w:val="0079239F"/>
    <w:rsid w:val="007935F1"/>
    <w:rsid w:val="007A3860"/>
    <w:rsid w:val="007A62E7"/>
    <w:rsid w:val="007D3A11"/>
    <w:rsid w:val="007D7496"/>
    <w:rsid w:val="007E33E9"/>
    <w:rsid w:val="007E67D4"/>
    <w:rsid w:val="007E6A47"/>
    <w:rsid w:val="007E6DC5"/>
    <w:rsid w:val="007F0006"/>
    <w:rsid w:val="007F548E"/>
    <w:rsid w:val="007F695C"/>
    <w:rsid w:val="00805896"/>
    <w:rsid w:val="00807170"/>
    <w:rsid w:val="0080760A"/>
    <w:rsid w:val="00812591"/>
    <w:rsid w:val="00820D13"/>
    <w:rsid w:val="00820D83"/>
    <w:rsid w:val="00821E7F"/>
    <w:rsid w:val="00826942"/>
    <w:rsid w:val="00831AC7"/>
    <w:rsid w:val="00835779"/>
    <w:rsid w:val="008410F1"/>
    <w:rsid w:val="008429B3"/>
    <w:rsid w:val="00850833"/>
    <w:rsid w:val="00856981"/>
    <w:rsid w:val="00857580"/>
    <w:rsid w:val="00860FB0"/>
    <w:rsid w:val="008651DA"/>
    <w:rsid w:val="00875F74"/>
    <w:rsid w:val="0087601A"/>
    <w:rsid w:val="00881E1F"/>
    <w:rsid w:val="00882B55"/>
    <w:rsid w:val="0088395F"/>
    <w:rsid w:val="00883BF4"/>
    <w:rsid w:val="00885B04"/>
    <w:rsid w:val="00892B92"/>
    <w:rsid w:val="00897A81"/>
    <w:rsid w:val="00897BA1"/>
    <w:rsid w:val="008A2571"/>
    <w:rsid w:val="008A3D03"/>
    <w:rsid w:val="008A690B"/>
    <w:rsid w:val="008A694C"/>
    <w:rsid w:val="008A6B33"/>
    <w:rsid w:val="008B0B16"/>
    <w:rsid w:val="008D0473"/>
    <w:rsid w:val="008D22C0"/>
    <w:rsid w:val="008D50B0"/>
    <w:rsid w:val="008E0002"/>
    <w:rsid w:val="008E269A"/>
    <w:rsid w:val="008E59DE"/>
    <w:rsid w:val="008E5EC9"/>
    <w:rsid w:val="008F4808"/>
    <w:rsid w:val="008F5BE4"/>
    <w:rsid w:val="00902382"/>
    <w:rsid w:val="00913C06"/>
    <w:rsid w:val="0091439F"/>
    <w:rsid w:val="00916070"/>
    <w:rsid w:val="009215D5"/>
    <w:rsid w:val="009223E2"/>
    <w:rsid w:val="00922DFF"/>
    <w:rsid w:val="00923213"/>
    <w:rsid w:val="00924EC4"/>
    <w:rsid w:val="0092586B"/>
    <w:rsid w:val="009272C7"/>
    <w:rsid w:val="00940706"/>
    <w:rsid w:val="00941215"/>
    <w:rsid w:val="00942BFA"/>
    <w:rsid w:val="00943755"/>
    <w:rsid w:val="00945316"/>
    <w:rsid w:val="00956A45"/>
    <w:rsid w:val="00960A64"/>
    <w:rsid w:val="009613A4"/>
    <w:rsid w:val="00965286"/>
    <w:rsid w:val="00965506"/>
    <w:rsid w:val="00970A8A"/>
    <w:rsid w:val="00976D69"/>
    <w:rsid w:val="00977209"/>
    <w:rsid w:val="00977ABA"/>
    <w:rsid w:val="009810D3"/>
    <w:rsid w:val="0098339C"/>
    <w:rsid w:val="00985E84"/>
    <w:rsid w:val="00986971"/>
    <w:rsid w:val="00994116"/>
    <w:rsid w:val="00994409"/>
    <w:rsid w:val="00996D90"/>
    <w:rsid w:val="00997740"/>
    <w:rsid w:val="00997D74"/>
    <w:rsid w:val="009B0B79"/>
    <w:rsid w:val="009B2D3C"/>
    <w:rsid w:val="009B429C"/>
    <w:rsid w:val="009C3071"/>
    <w:rsid w:val="009C72CB"/>
    <w:rsid w:val="009D0560"/>
    <w:rsid w:val="009D1D12"/>
    <w:rsid w:val="009D55C3"/>
    <w:rsid w:val="009D78FB"/>
    <w:rsid w:val="009E1642"/>
    <w:rsid w:val="009E2FDB"/>
    <w:rsid w:val="009E692E"/>
    <w:rsid w:val="009E7F54"/>
    <w:rsid w:val="009F1C4E"/>
    <w:rsid w:val="009F259E"/>
    <w:rsid w:val="009F2C6D"/>
    <w:rsid w:val="009F7E29"/>
    <w:rsid w:val="00A10934"/>
    <w:rsid w:val="00A16EA1"/>
    <w:rsid w:val="00A17807"/>
    <w:rsid w:val="00A26FDC"/>
    <w:rsid w:val="00A312BA"/>
    <w:rsid w:val="00A313CE"/>
    <w:rsid w:val="00A34166"/>
    <w:rsid w:val="00A354BE"/>
    <w:rsid w:val="00A36627"/>
    <w:rsid w:val="00A40AF0"/>
    <w:rsid w:val="00A41153"/>
    <w:rsid w:val="00A43BC4"/>
    <w:rsid w:val="00A44563"/>
    <w:rsid w:val="00A51675"/>
    <w:rsid w:val="00A5520E"/>
    <w:rsid w:val="00A55DA1"/>
    <w:rsid w:val="00A57783"/>
    <w:rsid w:val="00A603B9"/>
    <w:rsid w:val="00A61BE7"/>
    <w:rsid w:val="00A64314"/>
    <w:rsid w:val="00A70807"/>
    <w:rsid w:val="00A70892"/>
    <w:rsid w:val="00A71295"/>
    <w:rsid w:val="00A71C3E"/>
    <w:rsid w:val="00A72714"/>
    <w:rsid w:val="00A758B6"/>
    <w:rsid w:val="00A760D1"/>
    <w:rsid w:val="00A82351"/>
    <w:rsid w:val="00A8725A"/>
    <w:rsid w:val="00A92232"/>
    <w:rsid w:val="00A963FB"/>
    <w:rsid w:val="00AA499E"/>
    <w:rsid w:val="00AB64EF"/>
    <w:rsid w:val="00AC6678"/>
    <w:rsid w:val="00AC6A44"/>
    <w:rsid w:val="00AD110C"/>
    <w:rsid w:val="00AD2843"/>
    <w:rsid w:val="00AD4798"/>
    <w:rsid w:val="00AD6147"/>
    <w:rsid w:val="00AE1C41"/>
    <w:rsid w:val="00AE7F52"/>
    <w:rsid w:val="00AF07A5"/>
    <w:rsid w:val="00AF42EC"/>
    <w:rsid w:val="00AF45AE"/>
    <w:rsid w:val="00B0100C"/>
    <w:rsid w:val="00B049B7"/>
    <w:rsid w:val="00B063C6"/>
    <w:rsid w:val="00B14562"/>
    <w:rsid w:val="00B30129"/>
    <w:rsid w:val="00B32039"/>
    <w:rsid w:val="00B341CC"/>
    <w:rsid w:val="00B34A00"/>
    <w:rsid w:val="00B420FB"/>
    <w:rsid w:val="00B42143"/>
    <w:rsid w:val="00B447F2"/>
    <w:rsid w:val="00B454E4"/>
    <w:rsid w:val="00B45C5F"/>
    <w:rsid w:val="00B46F19"/>
    <w:rsid w:val="00B50459"/>
    <w:rsid w:val="00B649A7"/>
    <w:rsid w:val="00B65B2D"/>
    <w:rsid w:val="00B70ED7"/>
    <w:rsid w:val="00B722DE"/>
    <w:rsid w:val="00B7473E"/>
    <w:rsid w:val="00B75EF9"/>
    <w:rsid w:val="00B770ED"/>
    <w:rsid w:val="00B8171D"/>
    <w:rsid w:val="00B81A07"/>
    <w:rsid w:val="00B83D4D"/>
    <w:rsid w:val="00B8406C"/>
    <w:rsid w:val="00B913B9"/>
    <w:rsid w:val="00B91F7C"/>
    <w:rsid w:val="00B9279B"/>
    <w:rsid w:val="00B954F2"/>
    <w:rsid w:val="00B95F07"/>
    <w:rsid w:val="00B97D54"/>
    <w:rsid w:val="00BA25A4"/>
    <w:rsid w:val="00BB182D"/>
    <w:rsid w:val="00BB21C8"/>
    <w:rsid w:val="00BB696C"/>
    <w:rsid w:val="00BC2B65"/>
    <w:rsid w:val="00BC3471"/>
    <w:rsid w:val="00BC3F9A"/>
    <w:rsid w:val="00BD2C02"/>
    <w:rsid w:val="00BD52EF"/>
    <w:rsid w:val="00BE6086"/>
    <w:rsid w:val="00BE6683"/>
    <w:rsid w:val="00BF2866"/>
    <w:rsid w:val="00BF366F"/>
    <w:rsid w:val="00BF7175"/>
    <w:rsid w:val="00C0476C"/>
    <w:rsid w:val="00C07486"/>
    <w:rsid w:val="00C12190"/>
    <w:rsid w:val="00C13ADC"/>
    <w:rsid w:val="00C15984"/>
    <w:rsid w:val="00C159FA"/>
    <w:rsid w:val="00C42886"/>
    <w:rsid w:val="00C46E31"/>
    <w:rsid w:val="00C51135"/>
    <w:rsid w:val="00C55719"/>
    <w:rsid w:val="00C56C2B"/>
    <w:rsid w:val="00C760C4"/>
    <w:rsid w:val="00C80938"/>
    <w:rsid w:val="00C82B46"/>
    <w:rsid w:val="00CA0959"/>
    <w:rsid w:val="00CA5AF9"/>
    <w:rsid w:val="00CC01BD"/>
    <w:rsid w:val="00CC104E"/>
    <w:rsid w:val="00CC124F"/>
    <w:rsid w:val="00CC51B9"/>
    <w:rsid w:val="00CC6546"/>
    <w:rsid w:val="00CD1C83"/>
    <w:rsid w:val="00CD3212"/>
    <w:rsid w:val="00CD72CA"/>
    <w:rsid w:val="00CE0835"/>
    <w:rsid w:val="00CE0E74"/>
    <w:rsid w:val="00CE520C"/>
    <w:rsid w:val="00CE79B0"/>
    <w:rsid w:val="00CF2835"/>
    <w:rsid w:val="00CF56AC"/>
    <w:rsid w:val="00CF67E2"/>
    <w:rsid w:val="00D00589"/>
    <w:rsid w:val="00D030B2"/>
    <w:rsid w:val="00D044BF"/>
    <w:rsid w:val="00D0548C"/>
    <w:rsid w:val="00D0601C"/>
    <w:rsid w:val="00D06636"/>
    <w:rsid w:val="00D101B5"/>
    <w:rsid w:val="00D12140"/>
    <w:rsid w:val="00D14841"/>
    <w:rsid w:val="00D22166"/>
    <w:rsid w:val="00D22FD1"/>
    <w:rsid w:val="00D26F69"/>
    <w:rsid w:val="00D33EB1"/>
    <w:rsid w:val="00D407F1"/>
    <w:rsid w:val="00D416AE"/>
    <w:rsid w:val="00D41C88"/>
    <w:rsid w:val="00D428D4"/>
    <w:rsid w:val="00D42FB1"/>
    <w:rsid w:val="00D436D2"/>
    <w:rsid w:val="00D45219"/>
    <w:rsid w:val="00D47732"/>
    <w:rsid w:val="00D60FF7"/>
    <w:rsid w:val="00D662F9"/>
    <w:rsid w:val="00D675CC"/>
    <w:rsid w:val="00D67DEF"/>
    <w:rsid w:val="00D8213B"/>
    <w:rsid w:val="00D84449"/>
    <w:rsid w:val="00D859CC"/>
    <w:rsid w:val="00D902FA"/>
    <w:rsid w:val="00D92FF0"/>
    <w:rsid w:val="00DA22EE"/>
    <w:rsid w:val="00DA3A4D"/>
    <w:rsid w:val="00DA6A30"/>
    <w:rsid w:val="00DA6C56"/>
    <w:rsid w:val="00DB0F82"/>
    <w:rsid w:val="00DB2721"/>
    <w:rsid w:val="00DB45E4"/>
    <w:rsid w:val="00DB7939"/>
    <w:rsid w:val="00DC69CF"/>
    <w:rsid w:val="00DD1379"/>
    <w:rsid w:val="00DD1AF1"/>
    <w:rsid w:val="00DD7DEB"/>
    <w:rsid w:val="00DE493D"/>
    <w:rsid w:val="00DE6974"/>
    <w:rsid w:val="00DF3CCE"/>
    <w:rsid w:val="00DF5D26"/>
    <w:rsid w:val="00DF61DF"/>
    <w:rsid w:val="00DF6984"/>
    <w:rsid w:val="00E016EF"/>
    <w:rsid w:val="00E03670"/>
    <w:rsid w:val="00E03EDD"/>
    <w:rsid w:val="00E04654"/>
    <w:rsid w:val="00E058EC"/>
    <w:rsid w:val="00E15D98"/>
    <w:rsid w:val="00E17C6F"/>
    <w:rsid w:val="00E24994"/>
    <w:rsid w:val="00E261A3"/>
    <w:rsid w:val="00E35059"/>
    <w:rsid w:val="00E3526F"/>
    <w:rsid w:val="00E3592B"/>
    <w:rsid w:val="00E42E64"/>
    <w:rsid w:val="00E514AC"/>
    <w:rsid w:val="00E60C20"/>
    <w:rsid w:val="00E624FE"/>
    <w:rsid w:val="00E70D98"/>
    <w:rsid w:val="00E760BF"/>
    <w:rsid w:val="00E84EA3"/>
    <w:rsid w:val="00E870A9"/>
    <w:rsid w:val="00E8735D"/>
    <w:rsid w:val="00E87BE7"/>
    <w:rsid w:val="00E9407B"/>
    <w:rsid w:val="00E97EB3"/>
    <w:rsid w:val="00EA18EC"/>
    <w:rsid w:val="00EA19AA"/>
    <w:rsid w:val="00EA523D"/>
    <w:rsid w:val="00EA7FCA"/>
    <w:rsid w:val="00EB332A"/>
    <w:rsid w:val="00EB411F"/>
    <w:rsid w:val="00EB5E06"/>
    <w:rsid w:val="00EC1F61"/>
    <w:rsid w:val="00EC2E4E"/>
    <w:rsid w:val="00EC3964"/>
    <w:rsid w:val="00EC444F"/>
    <w:rsid w:val="00EC4CEA"/>
    <w:rsid w:val="00EC5090"/>
    <w:rsid w:val="00ED33CD"/>
    <w:rsid w:val="00ED4ACD"/>
    <w:rsid w:val="00ED79C7"/>
    <w:rsid w:val="00EE302A"/>
    <w:rsid w:val="00EE41D6"/>
    <w:rsid w:val="00EE5C03"/>
    <w:rsid w:val="00EE6040"/>
    <w:rsid w:val="00EE640B"/>
    <w:rsid w:val="00EE73E1"/>
    <w:rsid w:val="00EE7C23"/>
    <w:rsid w:val="00F005A4"/>
    <w:rsid w:val="00F0285A"/>
    <w:rsid w:val="00F02C87"/>
    <w:rsid w:val="00F124BA"/>
    <w:rsid w:val="00F1263F"/>
    <w:rsid w:val="00F14F79"/>
    <w:rsid w:val="00F15BAE"/>
    <w:rsid w:val="00F175A7"/>
    <w:rsid w:val="00F2151B"/>
    <w:rsid w:val="00F23BCC"/>
    <w:rsid w:val="00F2477F"/>
    <w:rsid w:val="00F25000"/>
    <w:rsid w:val="00F317BE"/>
    <w:rsid w:val="00F31B5A"/>
    <w:rsid w:val="00F34D9B"/>
    <w:rsid w:val="00F37FAD"/>
    <w:rsid w:val="00F514A2"/>
    <w:rsid w:val="00F52301"/>
    <w:rsid w:val="00F56C50"/>
    <w:rsid w:val="00F63C14"/>
    <w:rsid w:val="00F7017C"/>
    <w:rsid w:val="00F7371F"/>
    <w:rsid w:val="00F7609E"/>
    <w:rsid w:val="00F77C2F"/>
    <w:rsid w:val="00F80159"/>
    <w:rsid w:val="00F801C2"/>
    <w:rsid w:val="00F81518"/>
    <w:rsid w:val="00F81970"/>
    <w:rsid w:val="00F823E2"/>
    <w:rsid w:val="00F850DD"/>
    <w:rsid w:val="00F85ABA"/>
    <w:rsid w:val="00F86303"/>
    <w:rsid w:val="00F9351F"/>
    <w:rsid w:val="00F9612B"/>
    <w:rsid w:val="00FA1CA6"/>
    <w:rsid w:val="00FA5ACB"/>
    <w:rsid w:val="00FA71BA"/>
    <w:rsid w:val="00FB1919"/>
    <w:rsid w:val="00FB4EB1"/>
    <w:rsid w:val="00FC3073"/>
    <w:rsid w:val="00FC7067"/>
    <w:rsid w:val="00FD05E3"/>
    <w:rsid w:val="00FD3E4B"/>
    <w:rsid w:val="00FD4A3F"/>
    <w:rsid w:val="00FD4FDF"/>
    <w:rsid w:val="00FD5CF6"/>
    <w:rsid w:val="00FD64A0"/>
    <w:rsid w:val="00FE063C"/>
    <w:rsid w:val="00FF136A"/>
    <w:rsid w:val="00FF5FBF"/>
    <w:rsid w:val="00FF7428"/>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semiHidden/>
    <w:unhideWhenUsed/>
    <w:rsid w:val="003252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2076</TotalTime>
  <Pages>14</Pages>
  <Words>5340</Words>
  <Characters>30439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salesforceId:2b107953-ff6f-4993-8746-d2a0ab6924af</dc:subject>
  <dc:creator>O'Donoghue, Ruaridh</dc:creator>
  <cp:keywords/>
  <dc:description/>
  <cp:lastModifiedBy>O'Donoghue, Ruaridh</cp:lastModifiedBy>
  <cp:revision>514</cp:revision>
  <dcterms:created xsi:type="dcterms:W3CDTF">2026-03-17T18:51:00Z</dcterms:created>
  <dcterms:modified xsi:type="dcterms:W3CDTF">2026-05-21T07:25:00Z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069Q300000NVA2mIAH</vt:lpwstr>
  </property>
</Properties>
</file>