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347682" w:rsidRDefault="00097010" w:rsidP="00097010">
      <w:pPr>
        <w:spacing w:after="0" w:line="276" w:lineRule="auto"/>
        <w:jc w:val="center"/>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 xml:space="preserve">APPLICATION FOR </w:t>
      </w:r>
      <w:r w:rsidR="00961EBB" w:rsidRPr="00347682">
        <w:rPr>
          <w:rFonts w:ascii="Arial" w:eastAsia="Times New Roman" w:hAnsi="Arial" w:cs="Arial"/>
          <w:b/>
          <w:bCs/>
          <w:kern w:val="0"/>
          <w:sz w:val="22"/>
          <w:szCs w:val="22"/>
          <w:lang w:eastAsia="en-GB"/>
          <w14:ligatures w14:val="none"/>
        </w:rPr>
        <w:t xml:space="preserve">A NON-MATERIAL AMENDMENT </w:t>
      </w:r>
    </w:p>
    <w:p w14:paraId="51CDFF0F" w14:textId="50F44145" w:rsidR="00097010" w:rsidRPr="00347682" w:rsidRDefault="00FA294A" w:rsidP="00097010">
      <w:pPr>
        <w:spacing w:after="0" w:line="276" w:lineRule="auto"/>
        <w:jc w:val="center"/>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CASE OFFICER</w:t>
      </w:r>
      <w:r w:rsidR="00097010" w:rsidRPr="00347682">
        <w:rPr>
          <w:rFonts w:ascii="Arial" w:eastAsia="Times New Roman" w:hAnsi="Arial" w:cs="Arial"/>
          <w:b/>
          <w:bCs/>
          <w:kern w:val="0"/>
          <w:sz w:val="22"/>
          <w:szCs w:val="22"/>
          <w:lang w:eastAsia="en-GB"/>
          <w14:ligatures w14:val="none"/>
        </w:rPr>
        <w:t xml:space="preserve"> REPORT</w:t>
      </w:r>
    </w:p>
    <w:p w14:paraId="1AD37D32" w14:textId="77777777" w:rsidR="00683C17" w:rsidRPr="00347682" w:rsidRDefault="00683C17" w:rsidP="00097010">
      <w:pPr>
        <w:spacing w:after="0" w:line="276"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FA0199" w:rsidRPr="00347682" w14:paraId="73E59CFB" w14:textId="77777777" w:rsidTr="00FA0199">
        <w:trPr>
          <w:trHeight w:hRule="exact" w:val="20"/>
        </w:trPr>
        <w:tc>
          <w:tcPr>
            <w:tcW w:w="3681" w:type="dxa"/>
            <w:tcBorders>
              <w:top w:val="nil"/>
              <w:left w:val="nil"/>
              <w:bottom w:val="nil"/>
              <w:right w:val="nil"/>
            </w:tcBorders>
          </w:tcPr>
          <w:p w14:paraId="1A5F08D5" w14:textId="77777777" w:rsidR="00FA0199" w:rsidRPr="00347682" w:rsidRDefault="00FA0199">
            <w:pPr>
              <w:rPr>
                <w:rFonts w:ascii="Arial" w:hAnsi="Arial" w:cs="Arial"/>
                <w:sz w:val="22"/>
                <w:szCs w:val="2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Pr="00347682" w:rsidRDefault="00FA0199">
            <w:pPr>
              <w:rPr>
                <w:rFonts w:ascii="Arial" w:hAnsi="Arial" w:cs="Arial"/>
                <w:sz w:val="22"/>
                <w:szCs w:val="22"/>
              </w:rPr>
            </w:pPr>
          </w:p>
        </w:tc>
      </w:tr>
      <w:tr w:rsidR="00FA0199" w:rsidRPr="00347682" w14:paraId="2E3D4570" w14:textId="77777777" w:rsidTr="00FA0199">
        <w:tc>
          <w:tcPr>
            <w:tcW w:w="3681" w:type="dxa"/>
          </w:tcPr>
          <w:p w14:paraId="4AC439A7" w14:textId="77777777" w:rsidR="00FA0199" w:rsidRPr="00347682"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APPLICATION REFERENCE:</w:t>
            </w:r>
          </w:p>
        </w:tc>
        <w:tc>
          <w:tcPr>
            <w:tcW w:w="5335" w:type="dxa"/>
          </w:tcPr>
          <w:p w14:paraId="64E487DE" w14:textId="4A4F68ED" w:rsidR="00FA0199" w:rsidRPr="00347682"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PL/2026/01965</w:t>
            </w:r>
          </w:p>
        </w:tc>
      </w:tr>
      <w:tr w:rsidR="00FA0199" w:rsidRPr="00347682" w14:paraId="62008ED2" w14:textId="77777777" w:rsidTr="00FA0199">
        <w:tc>
          <w:tcPr>
            <w:tcW w:w="3681" w:type="dxa"/>
          </w:tcPr>
          <w:p w14:paraId="7F9DA1D7" w14:textId="77777777" w:rsidR="00FA0199" w:rsidRPr="00347682"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APPLICATION TYPE:</w:t>
            </w:r>
          </w:p>
        </w:tc>
        <w:tc>
          <w:tcPr>
            <w:tcW w:w="5335" w:type="dxa"/>
          </w:tcPr>
          <w:p w14:paraId="5D56B23C" w14:textId="1325AF29" w:rsidR="00FA0199" w:rsidRPr="00347682"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NON-MATERIAL AMENDMENT</w:t>
            </w:r>
          </w:p>
        </w:tc>
      </w:tr>
      <w:tr w:rsidR="00FA0199" w:rsidRPr="00347682" w14:paraId="67473F78" w14:textId="77777777" w:rsidTr="00FA0199">
        <w:tc>
          <w:tcPr>
            <w:tcW w:w="3681" w:type="dxa"/>
          </w:tcPr>
          <w:p w14:paraId="4A740520" w14:textId="77777777" w:rsidR="00FA0199" w:rsidRPr="00347682"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Pr="00347682"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Land at The Street, Hullavington</w:t>
            </w:r>
          </w:p>
        </w:tc>
      </w:tr>
      <w:tr w:rsidR="00FA0199" w:rsidRPr="00347682" w14:paraId="03273C5A" w14:textId="77777777" w:rsidTr="00FA0199">
        <w:tc>
          <w:tcPr>
            <w:tcW w:w="3681" w:type="dxa"/>
          </w:tcPr>
          <w:p w14:paraId="335ACAB7" w14:textId="77777777" w:rsidR="00FA0199" w:rsidRPr="00347682"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DEVELOPMENT DESCRIPTION:</w:t>
            </w:r>
          </w:p>
        </w:tc>
        <w:tc>
          <w:tcPr>
            <w:tcW w:w="5335" w:type="dxa"/>
          </w:tcPr>
          <w:p w14:paraId="3D1FAC71" w14:textId="5F839C10" w:rsidR="00FA0199" w:rsidRPr="00347682"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NMA application relating to application PL/2024/03115 (pursuant to outline permission 20/10972/OUT) to amend the roof tile products to alternative materials.</w:t>
            </w:r>
          </w:p>
        </w:tc>
      </w:tr>
      <w:tr w:rsidR="00FA0199" w:rsidRPr="00347682" w14:paraId="572D5D2E" w14:textId="77777777" w:rsidTr="00FA0199">
        <w:tc>
          <w:tcPr>
            <w:tcW w:w="3681" w:type="dxa"/>
          </w:tcPr>
          <w:p w14:paraId="1342FF3F" w14:textId="77777777" w:rsidR="00FA0199" w:rsidRPr="00347682"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RECOMMENDATION:</w:t>
            </w:r>
          </w:p>
        </w:tc>
        <w:tc>
          <w:tcPr>
            <w:tcW w:w="5335" w:type="dxa"/>
          </w:tcPr>
          <w:p w14:paraId="7E6DD911" w14:textId="6BB3B75A" w:rsidR="00FA0199" w:rsidRPr="00347682" w:rsidRDefault="00FA0199" w:rsidP="00A714D0">
            <w:pPr>
              <w:spacing w:line="276" w:lineRule="auto"/>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That the non-material amendment be GRANTED</w:t>
            </w:r>
          </w:p>
        </w:tc>
      </w:tr>
      <w:bookmarkEnd w:id="1"/>
    </w:tbl>
    <w:p w14:paraId="6AFB7992" w14:textId="77777777" w:rsidR="00683C17" w:rsidRPr="00347682"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347682"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PROPOSAL</w:t>
      </w:r>
    </w:p>
    <w:p w14:paraId="39BD32C0" w14:textId="77777777" w:rsidR="00683C17" w:rsidRPr="00347682"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2669A6F6" w14:textId="756DA282" w:rsidR="009C1D0A" w:rsidRPr="00347682" w:rsidRDefault="009C1D0A" w:rsidP="002179F8">
      <w:pPr>
        <w:spacing w:after="0" w:line="276" w:lineRule="auto"/>
        <w:jc w:val="both"/>
        <w:outlineLvl w:val="2"/>
        <w:rPr>
          <w:rFonts w:ascii="Arial" w:eastAsia="Times New Roman" w:hAnsi="Arial" w:cs="Arial"/>
          <w:color w:val="FF0000"/>
          <w:kern w:val="0"/>
          <w:sz w:val="22"/>
          <w:szCs w:val="22"/>
          <w:lang w:eastAsia="en-GB"/>
          <w14:ligatures w14:val="none"/>
        </w:rPr>
      </w:pPr>
      <w:r w:rsidRPr="00347682">
        <w:rPr>
          <w:rFonts w:ascii="Arial" w:eastAsia="Times New Roman" w:hAnsi="Arial" w:cs="Arial"/>
          <w:kern w:val="0"/>
          <w:sz w:val="22"/>
          <w:szCs w:val="22"/>
          <w:lang w:eastAsia="en-GB"/>
          <w14:ligatures w14:val="none"/>
        </w:rPr>
        <w:t xml:space="preserve">The application proposes amendments to </w:t>
      </w:r>
      <w:r w:rsidRPr="00347682">
        <w:rPr>
          <w:rFonts w:ascii="Arial" w:hAnsi="Arial" w:cs="Arial"/>
          <w:sz w:val="22"/>
          <w:szCs w:val="22"/>
        </w:rPr>
        <w:t xml:space="preserve">reserved matters applications PL/2024/03115 (erection of </w:t>
      </w:r>
      <w:r w:rsidRPr="00347682">
        <w:rPr>
          <w:rFonts w:ascii="Arial" w:hAnsi="Arial" w:cs="Arial"/>
          <w:color w:val="181818"/>
          <w:sz w:val="22"/>
          <w:szCs w:val="22"/>
          <w:shd w:val="clear" w:color="auto" w:fill="FFFFFF"/>
        </w:rPr>
        <w:t>71 residential dwellings</w:t>
      </w:r>
      <w:r w:rsidRPr="00347682">
        <w:rPr>
          <w:rFonts w:ascii="Arial" w:hAnsi="Arial" w:cs="Arial"/>
          <w:sz w:val="22"/>
          <w:szCs w:val="22"/>
        </w:rPr>
        <w:t xml:space="preserve">) pursuant to outline planning application 20/10972/OUT (erection of </w:t>
      </w:r>
      <w:r w:rsidRPr="00347682">
        <w:rPr>
          <w:rFonts w:ascii="Arial" w:hAnsi="Arial" w:cs="Arial"/>
          <w:color w:val="181818"/>
          <w:sz w:val="22"/>
          <w:szCs w:val="22"/>
          <w:shd w:val="clear" w:color="auto" w:fill="FFFFFF"/>
        </w:rPr>
        <w:t>up to 71 Dwellings</w:t>
      </w:r>
      <w:r w:rsidRPr="00347682">
        <w:rPr>
          <w:rFonts w:ascii="Arial" w:hAnsi="Arial" w:cs="Arial"/>
          <w:sz w:val="22"/>
          <w:szCs w:val="22"/>
        </w:rPr>
        <w:t xml:space="preserve">) with regards </w:t>
      </w:r>
      <w:r w:rsidR="00A70CD4" w:rsidRPr="00347682">
        <w:rPr>
          <w:rFonts w:ascii="Arial" w:hAnsi="Arial" w:cs="Arial"/>
          <w:sz w:val="22"/>
          <w:szCs w:val="22"/>
        </w:rPr>
        <w:t xml:space="preserve">changing </w:t>
      </w:r>
      <w:r w:rsidRPr="00347682">
        <w:rPr>
          <w:rFonts w:ascii="Arial" w:hAnsi="Arial" w:cs="Arial"/>
          <w:sz w:val="22"/>
          <w:szCs w:val="22"/>
        </w:rPr>
        <w:t>roof materials</w:t>
      </w:r>
      <w:r w:rsidR="00A70CD4" w:rsidRPr="00347682">
        <w:rPr>
          <w:rFonts w:ascii="Arial" w:hAnsi="Arial" w:cs="Arial"/>
          <w:sz w:val="22"/>
          <w:szCs w:val="22"/>
        </w:rPr>
        <w:t xml:space="preserve"> to the dwellings</w:t>
      </w:r>
      <w:r w:rsidRPr="00347682">
        <w:rPr>
          <w:rFonts w:ascii="Arial" w:hAnsi="Arial" w:cs="Arial"/>
          <w:sz w:val="22"/>
          <w:szCs w:val="22"/>
        </w:rPr>
        <w:t xml:space="preserve">. </w:t>
      </w:r>
    </w:p>
    <w:p w14:paraId="0E03D2EB" w14:textId="77777777" w:rsidR="00683C17" w:rsidRPr="00347682" w:rsidRDefault="00683C17" w:rsidP="002179F8">
      <w:pPr>
        <w:spacing w:after="0" w:line="276" w:lineRule="auto"/>
        <w:jc w:val="both"/>
        <w:outlineLvl w:val="2"/>
        <w:rPr>
          <w:rFonts w:ascii="Arial" w:eastAsia="Times New Roman" w:hAnsi="Arial" w:cs="Arial"/>
          <w:b/>
          <w:bCs/>
          <w:kern w:val="0"/>
          <w:sz w:val="22"/>
          <w:szCs w:val="22"/>
          <w:lang w:eastAsia="en-GB"/>
          <w14:ligatures w14:val="none"/>
        </w:rPr>
      </w:pPr>
    </w:p>
    <w:p w14:paraId="008DF007" w14:textId="4FF5CE88" w:rsidR="00B04589" w:rsidRPr="00347682" w:rsidRDefault="002F22AE" w:rsidP="002179F8">
      <w:pPr>
        <w:spacing w:after="0" w:line="276" w:lineRule="auto"/>
        <w:jc w:val="both"/>
        <w:outlineLvl w:val="2"/>
        <w:rPr>
          <w:rFonts w:ascii="Arial" w:eastAsia="Times New Roman" w:hAnsi="Arial" w:cs="Arial"/>
          <w:kern w:val="0"/>
          <w:sz w:val="22"/>
          <w:szCs w:val="22"/>
          <w:lang w:eastAsia="en-GB"/>
          <w14:ligatures w14:val="none"/>
        </w:rPr>
      </w:pPr>
      <w:r w:rsidRPr="00347682">
        <w:rPr>
          <w:rFonts w:ascii="Arial" w:eastAsia="Times New Roman" w:hAnsi="Arial" w:cs="Arial"/>
          <w:kern w:val="0"/>
          <w:sz w:val="22"/>
          <w:szCs w:val="22"/>
          <w:lang w:eastAsia="en-GB"/>
          <w14:ligatures w14:val="none"/>
        </w:rPr>
        <w:t xml:space="preserve">As per </w:t>
      </w:r>
      <w:r w:rsidR="00464C8C" w:rsidRPr="00347682">
        <w:rPr>
          <w:rFonts w:ascii="Arial" w:eastAsia="Times New Roman" w:hAnsi="Arial" w:cs="Arial"/>
          <w:kern w:val="0"/>
          <w:sz w:val="22"/>
          <w:szCs w:val="22"/>
          <w:lang w:eastAsia="en-GB"/>
          <w14:ligatures w14:val="none"/>
        </w:rPr>
        <w:t>Material</w:t>
      </w:r>
      <w:r w:rsidR="00B04589" w:rsidRPr="00347682">
        <w:rPr>
          <w:rFonts w:ascii="Arial" w:eastAsia="Times New Roman" w:hAnsi="Arial" w:cs="Arial"/>
          <w:kern w:val="0"/>
          <w:sz w:val="22"/>
          <w:szCs w:val="22"/>
          <w:lang w:eastAsia="en-GB"/>
          <w14:ligatures w14:val="none"/>
        </w:rPr>
        <w:t>s</w:t>
      </w:r>
      <w:r w:rsidR="00464C8C" w:rsidRPr="00347682">
        <w:rPr>
          <w:rFonts w:ascii="Arial" w:eastAsia="Times New Roman" w:hAnsi="Arial" w:cs="Arial"/>
          <w:kern w:val="0"/>
          <w:sz w:val="22"/>
          <w:szCs w:val="22"/>
          <w:lang w:eastAsia="en-GB"/>
          <w14:ligatures w14:val="none"/>
        </w:rPr>
        <w:t xml:space="preserve"> </w:t>
      </w:r>
      <w:r w:rsidR="00B04589" w:rsidRPr="00347682">
        <w:rPr>
          <w:rFonts w:ascii="Arial" w:eastAsia="Times New Roman" w:hAnsi="Arial" w:cs="Arial"/>
          <w:kern w:val="0"/>
          <w:sz w:val="22"/>
          <w:szCs w:val="22"/>
          <w:lang w:eastAsia="en-GB"/>
          <w14:ligatures w14:val="none"/>
        </w:rPr>
        <w:t>L</w:t>
      </w:r>
      <w:r w:rsidR="00464C8C" w:rsidRPr="00347682">
        <w:rPr>
          <w:rFonts w:ascii="Arial" w:eastAsia="Times New Roman" w:hAnsi="Arial" w:cs="Arial"/>
          <w:kern w:val="0"/>
          <w:sz w:val="22"/>
          <w:szCs w:val="22"/>
          <w:lang w:eastAsia="en-GB"/>
          <w14:ligatures w14:val="none"/>
        </w:rPr>
        <w:t xml:space="preserve">ayout Plan </w:t>
      </w:r>
      <w:proofErr w:type="spellStart"/>
      <w:r w:rsidR="00464C8C" w:rsidRPr="00347682">
        <w:rPr>
          <w:rFonts w:ascii="Arial" w:eastAsia="Times New Roman" w:hAnsi="Arial" w:cs="Arial"/>
          <w:kern w:val="0"/>
          <w:sz w:val="22"/>
          <w:szCs w:val="22"/>
          <w:lang w:eastAsia="en-GB"/>
          <w14:ligatures w14:val="none"/>
        </w:rPr>
        <w:t>drg</w:t>
      </w:r>
      <w:proofErr w:type="spellEnd"/>
      <w:r w:rsidR="00464C8C" w:rsidRPr="00347682">
        <w:rPr>
          <w:rFonts w:ascii="Arial" w:eastAsia="Times New Roman" w:hAnsi="Arial" w:cs="Arial"/>
          <w:kern w:val="0"/>
          <w:sz w:val="22"/>
          <w:szCs w:val="22"/>
          <w:lang w:eastAsia="en-GB"/>
          <w14:ligatures w14:val="none"/>
        </w:rPr>
        <w:t xml:space="preserve"> no </w:t>
      </w:r>
      <w:r w:rsidR="00464C8C" w:rsidRPr="00347682">
        <w:rPr>
          <w:rFonts w:ascii="Arial" w:hAnsi="Arial" w:cs="Arial"/>
          <w:sz w:val="22"/>
          <w:szCs w:val="22"/>
        </w:rPr>
        <w:t>0808-108</w:t>
      </w:r>
      <w:r w:rsidR="00496DF3" w:rsidRPr="00347682">
        <w:rPr>
          <w:rFonts w:ascii="Arial" w:hAnsi="Arial" w:cs="Arial"/>
          <w:sz w:val="22"/>
          <w:szCs w:val="22"/>
        </w:rPr>
        <w:t xml:space="preserve"> rev E</w:t>
      </w:r>
      <w:r w:rsidR="00F3524E" w:rsidRPr="00347682">
        <w:rPr>
          <w:rFonts w:ascii="Arial" w:hAnsi="Arial" w:cs="Arial"/>
          <w:sz w:val="22"/>
          <w:szCs w:val="22"/>
        </w:rPr>
        <w:t xml:space="preserve"> and </w:t>
      </w:r>
      <w:r w:rsidR="0085349F" w:rsidRPr="00347682">
        <w:rPr>
          <w:rFonts w:ascii="Arial" w:hAnsi="Arial" w:cs="Arial"/>
          <w:sz w:val="22"/>
          <w:szCs w:val="22"/>
        </w:rPr>
        <w:t>External Materials Schedule Rev B, p</w:t>
      </w:r>
      <w:r w:rsidR="00B04589" w:rsidRPr="00347682">
        <w:rPr>
          <w:rFonts w:ascii="Arial" w:eastAsia="Times New Roman" w:hAnsi="Arial" w:cs="Arial"/>
          <w:kern w:val="0"/>
          <w:sz w:val="22"/>
          <w:szCs w:val="22"/>
          <w:lang w:eastAsia="en-GB"/>
          <w14:ligatures w14:val="none"/>
        </w:rPr>
        <w:t>roposed roof material</w:t>
      </w:r>
      <w:r w:rsidR="00D37416" w:rsidRPr="00347682">
        <w:rPr>
          <w:rFonts w:ascii="Arial" w:eastAsia="Times New Roman" w:hAnsi="Arial" w:cs="Arial"/>
          <w:kern w:val="0"/>
          <w:sz w:val="22"/>
          <w:szCs w:val="22"/>
          <w:lang w:eastAsia="en-GB"/>
          <w14:ligatures w14:val="none"/>
        </w:rPr>
        <w:t>s</w:t>
      </w:r>
      <w:r w:rsidR="00B04589" w:rsidRPr="00347682">
        <w:rPr>
          <w:rFonts w:ascii="Arial" w:eastAsia="Times New Roman" w:hAnsi="Arial" w:cs="Arial"/>
          <w:kern w:val="0"/>
          <w:sz w:val="22"/>
          <w:szCs w:val="22"/>
          <w:lang w:eastAsia="en-GB"/>
          <w14:ligatures w14:val="none"/>
        </w:rPr>
        <w:t xml:space="preserve"> will consist of – </w:t>
      </w:r>
    </w:p>
    <w:p w14:paraId="4C398FBA" w14:textId="27FA7898" w:rsidR="00B04589" w:rsidRPr="00347682" w:rsidRDefault="008C24FE" w:rsidP="002179F8">
      <w:pPr>
        <w:spacing w:after="0" w:line="276" w:lineRule="auto"/>
        <w:jc w:val="both"/>
        <w:outlineLvl w:val="2"/>
        <w:rPr>
          <w:rFonts w:ascii="Arial" w:eastAsia="Times New Roman" w:hAnsi="Arial" w:cs="Arial"/>
          <w:b/>
          <w:bCs/>
          <w:kern w:val="0"/>
          <w:sz w:val="22"/>
          <w:szCs w:val="22"/>
          <w:lang w:eastAsia="en-GB"/>
          <w14:ligatures w14:val="none"/>
        </w:rPr>
      </w:pPr>
      <w:r w:rsidRPr="00347682">
        <w:rPr>
          <w:rFonts w:ascii="Arial" w:eastAsia="Times New Roman" w:hAnsi="Arial" w:cs="Arial"/>
          <w:b/>
          <w:bCs/>
          <w:noProof/>
          <w:kern w:val="0"/>
          <w:sz w:val="22"/>
          <w:szCs w:val="22"/>
          <w:lang w:eastAsia="en-GB"/>
          <w14:ligatures w14:val="none"/>
        </w:rPr>
        <w:drawing>
          <wp:inline distT="0" distB="0" distL="0" distR="0" wp14:anchorId="4EF12E6B" wp14:editId="158E987D">
            <wp:extent cx="4826248" cy="3314870"/>
            <wp:effectExtent l="0" t="0" r="0" b="0"/>
            <wp:docPr id="851374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74025" name=""/>
                    <pic:cNvPicPr/>
                  </pic:nvPicPr>
                  <pic:blipFill>
                    <a:blip r:embed="rId8"/>
                    <a:stretch>
                      <a:fillRect/>
                    </a:stretch>
                  </pic:blipFill>
                  <pic:spPr>
                    <a:xfrm>
                      <a:off x="0" y="0"/>
                      <a:ext cx="4826248" cy="3314870"/>
                    </a:xfrm>
                    <a:prstGeom prst="rect">
                      <a:avLst/>
                    </a:prstGeom>
                  </pic:spPr>
                </pic:pic>
              </a:graphicData>
            </a:graphic>
          </wp:inline>
        </w:drawing>
      </w:r>
    </w:p>
    <w:p w14:paraId="3C7F941A" w14:textId="77777777" w:rsidR="008C24FE" w:rsidRPr="00347682" w:rsidRDefault="008C24FE" w:rsidP="002179F8">
      <w:pPr>
        <w:spacing w:after="0" w:line="276" w:lineRule="auto"/>
        <w:jc w:val="both"/>
        <w:outlineLvl w:val="2"/>
        <w:rPr>
          <w:rFonts w:ascii="Arial" w:eastAsia="Times New Roman" w:hAnsi="Arial" w:cs="Arial"/>
          <w:b/>
          <w:bCs/>
          <w:kern w:val="0"/>
          <w:sz w:val="22"/>
          <w:szCs w:val="22"/>
          <w:lang w:eastAsia="en-GB"/>
          <w14:ligatures w14:val="none"/>
        </w:rPr>
      </w:pPr>
    </w:p>
    <w:p w14:paraId="60EA7305" w14:textId="74E7B570" w:rsidR="004429E3" w:rsidRPr="00347682" w:rsidRDefault="008C24FE" w:rsidP="002179F8">
      <w:pPr>
        <w:spacing w:after="0" w:line="276" w:lineRule="auto"/>
        <w:jc w:val="both"/>
        <w:outlineLvl w:val="2"/>
        <w:rPr>
          <w:rFonts w:ascii="Arial" w:eastAsia="Times New Roman" w:hAnsi="Arial" w:cs="Arial"/>
          <w:kern w:val="0"/>
          <w:sz w:val="22"/>
          <w:szCs w:val="22"/>
          <w:lang w:eastAsia="en-GB"/>
          <w14:ligatures w14:val="none"/>
        </w:rPr>
      </w:pPr>
      <w:r w:rsidRPr="00347682">
        <w:rPr>
          <w:rFonts w:ascii="Arial" w:eastAsia="Times New Roman" w:hAnsi="Arial" w:cs="Arial"/>
          <w:kern w:val="0"/>
          <w:sz w:val="22"/>
          <w:szCs w:val="22"/>
          <w:lang w:eastAsia="en-GB"/>
          <w14:ligatures w14:val="none"/>
        </w:rPr>
        <w:t xml:space="preserve">Rather than </w:t>
      </w:r>
      <w:r w:rsidR="004429E3" w:rsidRPr="00347682">
        <w:rPr>
          <w:rFonts w:ascii="Arial" w:eastAsia="Times New Roman" w:hAnsi="Arial" w:cs="Arial"/>
          <w:kern w:val="0"/>
          <w:sz w:val="22"/>
          <w:szCs w:val="22"/>
          <w:lang w:eastAsia="en-GB"/>
          <w14:ligatures w14:val="none"/>
        </w:rPr>
        <w:t xml:space="preserve">as previously approved </w:t>
      </w:r>
      <w:r w:rsidRPr="00347682">
        <w:rPr>
          <w:rFonts w:ascii="Arial" w:eastAsia="Times New Roman" w:hAnsi="Arial" w:cs="Arial"/>
          <w:kern w:val="0"/>
          <w:sz w:val="22"/>
          <w:szCs w:val="22"/>
          <w:lang w:eastAsia="en-GB"/>
          <w14:ligatures w14:val="none"/>
        </w:rPr>
        <w:t>–</w:t>
      </w:r>
    </w:p>
    <w:p w14:paraId="070DAF2E" w14:textId="40CB4276" w:rsidR="008C24FE" w:rsidRPr="00347682" w:rsidRDefault="008C24FE" w:rsidP="002179F8">
      <w:pPr>
        <w:spacing w:after="0" w:line="276" w:lineRule="auto"/>
        <w:jc w:val="both"/>
        <w:outlineLvl w:val="2"/>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lastRenderedPageBreak/>
        <w:t xml:space="preserve"> </w:t>
      </w:r>
      <w:r w:rsidR="00DF208D" w:rsidRPr="00347682">
        <w:rPr>
          <w:rFonts w:ascii="Arial" w:eastAsia="Times New Roman" w:hAnsi="Arial" w:cs="Arial"/>
          <w:b/>
          <w:bCs/>
          <w:noProof/>
          <w:kern w:val="0"/>
          <w:sz w:val="22"/>
          <w:szCs w:val="22"/>
          <w:lang w:eastAsia="en-GB"/>
          <w14:ligatures w14:val="none"/>
        </w:rPr>
        <w:drawing>
          <wp:inline distT="0" distB="0" distL="0" distR="0" wp14:anchorId="50C19117" wp14:editId="543C45BA">
            <wp:extent cx="4873054" cy="3409950"/>
            <wp:effectExtent l="0" t="0" r="3810" b="0"/>
            <wp:docPr id="1794812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812213" name=""/>
                    <pic:cNvPicPr/>
                  </pic:nvPicPr>
                  <pic:blipFill>
                    <a:blip r:embed="rId9"/>
                    <a:stretch>
                      <a:fillRect/>
                    </a:stretch>
                  </pic:blipFill>
                  <pic:spPr>
                    <a:xfrm>
                      <a:off x="0" y="0"/>
                      <a:ext cx="4874449" cy="3410926"/>
                    </a:xfrm>
                    <a:prstGeom prst="rect">
                      <a:avLst/>
                    </a:prstGeom>
                  </pic:spPr>
                </pic:pic>
              </a:graphicData>
            </a:graphic>
          </wp:inline>
        </w:drawing>
      </w:r>
    </w:p>
    <w:p w14:paraId="6599BF62" w14:textId="77777777" w:rsidR="008C24FE" w:rsidRPr="00347682" w:rsidRDefault="008C24FE" w:rsidP="002179F8">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347682"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PLANNING HISTORY</w:t>
      </w:r>
    </w:p>
    <w:p w14:paraId="79D0C653" w14:textId="77777777" w:rsidR="00683C17" w:rsidRPr="00347682"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3DC96672" w14:textId="1DFA44BE" w:rsidR="009C1D0A" w:rsidRPr="00347682" w:rsidRDefault="009C1D0A" w:rsidP="002179F8">
      <w:pPr>
        <w:spacing w:after="0" w:line="276" w:lineRule="auto"/>
        <w:jc w:val="both"/>
        <w:rPr>
          <w:rFonts w:ascii="Arial" w:hAnsi="Arial" w:cs="Arial"/>
          <w:color w:val="181818"/>
          <w:sz w:val="22"/>
          <w:szCs w:val="22"/>
          <w:shd w:val="clear" w:color="auto" w:fill="FFFFFF"/>
        </w:rPr>
      </w:pPr>
      <w:r w:rsidRPr="00347682">
        <w:rPr>
          <w:rFonts w:ascii="Arial" w:hAnsi="Arial" w:cs="Arial"/>
          <w:sz w:val="22"/>
          <w:szCs w:val="22"/>
        </w:rPr>
        <w:t xml:space="preserve">PL/2024/03115 – </w:t>
      </w:r>
      <w:r w:rsidRPr="00347682">
        <w:rPr>
          <w:rFonts w:ascii="Arial" w:hAnsi="Arial" w:cs="Arial"/>
          <w:color w:val="181818"/>
          <w:sz w:val="22"/>
          <w:szCs w:val="22"/>
          <w:shd w:val="clear" w:color="auto" w:fill="FFFFFF"/>
        </w:rPr>
        <w:t>Reserved Matters (appearance, landscaping, layout and scale) for up to 71 residential dwellings (Use Class C3), pursuant to Condition 2 of outline planning permission ref. 20/10972/OUT – Approved</w:t>
      </w:r>
    </w:p>
    <w:p w14:paraId="32DFA3CC" w14:textId="77777777" w:rsidR="009C1D0A" w:rsidRPr="00347682" w:rsidRDefault="009C1D0A" w:rsidP="002179F8">
      <w:pPr>
        <w:spacing w:after="0" w:line="276" w:lineRule="auto"/>
        <w:jc w:val="both"/>
        <w:rPr>
          <w:rFonts w:ascii="Arial" w:eastAsia="Times New Roman" w:hAnsi="Arial" w:cs="Arial"/>
          <w:color w:val="FF0000"/>
          <w:kern w:val="0"/>
          <w:sz w:val="22"/>
          <w:szCs w:val="22"/>
          <w:lang w:eastAsia="en-GB"/>
          <w14:ligatures w14:val="none"/>
        </w:rPr>
      </w:pPr>
    </w:p>
    <w:p w14:paraId="4B92923B" w14:textId="2112471A" w:rsidR="009C1D0A" w:rsidRPr="00347682" w:rsidRDefault="009C1D0A" w:rsidP="002179F8">
      <w:pPr>
        <w:spacing w:after="0" w:line="276" w:lineRule="auto"/>
        <w:jc w:val="both"/>
        <w:rPr>
          <w:rFonts w:ascii="Arial" w:hAnsi="Arial" w:cs="Arial"/>
          <w:color w:val="181818"/>
          <w:sz w:val="22"/>
          <w:szCs w:val="22"/>
          <w:shd w:val="clear" w:color="auto" w:fill="FFFFFF"/>
        </w:rPr>
      </w:pPr>
      <w:r w:rsidRPr="00347682">
        <w:rPr>
          <w:rFonts w:ascii="Arial" w:hAnsi="Arial" w:cs="Arial"/>
          <w:sz w:val="22"/>
          <w:szCs w:val="22"/>
        </w:rPr>
        <w:t xml:space="preserve">20/10972/OUT – </w:t>
      </w:r>
      <w:r w:rsidRPr="00347682">
        <w:rPr>
          <w:rFonts w:ascii="Arial" w:hAnsi="Arial" w:cs="Arial"/>
          <w:color w:val="181818"/>
          <w:sz w:val="22"/>
          <w:szCs w:val="22"/>
          <w:shd w:val="clear" w:color="auto" w:fill="FFFFFF"/>
        </w:rPr>
        <w:t>Outline Planning Application for up to 71 Dwellings, Community Car Park, Land Reserved for Future Expansion of Hullavington CofE Primary School, Access, Open Space, Surface Water Attenuation Basin, Landscaping and Associated Works – Approved</w:t>
      </w:r>
    </w:p>
    <w:p w14:paraId="30B8DE30" w14:textId="77777777" w:rsidR="0093720E" w:rsidRPr="00347682"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Pr="00347682"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347682">
        <w:rPr>
          <w:rFonts w:ascii="Arial" w:eastAsia="Times New Roman" w:hAnsi="Arial" w:cs="Arial"/>
          <w:b/>
          <w:bCs/>
          <w:kern w:val="0"/>
          <w:sz w:val="22"/>
          <w:szCs w:val="22"/>
          <w:lang w:eastAsia="en-GB"/>
          <w14:ligatures w14:val="none"/>
        </w:rPr>
        <w:t>RELEVANT LEGISLATION</w:t>
      </w:r>
      <w:r w:rsidR="00747CBE" w:rsidRPr="00347682">
        <w:rPr>
          <w:rFonts w:ascii="Arial" w:eastAsia="Times New Roman" w:hAnsi="Arial" w:cs="Arial"/>
          <w:b/>
          <w:bCs/>
          <w:kern w:val="0"/>
          <w:sz w:val="22"/>
          <w:szCs w:val="22"/>
          <w:lang w:eastAsia="en-GB"/>
          <w14:ligatures w14:val="none"/>
        </w:rPr>
        <w:t xml:space="preserve"> AND GUIDANCE </w:t>
      </w:r>
    </w:p>
    <w:p w14:paraId="710985B2" w14:textId="77777777" w:rsidR="005F10B2" w:rsidRPr="00347682"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347682"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347682">
        <w:rPr>
          <w:rFonts w:ascii="Arial" w:eastAsia="Times New Roman" w:hAnsi="Arial" w:cs="Arial"/>
          <w:color w:val="000000" w:themeColor="text1"/>
          <w:kern w:val="0"/>
          <w:sz w:val="22"/>
          <w:szCs w:val="22"/>
          <w:lang w:eastAsia="en-GB"/>
          <w14:ligatures w14:val="none"/>
        </w:rPr>
        <w:t>Town and Country Planning Act 1990 (as amended):</w:t>
      </w:r>
    </w:p>
    <w:p w14:paraId="3837CD63" w14:textId="77777777" w:rsidR="00EC3B17" w:rsidRPr="00347682"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47682">
        <w:rPr>
          <w:rFonts w:ascii="Arial" w:eastAsia="Times New Roman" w:hAnsi="Arial" w:cs="Arial"/>
          <w:color w:val="000000" w:themeColor="text1"/>
          <w:kern w:val="0"/>
          <w:sz w:val="22"/>
          <w:szCs w:val="22"/>
          <w:lang w:eastAsia="en-GB"/>
          <w14:ligatures w14:val="none"/>
        </w:rPr>
        <w:t xml:space="preserve">Section 96A: This section provides the legal basis for non-material amendments to an existing planning permission. It allows Local Planning Authorities (LPAs) to make changes to a planning permission without the need for a new application, provided that the changes </w:t>
      </w:r>
      <w:proofErr w:type="gramStart"/>
      <w:r w:rsidRPr="00347682">
        <w:rPr>
          <w:rFonts w:ascii="Arial" w:eastAsia="Times New Roman" w:hAnsi="Arial" w:cs="Arial"/>
          <w:color w:val="000000" w:themeColor="text1"/>
          <w:kern w:val="0"/>
          <w:sz w:val="22"/>
          <w:szCs w:val="22"/>
          <w:lang w:eastAsia="en-GB"/>
          <w14:ligatures w14:val="none"/>
        </w:rPr>
        <w:t>are considered to be</w:t>
      </w:r>
      <w:proofErr w:type="gramEnd"/>
      <w:r w:rsidRPr="00347682">
        <w:rPr>
          <w:rFonts w:ascii="Arial" w:eastAsia="Times New Roman" w:hAnsi="Arial" w:cs="Arial"/>
          <w:color w:val="000000" w:themeColor="text1"/>
          <w:kern w:val="0"/>
          <w:sz w:val="22"/>
          <w:szCs w:val="22"/>
          <w:lang w:eastAsia="en-GB"/>
          <w14:ligatures w14:val="none"/>
        </w:rPr>
        <w:t xml:space="preserve"> "non-material."</w:t>
      </w:r>
    </w:p>
    <w:p w14:paraId="173E58F2" w14:textId="4FCF2B5A" w:rsidR="0093720E" w:rsidRPr="00347682"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47682">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Pr="00347682"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Default="00AA4581" w:rsidP="002179F8">
      <w:pPr>
        <w:spacing w:after="0" w:line="276" w:lineRule="auto"/>
        <w:jc w:val="both"/>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CONSULTATION</w:t>
      </w:r>
    </w:p>
    <w:p w14:paraId="16A73725" w14:textId="77777777" w:rsidR="00ED0108" w:rsidRPr="00347682" w:rsidRDefault="00ED0108" w:rsidP="002179F8">
      <w:pPr>
        <w:spacing w:after="0" w:line="276" w:lineRule="auto"/>
        <w:jc w:val="both"/>
        <w:rPr>
          <w:rFonts w:ascii="Arial" w:eastAsia="Times New Roman" w:hAnsi="Arial" w:cs="Arial"/>
          <w:b/>
          <w:bCs/>
          <w:kern w:val="0"/>
          <w:sz w:val="22"/>
          <w:szCs w:val="22"/>
          <w:lang w:eastAsia="en-GB"/>
          <w14:ligatures w14:val="none"/>
        </w:rPr>
      </w:pPr>
    </w:p>
    <w:p w14:paraId="113256A0" w14:textId="77777777" w:rsidR="001B08A7" w:rsidRPr="00347682" w:rsidRDefault="00AA4581" w:rsidP="00AA4581">
      <w:pPr>
        <w:spacing w:after="0" w:line="276" w:lineRule="auto"/>
        <w:jc w:val="both"/>
        <w:rPr>
          <w:rFonts w:ascii="Arial" w:eastAsia="Times New Roman" w:hAnsi="Arial" w:cs="Arial"/>
          <w:kern w:val="0"/>
          <w:sz w:val="22"/>
          <w:szCs w:val="22"/>
          <w:lang w:eastAsia="en-GB"/>
          <w14:ligatures w14:val="none"/>
        </w:rPr>
      </w:pPr>
      <w:r w:rsidRPr="00347682">
        <w:rPr>
          <w:rFonts w:ascii="Arial" w:eastAsia="Times New Roman" w:hAnsi="Arial" w:cs="Arial"/>
          <w:kern w:val="0"/>
          <w:sz w:val="22"/>
          <w:szCs w:val="22"/>
          <w:lang w:eastAsia="en-GB"/>
          <w14:ligatures w14:val="none"/>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sidRPr="00347682">
        <w:rPr>
          <w:rFonts w:ascii="Arial" w:eastAsia="Times New Roman" w:hAnsi="Arial" w:cs="Arial"/>
          <w:kern w:val="0"/>
          <w:sz w:val="22"/>
          <w:szCs w:val="22"/>
          <w:lang w:eastAsia="en-GB"/>
          <w14:ligatures w14:val="none"/>
        </w:rPr>
        <w:t xml:space="preserve"> </w:t>
      </w:r>
    </w:p>
    <w:p w14:paraId="6CE3589F" w14:textId="77777777" w:rsidR="001B08A7" w:rsidRPr="00347682" w:rsidRDefault="001B08A7" w:rsidP="00AA4581">
      <w:pPr>
        <w:spacing w:after="0" w:line="276" w:lineRule="auto"/>
        <w:jc w:val="both"/>
        <w:rPr>
          <w:rFonts w:ascii="Arial" w:eastAsia="Times New Roman" w:hAnsi="Arial" w:cs="Arial"/>
          <w:kern w:val="0"/>
          <w:sz w:val="22"/>
          <w:szCs w:val="22"/>
          <w:lang w:eastAsia="en-GB"/>
          <w14:ligatures w14:val="none"/>
        </w:rPr>
      </w:pPr>
    </w:p>
    <w:p w14:paraId="062051FB" w14:textId="71FA39A4" w:rsidR="00AA4581" w:rsidRPr="00347682" w:rsidRDefault="001B08A7" w:rsidP="00AA4581">
      <w:pPr>
        <w:spacing w:after="0" w:line="276" w:lineRule="auto"/>
        <w:jc w:val="both"/>
        <w:rPr>
          <w:rFonts w:ascii="Arial" w:eastAsia="Times New Roman" w:hAnsi="Arial" w:cs="Arial"/>
          <w:kern w:val="0"/>
          <w:sz w:val="22"/>
          <w:szCs w:val="22"/>
          <w:lang w:eastAsia="en-GB"/>
          <w14:ligatures w14:val="none"/>
        </w:rPr>
      </w:pPr>
      <w:r w:rsidRPr="00347682">
        <w:rPr>
          <w:rFonts w:ascii="Arial" w:eastAsia="Times New Roman" w:hAnsi="Arial" w:cs="Arial"/>
          <w:kern w:val="0"/>
          <w:sz w:val="22"/>
          <w:szCs w:val="22"/>
          <w:lang w:eastAsia="en-GB"/>
          <w14:ligatures w14:val="none"/>
        </w:rPr>
        <w:t xml:space="preserve">Given that the changes proposed are </w:t>
      </w:r>
      <w:proofErr w:type="gramStart"/>
      <w:r w:rsidRPr="00347682">
        <w:rPr>
          <w:rFonts w:ascii="Arial" w:eastAsia="Times New Roman" w:hAnsi="Arial" w:cs="Arial"/>
          <w:kern w:val="0"/>
          <w:sz w:val="22"/>
          <w:szCs w:val="22"/>
          <w:lang w:eastAsia="en-GB"/>
          <w14:ligatures w14:val="none"/>
        </w:rPr>
        <w:t>by definition non-</w:t>
      </w:r>
      <w:proofErr w:type="gramEnd"/>
      <w:r w:rsidRPr="00347682">
        <w:rPr>
          <w:rFonts w:ascii="Arial" w:eastAsia="Times New Roman" w:hAnsi="Arial" w:cs="Arial"/>
          <w:kern w:val="0"/>
          <w:sz w:val="22"/>
          <w:szCs w:val="22"/>
          <w:lang w:eastAsia="en-GB"/>
          <w14:ligatures w14:val="none"/>
        </w:rPr>
        <w:t>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sidRPr="00347682">
        <w:rPr>
          <w:rFonts w:ascii="Arial" w:eastAsia="Times New Roman" w:hAnsi="Arial" w:cs="Arial"/>
          <w:kern w:val="0"/>
          <w:sz w:val="22"/>
          <w:szCs w:val="22"/>
          <w:lang w:eastAsia="en-GB"/>
          <w14:ligatures w14:val="none"/>
        </w:rPr>
        <w:t xml:space="preserve"> </w:t>
      </w:r>
      <w:r w:rsidR="0063681D" w:rsidRPr="00347682">
        <w:rPr>
          <w:rFonts w:ascii="Arial" w:eastAsia="Times New Roman" w:hAnsi="Arial" w:cs="Arial"/>
          <w:kern w:val="0"/>
          <w:sz w:val="22"/>
          <w:szCs w:val="22"/>
          <w:lang w:eastAsia="en-GB"/>
          <w14:ligatures w14:val="none"/>
        </w:rPr>
        <w:t xml:space="preserve">In this instance, it has not been considered necessary to consult. </w:t>
      </w:r>
    </w:p>
    <w:p w14:paraId="52EE4359" w14:textId="77777777" w:rsidR="00AA4581" w:rsidRPr="00347682" w:rsidRDefault="00AA458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ASSESSMENT</w:t>
      </w:r>
    </w:p>
    <w:p w14:paraId="3F539F07" w14:textId="77777777" w:rsidR="00ED0108" w:rsidRPr="00347682" w:rsidRDefault="00ED0108" w:rsidP="002179F8">
      <w:pPr>
        <w:spacing w:after="0" w:line="276" w:lineRule="auto"/>
        <w:jc w:val="both"/>
        <w:rPr>
          <w:rFonts w:ascii="Arial" w:eastAsia="Times New Roman" w:hAnsi="Arial" w:cs="Arial"/>
          <w:b/>
          <w:bCs/>
          <w:color w:val="FF0000"/>
          <w:kern w:val="0"/>
          <w:sz w:val="22"/>
          <w:szCs w:val="22"/>
          <w:lang w:eastAsia="en-GB"/>
          <w14:ligatures w14:val="none"/>
        </w:rPr>
      </w:pPr>
    </w:p>
    <w:p w14:paraId="6D02BF9F" w14:textId="2A13E121" w:rsidR="00643C57" w:rsidRPr="00347682"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347682">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4BFD3EAF" w14:textId="77777777" w:rsidR="005824AA" w:rsidRPr="00347682" w:rsidRDefault="005824AA" w:rsidP="00785200">
      <w:pPr>
        <w:spacing w:after="0" w:line="276" w:lineRule="auto"/>
        <w:jc w:val="both"/>
        <w:rPr>
          <w:rFonts w:ascii="Arial" w:eastAsia="Times New Roman" w:hAnsi="Arial" w:cs="Arial"/>
          <w:color w:val="000000" w:themeColor="text1"/>
          <w:kern w:val="0"/>
          <w:sz w:val="22"/>
          <w:szCs w:val="22"/>
          <w:lang w:eastAsia="en-GB"/>
          <w14:ligatures w14:val="none"/>
        </w:rPr>
      </w:pPr>
    </w:p>
    <w:p w14:paraId="0C4D025C" w14:textId="06583672" w:rsidR="00785200" w:rsidRPr="00347682" w:rsidRDefault="001E2BD1" w:rsidP="00785200">
      <w:pPr>
        <w:spacing w:after="0" w:line="276" w:lineRule="auto"/>
        <w:jc w:val="both"/>
        <w:rPr>
          <w:rFonts w:ascii="Arial" w:eastAsia="Times New Roman" w:hAnsi="Arial" w:cs="Arial"/>
          <w:color w:val="ED0000"/>
          <w:kern w:val="0"/>
          <w:sz w:val="22"/>
          <w:szCs w:val="22"/>
          <w:lang w:eastAsia="en-GB"/>
          <w14:ligatures w14:val="none"/>
        </w:rPr>
      </w:pPr>
      <w:r w:rsidRPr="00347682">
        <w:rPr>
          <w:rFonts w:ascii="Arial" w:eastAsia="Times New Roman" w:hAnsi="Arial" w:cs="Arial"/>
          <w:color w:val="000000" w:themeColor="text1"/>
          <w:kern w:val="0"/>
          <w:sz w:val="22"/>
          <w:szCs w:val="22"/>
          <w:lang w:eastAsia="en-GB"/>
          <w14:ligatures w14:val="none"/>
        </w:rPr>
        <w:t xml:space="preserve">The proposed </w:t>
      </w:r>
      <w:r w:rsidR="0022697F" w:rsidRPr="00347682">
        <w:rPr>
          <w:rFonts w:ascii="Arial" w:eastAsia="Times New Roman" w:hAnsi="Arial" w:cs="Arial"/>
          <w:color w:val="000000" w:themeColor="text1"/>
          <w:kern w:val="0"/>
          <w:sz w:val="22"/>
          <w:szCs w:val="22"/>
          <w:lang w:eastAsia="en-GB"/>
          <w14:ligatures w14:val="none"/>
        </w:rPr>
        <w:t>alterations</w:t>
      </w:r>
      <w:r w:rsidRPr="00347682">
        <w:rPr>
          <w:rFonts w:ascii="Arial" w:eastAsia="Times New Roman" w:hAnsi="Arial" w:cs="Arial"/>
          <w:color w:val="000000" w:themeColor="text1"/>
          <w:kern w:val="0"/>
          <w:sz w:val="22"/>
          <w:szCs w:val="22"/>
          <w:lang w:eastAsia="en-GB"/>
          <w14:ligatures w14:val="none"/>
        </w:rPr>
        <w:t xml:space="preserve"> to roof </w:t>
      </w:r>
      <w:r w:rsidR="0022697F" w:rsidRPr="00347682">
        <w:rPr>
          <w:rFonts w:ascii="Arial" w:eastAsia="Times New Roman" w:hAnsi="Arial" w:cs="Arial"/>
          <w:color w:val="000000" w:themeColor="text1"/>
          <w:kern w:val="0"/>
          <w:sz w:val="22"/>
          <w:szCs w:val="22"/>
          <w:lang w:eastAsia="en-GB"/>
          <w14:ligatures w14:val="none"/>
        </w:rPr>
        <w:t>materials</w:t>
      </w:r>
      <w:r w:rsidRPr="00347682">
        <w:rPr>
          <w:rFonts w:ascii="Arial" w:eastAsia="Times New Roman" w:hAnsi="Arial" w:cs="Arial"/>
          <w:color w:val="000000" w:themeColor="text1"/>
          <w:kern w:val="0"/>
          <w:sz w:val="22"/>
          <w:szCs w:val="22"/>
          <w:lang w:eastAsia="en-GB"/>
          <w14:ligatures w14:val="none"/>
        </w:rPr>
        <w:t xml:space="preserve"> </w:t>
      </w:r>
      <w:r w:rsidR="0022697F" w:rsidRPr="00347682">
        <w:rPr>
          <w:rFonts w:ascii="Arial" w:eastAsia="Times New Roman" w:hAnsi="Arial" w:cs="Arial"/>
          <w:color w:val="000000" w:themeColor="text1"/>
          <w:kern w:val="0"/>
          <w:sz w:val="22"/>
          <w:szCs w:val="22"/>
          <w:lang w:eastAsia="en-GB"/>
          <w14:ligatures w14:val="none"/>
        </w:rPr>
        <w:t xml:space="preserve">are considered acceptable and </w:t>
      </w:r>
      <w:r w:rsidR="00F05240" w:rsidRPr="00347682">
        <w:rPr>
          <w:rFonts w:ascii="Arial" w:eastAsia="Times New Roman" w:hAnsi="Arial" w:cs="Arial"/>
          <w:color w:val="000000" w:themeColor="text1"/>
          <w:kern w:val="0"/>
          <w:sz w:val="22"/>
          <w:szCs w:val="22"/>
          <w:lang w:eastAsia="en-GB"/>
          <w14:ligatures w14:val="none"/>
        </w:rPr>
        <w:t xml:space="preserve">would cause no harm to the </w:t>
      </w:r>
      <w:r w:rsidR="00796EBE" w:rsidRPr="00347682">
        <w:rPr>
          <w:rFonts w:ascii="Arial" w:eastAsia="Times New Roman" w:hAnsi="Arial" w:cs="Arial"/>
          <w:kern w:val="0"/>
          <w:sz w:val="22"/>
          <w:szCs w:val="22"/>
          <w:lang w:eastAsia="en-GB"/>
          <w14:ligatures w14:val="none"/>
        </w:rPr>
        <w:t>development’s overall appearance and character. The changes remain consistent with the development's overall aims and do not materially affect its operation or outcomes, and t</w:t>
      </w:r>
      <w:r w:rsidR="00785200" w:rsidRPr="00347682">
        <w:rPr>
          <w:rFonts w:ascii="Arial" w:eastAsia="Times New Roman" w:hAnsi="Arial" w:cs="Arial"/>
          <w:kern w:val="0"/>
          <w:sz w:val="22"/>
          <w:szCs w:val="22"/>
          <w:lang w:eastAsia="en-GB"/>
          <w14:ligatures w14:val="none"/>
        </w:rPr>
        <w:t xml:space="preserve">he scale of the change </w:t>
      </w:r>
      <w:r w:rsidR="00796EBE" w:rsidRPr="00347682">
        <w:rPr>
          <w:rFonts w:ascii="Arial" w:eastAsia="Times New Roman" w:hAnsi="Arial" w:cs="Arial"/>
          <w:kern w:val="0"/>
          <w:sz w:val="22"/>
          <w:szCs w:val="22"/>
          <w:lang w:eastAsia="en-GB"/>
          <w14:ligatures w14:val="none"/>
        </w:rPr>
        <w:t xml:space="preserve">would </w:t>
      </w:r>
      <w:r w:rsidR="00785200" w:rsidRPr="00347682">
        <w:rPr>
          <w:rFonts w:ascii="Arial" w:eastAsia="Times New Roman" w:hAnsi="Arial" w:cs="Arial"/>
          <w:kern w:val="0"/>
          <w:sz w:val="22"/>
          <w:szCs w:val="22"/>
          <w:lang w:eastAsia="en-GB"/>
          <w14:ligatures w14:val="none"/>
        </w:rPr>
        <w:t>be proportionate to the original permission</w:t>
      </w:r>
    </w:p>
    <w:p w14:paraId="0F40671C" w14:textId="77777777" w:rsidR="00896F96" w:rsidRPr="00347682" w:rsidRDefault="00896F96" w:rsidP="00785200">
      <w:pPr>
        <w:spacing w:after="0" w:line="276" w:lineRule="auto"/>
        <w:jc w:val="both"/>
        <w:rPr>
          <w:rFonts w:ascii="Arial" w:eastAsia="Times New Roman" w:hAnsi="Arial" w:cs="Arial"/>
          <w:color w:val="ED0000"/>
          <w:kern w:val="0"/>
          <w:sz w:val="22"/>
          <w:szCs w:val="22"/>
          <w:lang w:eastAsia="en-GB"/>
          <w14:ligatures w14:val="none"/>
        </w:rPr>
      </w:pPr>
    </w:p>
    <w:p w14:paraId="7656E0E5" w14:textId="674EF19E" w:rsidR="00F7609E" w:rsidRPr="00347682" w:rsidRDefault="00F7609E" w:rsidP="002179F8">
      <w:pPr>
        <w:spacing w:after="0" w:line="276" w:lineRule="auto"/>
        <w:jc w:val="both"/>
        <w:rPr>
          <w:rFonts w:ascii="Arial" w:eastAsia="Times New Roman" w:hAnsi="Arial" w:cs="Arial"/>
          <w:b/>
          <w:bCs/>
          <w:kern w:val="0"/>
          <w:sz w:val="22"/>
          <w:szCs w:val="22"/>
          <w:lang w:eastAsia="en-GB"/>
          <w14:ligatures w14:val="none"/>
        </w:rPr>
      </w:pPr>
      <w:r w:rsidRPr="00347682">
        <w:rPr>
          <w:rFonts w:ascii="Arial" w:eastAsia="Times New Roman" w:hAnsi="Arial" w:cs="Arial"/>
          <w:b/>
          <w:bCs/>
          <w:kern w:val="0"/>
          <w:sz w:val="22"/>
          <w:szCs w:val="22"/>
          <w:lang w:eastAsia="en-GB"/>
          <w14:ligatures w14:val="none"/>
        </w:rPr>
        <w:t>CONCLUSION</w:t>
      </w:r>
    </w:p>
    <w:p w14:paraId="3670AFC6" w14:textId="77777777" w:rsidR="00F1263F" w:rsidRPr="00347682"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6DF050A7" w14:textId="6485871B" w:rsidR="00297563" w:rsidRPr="00347682" w:rsidRDefault="00297563" w:rsidP="002179F8">
      <w:pPr>
        <w:spacing w:after="0" w:line="276" w:lineRule="auto"/>
        <w:jc w:val="both"/>
        <w:rPr>
          <w:rFonts w:ascii="Arial" w:eastAsia="Times New Roman" w:hAnsi="Arial" w:cs="Arial"/>
          <w:kern w:val="0"/>
          <w:sz w:val="22"/>
          <w:szCs w:val="22"/>
          <w:lang w:eastAsia="en-GB"/>
          <w14:ligatures w14:val="none"/>
        </w:rPr>
      </w:pPr>
      <w:r w:rsidRPr="00347682">
        <w:rPr>
          <w:rFonts w:ascii="Arial" w:eastAsia="Times New Roman" w:hAnsi="Arial" w:cs="Arial"/>
          <w:kern w:val="0"/>
          <w:sz w:val="22"/>
          <w:szCs w:val="22"/>
          <w:lang w:eastAsia="en-GB"/>
          <w14:ligatures w14:val="none"/>
        </w:rPr>
        <w:t>In conclusion, based on the assessment, it is recommended that the non-material amendment application be</w:t>
      </w:r>
      <w:r w:rsidR="00435105" w:rsidRPr="00347682">
        <w:rPr>
          <w:rFonts w:ascii="Arial" w:eastAsia="Times New Roman" w:hAnsi="Arial" w:cs="Arial"/>
          <w:kern w:val="0"/>
          <w:sz w:val="22"/>
          <w:szCs w:val="22"/>
          <w:lang w:eastAsia="en-GB"/>
          <w14:ligatures w14:val="none"/>
        </w:rPr>
        <w:t xml:space="preserve"> granted</w:t>
      </w:r>
      <w:r w:rsidR="00304C42" w:rsidRPr="00347682">
        <w:rPr>
          <w:rFonts w:ascii="Arial" w:eastAsia="Times New Roman" w:hAnsi="Arial" w:cs="Arial"/>
          <w:kern w:val="0"/>
          <w:sz w:val="22"/>
          <w:szCs w:val="22"/>
          <w:lang w:eastAsia="en-GB"/>
          <w14:ligatures w14:val="none"/>
        </w:rPr>
        <w:t>.</w:t>
      </w:r>
    </w:p>
    <w:p w14:paraId="4660D945" w14:textId="77777777" w:rsidR="00F1263F" w:rsidRPr="00642DB3"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1777B6AC" w14:textId="77153310" w:rsidR="00642DB3" w:rsidRPr="00642DB3" w:rsidRDefault="00642DB3" w:rsidP="002179F8">
      <w:pPr>
        <w:spacing w:after="0" w:line="276" w:lineRule="auto"/>
        <w:jc w:val="both"/>
        <w:rPr>
          <w:rFonts w:ascii="Arial" w:eastAsia="Times New Roman" w:hAnsi="Arial" w:cs="Arial"/>
          <w:kern w:val="0"/>
          <w:sz w:val="22"/>
          <w:szCs w:val="22"/>
          <w:lang w:eastAsia="en-GB"/>
          <w14:ligatures w14:val="none"/>
        </w:rPr>
      </w:pPr>
      <w:r w:rsidRPr="00642DB3">
        <w:rPr>
          <w:rFonts w:ascii="Arial" w:eastAsia="Times New Roman" w:hAnsi="Arial" w:cs="Arial"/>
          <w:kern w:val="0"/>
          <w:sz w:val="22"/>
          <w:szCs w:val="22"/>
          <w:lang w:eastAsia="en-GB"/>
          <w14:ligatures w14:val="none"/>
        </w:rPr>
        <w:t xml:space="preserve">Revised plans condition 2 should read – </w:t>
      </w:r>
    </w:p>
    <w:p w14:paraId="7B3292FE"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p>
    <w:p w14:paraId="5576CEAC" w14:textId="516A6F09"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The reserved matters application hereby approved shall be carried out in accordance with the schedule of documents and plans contained with the developer's Document Schedule received by the Council on 18 December 2024 including:</w:t>
      </w:r>
    </w:p>
    <w:p w14:paraId="49E38B9A"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p>
    <w:p w14:paraId="396F7B19"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Location Plan, Drawing No. 0808-101-L</w:t>
      </w:r>
    </w:p>
    <w:p w14:paraId="04D233FE"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Planning Layout, Drawing No. 0808-102 C</w:t>
      </w:r>
    </w:p>
    <w:p w14:paraId="0F215CCF"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External Work Layout, Drawing No. 0808-104-1 C, 0808-104-2C, and 0808-104-3C</w:t>
      </w:r>
    </w:p>
    <w:p w14:paraId="0DF23A42" w14:textId="1E345FC9"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Material Layout, Drawing No. 0808-108-E</w:t>
      </w:r>
    </w:p>
    <w:p w14:paraId="20B1AD47"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Garage Details, Drawing No. 0808-109 Garages -A1P</w:t>
      </w:r>
    </w:p>
    <w:p w14:paraId="5B513237"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Refuse Strategy, Drawing No. 0808-112C</w:t>
      </w:r>
    </w:p>
    <w:p w14:paraId="55005560"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PV Panel and Bicycle Storage Layout, Drawing No. 0808-119C ASHP, EVCP, PV Panel and Bike Storage</w:t>
      </w:r>
    </w:p>
    <w:p w14:paraId="08D82536"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 xml:space="preserve">EV Charging Details, Drawing No. UK - </w:t>
      </w:r>
      <w:proofErr w:type="spellStart"/>
      <w:r w:rsidRPr="00642DB3">
        <w:rPr>
          <w:rFonts w:ascii="Arial" w:hAnsi="Arial" w:cs="Arial"/>
          <w:color w:val="181818"/>
          <w:sz w:val="22"/>
          <w:szCs w:val="22"/>
        </w:rPr>
        <w:t>Zaptec</w:t>
      </w:r>
      <w:proofErr w:type="spellEnd"/>
      <w:r w:rsidRPr="00642DB3">
        <w:rPr>
          <w:rFonts w:ascii="Arial" w:hAnsi="Arial" w:cs="Arial"/>
          <w:color w:val="181818"/>
          <w:sz w:val="22"/>
          <w:szCs w:val="22"/>
        </w:rPr>
        <w:t xml:space="preserve"> Go PEN Product Sheet</w:t>
      </w:r>
    </w:p>
    <w:p w14:paraId="67183A38"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External Details, Drawing No. 0808-106 External Detailing A3L</w:t>
      </w:r>
    </w:p>
    <w:p w14:paraId="277E59A0"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Vehicle Tracking, Layout, Drawing No. 0808-105 C</w:t>
      </w:r>
    </w:p>
    <w:p w14:paraId="35411C74" w14:textId="2000E50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External Material Schedule - Hullavington External Materials Schedule Rev B</w:t>
      </w:r>
    </w:p>
    <w:p w14:paraId="1DED5301"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Substation, Drawing No. 0808-114 Substation A3L</w:t>
      </w:r>
    </w:p>
    <w:p w14:paraId="3495FE11"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proofErr w:type="spellStart"/>
      <w:r w:rsidRPr="00642DB3">
        <w:rPr>
          <w:rFonts w:ascii="Arial" w:hAnsi="Arial" w:cs="Arial"/>
          <w:color w:val="181818"/>
          <w:sz w:val="22"/>
          <w:szCs w:val="22"/>
        </w:rPr>
        <w:t>Housetype</w:t>
      </w:r>
      <w:proofErr w:type="spellEnd"/>
      <w:r w:rsidRPr="00642DB3">
        <w:rPr>
          <w:rFonts w:ascii="Arial" w:hAnsi="Arial" w:cs="Arial"/>
          <w:color w:val="181818"/>
          <w:sz w:val="22"/>
          <w:szCs w:val="22"/>
        </w:rPr>
        <w:t xml:space="preserve"> Booklet, Reference No. 0808-HTB-ISSUE 3 </w:t>
      </w:r>
      <w:proofErr w:type="spellStart"/>
      <w:r w:rsidRPr="00642DB3">
        <w:rPr>
          <w:rFonts w:ascii="Arial" w:hAnsi="Arial" w:cs="Arial"/>
          <w:color w:val="181818"/>
          <w:sz w:val="22"/>
          <w:szCs w:val="22"/>
        </w:rPr>
        <w:t>Housetype</w:t>
      </w:r>
      <w:proofErr w:type="spellEnd"/>
      <w:r w:rsidRPr="00642DB3">
        <w:rPr>
          <w:rFonts w:ascii="Arial" w:hAnsi="Arial" w:cs="Arial"/>
          <w:color w:val="181818"/>
          <w:sz w:val="22"/>
          <w:szCs w:val="22"/>
        </w:rPr>
        <w:t xml:space="preserve"> Booklet A3L</w:t>
      </w:r>
    </w:p>
    <w:p w14:paraId="7940AE8F"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Site Levels, Drawing No. 19700-PEL-01 Rev J Preliminary External Levels Sheet 1 of 2</w:t>
      </w:r>
    </w:p>
    <w:p w14:paraId="4175A2BA"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Site Levels, Drawing No. 19700-PEL-02 Rev J Preliminary External Levels Sheet 2 of 2</w:t>
      </w:r>
    </w:p>
    <w:p w14:paraId="58F0A04C"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Highway Details, Drawing No. 19700-PHL-01 Rev I Preliminary Highway Layout</w:t>
      </w:r>
    </w:p>
    <w:p w14:paraId="22425E93"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Highway Details, Drawing No. 19700-PHL-02 Rev D Preliminary Road Profiles</w:t>
      </w:r>
    </w:p>
    <w:p w14:paraId="6732F482"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Drainage Details, Drawing No. 19700-PDL-01 Rev J Preliminary Drainage Layout</w:t>
      </w:r>
    </w:p>
    <w:p w14:paraId="28DB0787"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Drainage Details, Drawing No. 19700-PDL-02 Rev H Flood Exceedance Route Plan</w:t>
      </w:r>
    </w:p>
    <w:p w14:paraId="75BC99E3"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Soft Landscape Proposals, Drawing No. GL2229 02L, GL2229 03L, GL2229 04L</w:t>
      </w:r>
    </w:p>
    <w:p w14:paraId="5F687D1E"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lastRenderedPageBreak/>
        <w:t>Landscape Management Plan, Drawing No. GL2229 Landscape Management Plan - Hullavington - Issue 3</w:t>
      </w:r>
    </w:p>
    <w:p w14:paraId="4694D837"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LEMP, Drawing No. 240806_P1365_LEMP_Final02</w:t>
      </w:r>
    </w:p>
    <w:p w14:paraId="57379A88"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CEMP, Drawing No. 240806_P1365_Ecology_CEMP_Final02</w:t>
      </w:r>
    </w:p>
    <w:p w14:paraId="0B304A79"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CMP, Drawing No. CMS- Hullavington (Rev B) (1)</w:t>
      </w:r>
    </w:p>
    <w:p w14:paraId="56A5A91F"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Lighting Strategy, Drawing No. P24799-R-01-v1,</w:t>
      </w:r>
    </w:p>
    <w:p w14:paraId="2C55E7B3"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S38 lighting Calculation, Drawing No. P24799-S38-01-P06 </w:t>
      </w:r>
    </w:p>
    <w:p w14:paraId="76A684E8"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Private Lighting Calculation, Drawing No. P24799-PR-01-P03</w:t>
      </w:r>
    </w:p>
    <w:p w14:paraId="6D45B20A"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Lighting Calculation no. MF, Drawing No. P24799-S38-03-P05</w:t>
      </w:r>
    </w:p>
    <w:p w14:paraId="25CC09EB"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Light Spill Statement, Reference No. P24799</w:t>
      </w:r>
    </w:p>
    <w:p w14:paraId="1FA53F96"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PROW Surfacing Plan, Drawing No. 0808-115</w:t>
      </w:r>
    </w:p>
    <w:p w14:paraId="21850E59"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Adoption Plan, Drawing No. 0808-107C</w:t>
      </w:r>
    </w:p>
    <w:p w14:paraId="0884304C"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p>
    <w:p w14:paraId="523D7D6B" w14:textId="77777777" w:rsidR="00642DB3" w:rsidRPr="00642DB3" w:rsidRDefault="00642DB3" w:rsidP="00642DB3">
      <w:pPr>
        <w:pStyle w:val="NormalWeb"/>
        <w:shd w:val="clear" w:color="auto" w:fill="FFFFFF"/>
        <w:spacing w:before="0" w:beforeAutospacing="0" w:after="0" w:afterAutospacing="0"/>
        <w:rPr>
          <w:rFonts w:ascii="Arial" w:hAnsi="Arial" w:cs="Arial"/>
          <w:color w:val="181818"/>
          <w:sz w:val="22"/>
          <w:szCs w:val="22"/>
        </w:rPr>
      </w:pPr>
      <w:r w:rsidRPr="00642DB3">
        <w:rPr>
          <w:rFonts w:ascii="Arial" w:hAnsi="Arial" w:cs="Arial"/>
          <w:color w:val="181818"/>
          <w:sz w:val="22"/>
          <w:szCs w:val="22"/>
        </w:rPr>
        <w:t>REASON: For the avoidance of doubt and in the interests of proper planning.</w:t>
      </w:r>
    </w:p>
    <w:p w14:paraId="1D0E77C4" w14:textId="2CA96EDA" w:rsidR="003B1F04" w:rsidRPr="00D6388A" w:rsidRDefault="003B1F04" w:rsidP="00D6388A">
      <w:pPr>
        <w:spacing w:after="0" w:line="240" w:lineRule="auto"/>
        <w:rPr>
          <w:rFonts w:ascii="Arial" w:hAnsi="Arial" w:cs="Arial"/>
          <w:b/>
          <w:bCs/>
          <w:sz w:val="22"/>
          <w:szCs w:val="22"/>
        </w:rPr>
      </w:pPr>
    </w:p>
    <w:p w14:paraId="6F19D54C" w14:textId="2BC8FBB2" w:rsidR="00D6388A" w:rsidRPr="00D6388A" w:rsidRDefault="00D6388A" w:rsidP="00D6388A">
      <w:pPr>
        <w:spacing w:after="0" w:line="240" w:lineRule="auto"/>
        <w:jc w:val="both"/>
        <w:rPr>
          <w:rFonts w:ascii="Arial" w:eastAsia="Times New Roman" w:hAnsi="Arial" w:cs="Arial"/>
          <w:kern w:val="0"/>
          <w:sz w:val="22"/>
          <w:szCs w:val="22"/>
          <w:lang w:eastAsia="en-GB"/>
          <w14:ligatures w14:val="none"/>
        </w:rPr>
      </w:pPr>
      <w:r w:rsidRPr="00D6388A">
        <w:rPr>
          <w:rFonts w:ascii="Arial" w:eastAsia="Times New Roman" w:hAnsi="Arial" w:cs="Arial"/>
          <w:kern w:val="0"/>
          <w:sz w:val="22"/>
          <w:szCs w:val="22"/>
          <w:lang w:eastAsia="en-GB"/>
          <w14:ligatures w14:val="none"/>
        </w:rPr>
        <w:t xml:space="preserve">Revised condition </w:t>
      </w:r>
      <w:r w:rsidRPr="00D6388A">
        <w:rPr>
          <w:rFonts w:ascii="Arial" w:eastAsia="Times New Roman" w:hAnsi="Arial" w:cs="Arial"/>
          <w:kern w:val="0"/>
          <w:sz w:val="22"/>
          <w:szCs w:val="22"/>
          <w:lang w:eastAsia="en-GB"/>
          <w14:ligatures w14:val="none"/>
        </w:rPr>
        <w:t>3</w:t>
      </w:r>
      <w:r w:rsidRPr="00D6388A">
        <w:rPr>
          <w:rFonts w:ascii="Arial" w:eastAsia="Times New Roman" w:hAnsi="Arial" w:cs="Arial"/>
          <w:kern w:val="0"/>
          <w:sz w:val="22"/>
          <w:szCs w:val="22"/>
          <w:lang w:eastAsia="en-GB"/>
          <w14:ligatures w14:val="none"/>
        </w:rPr>
        <w:t xml:space="preserve"> should read – </w:t>
      </w:r>
    </w:p>
    <w:p w14:paraId="6CE874B2" w14:textId="77777777" w:rsidR="00D6388A" w:rsidRPr="00D6388A" w:rsidRDefault="00D6388A" w:rsidP="00D6388A">
      <w:pPr>
        <w:spacing w:after="0" w:line="240" w:lineRule="auto"/>
        <w:rPr>
          <w:rFonts w:ascii="Arial" w:hAnsi="Arial" w:cs="Arial"/>
          <w:b/>
          <w:bCs/>
          <w:sz w:val="22"/>
          <w:szCs w:val="22"/>
        </w:rPr>
      </w:pPr>
    </w:p>
    <w:p w14:paraId="5AB1E607" w14:textId="1EBBE086" w:rsidR="00D6388A" w:rsidRPr="00D6388A" w:rsidRDefault="00D6388A" w:rsidP="00D6388A">
      <w:pPr>
        <w:spacing w:after="0" w:line="240" w:lineRule="auto"/>
        <w:rPr>
          <w:rFonts w:ascii="Arial" w:hAnsi="Arial" w:cs="Arial"/>
          <w:sz w:val="22"/>
          <w:szCs w:val="22"/>
        </w:rPr>
      </w:pPr>
      <w:r w:rsidRPr="00D6388A">
        <w:rPr>
          <w:rFonts w:ascii="Arial" w:hAnsi="Arial" w:cs="Arial"/>
          <w:sz w:val="22"/>
          <w:szCs w:val="22"/>
        </w:rPr>
        <w:t>The materials to be used in the construction of the external surfaces of the development hereby permitted shall match in material, colour and texture those as set out in the approved material layout, Drawing no. 0808-108-</w:t>
      </w:r>
      <w:r>
        <w:rPr>
          <w:rFonts w:ascii="Arial" w:hAnsi="Arial" w:cs="Arial"/>
          <w:sz w:val="22"/>
          <w:szCs w:val="22"/>
        </w:rPr>
        <w:t>E</w:t>
      </w:r>
      <w:r w:rsidRPr="00D6388A">
        <w:rPr>
          <w:rFonts w:ascii="Arial" w:hAnsi="Arial" w:cs="Arial"/>
          <w:sz w:val="22"/>
          <w:szCs w:val="22"/>
        </w:rPr>
        <w:t>.</w:t>
      </w:r>
    </w:p>
    <w:p w14:paraId="25322C00" w14:textId="77777777" w:rsidR="00D6388A" w:rsidRPr="00D6388A" w:rsidRDefault="00D6388A" w:rsidP="00D6388A">
      <w:pPr>
        <w:spacing w:after="0" w:line="240" w:lineRule="auto"/>
        <w:rPr>
          <w:rFonts w:ascii="Arial" w:hAnsi="Arial" w:cs="Arial"/>
          <w:sz w:val="22"/>
          <w:szCs w:val="22"/>
        </w:rPr>
      </w:pPr>
    </w:p>
    <w:p w14:paraId="05B75AD0" w14:textId="28A13A4A" w:rsidR="00D6388A" w:rsidRPr="00D6388A" w:rsidRDefault="00D6388A" w:rsidP="00D6388A">
      <w:pPr>
        <w:spacing w:after="0" w:line="240" w:lineRule="auto"/>
        <w:rPr>
          <w:rFonts w:ascii="Arial" w:hAnsi="Arial" w:cs="Arial"/>
          <w:b/>
          <w:bCs/>
          <w:sz w:val="22"/>
          <w:szCs w:val="22"/>
        </w:rPr>
      </w:pPr>
      <w:r w:rsidRPr="00D6388A">
        <w:rPr>
          <w:rFonts w:ascii="Arial" w:hAnsi="Arial" w:cs="Arial"/>
          <w:sz w:val="22"/>
          <w:szCs w:val="22"/>
        </w:rPr>
        <w:t>REASON: In the interests of visual amenity</w:t>
      </w:r>
      <w:r>
        <w:rPr>
          <w:rFonts w:ascii="Arial" w:hAnsi="Arial" w:cs="Arial"/>
          <w:sz w:val="22"/>
          <w:szCs w:val="22"/>
        </w:rPr>
        <w:t>.</w:t>
      </w:r>
    </w:p>
    <w:sectPr w:rsidR="00D6388A" w:rsidRPr="00D638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67A17"/>
    <w:rsid w:val="0007377C"/>
    <w:rsid w:val="00097010"/>
    <w:rsid w:val="000A2C09"/>
    <w:rsid w:val="000B5E56"/>
    <w:rsid w:val="000D0858"/>
    <w:rsid w:val="000D2F04"/>
    <w:rsid w:val="000E55B6"/>
    <w:rsid w:val="0017668A"/>
    <w:rsid w:val="001B08A7"/>
    <w:rsid w:val="001C11F0"/>
    <w:rsid w:val="001E2BD1"/>
    <w:rsid w:val="001F5224"/>
    <w:rsid w:val="0021435E"/>
    <w:rsid w:val="002179F8"/>
    <w:rsid w:val="0022697F"/>
    <w:rsid w:val="0024665B"/>
    <w:rsid w:val="00297563"/>
    <w:rsid w:val="002F22AE"/>
    <w:rsid w:val="00304C42"/>
    <w:rsid w:val="00312C7F"/>
    <w:rsid w:val="00315754"/>
    <w:rsid w:val="003277CD"/>
    <w:rsid w:val="00347682"/>
    <w:rsid w:val="003A2720"/>
    <w:rsid w:val="003B05EF"/>
    <w:rsid w:val="003B1F04"/>
    <w:rsid w:val="00435105"/>
    <w:rsid w:val="004429E3"/>
    <w:rsid w:val="00464C8C"/>
    <w:rsid w:val="00496DF3"/>
    <w:rsid w:val="004A6972"/>
    <w:rsid w:val="004E1CCA"/>
    <w:rsid w:val="0054068B"/>
    <w:rsid w:val="0056500A"/>
    <w:rsid w:val="005824AA"/>
    <w:rsid w:val="005F10B2"/>
    <w:rsid w:val="006317C7"/>
    <w:rsid w:val="0063681D"/>
    <w:rsid w:val="00642DB3"/>
    <w:rsid w:val="00643C57"/>
    <w:rsid w:val="00651EF9"/>
    <w:rsid w:val="006528BA"/>
    <w:rsid w:val="00680DA9"/>
    <w:rsid w:val="00683C17"/>
    <w:rsid w:val="0074617C"/>
    <w:rsid w:val="00747CBE"/>
    <w:rsid w:val="00775694"/>
    <w:rsid w:val="00780741"/>
    <w:rsid w:val="00785200"/>
    <w:rsid w:val="00796EBE"/>
    <w:rsid w:val="007F6D44"/>
    <w:rsid w:val="00800DCB"/>
    <w:rsid w:val="0085349F"/>
    <w:rsid w:val="0088124C"/>
    <w:rsid w:val="00896F96"/>
    <w:rsid w:val="008C24FE"/>
    <w:rsid w:val="0092586B"/>
    <w:rsid w:val="0093720E"/>
    <w:rsid w:val="00961EBB"/>
    <w:rsid w:val="00970A8A"/>
    <w:rsid w:val="0097395C"/>
    <w:rsid w:val="009A6571"/>
    <w:rsid w:val="009C1D0A"/>
    <w:rsid w:val="009C3071"/>
    <w:rsid w:val="009E1642"/>
    <w:rsid w:val="00A526A5"/>
    <w:rsid w:val="00A5641A"/>
    <w:rsid w:val="00A63CC8"/>
    <w:rsid w:val="00A70CD4"/>
    <w:rsid w:val="00A9402F"/>
    <w:rsid w:val="00A97B4B"/>
    <w:rsid w:val="00AA4581"/>
    <w:rsid w:val="00B04589"/>
    <w:rsid w:val="00B0775D"/>
    <w:rsid w:val="00B65B2D"/>
    <w:rsid w:val="00B91635"/>
    <w:rsid w:val="00C02C9B"/>
    <w:rsid w:val="00C42569"/>
    <w:rsid w:val="00C760C4"/>
    <w:rsid w:val="00CA4F52"/>
    <w:rsid w:val="00CA5896"/>
    <w:rsid w:val="00CB62CE"/>
    <w:rsid w:val="00D14841"/>
    <w:rsid w:val="00D23EBB"/>
    <w:rsid w:val="00D36C09"/>
    <w:rsid w:val="00D37416"/>
    <w:rsid w:val="00D46833"/>
    <w:rsid w:val="00D6388A"/>
    <w:rsid w:val="00D902FA"/>
    <w:rsid w:val="00DD49C6"/>
    <w:rsid w:val="00DF208D"/>
    <w:rsid w:val="00E70D98"/>
    <w:rsid w:val="00EC2A26"/>
    <w:rsid w:val="00EC2E4E"/>
    <w:rsid w:val="00EC3B17"/>
    <w:rsid w:val="00ED0108"/>
    <w:rsid w:val="00EF1281"/>
    <w:rsid w:val="00F005A4"/>
    <w:rsid w:val="00F05240"/>
    <w:rsid w:val="00F1263F"/>
    <w:rsid w:val="00F3524E"/>
    <w:rsid w:val="00F7017C"/>
    <w:rsid w:val="00F7609E"/>
    <w:rsid w:val="00F86303"/>
    <w:rsid w:val="00F91FD1"/>
    <w:rsid w:val="00F92B0B"/>
    <w:rsid w:val="00FA0199"/>
    <w:rsid w:val="00FA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42DB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2.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salesforceId:fe8cb7cd-bf1c-4986-98f8-72b5bad5aa7b</dc:subject>
  <dc:creator>O'Donoghue, Ruaridh</dc:creator>
  <cp:keywords/>
  <dc:description/>
  <cp:lastModifiedBy>Sims, Steven</cp:lastModifiedBy>
  <cp:revision>27</cp:revision>
  <dcterms:created xsi:type="dcterms:W3CDTF">2026-05-08T09:02:00Z</dcterms:created>
  <dcterms:modified xsi:type="dcterms:W3CDTF">2026-05-20T12:32:00Z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069Q300000P900sIAB</vt:lpwstr>
  </property>
</Properties>
</file>