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59DB"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FA1A9F" w14:textId="77777777" w:rsidR="00A774A5" w:rsidRPr="00642F56" w:rsidRDefault="00A774A5" w:rsidP="00A774A5">
      <w:pPr>
        <w:ind w:right="201"/>
        <w:rPr>
          <w:rFonts w:cs="Arial"/>
        </w:rPr>
      </w:pPr>
    </w:p>
    <w:p w14:paraId="75DC2D76"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00E56508" w14:textId="77777777" w:rsidTr="00937B36">
        <w:trPr>
          <w:trHeight w:val="685"/>
        </w:trPr>
        <w:tc>
          <w:tcPr>
            <w:tcW w:w="5387" w:type="dxa"/>
          </w:tcPr>
          <w:p w14:paraId="1AC8F0B2" w14:textId="77777777" w:rsidR="00A774A5" w:rsidRPr="00642F56" w:rsidRDefault="00A774A5" w:rsidP="00937B36">
            <w:pPr>
              <w:pStyle w:val="Letterbody"/>
              <w:ind w:left="-222" w:right="201"/>
              <w:jc w:val="left"/>
              <w:rPr>
                <w:rFonts w:cs="Arial"/>
                <w:sz w:val="22"/>
                <w:szCs w:val="22"/>
              </w:rPr>
            </w:pPr>
          </w:p>
        </w:tc>
        <w:tc>
          <w:tcPr>
            <w:tcW w:w="5695" w:type="dxa"/>
          </w:tcPr>
          <w:p w14:paraId="29C694A3"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4240FEFE"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52831E94"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0B38F879"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23A0F23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707984B7" w14:textId="77777777" w:rsidR="00A774A5" w:rsidRPr="00642F56" w:rsidRDefault="00A774A5" w:rsidP="00937B36">
            <w:pPr>
              <w:ind w:right="201"/>
              <w:rPr>
                <w:rFonts w:cs="Arial"/>
              </w:rPr>
            </w:pPr>
          </w:p>
        </w:tc>
      </w:tr>
    </w:tbl>
    <w:p w14:paraId="7B61A3D1" w14:textId="77777777" w:rsidR="00A774A5" w:rsidRPr="00642F56" w:rsidRDefault="00A774A5" w:rsidP="00A774A5">
      <w:pPr>
        <w:pStyle w:val="Letterbody"/>
        <w:ind w:left="-426" w:right="201"/>
        <w:rPr>
          <w:rFonts w:cs="Arial"/>
          <w:sz w:val="22"/>
          <w:szCs w:val="22"/>
        </w:rPr>
      </w:pPr>
    </w:p>
    <w:p w14:paraId="6BD686CE" w14:textId="77777777" w:rsidR="002F2271" w:rsidRPr="00642F56" w:rsidRDefault="002F2271" w:rsidP="002F2271">
      <w:pPr>
        <w:pStyle w:val="Letterbody"/>
        <w:ind w:left="-426" w:right="201"/>
        <w:rPr>
          <w:rFonts w:cs="Arial"/>
          <w:sz w:val="22"/>
          <w:szCs w:val="22"/>
        </w:rPr>
      </w:pPr>
      <w:r w:rsidRPr="00642F56">
        <w:rPr>
          <w:rFonts w:cs="Arial"/>
          <w:sz w:val="22"/>
          <w:szCs w:val="22"/>
        </w:rPr>
        <w:t>15 May 2026</w:t>
      </w:r>
    </w:p>
    <w:p w14:paraId="1FFE7836" w14:textId="77777777" w:rsidR="00A774A5" w:rsidRPr="00642F56" w:rsidRDefault="00A774A5" w:rsidP="00A774A5">
      <w:pPr>
        <w:pStyle w:val="Letterbody"/>
        <w:ind w:left="-426" w:right="201"/>
        <w:rPr>
          <w:rFonts w:cs="Arial"/>
          <w:sz w:val="22"/>
          <w:szCs w:val="22"/>
        </w:rPr>
      </w:pPr>
    </w:p>
    <w:p w14:paraId="00566E56"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0ED38DFF" w14:textId="77777777" w:rsidR="00A774A5" w:rsidRPr="008D5C43" w:rsidRDefault="00A774A5" w:rsidP="008D5C43">
      <w:pPr>
        <w:pStyle w:val="Letterbody"/>
        <w:ind w:left="-426" w:right="201"/>
        <w:jc w:val="left"/>
        <w:rPr>
          <w:rFonts w:cs="Arial"/>
          <w:szCs w:val="24"/>
        </w:rPr>
      </w:pPr>
    </w:p>
    <w:p w14:paraId="64FB1E51"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10C6F7DB"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3C1F3DDD"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40966DE5" w14:textId="77777777" w:rsidTr="00937B36">
        <w:trPr>
          <w:trHeight w:val="277"/>
        </w:trPr>
        <w:tc>
          <w:tcPr>
            <w:tcW w:w="1468" w:type="pct"/>
          </w:tcPr>
          <w:p w14:paraId="15950EB2"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12617A1D" w14:textId="77777777" w:rsidR="00DA7ECB" w:rsidRPr="00D42A5C" w:rsidRDefault="000B2480" w:rsidP="00937B36">
            <w:pPr>
              <w:ind w:right="201"/>
              <w:rPr>
                <w:rFonts w:cs="Arial"/>
                <w:color w:val="181818"/>
              </w:rPr>
            </w:pPr>
            <w:r>
              <w:rPr>
                <w:rFonts w:cs="Arial"/>
                <w:color w:val="181818"/>
              </w:rPr>
              <w:t>PL/2025/09902</w:t>
            </w:r>
          </w:p>
        </w:tc>
      </w:tr>
      <w:tr w:rsidR="00004E29" w:rsidRPr="00642F56" w14:paraId="6E3AD4A5" w14:textId="77777777" w:rsidTr="00937B36">
        <w:trPr>
          <w:trHeight w:val="288"/>
        </w:trPr>
        <w:tc>
          <w:tcPr>
            <w:tcW w:w="1468" w:type="pct"/>
          </w:tcPr>
          <w:p w14:paraId="6602CF58"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14D9450E" w14:textId="77777777" w:rsidR="00004E29" w:rsidRPr="00642F56" w:rsidRDefault="00004E29" w:rsidP="00004E29">
            <w:pPr>
              <w:ind w:right="201"/>
              <w:rPr>
                <w:rFonts w:cs="Arial"/>
                <w:color w:val="181818"/>
              </w:rPr>
            </w:pPr>
            <w:r w:rsidRPr="00642F56">
              <w:rPr>
                <w:rFonts w:cs="Arial"/>
                <w:color w:val="181818"/>
              </w:rPr>
              <w:t>Discharge of Condition 4 (surface water drainage strategy) &amp; 5 (locations of bat roosts and nesting opportunities for birds (e.g. bat and bird boxes) of PL/2025/06520</w:t>
            </w:r>
          </w:p>
        </w:tc>
      </w:tr>
      <w:tr w:rsidR="00766E03" w:rsidRPr="00642F56" w14:paraId="4FA5A727" w14:textId="77777777" w:rsidTr="00937B36">
        <w:tc>
          <w:tcPr>
            <w:tcW w:w="1468" w:type="pct"/>
          </w:tcPr>
          <w:p w14:paraId="61FC9E5F"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33549A06" w14:textId="77777777" w:rsidR="00766E03" w:rsidRPr="00642F56" w:rsidRDefault="00766E03" w:rsidP="00766E03">
            <w:pPr>
              <w:ind w:right="201"/>
              <w:rPr>
                <w:rFonts w:cs="Arial"/>
                <w:color w:val="181818"/>
              </w:rPr>
            </w:pPr>
            <w:r w:rsidRPr="00642F56">
              <w:rPr>
                <w:rFonts w:cs="Arial"/>
                <w:color w:val="181818"/>
              </w:rPr>
              <w:t>WOODBOROUGH HOUSE, CHURCH FARM LANE, WOODBOROUGH, PEWSEY, SN9 5PL</w:t>
            </w:r>
          </w:p>
        </w:tc>
      </w:tr>
      <w:tr w:rsidR="00004E29" w:rsidRPr="00642F56" w14:paraId="4B40AB46" w14:textId="77777777" w:rsidTr="00937B36">
        <w:tc>
          <w:tcPr>
            <w:tcW w:w="1468" w:type="pct"/>
          </w:tcPr>
          <w:p w14:paraId="210A6E3E" w14:textId="77777777" w:rsidR="00004E29" w:rsidRPr="00642F56" w:rsidRDefault="00004E29" w:rsidP="00004E29">
            <w:pPr>
              <w:ind w:right="201"/>
              <w:rPr>
                <w:rFonts w:cs="Arial"/>
                <w:b/>
                <w:bCs/>
              </w:rPr>
            </w:pPr>
            <w:r w:rsidRPr="00642F56">
              <w:rPr>
                <w:rFonts w:cs="Arial"/>
                <w:b/>
                <w:bCs/>
              </w:rPr>
              <w:t>On Behalf Of:</w:t>
            </w:r>
          </w:p>
        </w:tc>
        <w:tc>
          <w:tcPr>
            <w:tcW w:w="3532" w:type="pct"/>
          </w:tcPr>
          <w:p w14:paraId="283409A8" w14:textId="77777777" w:rsidR="009704CB" w:rsidRPr="00642F56" w:rsidRDefault="009704CB" w:rsidP="009704CB">
            <w:pPr>
              <w:ind w:right="201"/>
              <w:rPr>
                <w:rFonts w:cs="Arial"/>
                <w:color w:val="181818"/>
              </w:rPr>
            </w:pPr>
            <w:r w:rsidRPr="00642F56">
              <w:rPr>
                <w:rFonts w:cs="Arial"/>
                <w:color w:val="181818"/>
              </w:rPr>
              <w:t>Mr Oliver Russ</w:t>
            </w:r>
          </w:p>
          <w:p w14:paraId="6F63304B" w14:textId="77777777" w:rsidR="00004E29" w:rsidRPr="00642F56" w:rsidRDefault="009704CB" w:rsidP="009704CB">
            <w:pPr>
              <w:ind w:right="201"/>
              <w:rPr>
                <w:rFonts w:cs="Arial"/>
                <w:color w:val="181818"/>
              </w:rPr>
            </w:pPr>
            <w:r w:rsidRPr="00642F56">
              <w:rPr>
                <w:rFonts w:cs="Arial"/>
                <w:color w:val="181818"/>
              </w:rPr>
              <w:t>Woodborough House Church Farm Lane, Woodborough, Wiltshire, SN9 5PL</w:t>
            </w:r>
          </w:p>
        </w:tc>
      </w:tr>
    </w:tbl>
    <w:p w14:paraId="0AF78A5A" w14:textId="77777777" w:rsidR="00A774A5" w:rsidRPr="00642F56" w:rsidRDefault="00A774A5" w:rsidP="00A774A5">
      <w:pPr>
        <w:pStyle w:val="Letterbody"/>
        <w:ind w:left="-426" w:right="201"/>
        <w:rPr>
          <w:rFonts w:cs="Arial"/>
          <w:b/>
          <w:bCs/>
          <w:sz w:val="22"/>
          <w:szCs w:val="22"/>
        </w:rPr>
      </w:pPr>
    </w:p>
    <w:p w14:paraId="55836414" w14:textId="77777777"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19 December 2025</w:t>
      </w:r>
      <w:r w:rsidR="00F32B5E">
        <w:rPr>
          <w:rFonts w:cs="Arial"/>
          <w:sz w:val="22"/>
          <w:szCs w:val="22"/>
        </w:rPr>
        <w:t xml:space="preserve">. </w:t>
      </w:r>
      <w:r w:rsidRPr="00FB71FF">
        <w:rPr>
          <w:rFonts w:cs="Arial"/>
          <w:sz w:val="22"/>
          <w:szCs w:val="22"/>
        </w:rPr>
        <w:t>After careful consideration, the following decision has been made:</w:t>
      </w:r>
    </w:p>
    <w:p w14:paraId="2CA334C0" w14:textId="77777777" w:rsidR="00FB71FF" w:rsidRDefault="00FB71FF" w:rsidP="00A774A5">
      <w:pPr>
        <w:pStyle w:val="Letterbody"/>
        <w:ind w:left="-426" w:right="201"/>
        <w:rPr>
          <w:rFonts w:cs="Arial"/>
          <w:sz w:val="22"/>
          <w:szCs w:val="22"/>
        </w:rPr>
      </w:pPr>
    </w:p>
    <w:p w14:paraId="0C2B694B"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787316EB"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3E15F496" w14:textId="77777777" w:rsidTr="003569E3">
        <w:tc>
          <w:tcPr>
            <w:tcW w:w="10627" w:type="dxa"/>
          </w:tcPr>
          <w:p w14:paraId="724329CF" w14:textId="77777777" w:rsidR="00B44D77" w:rsidRPr="00F81571" w:rsidRDefault="00B44D77" w:rsidP="00301D24">
            <w:pPr>
              <w:spacing w:line="276" w:lineRule="auto"/>
              <w:jc w:val="both"/>
              <w:rPr>
                <w:b/>
              </w:rPr>
            </w:pPr>
            <w:r w:rsidRPr="00F81571">
              <w:rPr>
                <w:b/>
              </w:rPr>
              <w:t>Condition 4:</w:t>
            </w:r>
          </w:p>
          <w:p w14:paraId="15A7CE88" w14:textId="77777777" w:rsidR="00EF1487" w:rsidRDefault="00EF1487" w:rsidP="00301D24">
            <w:pPr>
              <w:pStyle w:val="NormalWeb"/>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No development shall take place until a surface water drainage strategy, complying with Wiltshire Council requirements, NPPF, PPG and the National Standards for Sustainable Drainage Systems (SuDS) has been submitted to and approved in writing by the Local Planning Authority. In order to discharge the above drainage condition, the following additional information shall be provided: </w:t>
            </w:r>
          </w:p>
          <w:p w14:paraId="61AAF346" w14:textId="77777777" w:rsidR="00EF1487" w:rsidRDefault="00EF1487" w:rsidP="00301D24">
            <w:pPr>
              <w:pStyle w:val="NormalWeb"/>
              <w:spacing w:before="0" w:beforeAutospacing="0" w:after="0" w:afterAutospacing="0" w:line="276" w:lineRule="auto"/>
              <w:jc w:val="both"/>
              <w:divId w:val="421297738"/>
              <w:rPr>
                <w:rFonts w:ascii="Arial" w:hAnsi="Arial" w:cs="Arial"/>
                <w:color w:val="000000"/>
                <w:sz w:val="22"/>
                <w:szCs w:val="22"/>
              </w:rPr>
            </w:pPr>
          </w:p>
          <w:p w14:paraId="7643A349" w14:textId="5D65CDF3" w:rsidR="00EF1487" w:rsidRDefault="00EF1487" w:rsidP="00301D24">
            <w:pPr>
              <w:pStyle w:val="NormalWeb"/>
              <w:numPr>
                <w:ilvl w:val="0"/>
                <w:numId w:val="8"/>
              </w:numPr>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The design shall be confirmed by infiltration tests undertaken in accordance with BRE 365 </w:t>
            </w:r>
          </w:p>
          <w:p w14:paraId="1BDC2613" w14:textId="13AE77CC" w:rsidR="00EF1487" w:rsidRDefault="00EF1487" w:rsidP="00301D24">
            <w:pPr>
              <w:pStyle w:val="NormalWeb"/>
              <w:numPr>
                <w:ilvl w:val="0"/>
                <w:numId w:val="8"/>
              </w:numPr>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A soakaway design calculation shall be submitted in accordance with Soakaway Guidance. The details must demonstrate that the soakaways have sufficient capacity for the proposed surface water drainage and are sited a minimum of 5m from the building foundation. </w:t>
            </w:r>
          </w:p>
          <w:p w14:paraId="67AD78CC" w14:textId="2736877B" w:rsidR="00EF1487" w:rsidRDefault="00EF1487" w:rsidP="00301D24">
            <w:pPr>
              <w:pStyle w:val="NormalWeb"/>
              <w:numPr>
                <w:ilvl w:val="0"/>
                <w:numId w:val="8"/>
              </w:numPr>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Exceedance routes that minimise the risks to people and property. </w:t>
            </w:r>
          </w:p>
          <w:p w14:paraId="05001868" w14:textId="71F84043" w:rsidR="00EF1487" w:rsidRDefault="00EF1487" w:rsidP="00301D24">
            <w:pPr>
              <w:pStyle w:val="NormalWeb"/>
              <w:numPr>
                <w:ilvl w:val="0"/>
                <w:numId w:val="8"/>
              </w:numPr>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A maintenance and management plan for all SuDS features proposed on the site. </w:t>
            </w:r>
          </w:p>
          <w:p w14:paraId="6FB50FA4" w14:textId="77777777" w:rsidR="00EF1487" w:rsidRDefault="00EF1487" w:rsidP="00301D24">
            <w:pPr>
              <w:pStyle w:val="NormalWeb"/>
              <w:spacing w:before="0" w:beforeAutospacing="0" w:after="0" w:afterAutospacing="0" w:line="276" w:lineRule="auto"/>
              <w:jc w:val="both"/>
              <w:divId w:val="421297738"/>
              <w:rPr>
                <w:rFonts w:ascii="Arial" w:hAnsi="Arial" w:cs="Arial"/>
                <w:color w:val="000000"/>
                <w:sz w:val="22"/>
                <w:szCs w:val="22"/>
              </w:rPr>
            </w:pPr>
          </w:p>
          <w:p w14:paraId="1025F9D2" w14:textId="77777777" w:rsidR="00EF1487" w:rsidRDefault="00EF1487" w:rsidP="00301D24">
            <w:pPr>
              <w:pStyle w:val="NormalWeb"/>
              <w:spacing w:before="0" w:beforeAutospacing="0" w:after="0" w:afterAutospacing="0" w:line="276" w:lineRule="auto"/>
              <w:jc w:val="both"/>
              <w:divId w:val="421297738"/>
              <w:rPr>
                <w:rFonts w:ascii="Arial" w:hAnsi="Arial" w:cs="Arial"/>
                <w:color w:val="000000"/>
                <w:sz w:val="22"/>
                <w:szCs w:val="22"/>
              </w:rPr>
            </w:pPr>
            <w:r>
              <w:rPr>
                <w:rFonts w:ascii="Arial" w:hAnsi="Arial" w:cs="Arial"/>
                <w:color w:val="000000"/>
                <w:sz w:val="22"/>
                <w:szCs w:val="22"/>
              </w:rPr>
              <w:t xml:space="preserve">REASON: The application contained insufficient information to enable this matter to be considered prior to granting planning permission and the matter is required to be agreed with the Local Planning Authority before </w:t>
            </w:r>
            <w:r>
              <w:rPr>
                <w:rFonts w:ascii="Arial" w:hAnsi="Arial" w:cs="Arial"/>
                <w:color w:val="000000"/>
                <w:sz w:val="22"/>
                <w:szCs w:val="22"/>
              </w:rPr>
              <w:lastRenderedPageBreak/>
              <w:t>development commences in order that the development is undertaken in an acceptable manner, in the interests of minimising drainage issues and ground water flooding at the site.  </w:t>
            </w:r>
          </w:p>
          <w:p w14:paraId="0859B891" w14:textId="77777777" w:rsidR="00B44D77" w:rsidRPr="0009702B" w:rsidRDefault="00B44D77" w:rsidP="00301D24">
            <w:pPr>
              <w:spacing w:line="276" w:lineRule="auto"/>
              <w:jc w:val="both"/>
            </w:pPr>
          </w:p>
          <w:p w14:paraId="78AE8087" w14:textId="77777777" w:rsidR="005239C6" w:rsidRDefault="00B44D77" w:rsidP="00301D24">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76F7D976" w14:textId="77777777" w:rsidR="005239C6" w:rsidRDefault="005239C6" w:rsidP="00301D24">
            <w:pPr>
              <w:spacing w:line="276" w:lineRule="auto"/>
              <w:jc w:val="both"/>
              <w:rPr>
                <w:rFonts w:eastAsia="Times New Roman" w:cs="Arial"/>
                <w:color w:val="000000" w:themeColor="text1"/>
                <w:sz w:val="20"/>
                <w:szCs w:val="20"/>
                <w:lang w:eastAsia="en-GB"/>
              </w:rPr>
            </w:pPr>
          </w:p>
          <w:p w14:paraId="41D25745" w14:textId="5985A42B" w:rsidR="005239C6" w:rsidRPr="005239C6" w:rsidRDefault="005239C6" w:rsidP="00301D24">
            <w:pPr>
              <w:pStyle w:val="ListParagraph"/>
              <w:numPr>
                <w:ilvl w:val="0"/>
                <w:numId w:val="6"/>
              </w:numPr>
              <w:spacing w:line="276" w:lineRule="auto"/>
              <w:jc w:val="both"/>
              <w:rPr>
                <w:rFonts w:cs="Arial"/>
                <w:i/>
                <w:iCs/>
                <w:spacing w:val="-2"/>
              </w:rPr>
            </w:pPr>
            <w:r w:rsidRPr="005239C6">
              <w:rPr>
                <w:rFonts w:cs="Arial"/>
              </w:rPr>
              <w:t>Application</w:t>
            </w:r>
            <w:r w:rsidRPr="005239C6">
              <w:rPr>
                <w:rFonts w:cs="Arial"/>
                <w:spacing w:val="-8"/>
              </w:rPr>
              <w:t xml:space="preserve"> </w:t>
            </w:r>
            <w:r w:rsidRPr="005239C6">
              <w:rPr>
                <w:rFonts w:cs="Arial"/>
              </w:rPr>
              <w:t>Form</w:t>
            </w:r>
            <w:r w:rsidRPr="005239C6">
              <w:rPr>
                <w:rFonts w:cs="Arial"/>
                <w:spacing w:val="-7"/>
              </w:rPr>
              <w:t xml:space="preserve"> </w:t>
            </w:r>
            <w:r w:rsidRPr="005239C6">
              <w:rPr>
                <w:rFonts w:cs="Arial"/>
                <w:i/>
                <w:iCs/>
              </w:rPr>
              <w:t>(Dec</w:t>
            </w:r>
            <w:r w:rsidRPr="005239C6">
              <w:rPr>
                <w:rFonts w:cs="Arial"/>
                <w:i/>
                <w:iCs/>
                <w:spacing w:val="-7"/>
              </w:rPr>
              <w:t xml:space="preserve"> </w:t>
            </w:r>
            <w:r w:rsidRPr="005239C6">
              <w:rPr>
                <w:rFonts w:cs="Arial"/>
                <w:i/>
                <w:iCs/>
                <w:spacing w:val="-2"/>
              </w:rPr>
              <w:t>2025)</w:t>
            </w:r>
          </w:p>
          <w:p w14:paraId="3D6ACBC2"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Drg No. REV 01 (Feb 2026)</w:t>
            </w:r>
          </w:p>
          <w:p w14:paraId="45179536"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Location and Site Plan (Aug 2025)</w:t>
            </w:r>
          </w:p>
          <w:p w14:paraId="34C41A40"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PL-2025-06520 Decision Notice (Oct 2025)</w:t>
            </w:r>
          </w:p>
          <w:p w14:paraId="622FD6B9"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Soakaway Calculations (Dec 2025)</w:t>
            </w:r>
          </w:p>
          <w:p w14:paraId="604D705D"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Soakaway Plan (Dec 2025)</w:t>
            </w:r>
          </w:p>
          <w:p w14:paraId="15DC94FA"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Surface Water Drainage Engineering Report (Mar 2026)</w:t>
            </w:r>
          </w:p>
          <w:p w14:paraId="4A4BF198"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Surface Water Drainage Strategy (Mar 2026)</w:t>
            </w:r>
          </w:p>
          <w:p w14:paraId="5E802597"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LLFA Response Letter (Mar 2026)</w:t>
            </w:r>
          </w:p>
          <w:p w14:paraId="752EF5BB" w14:textId="77777777" w:rsidR="005239C6" w:rsidRPr="005239C6" w:rsidRDefault="005239C6" w:rsidP="00301D24">
            <w:pPr>
              <w:pStyle w:val="ListParagraph"/>
              <w:numPr>
                <w:ilvl w:val="0"/>
                <w:numId w:val="6"/>
              </w:numPr>
              <w:kinsoku w:val="0"/>
              <w:overflowPunct w:val="0"/>
              <w:autoSpaceDE w:val="0"/>
              <w:autoSpaceDN w:val="0"/>
              <w:adjustRightInd w:val="0"/>
              <w:spacing w:line="276" w:lineRule="auto"/>
              <w:jc w:val="both"/>
              <w:rPr>
                <w:rFonts w:cs="Arial"/>
              </w:rPr>
            </w:pPr>
            <w:r w:rsidRPr="005239C6">
              <w:rPr>
                <w:rFonts w:cs="Arial"/>
              </w:rPr>
              <w:t>Locations and Site Plans for Soakaway and Exceedance Information (Mar 2026)</w:t>
            </w:r>
          </w:p>
          <w:p w14:paraId="2E37A1A0" w14:textId="77777777" w:rsidR="005239C6" w:rsidRDefault="005239C6" w:rsidP="00301D24">
            <w:pPr>
              <w:spacing w:line="276" w:lineRule="auto"/>
              <w:jc w:val="both"/>
              <w:rPr>
                <w:color w:val="ED0000"/>
              </w:rPr>
            </w:pPr>
          </w:p>
          <w:p w14:paraId="046E750F" w14:textId="77777777" w:rsidR="00CF18B2" w:rsidRDefault="00CF18B2" w:rsidP="00301D24">
            <w:pPr>
              <w:spacing w:line="276" w:lineRule="auto"/>
              <w:jc w:val="both"/>
              <w:rPr>
                <w:rFonts w:eastAsia="Times New Roman"/>
                <w:b/>
                <w:bCs/>
                <w:color w:val="000000" w:themeColor="text1"/>
                <w:lang w:eastAsia="en-GB"/>
              </w:rPr>
            </w:pPr>
          </w:p>
          <w:p w14:paraId="41A19416" w14:textId="5ED61C6E" w:rsidR="00FD58D3" w:rsidRPr="005239C6" w:rsidRDefault="00B44D77" w:rsidP="00301D24">
            <w:pPr>
              <w:spacing w:line="276" w:lineRule="auto"/>
              <w:jc w:val="both"/>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5239C6">
              <w:rPr>
                <w:rFonts w:eastAsia="Times New Roman"/>
                <w:lang w:eastAsia="en-GB"/>
              </w:rPr>
              <w:t>approv</w:t>
            </w:r>
            <w:r w:rsidR="005239C6" w:rsidRPr="005239C6">
              <w:rPr>
                <w:rFonts w:eastAsia="Times New Roman"/>
                <w:lang w:eastAsia="en-GB"/>
              </w:rPr>
              <w:t>ed</w:t>
            </w:r>
            <w:r w:rsidRPr="005239C6">
              <w:rPr>
                <w:rFonts w:eastAsia="Times New Roman"/>
                <w:lang w:eastAsia="en-GB"/>
              </w:rPr>
              <w:t>.</w:t>
            </w:r>
          </w:p>
          <w:p w14:paraId="6EBADCDE" w14:textId="77777777" w:rsidR="003569E3" w:rsidRDefault="003569E3" w:rsidP="00301D24">
            <w:pPr>
              <w:spacing w:line="276" w:lineRule="auto"/>
              <w:jc w:val="both"/>
              <w:rPr>
                <w:rFonts w:eastAsia="Times New Roman"/>
                <w:b/>
                <w:bCs/>
                <w:color w:val="000000" w:themeColor="text1"/>
                <w:lang w:eastAsia="en-GB"/>
              </w:rPr>
            </w:pPr>
          </w:p>
          <w:p w14:paraId="012D81EB" w14:textId="57F3BFF0" w:rsidR="009D1206" w:rsidRPr="009D1206" w:rsidRDefault="00B44D77" w:rsidP="00301D24">
            <w:pPr>
              <w:spacing w:line="276" w:lineRule="auto"/>
              <w:jc w:val="both"/>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78A12344" w14:textId="77777777" w:rsidR="00301D24" w:rsidRDefault="009D1206" w:rsidP="00301D24">
            <w:pPr>
              <w:pStyle w:val="NormalWeb"/>
              <w:spacing w:before="0" w:beforeAutospacing="0" w:after="0" w:afterAutospacing="0" w:line="276" w:lineRule="auto"/>
              <w:jc w:val="both"/>
              <w:rPr>
                <w:rFonts w:ascii="Arial" w:hAnsi="Arial" w:cs="Arial"/>
                <w:color w:val="000000"/>
                <w:sz w:val="22"/>
                <w:szCs w:val="22"/>
              </w:rPr>
            </w:pPr>
            <w:r w:rsidRPr="009D1206">
              <w:rPr>
                <w:rFonts w:ascii="Arial" w:hAnsi="Arial" w:cs="Arial"/>
                <w:color w:val="000000"/>
                <w:sz w:val="22"/>
                <w:szCs w:val="22"/>
              </w:rPr>
              <w:t>T</w:t>
            </w:r>
            <w:r>
              <w:rPr>
                <w:rFonts w:ascii="Arial" w:hAnsi="Arial" w:cs="Arial"/>
                <w:color w:val="000000"/>
                <w:sz w:val="22"/>
                <w:szCs w:val="22"/>
              </w:rPr>
              <w:t>h</w:t>
            </w:r>
            <w:r w:rsidRPr="009D1206">
              <w:rPr>
                <w:rFonts w:ascii="Arial" w:hAnsi="Arial" w:cs="Arial"/>
                <w:color w:val="000000"/>
                <w:sz w:val="22"/>
                <w:szCs w:val="22"/>
              </w:rPr>
              <w:t>e</w:t>
            </w:r>
            <w:r w:rsidR="00901398">
              <w:rPr>
                <w:rFonts w:ascii="Arial" w:hAnsi="Arial" w:cs="Arial"/>
                <w:color w:val="000000"/>
                <w:sz w:val="22"/>
                <w:szCs w:val="22"/>
              </w:rPr>
              <w:t xml:space="preserve"> Council’s </w:t>
            </w:r>
            <w:r w:rsidR="00CD20DC">
              <w:rPr>
                <w:rFonts w:ascii="Arial" w:hAnsi="Arial" w:cs="Arial"/>
                <w:color w:val="000000"/>
                <w:sz w:val="22"/>
                <w:szCs w:val="22"/>
              </w:rPr>
              <w:t>Drainage Officer comments the following, “the</w:t>
            </w:r>
            <w:r w:rsidRPr="009D1206">
              <w:rPr>
                <w:rFonts w:ascii="Arial" w:hAnsi="Arial" w:cs="Arial"/>
                <w:color w:val="000000"/>
                <w:sz w:val="22"/>
                <w:szCs w:val="22"/>
              </w:rPr>
              <w:t xml:space="preserve"> applicant has confirmed that infiltration testing has been carried out in accordance with BRE Digest 365, and that the soakaway design has been revised to ensure 1m clearance between the base of the soakaway and the highest groundwater level. The applicant has also demonstrated that appropriate factors of safety have been considered in the soakaway calculations</w:t>
            </w:r>
            <w:r w:rsidR="00CD20DC">
              <w:rPr>
                <w:rFonts w:ascii="Arial" w:hAnsi="Arial" w:cs="Arial"/>
                <w:color w:val="000000"/>
                <w:sz w:val="22"/>
                <w:szCs w:val="22"/>
              </w:rPr>
              <w:t>”</w:t>
            </w:r>
            <w:r w:rsidRPr="009D1206">
              <w:rPr>
                <w:rFonts w:ascii="Arial" w:hAnsi="Arial" w:cs="Arial"/>
                <w:color w:val="000000"/>
                <w:sz w:val="22"/>
                <w:szCs w:val="22"/>
              </w:rPr>
              <w:t>.</w:t>
            </w:r>
          </w:p>
          <w:p w14:paraId="2D0F0CED" w14:textId="77777777" w:rsidR="00301D24" w:rsidRDefault="00301D24" w:rsidP="00301D24">
            <w:pPr>
              <w:pStyle w:val="NormalWeb"/>
              <w:spacing w:before="0" w:beforeAutospacing="0" w:after="0" w:afterAutospacing="0" w:line="276" w:lineRule="auto"/>
              <w:jc w:val="both"/>
              <w:rPr>
                <w:rFonts w:ascii="Arial" w:hAnsi="Arial" w:cs="Arial"/>
                <w:color w:val="000000"/>
                <w:sz w:val="22"/>
                <w:szCs w:val="22"/>
              </w:rPr>
            </w:pPr>
          </w:p>
          <w:p w14:paraId="5250E55C" w14:textId="77777777" w:rsidR="00301D24" w:rsidRDefault="00CD20DC" w:rsidP="00301D24">
            <w:pPr>
              <w:pStyle w:val="NormalWeb"/>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w:t>
            </w:r>
            <w:r w:rsidR="009D1206" w:rsidRPr="009D1206">
              <w:rPr>
                <w:rFonts w:ascii="Arial" w:hAnsi="Arial" w:cs="Arial"/>
                <w:color w:val="000000"/>
                <w:sz w:val="22"/>
                <w:szCs w:val="22"/>
              </w:rPr>
              <w:t>Exceedance flows will follow the site's natural gradients, directing flows away from the dwelling and into permeable garden areas demonstrating that the risk of exceedance flow impacting adjacent properties is minimal</w:t>
            </w:r>
            <w:r>
              <w:rPr>
                <w:rFonts w:ascii="Arial" w:hAnsi="Arial" w:cs="Arial"/>
                <w:color w:val="000000"/>
                <w:sz w:val="22"/>
                <w:szCs w:val="22"/>
              </w:rPr>
              <w:t>”</w:t>
            </w:r>
            <w:r w:rsidR="009D1206" w:rsidRPr="009D1206">
              <w:rPr>
                <w:rFonts w:ascii="Arial" w:hAnsi="Arial" w:cs="Arial"/>
                <w:color w:val="000000"/>
                <w:sz w:val="22"/>
                <w:szCs w:val="22"/>
              </w:rPr>
              <w:t>.</w:t>
            </w:r>
          </w:p>
          <w:p w14:paraId="1D51629A" w14:textId="77777777" w:rsidR="00301D24" w:rsidRDefault="00301D24" w:rsidP="00301D24">
            <w:pPr>
              <w:pStyle w:val="NormalWeb"/>
              <w:spacing w:before="0" w:beforeAutospacing="0" w:after="0" w:afterAutospacing="0" w:line="276" w:lineRule="auto"/>
              <w:jc w:val="both"/>
              <w:rPr>
                <w:rFonts w:ascii="Arial" w:hAnsi="Arial" w:cs="Arial"/>
                <w:color w:val="000000"/>
                <w:sz w:val="22"/>
                <w:szCs w:val="22"/>
              </w:rPr>
            </w:pPr>
          </w:p>
          <w:p w14:paraId="0922BB05" w14:textId="77777777" w:rsidR="00301D24" w:rsidRDefault="00CD20DC" w:rsidP="00301D24">
            <w:pPr>
              <w:pStyle w:val="NormalWeb"/>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w:t>
            </w:r>
            <w:r w:rsidR="009D1206" w:rsidRPr="009D1206">
              <w:rPr>
                <w:rFonts w:ascii="Arial" w:hAnsi="Arial" w:cs="Arial"/>
                <w:color w:val="000000"/>
                <w:sz w:val="22"/>
                <w:szCs w:val="22"/>
              </w:rPr>
              <w:t>A maintenance and management plan for the soakaways has also been provided</w:t>
            </w:r>
            <w:r>
              <w:rPr>
                <w:rFonts w:ascii="Arial" w:hAnsi="Arial" w:cs="Arial"/>
                <w:color w:val="000000"/>
                <w:sz w:val="22"/>
                <w:szCs w:val="22"/>
              </w:rPr>
              <w:t>”</w:t>
            </w:r>
            <w:r w:rsidR="009D1206" w:rsidRPr="009D1206">
              <w:rPr>
                <w:rFonts w:ascii="Arial" w:hAnsi="Arial" w:cs="Arial"/>
                <w:color w:val="000000"/>
                <w:sz w:val="22"/>
                <w:szCs w:val="22"/>
              </w:rPr>
              <w:t>.</w:t>
            </w:r>
          </w:p>
          <w:p w14:paraId="45940F92" w14:textId="77777777" w:rsidR="00301D24" w:rsidRDefault="00301D24" w:rsidP="00301D24">
            <w:pPr>
              <w:pStyle w:val="NormalWeb"/>
              <w:spacing w:before="0" w:beforeAutospacing="0" w:after="0" w:afterAutospacing="0" w:line="276" w:lineRule="auto"/>
              <w:jc w:val="both"/>
              <w:rPr>
                <w:rFonts w:cs="Arial"/>
                <w:b/>
                <w:bCs/>
                <w:spacing w:val="-2"/>
                <w:sz w:val="20"/>
                <w:szCs w:val="20"/>
              </w:rPr>
            </w:pPr>
          </w:p>
          <w:p w14:paraId="1643BA20" w14:textId="77777777" w:rsidR="00301D24" w:rsidRDefault="00CD20DC" w:rsidP="00301D24">
            <w:pPr>
              <w:pStyle w:val="NormalWeb"/>
              <w:spacing w:before="0" w:beforeAutospacing="0" w:after="0" w:afterAutospacing="0" w:line="276" w:lineRule="auto"/>
              <w:jc w:val="both"/>
              <w:rPr>
                <w:rFonts w:ascii="Arial" w:hAnsi="Arial" w:cs="Arial"/>
                <w:b/>
                <w:bCs/>
                <w:spacing w:val="-2"/>
                <w:sz w:val="22"/>
                <w:szCs w:val="22"/>
              </w:rPr>
            </w:pPr>
            <w:r w:rsidRPr="00301D24">
              <w:rPr>
                <w:rFonts w:ascii="Arial" w:hAnsi="Arial" w:cs="Arial"/>
                <w:b/>
                <w:bCs/>
                <w:spacing w:val="-2"/>
                <w:sz w:val="22"/>
                <w:szCs w:val="22"/>
              </w:rPr>
              <w:t>“</w:t>
            </w:r>
            <w:r w:rsidR="00766ED7" w:rsidRPr="00301D24">
              <w:rPr>
                <w:rFonts w:ascii="Arial" w:hAnsi="Arial" w:cs="Arial"/>
                <w:b/>
                <w:bCs/>
                <w:spacing w:val="-2"/>
                <w:sz w:val="22"/>
                <w:szCs w:val="22"/>
              </w:rPr>
              <w:t>RECOMMENDATION</w:t>
            </w:r>
            <w:r w:rsidRPr="00301D24">
              <w:rPr>
                <w:rFonts w:ascii="Arial" w:hAnsi="Arial" w:cs="Arial"/>
                <w:b/>
                <w:bCs/>
                <w:spacing w:val="-2"/>
                <w:sz w:val="22"/>
                <w:szCs w:val="22"/>
              </w:rPr>
              <w:t>”</w:t>
            </w:r>
          </w:p>
          <w:p w14:paraId="4BA23A29" w14:textId="77777777" w:rsidR="00301D24" w:rsidRDefault="00301D24" w:rsidP="00301D24">
            <w:pPr>
              <w:pStyle w:val="NormalWeb"/>
              <w:spacing w:before="0" w:beforeAutospacing="0" w:after="0" w:afterAutospacing="0" w:line="276" w:lineRule="auto"/>
              <w:jc w:val="both"/>
              <w:rPr>
                <w:rFonts w:ascii="Arial" w:hAnsi="Arial" w:cs="Arial"/>
                <w:b/>
                <w:bCs/>
                <w:spacing w:val="-2"/>
                <w:sz w:val="22"/>
                <w:szCs w:val="22"/>
              </w:rPr>
            </w:pPr>
          </w:p>
          <w:p w14:paraId="1868EB2E" w14:textId="3F4816DF" w:rsidR="00534628" w:rsidRDefault="00CD20DC" w:rsidP="00301D24">
            <w:pPr>
              <w:pStyle w:val="NormalWeb"/>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rPr>
              <w:t>“</w:t>
            </w:r>
            <w:r w:rsidR="00766ED7" w:rsidRPr="00766ED7">
              <w:rPr>
                <w:rFonts w:ascii="Arial" w:hAnsi="Arial" w:cs="Arial"/>
                <w:color w:val="000000"/>
                <w:sz w:val="22"/>
                <w:szCs w:val="22"/>
              </w:rPr>
              <w:t>Following a review of the information provided, Condition 4 can now be discharged</w:t>
            </w:r>
            <w:r>
              <w:rPr>
                <w:rFonts w:ascii="Arial" w:hAnsi="Arial" w:cs="Arial"/>
                <w:color w:val="000000"/>
                <w:sz w:val="22"/>
                <w:szCs w:val="22"/>
              </w:rPr>
              <w:t>”</w:t>
            </w:r>
            <w:r w:rsidR="00766ED7">
              <w:rPr>
                <w:rFonts w:ascii="Arial" w:hAnsi="Arial" w:cs="Arial"/>
                <w:color w:val="000000"/>
                <w:sz w:val="22"/>
                <w:szCs w:val="22"/>
              </w:rPr>
              <w:t>.</w:t>
            </w:r>
          </w:p>
          <w:p w14:paraId="4BB6C7A5" w14:textId="3D27830F" w:rsidR="0000736B" w:rsidRPr="0000736B" w:rsidRDefault="0000736B" w:rsidP="00301D24">
            <w:pPr>
              <w:pStyle w:val="NormalWeb"/>
              <w:spacing w:before="0" w:beforeAutospacing="0" w:after="0" w:afterAutospacing="0" w:line="276" w:lineRule="auto"/>
              <w:jc w:val="both"/>
              <w:rPr>
                <w:rFonts w:ascii="Arial" w:hAnsi="Arial" w:cs="Arial"/>
                <w:color w:val="000000"/>
                <w:sz w:val="22"/>
                <w:szCs w:val="22"/>
              </w:rPr>
            </w:pPr>
          </w:p>
        </w:tc>
      </w:tr>
      <w:tr w:rsidR="00FD58D3" w14:paraId="07177499" w14:textId="77777777" w:rsidTr="003569E3">
        <w:tc>
          <w:tcPr>
            <w:tcW w:w="10627" w:type="dxa"/>
          </w:tcPr>
          <w:p w14:paraId="6B5501B2" w14:textId="77777777" w:rsidR="00B44D77" w:rsidRPr="00F81571" w:rsidRDefault="00B44D77" w:rsidP="00301D24">
            <w:pPr>
              <w:spacing w:line="276" w:lineRule="auto"/>
              <w:jc w:val="both"/>
              <w:rPr>
                <w:b/>
              </w:rPr>
            </w:pPr>
            <w:r w:rsidRPr="00F81571">
              <w:rPr>
                <w:b/>
              </w:rPr>
              <w:lastRenderedPageBreak/>
              <w:t>Condition 5:</w:t>
            </w:r>
          </w:p>
          <w:p w14:paraId="372EF663" w14:textId="77777777" w:rsidR="00EF1487" w:rsidRDefault="00EF1487" w:rsidP="00301D24">
            <w:pPr>
              <w:pStyle w:val="NormalWeb"/>
              <w:spacing w:before="0" w:beforeAutospacing="0" w:after="0" w:afterAutospacing="0" w:line="276" w:lineRule="auto"/>
              <w:jc w:val="both"/>
              <w:divId w:val="1421561094"/>
              <w:rPr>
                <w:rFonts w:ascii="Arial" w:hAnsi="Arial" w:cs="Arial"/>
                <w:color w:val="000000"/>
                <w:sz w:val="22"/>
                <w:szCs w:val="22"/>
              </w:rPr>
            </w:pPr>
            <w:r>
              <w:rPr>
                <w:rFonts w:ascii="Arial" w:hAnsi="Arial" w:cs="Arial"/>
                <w:color w:val="000000"/>
                <w:sz w:val="22"/>
                <w:szCs w:val="22"/>
              </w:rPr>
              <w:t>Prior to the commencement of any works, including vegetation removal and demolition, details of the number, design and locations of bat roosts and nesting opportunities for birds (e.g. bat and bird boxes) shall be submitted to and approved in writing by the Local Planning Authority. The approved details shall be implemented before occupation of the ancillary outbuilding hereby permitted.</w:t>
            </w:r>
          </w:p>
          <w:p w14:paraId="1FAEFD06" w14:textId="77777777" w:rsidR="00EF1487" w:rsidRDefault="00EF1487" w:rsidP="00301D24">
            <w:pPr>
              <w:pStyle w:val="NormalWeb"/>
              <w:spacing w:before="0" w:beforeAutospacing="0" w:after="0" w:afterAutospacing="0" w:line="276" w:lineRule="auto"/>
              <w:jc w:val="both"/>
              <w:divId w:val="1421561094"/>
              <w:rPr>
                <w:rFonts w:ascii="Arial" w:hAnsi="Arial" w:cs="Arial"/>
                <w:color w:val="000000"/>
                <w:sz w:val="22"/>
                <w:szCs w:val="22"/>
              </w:rPr>
            </w:pPr>
          </w:p>
          <w:p w14:paraId="172D867B" w14:textId="77777777" w:rsidR="00EF1487" w:rsidRDefault="00EF1487" w:rsidP="00301D24">
            <w:pPr>
              <w:pStyle w:val="NormalWeb"/>
              <w:spacing w:before="0" w:beforeAutospacing="0" w:after="0" w:afterAutospacing="0" w:line="276" w:lineRule="auto"/>
              <w:jc w:val="both"/>
              <w:divId w:val="1421561094"/>
              <w:rPr>
                <w:rFonts w:ascii="Arial" w:hAnsi="Arial" w:cs="Arial"/>
                <w:color w:val="000000"/>
                <w:sz w:val="22"/>
                <w:szCs w:val="22"/>
              </w:rPr>
            </w:pPr>
            <w:r>
              <w:rPr>
                <w:rFonts w:ascii="Arial" w:hAnsi="Arial" w:cs="Arial"/>
                <w:color w:val="000000"/>
                <w:sz w:val="22"/>
                <w:szCs w:val="22"/>
              </w:rPr>
              <w:t>REASON: To provide mitigation /enhancement for biodiversity. </w:t>
            </w:r>
          </w:p>
          <w:p w14:paraId="5D654334" w14:textId="77777777" w:rsidR="00B44D77" w:rsidRPr="0009702B" w:rsidRDefault="00B44D77" w:rsidP="00301D24">
            <w:pPr>
              <w:spacing w:line="276" w:lineRule="auto"/>
              <w:jc w:val="both"/>
            </w:pPr>
          </w:p>
          <w:p w14:paraId="10D0033A" w14:textId="6EAB751E" w:rsidR="00B44D77" w:rsidRPr="0009702B" w:rsidRDefault="00B44D77" w:rsidP="00301D24">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p>
          <w:p w14:paraId="171879AD" w14:textId="77777777" w:rsidR="003569E3" w:rsidRDefault="003569E3" w:rsidP="00301D24">
            <w:pPr>
              <w:spacing w:line="276" w:lineRule="auto"/>
              <w:jc w:val="both"/>
              <w:rPr>
                <w:rFonts w:eastAsia="Times New Roman"/>
                <w:b/>
                <w:bCs/>
                <w:color w:val="000000" w:themeColor="text1"/>
                <w:lang w:eastAsia="en-GB"/>
              </w:rPr>
            </w:pPr>
          </w:p>
          <w:p w14:paraId="4899DD0B" w14:textId="06A48C88" w:rsidR="004C0D4D" w:rsidRDefault="004C0D4D" w:rsidP="00301D24">
            <w:pPr>
              <w:spacing w:line="276" w:lineRule="auto"/>
              <w:jc w:val="both"/>
              <w:rPr>
                <w:rFonts w:eastAsia="Times New Roman"/>
                <w:color w:val="000000" w:themeColor="text1"/>
                <w:lang w:eastAsia="en-GB"/>
              </w:rPr>
            </w:pPr>
            <w:r w:rsidRPr="005E30B3">
              <w:rPr>
                <w:rFonts w:eastAsia="Times New Roman"/>
                <w:color w:val="000000" w:themeColor="text1"/>
                <w:lang w:eastAsia="en-GB"/>
              </w:rPr>
              <w:t>Location and Site Plan</w:t>
            </w:r>
          </w:p>
          <w:p w14:paraId="20949858" w14:textId="7DA3A9EB" w:rsidR="004C0D4D" w:rsidRPr="00E90497" w:rsidRDefault="004C0D4D" w:rsidP="00301D24">
            <w:pPr>
              <w:spacing w:line="276" w:lineRule="auto"/>
              <w:jc w:val="both"/>
              <w:rPr>
                <w:rFonts w:eastAsia="Times New Roman"/>
                <w:color w:val="000000" w:themeColor="text1"/>
                <w:lang w:eastAsia="en-GB"/>
              </w:rPr>
            </w:pPr>
            <w:r w:rsidRPr="00E90497">
              <w:rPr>
                <w:rFonts w:eastAsia="Times New Roman"/>
                <w:color w:val="000000" w:themeColor="text1"/>
                <w:lang w:eastAsia="en-GB"/>
              </w:rPr>
              <w:lastRenderedPageBreak/>
              <w:t>Received on</w:t>
            </w:r>
            <w:r w:rsidR="00E90497" w:rsidRPr="00E90497">
              <w:rPr>
                <w:rFonts w:eastAsia="Times New Roman"/>
                <w:color w:val="000000" w:themeColor="text1"/>
                <w:lang w:eastAsia="en-GB"/>
              </w:rPr>
              <w:t xml:space="preserve"> 05.08.2025.</w:t>
            </w:r>
          </w:p>
          <w:p w14:paraId="000E8891" w14:textId="77777777" w:rsidR="004C0D4D" w:rsidRDefault="004C0D4D" w:rsidP="00301D24">
            <w:pPr>
              <w:spacing w:line="276" w:lineRule="auto"/>
              <w:jc w:val="both"/>
              <w:rPr>
                <w:rFonts w:eastAsia="Times New Roman"/>
                <w:b/>
                <w:bCs/>
                <w:color w:val="000000" w:themeColor="text1"/>
                <w:lang w:eastAsia="en-GB"/>
              </w:rPr>
            </w:pPr>
          </w:p>
          <w:p w14:paraId="59DB52EC" w14:textId="794536C7" w:rsidR="00CB369A" w:rsidRDefault="00CB369A" w:rsidP="00301D24">
            <w:pPr>
              <w:spacing w:line="276" w:lineRule="auto"/>
              <w:jc w:val="both"/>
              <w:rPr>
                <w:rFonts w:eastAsia="Times New Roman"/>
                <w:color w:val="000000" w:themeColor="text1"/>
                <w:lang w:eastAsia="en-GB"/>
              </w:rPr>
            </w:pPr>
            <w:r w:rsidRPr="005E30B3">
              <w:rPr>
                <w:rFonts w:eastAsia="Times New Roman"/>
                <w:color w:val="000000" w:themeColor="text1"/>
                <w:lang w:eastAsia="en-GB"/>
              </w:rPr>
              <w:t>Application Form</w:t>
            </w:r>
          </w:p>
          <w:p w14:paraId="0845E3D2" w14:textId="0ABAA126" w:rsidR="004C0D4D" w:rsidRDefault="004C0D4D" w:rsidP="00301D24">
            <w:pPr>
              <w:spacing w:line="276" w:lineRule="auto"/>
              <w:jc w:val="both"/>
              <w:rPr>
                <w:rFonts w:eastAsia="Times New Roman"/>
                <w:color w:val="000000" w:themeColor="text1"/>
                <w:lang w:eastAsia="en-GB"/>
              </w:rPr>
            </w:pPr>
            <w:r>
              <w:rPr>
                <w:rFonts w:eastAsia="Times New Roman"/>
                <w:color w:val="000000" w:themeColor="text1"/>
                <w:lang w:eastAsia="en-GB"/>
              </w:rPr>
              <w:t>Received on 19.12.2025</w:t>
            </w:r>
            <w:r w:rsidR="00E90497">
              <w:rPr>
                <w:rFonts w:eastAsia="Times New Roman"/>
                <w:color w:val="000000" w:themeColor="text1"/>
                <w:lang w:eastAsia="en-GB"/>
              </w:rPr>
              <w:t>.</w:t>
            </w:r>
          </w:p>
          <w:p w14:paraId="7C38AB70" w14:textId="77777777" w:rsidR="004C0D4D" w:rsidRPr="005E30B3" w:rsidRDefault="004C0D4D" w:rsidP="00301D24">
            <w:pPr>
              <w:spacing w:line="276" w:lineRule="auto"/>
              <w:jc w:val="both"/>
              <w:rPr>
                <w:rFonts w:eastAsia="Times New Roman"/>
                <w:color w:val="000000" w:themeColor="text1"/>
                <w:lang w:eastAsia="en-GB"/>
              </w:rPr>
            </w:pPr>
          </w:p>
          <w:p w14:paraId="2267A5BC" w14:textId="08B691CB" w:rsidR="007F6942" w:rsidRDefault="0012722A" w:rsidP="00301D24">
            <w:pPr>
              <w:spacing w:line="276" w:lineRule="auto"/>
              <w:jc w:val="both"/>
              <w:rPr>
                <w:rFonts w:eastAsia="Times New Roman"/>
                <w:color w:val="000000" w:themeColor="text1"/>
                <w:lang w:eastAsia="en-GB"/>
              </w:rPr>
            </w:pPr>
            <w:r>
              <w:rPr>
                <w:rFonts w:eastAsia="Times New Roman"/>
                <w:color w:val="000000" w:themeColor="text1"/>
                <w:lang w:eastAsia="en-GB"/>
              </w:rPr>
              <w:t>‘</w:t>
            </w:r>
            <w:r w:rsidR="007F6942">
              <w:rPr>
                <w:rFonts w:eastAsia="Times New Roman"/>
                <w:color w:val="000000" w:themeColor="text1"/>
                <w:lang w:eastAsia="en-GB"/>
              </w:rPr>
              <w:t>Condition Discharge – Enhancement Locations and Proposals,</w:t>
            </w:r>
            <w:r w:rsidR="002E28AE">
              <w:rPr>
                <w:rFonts w:eastAsia="Times New Roman"/>
                <w:color w:val="000000" w:themeColor="text1"/>
                <w:lang w:eastAsia="en-GB"/>
              </w:rPr>
              <w:t xml:space="preserve"> By BN Ecology Ltd</w:t>
            </w:r>
            <w:r>
              <w:rPr>
                <w:rFonts w:eastAsia="Times New Roman"/>
                <w:color w:val="000000" w:themeColor="text1"/>
                <w:lang w:eastAsia="en-GB"/>
              </w:rPr>
              <w:t>’</w:t>
            </w:r>
          </w:p>
          <w:p w14:paraId="7F663E9E" w14:textId="21AA6E9D" w:rsidR="00E90497" w:rsidRDefault="0012722A" w:rsidP="00301D24">
            <w:pPr>
              <w:spacing w:line="276" w:lineRule="auto"/>
              <w:jc w:val="both"/>
              <w:rPr>
                <w:rFonts w:eastAsia="Times New Roman"/>
                <w:color w:val="000000" w:themeColor="text1"/>
                <w:lang w:eastAsia="en-GB"/>
              </w:rPr>
            </w:pPr>
            <w:r>
              <w:rPr>
                <w:rFonts w:eastAsia="Times New Roman"/>
                <w:color w:val="000000" w:themeColor="text1"/>
                <w:lang w:eastAsia="en-GB"/>
              </w:rPr>
              <w:t>Received</w:t>
            </w:r>
            <w:r w:rsidR="009E1964">
              <w:rPr>
                <w:rFonts w:eastAsia="Times New Roman"/>
                <w:color w:val="000000" w:themeColor="text1"/>
                <w:lang w:eastAsia="en-GB"/>
              </w:rPr>
              <w:t xml:space="preserve"> </w:t>
            </w:r>
            <w:r w:rsidR="00E90497">
              <w:rPr>
                <w:rFonts w:eastAsia="Times New Roman"/>
                <w:color w:val="000000" w:themeColor="text1"/>
                <w:lang w:eastAsia="en-GB"/>
              </w:rPr>
              <w:t>19.12.2025.</w:t>
            </w:r>
          </w:p>
          <w:p w14:paraId="4A6BB7A0" w14:textId="77777777" w:rsidR="00CB369A" w:rsidRDefault="00CB369A" w:rsidP="00301D24">
            <w:pPr>
              <w:spacing w:line="276" w:lineRule="auto"/>
              <w:jc w:val="both"/>
              <w:rPr>
                <w:rFonts w:eastAsia="Times New Roman"/>
                <w:b/>
                <w:bCs/>
                <w:color w:val="000000" w:themeColor="text1"/>
                <w:lang w:eastAsia="en-GB"/>
              </w:rPr>
            </w:pPr>
          </w:p>
          <w:p w14:paraId="21009EC4" w14:textId="014FFAFC" w:rsidR="00FD58D3" w:rsidRPr="001C0502" w:rsidRDefault="00B44D77" w:rsidP="00301D24">
            <w:pPr>
              <w:spacing w:line="276" w:lineRule="auto"/>
              <w:jc w:val="both"/>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1C0502">
              <w:rPr>
                <w:rFonts w:eastAsia="Times New Roman"/>
                <w:lang w:eastAsia="en-GB"/>
              </w:rPr>
              <w:t>approved.</w:t>
            </w:r>
          </w:p>
          <w:p w14:paraId="2FD79288" w14:textId="77777777" w:rsidR="003569E3" w:rsidRDefault="003569E3" w:rsidP="00301D24">
            <w:pPr>
              <w:spacing w:line="276" w:lineRule="auto"/>
              <w:jc w:val="both"/>
              <w:rPr>
                <w:rFonts w:eastAsia="Times New Roman"/>
                <w:b/>
                <w:bCs/>
                <w:color w:val="000000" w:themeColor="text1"/>
                <w:lang w:eastAsia="en-GB"/>
              </w:rPr>
            </w:pPr>
          </w:p>
          <w:p w14:paraId="7C1D3043" w14:textId="77777777" w:rsidR="00B44D77" w:rsidRPr="00F81571" w:rsidRDefault="00B44D77" w:rsidP="00301D24">
            <w:pPr>
              <w:spacing w:line="276" w:lineRule="auto"/>
              <w:jc w:val="both"/>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0C53D4CD" w14:textId="39EAEAE6" w:rsidR="00534628" w:rsidRPr="00C5360B" w:rsidRDefault="002138C9" w:rsidP="00301D24">
            <w:pPr>
              <w:spacing w:line="276" w:lineRule="auto"/>
              <w:jc w:val="both"/>
              <w:rPr>
                <w:rFonts w:eastAsia="Times New Roman"/>
                <w:lang w:eastAsia="en-GB"/>
              </w:rPr>
            </w:pPr>
            <w:r w:rsidRPr="00B61277">
              <w:rPr>
                <w:rFonts w:eastAsia="Times New Roman"/>
                <w:lang w:eastAsia="en-GB"/>
              </w:rPr>
              <w:t>To satisfy this condition, two bat access tiles will be inserted on southern elevation of the annexe and one bird nesting provision</w:t>
            </w:r>
            <w:r w:rsidR="00B61277" w:rsidRPr="00B61277">
              <w:rPr>
                <w:rFonts w:eastAsia="Times New Roman"/>
                <w:lang w:eastAsia="en-GB"/>
              </w:rPr>
              <w:t xml:space="preserve"> will be built into the northern elevation.  Full details of the locations and specifications </w:t>
            </w:r>
            <w:r w:rsidR="00CD20DC">
              <w:rPr>
                <w:rFonts w:eastAsia="Times New Roman"/>
                <w:lang w:eastAsia="en-GB"/>
              </w:rPr>
              <w:t>are</w:t>
            </w:r>
            <w:r w:rsidR="00B61277" w:rsidRPr="00B61277">
              <w:rPr>
                <w:rFonts w:eastAsia="Times New Roman"/>
                <w:lang w:eastAsia="en-GB"/>
              </w:rPr>
              <w:t xml:space="preserve"> </w:t>
            </w:r>
            <w:r w:rsidR="00C5360B">
              <w:rPr>
                <w:rFonts w:eastAsia="Times New Roman"/>
                <w:lang w:eastAsia="en-GB"/>
              </w:rPr>
              <w:t>set out</w:t>
            </w:r>
            <w:r w:rsidR="00B61277" w:rsidRPr="00B61277">
              <w:rPr>
                <w:rFonts w:eastAsia="Times New Roman"/>
                <w:lang w:eastAsia="en-GB"/>
              </w:rPr>
              <w:t xml:space="preserve"> in the submitted report, referred to above. </w:t>
            </w:r>
            <w:r w:rsidR="009A7439">
              <w:rPr>
                <w:rFonts w:eastAsia="Times New Roman"/>
                <w:lang w:eastAsia="en-GB"/>
              </w:rPr>
              <w:t xml:space="preserve"> The Council’s Ecologist is satisfied that the condition can be discharged. </w:t>
            </w:r>
          </w:p>
        </w:tc>
      </w:tr>
    </w:tbl>
    <w:p w14:paraId="29E0C6EF" w14:textId="77777777" w:rsidR="005667B8" w:rsidRDefault="005667B8" w:rsidP="00301D24">
      <w:pPr>
        <w:pStyle w:val="Letterbody"/>
        <w:spacing w:line="276" w:lineRule="auto"/>
        <w:ind w:right="201"/>
        <w:rPr>
          <w:rFonts w:cs="Arial"/>
          <w:color w:val="000000"/>
          <w:szCs w:val="24"/>
        </w:rPr>
      </w:pPr>
    </w:p>
    <w:p w14:paraId="2F3C7EE4" w14:textId="77777777" w:rsidR="00CA4032" w:rsidRDefault="00CA4032" w:rsidP="00301D24">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3EDCAFEB" w14:textId="77777777" w:rsidR="00CA4032" w:rsidRPr="00CA4032" w:rsidRDefault="00CA4032" w:rsidP="00301D24">
      <w:pPr>
        <w:pStyle w:val="Letterbody"/>
        <w:spacing w:line="276" w:lineRule="auto"/>
        <w:ind w:left="-425" w:right="198"/>
        <w:rPr>
          <w:rFonts w:cs="Arial"/>
          <w:color w:val="000000"/>
          <w:sz w:val="22"/>
          <w:szCs w:val="18"/>
        </w:rPr>
      </w:pPr>
    </w:p>
    <w:p w14:paraId="3355A1F7" w14:textId="77777777" w:rsidR="005667B8" w:rsidRPr="005667B8" w:rsidRDefault="005667B8" w:rsidP="00301D24">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7733412A" w14:textId="77777777" w:rsidR="005667B8" w:rsidRPr="00642F56" w:rsidRDefault="005667B8" w:rsidP="00DA7ECB">
      <w:pPr>
        <w:pStyle w:val="Letterbody"/>
        <w:ind w:left="-426" w:right="201"/>
        <w:rPr>
          <w:rFonts w:cs="Arial"/>
          <w:sz w:val="22"/>
          <w:szCs w:val="22"/>
        </w:rPr>
      </w:pPr>
    </w:p>
    <w:p w14:paraId="0457F08E" w14:textId="77777777" w:rsidR="00A774A5" w:rsidRPr="00642F56" w:rsidRDefault="00A774A5" w:rsidP="00A774A5">
      <w:pPr>
        <w:pStyle w:val="Letterbody"/>
        <w:ind w:left="-426" w:right="201"/>
        <w:rPr>
          <w:rFonts w:cs="Arial"/>
          <w:sz w:val="22"/>
          <w:szCs w:val="22"/>
        </w:rPr>
      </w:pPr>
    </w:p>
    <w:p w14:paraId="3CB43AA6"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693ABB95"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0D3B35B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3387BD17"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796DE382" w14:textId="77777777" w:rsidR="00F81571" w:rsidRPr="00F555BF" w:rsidRDefault="00F81571" w:rsidP="00F81571">
      <w:pPr>
        <w:spacing w:after="0" w:line="276" w:lineRule="auto"/>
        <w:rPr>
          <w:rFonts w:cs="Arial"/>
          <w:b/>
          <w:bCs/>
        </w:rPr>
      </w:pPr>
    </w:p>
    <w:p w14:paraId="07BDEF5C"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1C945D16"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02C3E578" w14:textId="77777777" w:rsidR="00F81571" w:rsidRPr="00946610" w:rsidRDefault="00F81571" w:rsidP="00F81571">
      <w:pPr>
        <w:spacing w:after="0" w:line="276" w:lineRule="auto"/>
        <w:ind w:left="720" w:right="201"/>
        <w:jc w:val="both"/>
        <w:rPr>
          <w:rFonts w:cs="Arial"/>
        </w:rPr>
      </w:pPr>
    </w:p>
    <w:p w14:paraId="3046E338"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2A879EC8"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2FE33B6B" w14:textId="77777777" w:rsidR="00F81571" w:rsidRPr="00946610" w:rsidRDefault="00F81571" w:rsidP="00F81571">
      <w:pPr>
        <w:spacing w:after="0" w:line="276" w:lineRule="auto"/>
        <w:ind w:right="201"/>
        <w:jc w:val="both"/>
        <w:rPr>
          <w:rFonts w:cs="Arial"/>
        </w:rPr>
      </w:pPr>
    </w:p>
    <w:p w14:paraId="3B6B4CC4"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1E6CCD54"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4F0DC5FD" w14:textId="77777777" w:rsidR="00F81571" w:rsidRPr="00F555BF" w:rsidRDefault="00F81571" w:rsidP="00F81571">
      <w:pPr>
        <w:spacing w:after="0"/>
        <w:ind w:left="-426" w:right="201"/>
        <w:rPr>
          <w:rFonts w:cs="Arial"/>
          <w:b/>
          <w:bCs/>
        </w:rPr>
      </w:pPr>
    </w:p>
    <w:p w14:paraId="5E7156C5" w14:textId="77777777" w:rsidR="00F81571" w:rsidRPr="00946610" w:rsidRDefault="00F81571" w:rsidP="00F81571">
      <w:pPr>
        <w:spacing w:after="0"/>
        <w:ind w:left="-426" w:right="201"/>
        <w:rPr>
          <w:rFonts w:cs="Arial"/>
        </w:rPr>
      </w:pPr>
      <w:r w:rsidRPr="00946610">
        <w:rPr>
          <w:rFonts w:cs="Arial"/>
          <w:b/>
          <w:bCs/>
        </w:rPr>
        <w:t>Right of Appeal:</w:t>
      </w:r>
    </w:p>
    <w:p w14:paraId="3D1AB7EE"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0F02AC" w14:textId="77777777" w:rsidR="00F81571" w:rsidRPr="00781964" w:rsidRDefault="00F81571" w:rsidP="00F81571">
      <w:pPr>
        <w:spacing w:after="0"/>
        <w:ind w:left="-426" w:right="201"/>
        <w:jc w:val="both"/>
        <w:rPr>
          <w:rFonts w:cs="Arial"/>
        </w:rPr>
      </w:pPr>
    </w:p>
    <w:p w14:paraId="6BE658D3"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7EEA7668" w14:textId="77777777" w:rsidR="00F81571" w:rsidRPr="00781964" w:rsidRDefault="00F81571" w:rsidP="00F81571">
      <w:pPr>
        <w:spacing w:after="0"/>
        <w:ind w:left="-426" w:right="201"/>
        <w:jc w:val="both"/>
        <w:rPr>
          <w:rFonts w:cs="Arial"/>
        </w:rPr>
      </w:pPr>
    </w:p>
    <w:p w14:paraId="03CD7962"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7CB652FB"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799A51BA" w14:textId="77777777" w:rsidR="00F81571" w:rsidRPr="00946610" w:rsidRDefault="00F81571" w:rsidP="00F81571">
      <w:pPr>
        <w:spacing w:after="0"/>
        <w:ind w:left="-426" w:right="201"/>
        <w:jc w:val="both"/>
        <w:rPr>
          <w:rFonts w:cs="Arial"/>
        </w:rPr>
      </w:pPr>
    </w:p>
    <w:p w14:paraId="303E582A"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18" w:hanging="360"/>
      </w:pPr>
      <w:rPr>
        <w:rFonts w:ascii="Symbol" w:hAnsi="Symbol" w:cs="Symbol"/>
        <w:b w:val="0"/>
        <w:bCs w:val="0"/>
        <w:i w:val="0"/>
        <w:iCs w:val="0"/>
        <w:spacing w:val="0"/>
        <w:w w:val="99"/>
        <w:sz w:val="20"/>
        <w:szCs w:val="20"/>
      </w:rPr>
    </w:lvl>
    <w:lvl w:ilvl="1">
      <w:numFmt w:val="bullet"/>
      <w:lvlText w:val="•"/>
      <w:lvlJc w:val="left"/>
      <w:pPr>
        <w:ind w:left="1588" w:hanging="360"/>
      </w:pPr>
    </w:lvl>
    <w:lvl w:ilvl="2">
      <w:numFmt w:val="bullet"/>
      <w:lvlText w:val="•"/>
      <w:lvlJc w:val="left"/>
      <w:pPr>
        <w:ind w:left="2357" w:hanging="360"/>
      </w:pPr>
    </w:lvl>
    <w:lvl w:ilvl="3">
      <w:numFmt w:val="bullet"/>
      <w:lvlText w:val="•"/>
      <w:lvlJc w:val="left"/>
      <w:pPr>
        <w:ind w:left="3125" w:hanging="360"/>
      </w:pPr>
    </w:lvl>
    <w:lvl w:ilvl="4">
      <w:numFmt w:val="bullet"/>
      <w:lvlText w:val="•"/>
      <w:lvlJc w:val="left"/>
      <w:pPr>
        <w:ind w:left="3894" w:hanging="360"/>
      </w:pPr>
    </w:lvl>
    <w:lvl w:ilvl="5">
      <w:numFmt w:val="bullet"/>
      <w:lvlText w:val="•"/>
      <w:lvlJc w:val="left"/>
      <w:pPr>
        <w:ind w:left="4663" w:hanging="360"/>
      </w:pPr>
    </w:lvl>
    <w:lvl w:ilvl="6">
      <w:numFmt w:val="bullet"/>
      <w:lvlText w:val="•"/>
      <w:lvlJc w:val="left"/>
      <w:pPr>
        <w:ind w:left="5431" w:hanging="360"/>
      </w:pPr>
    </w:lvl>
    <w:lvl w:ilvl="7">
      <w:numFmt w:val="bullet"/>
      <w:lvlText w:val="•"/>
      <w:lvlJc w:val="left"/>
      <w:pPr>
        <w:ind w:left="6200" w:hanging="360"/>
      </w:pPr>
    </w:lvl>
    <w:lvl w:ilvl="8">
      <w:numFmt w:val="bullet"/>
      <w:lvlText w:val="•"/>
      <w:lvlJc w:val="left"/>
      <w:pPr>
        <w:ind w:left="6969" w:hanging="360"/>
      </w:pPr>
    </w:lvl>
  </w:abstractNum>
  <w:abstractNum w:abstractNumId="1" w15:restartNumberingAfterBreak="0">
    <w:nsid w:val="3EE64684"/>
    <w:multiLevelType w:val="hybridMultilevel"/>
    <w:tmpl w:val="62F606D2"/>
    <w:lvl w:ilvl="0" w:tplc="2B2CA6E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F715C3"/>
    <w:multiLevelType w:val="hybridMultilevel"/>
    <w:tmpl w:val="0FF4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893169"/>
    <w:multiLevelType w:val="hybridMultilevel"/>
    <w:tmpl w:val="6C92A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B0185E"/>
    <w:multiLevelType w:val="hybridMultilevel"/>
    <w:tmpl w:val="E1FC3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5"/>
  </w:num>
  <w:num w:numId="2" w16cid:durableId="783114408">
    <w:abstractNumId w:val="7"/>
  </w:num>
  <w:num w:numId="3" w16cid:durableId="541014580">
    <w:abstractNumId w:val="4"/>
  </w:num>
  <w:num w:numId="4" w16cid:durableId="768768723">
    <w:abstractNumId w:val="2"/>
  </w:num>
  <w:num w:numId="5" w16cid:durableId="1099373937">
    <w:abstractNumId w:val="0"/>
  </w:num>
  <w:num w:numId="6" w16cid:durableId="465660713">
    <w:abstractNumId w:val="3"/>
  </w:num>
  <w:num w:numId="7" w16cid:durableId="1322125033">
    <w:abstractNumId w:val="6"/>
  </w:num>
  <w:num w:numId="8" w16cid:durableId="2098165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36B"/>
    <w:rsid w:val="0000783E"/>
    <w:rsid w:val="00012C4B"/>
    <w:rsid w:val="00013844"/>
    <w:rsid w:val="00022097"/>
    <w:rsid w:val="0002400F"/>
    <w:rsid w:val="0003104C"/>
    <w:rsid w:val="00043AC0"/>
    <w:rsid w:val="0005594F"/>
    <w:rsid w:val="000719F9"/>
    <w:rsid w:val="00073670"/>
    <w:rsid w:val="00082609"/>
    <w:rsid w:val="00084871"/>
    <w:rsid w:val="00094209"/>
    <w:rsid w:val="0009702B"/>
    <w:rsid w:val="000B0A0D"/>
    <w:rsid w:val="000B2480"/>
    <w:rsid w:val="000B584D"/>
    <w:rsid w:val="000B7E15"/>
    <w:rsid w:val="000D7D8E"/>
    <w:rsid w:val="000E791E"/>
    <w:rsid w:val="00103B0D"/>
    <w:rsid w:val="00110F3B"/>
    <w:rsid w:val="001172A9"/>
    <w:rsid w:val="0012722A"/>
    <w:rsid w:val="001353D9"/>
    <w:rsid w:val="00135D2D"/>
    <w:rsid w:val="00143AA6"/>
    <w:rsid w:val="00170924"/>
    <w:rsid w:val="001C0502"/>
    <w:rsid w:val="001C244E"/>
    <w:rsid w:val="001C3FC6"/>
    <w:rsid w:val="001D4438"/>
    <w:rsid w:val="001E1018"/>
    <w:rsid w:val="001E311C"/>
    <w:rsid w:val="001F3D84"/>
    <w:rsid w:val="001F69CE"/>
    <w:rsid w:val="00205BA5"/>
    <w:rsid w:val="00205FA8"/>
    <w:rsid w:val="0020712E"/>
    <w:rsid w:val="002138C9"/>
    <w:rsid w:val="00213CE0"/>
    <w:rsid w:val="00224398"/>
    <w:rsid w:val="00242DFF"/>
    <w:rsid w:val="00271D99"/>
    <w:rsid w:val="002723E0"/>
    <w:rsid w:val="0027550D"/>
    <w:rsid w:val="00280649"/>
    <w:rsid w:val="0029294F"/>
    <w:rsid w:val="00297203"/>
    <w:rsid w:val="002D1F8F"/>
    <w:rsid w:val="002E28AE"/>
    <w:rsid w:val="002E650C"/>
    <w:rsid w:val="002F2271"/>
    <w:rsid w:val="00301D24"/>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C78C4"/>
    <w:rsid w:val="003E38ED"/>
    <w:rsid w:val="004113AE"/>
    <w:rsid w:val="00414551"/>
    <w:rsid w:val="00414C36"/>
    <w:rsid w:val="0047620A"/>
    <w:rsid w:val="004A4632"/>
    <w:rsid w:val="004C0D4D"/>
    <w:rsid w:val="004E3AE6"/>
    <w:rsid w:val="004F5415"/>
    <w:rsid w:val="00507DDE"/>
    <w:rsid w:val="005162DC"/>
    <w:rsid w:val="005239C6"/>
    <w:rsid w:val="00532187"/>
    <w:rsid w:val="00534628"/>
    <w:rsid w:val="00534ABE"/>
    <w:rsid w:val="005401E1"/>
    <w:rsid w:val="0054429E"/>
    <w:rsid w:val="005544FE"/>
    <w:rsid w:val="005667B8"/>
    <w:rsid w:val="00574198"/>
    <w:rsid w:val="005869B3"/>
    <w:rsid w:val="005B182E"/>
    <w:rsid w:val="005C6C79"/>
    <w:rsid w:val="005E30B3"/>
    <w:rsid w:val="00605138"/>
    <w:rsid w:val="006571AB"/>
    <w:rsid w:val="00677E1E"/>
    <w:rsid w:val="00682CD8"/>
    <w:rsid w:val="006913C6"/>
    <w:rsid w:val="006979EE"/>
    <w:rsid w:val="006A0411"/>
    <w:rsid w:val="006B37E5"/>
    <w:rsid w:val="006C4698"/>
    <w:rsid w:val="006D783F"/>
    <w:rsid w:val="006E52C3"/>
    <w:rsid w:val="00704262"/>
    <w:rsid w:val="00707E74"/>
    <w:rsid w:val="0071057D"/>
    <w:rsid w:val="00711E58"/>
    <w:rsid w:val="00725D6E"/>
    <w:rsid w:val="00750701"/>
    <w:rsid w:val="00766E03"/>
    <w:rsid w:val="00766ED7"/>
    <w:rsid w:val="0077441A"/>
    <w:rsid w:val="00781964"/>
    <w:rsid w:val="00793C11"/>
    <w:rsid w:val="007966CE"/>
    <w:rsid w:val="007C1B42"/>
    <w:rsid w:val="007D0800"/>
    <w:rsid w:val="007D6DBD"/>
    <w:rsid w:val="007F6942"/>
    <w:rsid w:val="00801F54"/>
    <w:rsid w:val="008301DD"/>
    <w:rsid w:val="008465F3"/>
    <w:rsid w:val="00847A9E"/>
    <w:rsid w:val="00874647"/>
    <w:rsid w:val="00876478"/>
    <w:rsid w:val="008C37D8"/>
    <w:rsid w:val="008D4495"/>
    <w:rsid w:val="008D5C43"/>
    <w:rsid w:val="008F11F1"/>
    <w:rsid w:val="00901398"/>
    <w:rsid w:val="00907208"/>
    <w:rsid w:val="00912FED"/>
    <w:rsid w:val="009160C7"/>
    <w:rsid w:val="00927950"/>
    <w:rsid w:val="00946610"/>
    <w:rsid w:val="0095164B"/>
    <w:rsid w:val="0096046A"/>
    <w:rsid w:val="00963814"/>
    <w:rsid w:val="009704CB"/>
    <w:rsid w:val="009A1EB3"/>
    <w:rsid w:val="009A33F3"/>
    <w:rsid w:val="009A7439"/>
    <w:rsid w:val="009B3AF8"/>
    <w:rsid w:val="009B4B40"/>
    <w:rsid w:val="009D1206"/>
    <w:rsid w:val="009D277D"/>
    <w:rsid w:val="009D5A01"/>
    <w:rsid w:val="009E042C"/>
    <w:rsid w:val="009E1964"/>
    <w:rsid w:val="009F328B"/>
    <w:rsid w:val="00A05442"/>
    <w:rsid w:val="00A2157F"/>
    <w:rsid w:val="00A2264E"/>
    <w:rsid w:val="00A301C5"/>
    <w:rsid w:val="00A31872"/>
    <w:rsid w:val="00A32B4E"/>
    <w:rsid w:val="00A35BBD"/>
    <w:rsid w:val="00A4085E"/>
    <w:rsid w:val="00A53926"/>
    <w:rsid w:val="00A75246"/>
    <w:rsid w:val="00A774A5"/>
    <w:rsid w:val="00A82FE2"/>
    <w:rsid w:val="00AA321A"/>
    <w:rsid w:val="00AA3A73"/>
    <w:rsid w:val="00AA3D18"/>
    <w:rsid w:val="00AB2A8C"/>
    <w:rsid w:val="00AC2373"/>
    <w:rsid w:val="00AC3157"/>
    <w:rsid w:val="00AD3D0D"/>
    <w:rsid w:val="00AD7C6E"/>
    <w:rsid w:val="00AF3757"/>
    <w:rsid w:val="00B156AD"/>
    <w:rsid w:val="00B350A5"/>
    <w:rsid w:val="00B408A6"/>
    <w:rsid w:val="00B44D77"/>
    <w:rsid w:val="00B50AD4"/>
    <w:rsid w:val="00B51A13"/>
    <w:rsid w:val="00B61277"/>
    <w:rsid w:val="00B72F24"/>
    <w:rsid w:val="00B91B2D"/>
    <w:rsid w:val="00BA469E"/>
    <w:rsid w:val="00BC348B"/>
    <w:rsid w:val="00BE54ED"/>
    <w:rsid w:val="00C05126"/>
    <w:rsid w:val="00C25B5D"/>
    <w:rsid w:val="00C340D3"/>
    <w:rsid w:val="00C5360B"/>
    <w:rsid w:val="00C5696D"/>
    <w:rsid w:val="00C73D0D"/>
    <w:rsid w:val="00C779F8"/>
    <w:rsid w:val="00C8380E"/>
    <w:rsid w:val="00C936FB"/>
    <w:rsid w:val="00C963E0"/>
    <w:rsid w:val="00CA4032"/>
    <w:rsid w:val="00CA47BA"/>
    <w:rsid w:val="00CB369A"/>
    <w:rsid w:val="00CB7617"/>
    <w:rsid w:val="00CC51B9"/>
    <w:rsid w:val="00CD14C2"/>
    <w:rsid w:val="00CD168E"/>
    <w:rsid w:val="00CD20DC"/>
    <w:rsid w:val="00CD7D18"/>
    <w:rsid w:val="00CE2D24"/>
    <w:rsid w:val="00CF18B2"/>
    <w:rsid w:val="00CF7AE0"/>
    <w:rsid w:val="00D10206"/>
    <w:rsid w:val="00D14093"/>
    <w:rsid w:val="00D35F23"/>
    <w:rsid w:val="00D4253A"/>
    <w:rsid w:val="00D42A5C"/>
    <w:rsid w:val="00D44CDB"/>
    <w:rsid w:val="00D47191"/>
    <w:rsid w:val="00D657FA"/>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0497"/>
    <w:rsid w:val="00E932B1"/>
    <w:rsid w:val="00EB2990"/>
    <w:rsid w:val="00EC4202"/>
    <w:rsid w:val="00EC4383"/>
    <w:rsid w:val="00EF1487"/>
    <w:rsid w:val="00EF58DC"/>
    <w:rsid w:val="00F05F94"/>
    <w:rsid w:val="00F15922"/>
    <w:rsid w:val="00F22508"/>
    <w:rsid w:val="00F32B5E"/>
    <w:rsid w:val="00F37AFB"/>
    <w:rsid w:val="00F520D8"/>
    <w:rsid w:val="00F555BF"/>
    <w:rsid w:val="00F57694"/>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D6A4"/>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21297738">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1561094">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salesforceId:6cfe83ad-28b8-43e4-94df-408c3039e5f0</dc:subject>
  <dc:creator>Philip Skill</dc:creator>
  <cp:keywords/>
  <dc:description/>
  <cp:lastModifiedBy>O'Donoghue, Ruaridh</cp:lastModifiedBy>
  <cp:revision>62</cp:revision>
  <dcterms:created xsi:type="dcterms:W3CDTF">2026-05-15T15:09:00Z</dcterms:created>
  <dcterms:modified xsi:type="dcterms:W3CDTF">2026-05-20T12:53:00Z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069Q300000PPEivIAH</vt:lpwstr>
  </property>
</Properties>
</file>