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1178C893" w:rsidR="00F377C1" w:rsidRDefault="003D4F21" w:rsidP="45F3792B">
            <w:pPr>
              <w:rPr>
                <w:sz w:val="22"/>
                <w:szCs w:val="22"/>
              </w:rPr>
            </w:pPr>
            <w:r>
              <w:rPr>
                <w:sz w:val="22"/>
                <w:szCs w:val="22"/>
              </w:rPr>
              <w:t>20</w:t>
            </w:r>
            <w:r w:rsidR="003A268C">
              <w:rPr>
                <w:sz w:val="22"/>
                <w:szCs w:val="22"/>
              </w:rPr>
              <w:t>/05/2026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E8E9952" w:rsidR="002C65BC" w:rsidRPr="00F2222F" w:rsidRDefault="003D4F21" w:rsidP="00602A02">
            <w:pPr>
              <w:rPr>
                <w:sz w:val="22"/>
                <w:szCs w:val="22"/>
              </w:rPr>
            </w:pPr>
            <w:r w:rsidRPr="003D4F21">
              <w:rPr>
                <w:sz w:val="22"/>
                <w:szCs w:val="22"/>
              </w:rPr>
              <w:t>PL/2026/02343</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49E22CE7" w:rsidR="002C65BC" w:rsidRPr="003605DD" w:rsidRDefault="003D4F21" w:rsidP="00E9220C">
            <w:pPr>
              <w:rPr>
                <w:sz w:val="22"/>
                <w:szCs w:val="22"/>
              </w:rPr>
            </w:pPr>
            <w:r w:rsidRPr="003D4F21">
              <w:rPr>
                <w:sz w:val="22"/>
                <w:szCs w:val="22"/>
              </w:rPr>
              <w:t>Discharge of condition 3 (Wildlife Enhancement Plan) and BNG informative 2 relating to application PL/2025/09455</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3F86323" w:rsidR="002C65BC" w:rsidRPr="002906BD" w:rsidRDefault="003D4F21" w:rsidP="009C0A22">
            <w:pPr>
              <w:rPr>
                <w:sz w:val="22"/>
                <w:szCs w:val="22"/>
              </w:rPr>
            </w:pPr>
            <w:r w:rsidRPr="003D4F21">
              <w:rPr>
                <w:sz w:val="22"/>
                <w:szCs w:val="22"/>
              </w:rPr>
              <w:t xml:space="preserve">Ivy Farm, West Yatton, Yatton </w:t>
            </w:r>
            <w:proofErr w:type="spellStart"/>
            <w:r w:rsidRPr="003D4F21">
              <w:rPr>
                <w:sz w:val="22"/>
                <w:szCs w:val="22"/>
              </w:rPr>
              <w:t>Keynell</w:t>
            </w:r>
            <w:proofErr w:type="spellEnd"/>
            <w:r w:rsidRPr="003D4F21">
              <w:rPr>
                <w:sz w:val="22"/>
                <w:szCs w:val="22"/>
              </w:rPr>
              <w:t>, Chippenham, SN14 7EW</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1A3F7259" w:rsidR="002C65BC" w:rsidRPr="000E0B95" w:rsidRDefault="003D4F21" w:rsidP="00BF33BE">
            <w:pPr>
              <w:rPr>
                <w:sz w:val="22"/>
                <w:szCs w:val="22"/>
              </w:rPr>
            </w:pPr>
            <w:r w:rsidRPr="003D4F21">
              <w:rPr>
                <w:sz w:val="22"/>
                <w:szCs w:val="22"/>
              </w:rPr>
              <w:t>Isobella Wise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3C1E49CE" w:rsidR="00C227F1" w:rsidRDefault="003D4F21"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5F31BE06" w14:textId="77777777" w:rsidR="003D4F21" w:rsidRDefault="003D4F21" w:rsidP="009E1809">
            <w:pPr>
              <w:jc w:val="both"/>
            </w:pPr>
            <w:r>
              <w:t xml:space="preserve">Prior to the commencement of any works, including vegetation removal and demolition, details of the number, design and locations of opportunities for bats and birds (e.g. bat and bird boxes) shall be submitted to the local authority for approval. The approved details shall be implemented before occupation of the final works. </w:t>
            </w:r>
          </w:p>
          <w:p w14:paraId="32E91F1A" w14:textId="77777777" w:rsidR="003D4F21" w:rsidRDefault="003D4F21" w:rsidP="009E1809">
            <w:pPr>
              <w:jc w:val="both"/>
            </w:pPr>
          </w:p>
          <w:p w14:paraId="76C08AB4" w14:textId="1253C63F" w:rsidR="00C227F1" w:rsidRPr="004163D6" w:rsidRDefault="003D4F21" w:rsidP="009E1809">
            <w:pPr>
              <w:jc w:val="both"/>
            </w:pPr>
            <w: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1DCDC09B" w14:textId="77777777" w:rsidR="00C227F1" w:rsidRDefault="003D4F21" w:rsidP="006E73A1">
            <w:pPr>
              <w:pStyle w:val="Letterbody"/>
              <w:rPr>
                <w:rFonts w:cs="Arial"/>
                <w:sz w:val="22"/>
                <w:szCs w:val="22"/>
              </w:rPr>
            </w:pPr>
            <w:r>
              <w:rPr>
                <w:rFonts w:cs="Arial"/>
                <w:sz w:val="22"/>
                <w:szCs w:val="22"/>
              </w:rPr>
              <w:t>No 20/05/2026</w:t>
            </w:r>
          </w:p>
          <w:p w14:paraId="5C582B2B" w14:textId="77777777" w:rsidR="003D4F21" w:rsidRDefault="003D4F21" w:rsidP="006E73A1">
            <w:pPr>
              <w:pStyle w:val="Letterbody"/>
              <w:rPr>
                <w:rFonts w:cs="Arial"/>
                <w:sz w:val="22"/>
                <w:szCs w:val="22"/>
              </w:rPr>
            </w:pPr>
          </w:p>
          <w:p w14:paraId="539600D8" w14:textId="008F898A" w:rsidR="003D4F21" w:rsidRDefault="003D4F21" w:rsidP="006E73A1">
            <w:pPr>
              <w:pStyle w:val="Letterbody"/>
              <w:rPr>
                <w:rFonts w:cs="Arial"/>
                <w:sz w:val="22"/>
                <w:szCs w:val="22"/>
              </w:rPr>
            </w:pPr>
            <w:r>
              <w:rPr>
                <w:rFonts w:cs="Arial"/>
                <w:sz w:val="22"/>
                <w:szCs w:val="22"/>
              </w:rPr>
              <w:t xml:space="preserve">Enhancements are proposed outside of the redline boundary and it is unclear how these will be secured and tied to the development. </w:t>
            </w:r>
          </w:p>
        </w:tc>
      </w:tr>
    </w:tbl>
    <w:p w14:paraId="6CA97E51" w14:textId="77777777" w:rsidR="00C53DBC" w:rsidRDefault="00C53DBC"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8809F0"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7A9FF" w14:textId="77777777" w:rsidR="00582979" w:rsidRDefault="00582979">
      <w:r>
        <w:separator/>
      </w:r>
    </w:p>
  </w:endnote>
  <w:endnote w:type="continuationSeparator" w:id="0">
    <w:p w14:paraId="4F4009FF" w14:textId="77777777" w:rsidR="00582979" w:rsidRDefault="00582979">
      <w:r>
        <w:continuationSeparator/>
      </w:r>
    </w:p>
  </w:endnote>
  <w:endnote w:type="continuationNotice" w:id="1">
    <w:p w14:paraId="47E99BA3" w14:textId="77777777" w:rsidR="00582979" w:rsidRDefault="00582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54552" w14:textId="77777777" w:rsidR="00582979" w:rsidRDefault="00582979">
      <w:r>
        <w:separator/>
      </w:r>
    </w:p>
  </w:footnote>
  <w:footnote w:type="continuationSeparator" w:id="0">
    <w:p w14:paraId="3FAC1351" w14:textId="77777777" w:rsidR="00582979" w:rsidRDefault="00582979">
      <w:r>
        <w:continuationSeparator/>
      </w:r>
    </w:p>
  </w:footnote>
  <w:footnote w:type="continuationNotice" w:id="1">
    <w:p w14:paraId="5BB2EF34" w14:textId="77777777" w:rsidR="00582979" w:rsidRDefault="005829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493"/>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D4F21"/>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1AE2"/>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2979"/>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2026-05-20T12:09:00Z</dcterms:created>
  <dcterms:modified xsi:type="dcterms:W3CDTF">2026-05-20T12:09:00Z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