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1CF84"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7522EC77"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7D6988D"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575861D0" w14:textId="77777777" w:rsidTr="47A0F66D">
        <w:tc>
          <w:tcPr>
            <w:tcW w:w="3681" w:type="dxa"/>
          </w:tcPr>
          <w:p w14:paraId="5EA734D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4FA3BB6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PL/2026/01805</w:t>
            </w:r>
          </w:p>
        </w:tc>
      </w:tr>
      <w:tr w:rsidR="00477CC4" w14:paraId="561C40A5" w14:textId="77777777" w:rsidTr="47A0F66D">
        <w:tc>
          <w:tcPr>
            <w:tcW w:w="3681" w:type="dxa"/>
          </w:tcPr>
          <w:p w14:paraId="74AD3FC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35749F9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04D93CD7" w14:textId="77777777" w:rsidTr="47A0F66D">
        <w:tc>
          <w:tcPr>
            <w:tcW w:w="3681" w:type="dxa"/>
          </w:tcPr>
          <w:p w14:paraId="14E8E86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4627EDC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Newtown Dairy, Alton Barnes, Marlborough, SN8 4LB</w:t>
            </w:r>
          </w:p>
        </w:tc>
      </w:tr>
      <w:tr w:rsidR="00477CC4" w14:paraId="3438C46F" w14:textId="77777777" w:rsidTr="47A0F66D">
        <w:tc>
          <w:tcPr>
            <w:tcW w:w="3681" w:type="dxa"/>
          </w:tcPr>
          <w:p w14:paraId="1CFFC645"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B660775"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from equestrian to C3 (Dwellinghouse). Conversion of the existing stables to form additional residential accommodation.</w:t>
            </w:r>
          </w:p>
        </w:tc>
      </w:tr>
      <w:tr w:rsidR="00477CC4" w14:paraId="0B7B8F9D" w14:textId="77777777" w:rsidTr="47A0F66D">
        <w:tc>
          <w:tcPr>
            <w:tcW w:w="3681" w:type="dxa"/>
          </w:tcPr>
          <w:p w14:paraId="00D4A14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83B06AA"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1E412F9C" w14:textId="77777777" w:rsidR="00F7609E" w:rsidRPr="00F7609E" w:rsidRDefault="00F7609E" w:rsidP="00F7609E">
      <w:pPr>
        <w:spacing w:line="276" w:lineRule="auto"/>
        <w:jc w:val="both"/>
        <w:rPr>
          <w:rFonts w:ascii="Arial" w:hAnsi="Arial" w:cs="Arial"/>
          <w:sz w:val="22"/>
          <w:szCs w:val="22"/>
        </w:rPr>
      </w:pPr>
    </w:p>
    <w:p w14:paraId="45CC48A4"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90B94AB" w14:textId="77777777" w:rsidR="00683C17" w:rsidRDefault="00683C17" w:rsidP="00683C17">
      <w:pPr>
        <w:spacing w:line="276" w:lineRule="auto"/>
        <w:jc w:val="both"/>
        <w:rPr>
          <w:rFonts w:ascii="Arial" w:hAnsi="Arial" w:cs="Arial"/>
          <w:color w:val="FF0000"/>
          <w:sz w:val="22"/>
          <w:szCs w:val="22"/>
        </w:rPr>
      </w:pPr>
    </w:p>
    <w:p w14:paraId="6B851FB6" w14:textId="272201FB" w:rsidR="00FA0799" w:rsidRPr="00FA0799" w:rsidRDefault="00FA0799" w:rsidP="00FA0799">
      <w:pPr>
        <w:spacing w:line="276" w:lineRule="auto"/>
        <w:jc w:val="both"/>
        <w:outlineLvl w:val="2"/>
        <w:rPr>
          <w:rFonts w:ascii="Arial" w:hAnsi="Arial" w:cs="Arial"/>
          <w:sz w:val="22"/>
          <w:szCs w:val="22"/>
        </w:rPr>
      </w:pPr>
      <w:r w:rsidRPr="00FA0799">
        <w:rPr>
          <w:rFonts w:ascii="Arial" w:hAnsi="Arial" w:cs="Arial"/>
          <w:sz w:val="22"/>
          <w:szCs w:val="22"/>
        </w:rPr>
        <w:t xml:space="preserve">The application relates to Newtown Dairy, which comprises an established dwelling and attached former stable block within a relatively isolated rural location in the open countryside. </w:t>
      </w:r>
    </w:p>
    <w:p w14:paraId="40CCA15D" w14:textId="77777777" w:rsidR="00FA0799" w:rsidRPr="00FA0799" w:rsidRDefault="00FA0799" w:rsidP="00FA0799">
      <w:pPr>
        <w:spacing w:line="276" w:lineRule="auto"/>
        <w:jc w:val="both"/>
        <w:outlineLvl w:val="2"/>
        <w:rPr>
          <w:rFonts w:ascii="Arial" w:hAnsi="Arial" w:cs="Arial"/>
          <w:sz w:val="22"/>
          <w:szCs w:val="22"/>
        </w:rPr>
      </w:pPr>
    </w:p>
    <w:p w14:paraId="6D1E85CC" w14:textId="77777777" w:rsidR="00FA0799" w:rsidRPr="00FA0799" w:rsidRDefault="00FA0799" w:rsidP="00FA0799">
      <w:pPr>
        <w:spacing w:line="276" w:lineRule="auto"/>
        <w:jc w:val="both"/>
        <w:outlineLvl w:val="2"/>
        <w:rPr>
          <w:rFonts w:ascii="Arial" w:hAnsi="Arial" w:cs="Arial"/>
          <w:sz w:val="22"/>
          <w:szCs w:val="22"/>
        </w:rPr>
      </w:pPr>
      <w:r w:rsidRPr="00FA0799">
        <w:rPr>
          <w:rFonts w:ascii="Arial" w:hAnsi="Arial" w:cs="Arial"/>
          <w:sz w:val="22"/>
          <w:szCs w:val="22"/>
        </w:rPr>
        <w:t xml:space="preserve">The application site extends to approximately 0.22 hectares and includes the dwelling, the attached stable range and associated domestic curtilage/yard areas. </w:t>
      </w:r>
    </w:p>
    <w:p w14:paraId="0A9CDCF6" w14:textId="77777777" w:rsidR="00FA0799" w:rsidRPr="00FA0799" w:rsidRDefault="00FA0799" w:rsidP="00FA0799">
      <w:pPr>
        <w:spacing w:line="276" w:lineRule="auto"/>
        <w:jc w:val="both"/>
        <w:outlineLvl w:val="2"/>
        <w:rPr>
          <w:rFonts w:ascii="Arial" w:hAnsi="Arial" w:cs="Arial"/>
          <w:sz w:val="22"/>
          <w:szCs w:val="22"/>
        </w:rPr>
      </w:pPr>
    </w:p>
    <w:p w14:paraId="46FFC68A" w14:textId="77777777" w:rsidR="00FA0799" w:rsidRPr="00FA0799" w:rsidRDefault="00FA0799" w:rsidP="00FA0799">
      <w:pPr>
        <w:spacing w:line="276" w:lineRule="auto"/>
        <w:jc w:val="both"/>
        <w:outlineLvl w:val="2"/>
        <w:rPr>
          <w:rFonts w:ascii="Arial" w:hAnsi="Arial" w:cs="Arial"/>
          <w:sz w:val="22"/>
          <w:szCs w:val="22"/>
        </w:rPr>
      </w:pPr>
      <w:r w:rsidRPr="00FA0799">
        <w:rPr>
          <w:rFonts w:ascii="Arial" w:hAnsi="Arial" w:cs="Arial"/>
          <w:sz w:val="22"/>
          <w:szCs w:val="22"/>
        </w:rPr>
        <w:t xml:space="preserve">The stable block is physically attached to the host dwelling and currently contains equestrian-related rooms/spaces, with existing access arrangements and parking within the site. </w:t>
      </w:r>
    </w:p>
    <w:p w14:paraId="21F1DBD0" w14:textId="77777777" w:rsidR="00FA0799" w:rsidRPr="00FA0799" w:rsidRDefault="00FA0799" w:rsidP="00FA0799">
      <w:pPr>
        <w:spacing w:line="276" w:lineRule="auto"/>
        <w:jc w:val="both"/>
        <w:outlineLvl w:val="2"/>
        <w:rPr>
          <w:rFonts w:ascii="Arial" w:hAnsi="Arial" w:cs="Arial"/>
          <w:sz w:val="22"/>
          <w:szCs w:val="22"/>
        </w:rPr>
      </w:pPr>
    </w:p>
    <w:p w14:paraId="5D707778" w14:textId="568A7322" w:rsidR="00FA0799" w:rsidRPr="00FA0799" w:rsidRDefault="00FA0799" w:rsidP="00FA0799">
      <w:pPr>
        <w:spacing w:line="276" w:lineRule="auto"/>
        <w:jc w:val="both"/>
        <w:outlineLvl w:val="2"/>
        <w:rPr>
          <w:rFonts w:ascii="Arial" w:hAnsi="Arial" w:cs="Arial"/>
          <w:sz w:val="22"/>
          <w:szCs w:val="22"/>
        </w:rPr>
      </w:pPr>
      <w:r w:rsidRPr="00FA0799">
        <w:rPr>
          <w:rFonts w:ascii="Arial" w:hAnsi="Arial" w:cs="Arial"/>
          <w:sz w:val="22"/>
          <w:szCs w:val="22"/>
        </w:rPr>
        <w:t xml:space="preserve">The site lies within the North Wessex Downs National Landscape (formerly AONB). No other site constraints have been identified by the case officer at the time of writing. </w:t>
      </w:r>
    </w:p>
    <w:p w14:paraId="11EC754B" w14:textId="77777777" w:rsidR="00FA0799" w:rsidRPr="00FA0799" w:rsidRDefault="00FA0799" w:rsidP="00FA0799">
      <w:pPr>
        <w:spacing w:line="276" w:lineRule="auto"/>
        <w:jc w:val="both"/>
        <w:outlineLvl w:val="2"/>
        <w:rPr>
          <w:rFonts w:ascii="Arial" w:hAnsi="Arial" w:cs="Arial"/>
          <w:sz w:val="22"/>
          <w:szCs w:val="22"/>
        </w:rPr>
      </w:pPr>
    </w:p>
    <w:p w14:paraId="0051B9FC" w14:textId="186FBE83" w:rsidR="00683C17" w:rsidRPr="00FA0799" w:rsidRDefault="00FA0799" w:rsidP="00FA0799">
      <w:pPr>
        <w:spacing w:line="276" w:lineRule="auto"/>
        <w:jc w:val="both"/>
        <w:outlineLvl w:val="2"/>
        <w:rPr>
          <w:rFonts w:ascii="Arial" w:hAnsi="Arial" w:cs="Arial"/>
          <w:sz w:val="22"/>
          <w:szCs w:val="22"/>
        </w:rPr>
      </w:pPr>
      <w:r w:rsidRPr="00FA0799">
        <w:rPr>
          <w:rFonts w:ascii="Arial" w:hAnsi="Arial" w:cs="Arial"/>
          <w:sz w:val="22"/>
          <w:szCs w:val="22"/>
        </w:rPr>
        <w:t>The surrounding area is characterised by dispersed rural development and agricultural land, with limited potential for inter-visibility with neighbouring properties.</w:t>
      </w:r>
    </w:p>
    <w:p w14:paraId="72975FF3" w14:textId="77777777" w:rsidR="00FA0799" w:rsidRDefault="00FA0799" w:rsidP="00FA0799">
      <w:pPr>
        <w:spacing w:line="276" w:lineRule="auto"/>
        <w:jc w:val="both"/>
        <w:outlineLvl w:val="2"/>
        <w:rPr>
          <w:rFonts w:ascii="Arial" w:hAnsi="Arial" w:cs="Arial"/>
          <w:b/>
          <w:bCs/>
          <w:sz w:val="22"/>
          <w:szCs w:val="22"/>
        </w:rPr>
      </w:pPr>
    </w:p>
    <w:p w14:paraId="5A589CA9"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147EEE5E" w14:textId="77777777" w:rsidR="00683C17" w:rsidRDefault="00683C17" w:rsidP="00683C17">
      <w:pPr>
        <w:spacing w:line="276" w:lineRule="auto"/>
        <w:jc w:val="both"/>
        <w:rPr>
          <w:rFonts w:ascii="Arial" w:hAnsi="Arial" w:cs="Arial"/>
          <w:color w:val="FF0000"/>
          <w:sz w:val="22"/>
          <w:szCs w:val="22"/>
        </w:rPr>
      </w:pPr>
    </w:p>
    <w:p w14:paraId="670A5B96" w14:textId="77777777" w:rsidR="000D2ECF" w:rsidRDefault="000D2ECF" w:rsidP="000D2ECF">
      <w:pPr>
        <w:spacing w:line="276" w:lineRule="auto"/>
        <w:jc w:val="both"/>
        <w:outlineLvl w:val="2"/>
        <w:rPr>
          <w:rFonts w:ascii="Arial" w:hAnsi="Arial" w:cs="Arial"/>
          <w:sz w:val="22"/>
          <w:szCs w:val="22"/>
        </w:rPr>
      </w:pPr>
      <w:r w:rsidRPr="000D2ECF">
        <w:rPr>
          <w:rFonts w:ascii="Arial" w:hAnsi="Arial" w:cs="Arial"/>
          <w:sz w:val="22"/>
          <w:szCs w:val="22"/>
        </w:rPr>
        <w:t xml:space="preserve">The proposal seeks full planning permission for the change of use of the attached stables from equestrian use (sui generis) to Class C3 residential use, together with their conversion to form additional living accommodation for the existing dwelling. </w:t>
      </w:r>
    </w:p>
    <w:p w14:paraId="43B0EF61" w14:textId="77777777" w:rsidR="000D2ECF" w:rsidRPr="000D2ECF" w:rsidRDefault="000D2ECF" w:rsidP="000D2ECF">
      <w:pPr>
        <w:spacing w:line="276" w:lineRule="auto"/>
        <w:jc w:val="both"/>
        <w:outlineLvl w:val="2"/>
        <w:rPr>
          <w:rFonts w:ascii="Arial" w:hAnsi="Arial" w:cs="Arial"/>
          <w:sz w:val="22"/>
          <w:szCs w:val="22"/>
        </w:rPr>
      </w:pPr>
    </w:p>
    <w:p w14:paraId="136874B8" w14:textId="53A99B8D" w:rsidR="000D2ECF" w:rsidRDefault="000D2ECF" w:rsidP="000D2ECF">
      <w:pPr>
        <w:spacing w:line="276" w:lineRule="auto"/>
        <w:jc w:val="both"/>
        <w:outlineLvl w:val="2"/>
        <w:rPr>
          <w:rFonts w:ascii="Arial" w:hAnsi="Arial" w:cs="Arial"/>
          <w:sz w:val="22"/>
          <w:szCs w:val="22"/>
        </w:rPr>
      </w:pPr>
      <w:r w:rsidRPr="000D2ECF">
        <w:rPr>
          <w:rFonts w:ascii="Arial" w:hAnsi="Arial" w:cs="Arial"/>
          <w:sz w:val="22"/>
          <w:szCs w:val="22"/>
        </w:rPr>
        <w:t>Internally, the works would provide additional living space at ground floor including a utility/washing room and associated ancillary rooms, with a mezzanine level providing an additional bedroom. The converted accommodation would be linked internally to the existing dwelling, functioning as an extension rather than a separate unit.</w:t>
      </w:r>
    </w:p>
    <w:p w14:paraId="1E3E35FB" w14:textId="77777777" w:rsidR="000D2ECF" w:rsidRPr="000D2ECF" w:rsidRDefault="000D2ECF" w:rsidP="000D2ECF">
      <w:pPr>
        <w:spacing w:line="276" w:lineRule="auto"/>
        <w:jc w:val="both"/>
        <w:outlineLvl w:val="2"/>
        <w:rPr>
          <w:rFonts w:ascii="Arial" w:hAnsi="Arial" w:cs="Arial"/>
          <w:sz w:val="22"/>
          <w:szCs w:val="22"/>
        </w:rPr>
      </w:pPr>
    </w:p>
    <w:p w14:paraId="2952678D" w14:textId="77777777" w:rsidR="000D2ECF" w:rsidRDefault="000D2ECF" w:rsidP="000D2ECF">
      <w:pPr>
        <w:spacing w:line="276" w:lineRule="auto"/>
        <w:jc w:val="both"/>
        <w:outlineLvl w:val="2"/>
        <w:rPr>
          <w:rFonts w:ascii="Arial" w:hAnsi="Arial" w:cs="Arial"/>
          <w:sz w:val="22"/>
          <w:szCs w:val="22"/>
        </w:rPr>
      </w:pPr>
      <w:r w:rsidRPr="000D2ECF">
        <w:rPr>
          <w:rFonts w:ascii="Arial" w:hAnsi="Arial" w:cs="Arial"/>
          <w:sz w:val="22"/>
          <w:szCs w:val="22"/>
        </w:rPr>
        <w:t xml:space="preserve">The submitted floorspace schedule indicates the existing equine floorspace as approximately 124.6m², with a proposed converted floorspace of approximately 144.9m² (net increase around 20.3m²). </w:t>
      </w:r>
    </w:p>
    <w:p w14:paraId="0CE74923" w14:textId="77777777" w:rsidR="000D2ECF" w:rsidRPr="000D2ECF" w:rsidRDefault="000D2ECF" w:rsidP="000D2ECF">
      <w:pPr>
        <w:spacing w:line="276" w:lineRule="auto"/>
        <w:jc w:val="both"/>
        <w:outlineLvl w:val="2"/>
        <w:rPr>
          <w:rFonts w:ascii="Arial" w:hAnsi="Arial" w:cs="Arial"/>
          <w:sz w:val="22"/>
          <w:szCs w:val="22"/>
        </w:rPr>
      </w:pPr>
    </w:p>
    <w:p w14:paraId="595B423F" w14:textId="77777777" w:rsidR="000D2ECF" w:rsidRDefault="000D2ECF" w:rsidP="000D2ECF">
      <w:pPr>
        <w:spacing w:line="276" w:lineRule="auto"/>
        <w:jc w:val="both"/>
        <w:outlineLvl w:val="2"/>
        <w:rPr>
          <w:rFonts w:ascii="Arial" w:hAnsi="Arial" w:cs="Arial"/>
          <w:sz w:val="22"/>
          <w:szCs w:val="22"/>
        </w:rPr>
      </w:pPr>
      <w:r w:rsidRPr="000D2ECF">
        <w:rPr>
          <w:rFonts w:ascii="Arial" w:hAnsi="Arial" w:cs="Arial"/>
          <w:sz w:val="22"/>
          <w:szCs w:val="22"/>
        </w:rPr>
        <w:t xml:space="preserve">External alterations are limited and include the introduction of rooflights, a porch structure and replacement/new fenestration. Materials are stated to match existing, including slate tiles, uPVC windows to match existing and timber doors/porch. </w:t>
      </w:r>
    </w:p>
    <w:p w14:paraId="73EE4560" w14:textId="77777777" w:rsidR="000D2ECF" w:rsidRPr="000D2ECF" w:rsidRDefault="000D2ECF" w:rsidP="000D2ECF">
      <w:pPr>
        <w:spacing w:line="276" w:lineRule="auto"/>
        <w:jc w:val="both"/>
        <w:outlineLvl w:val="2"/>
        <w:rPr>
          <w:rFonts w:ascii="Arial" w:hAnsi="Arial" w:cs="Arial"/>
          <w:sz w:val="22"/>
          <w:szCs w:val="22"/>
        </w:rPr>
      </w:pPr>
    </w:p>
    <w:p w14:paraId="1D09434E" w14:textId="77777777" w:rsidR="000D2ECF" w:rsidRDefault="000D2ECF" w:rsidP="000D2ECF">
      <w:pPr>
        <w:spacing w:line="276" w:lineRule="auto"/>
        <w:jc w:val="both"/>
        <w:outlineLvl w:val="2"/>
        <w:rPr>
          <w:rFonts w:ascii="Arial" w:hAnsi="Arial" w:cs="Arial"/>
          <w:sz w:val="22"/>
          <w:szCs w:val="22"/>
        </w:rPr>
      </w:pPr>
      <w:r w:rsidRPr="000D2ECF">
        <w:rPr>
          <w:rFonts w:ascii="Arial" w:hAnsi="Arial" w:cs="Arial"/>
          <w:sz w:val="22"/>
          <w:szCs w:val="22"/>
        </w:rPr>
        <w:t xml:space="preserve">No new or altered vehicle access is proposed, and on-site car parking would remain at 4+ spaces. </w:t>
      </w:r>
    </w:p>
    <w:p w14:paraId="6D3BA649" w14:textId="77777777" w:rsidR="000D2ECF" w:rsidRPr="000D2ECF" w:rsidRDefault="000D2ECF" w:rsidP="000D2ECF">
      <w:pPr>
        <w:spacing w:line="276" w:lineRule="auto"/>
        <w:jc w:val="both"/>
        <w:outlineLvl w:val="2"/>
        <w:rPr>
          <w:rFonts w:ascii="Arial" w:hAnsi="Arial" w:cs="Arial"/>
          <w:sz w:val="22"/>
          <w:szCs w:val="22"/>
        </w:rPr>
      </w:pPr>
    </w:p>
    <w:p w14:paraId="515C67D6" w14:textId="246730DD" w:rsidR="00FA0799" w:rsidRDefault="000D2ECF" w:rsidP="000D2ECF">
      <w:pPr>
        <w:spacing w:line="276" w:lineRule="auto"/>
        <w:jc w:val="both"/>
        <w:outlineLvl w:val="2"/>
        <w:rPr>
          <w:rFonts w:ascii="Arial" w:hAnsi="Arial" w:cs="Arial"/>
          <w:sz w:val="22"/>
          <w:szCs w:val="22"/>
        </w:rPr>
      </w:pPr>
      <w:r w:rsidRPr="000D2ECF">
        <w:rPr>
          <w:rFonts w:ascii="Arial" w:hAnsi="Arial" w:cs="Arial"/>
          <w:sz w:val="22"/>
          <w:szCs w:val="22"/>
        </w:rPr>
        <w:t xml:space="preserve">Foul drainage would connect to the existing private drainage arrangements, and surface water is indicated to be disposed of via soakaway. </w:t>
      </w:r>
    </w:p>
    <w:p w14:paraId="5C5D9B18" w14:textId="77777777" w:rsidR="000D2ECF" w:rsidRPr="00FA0799" w:rsidRDefault="000D2ECF" w:rsidP="000D2ECF">
      <w:pPr>
        <w:spacing w:line="276" w:lineRule="auto"/>
        <w:jc w:val="both"/>
        <w:outlineLvl w:val="2"/>
        <w:rPr>
          <w:rFonts w:ascii="Arial" w:hAnsi="Arial" w:cs="Arial"/>
          <w:b/>
          <w:bCs/>
          <w:sz w:val="22"/>
          <w:szCs w:val="22"/>
        </w:rPr>
      </w:pPr>
    </w:p>
    <w:p w14:paraId="09B21DF7"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13431AC" w14:textId="77777777" w:rsidR="0029187E" w:rsidRDefault="0029187E" w:rsidP="00683C17">
      <w:pPr>
        <w:spacing w:line="276" w:lineRule="auto"/>
        <w:jc w:val="both"/>
        <w:outlineLvl w:val="2"/>
        <w:rPr>
          <w:rFonts w:ascii="Arial" w:hAnsi="Arial" w:cs="Arial"/>
          <w:b/>
          <w:bCs/>
          <w:sz w:val="22"/>
          <w:szCs w:val="22"/>
        </w:rPr>
      </w:pPr>
    </w:p>
    <w:p w14:paraId="31541397" w14:textId="70E769CC" w:rsidR="006F5FC1" w:rsidRPr="00FA0799" w:rsidRDefault="00FA0799" w:rsidP="00683C17">
      <w:pPr>
        <w:spacing w:line="276" w:lineRule="auto"/>
        <w:jc w:val="both"/>
        <w:outlineLvl w:val="2"/>
        <w:rPr>
          <w:rFonts w:ascii="Arial" w:hAnsi="Arial" w:cs="Arial"/>
          <w:sz w:val="22"/>
          <w:szCs w:val="22"/>
        </w:rPr>
      </w:pPr>
      <w:r w:rsidRPr="00FA0799">
        <w:rPr>
          <w:rFonts w:ascii="Arial" w:hAnsi="Arial" w:cs="Arial"/>
          <w:sz w:val="22"/>
          <w:szCs w:val="22"/>
        </w:rPr>
        <w:t xml:space="preserve">There is no relevant planning history. </w:t>
      </w:r>
    </w:p>
    <w:p w14:paraId="751D97F1" w14:textId="77777777" w:rsidR="00683C17" w:rsidRDefault="00683C17" w:rsidP="00683C17">
      <w:pPr>
        <w:spacing w:line="276" w:lineRule="auto"/>
        <w:jc w:val="both"/>
        <w:rPr>
          <w:rFonts w:ascii="Arial" w:hAnsi="Arial" w:cs="Arial"/>
          <w:color w:val="FF0000"/>
          <w:sz w:val="22"/>
          <w:szCs w:val="22"/>
        </w:rPr>
      </w:pPr>
    </w:p>
    <w:p w14:paraId="0B5B011C" w14:textId="46876D1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D46577A" w14:textId="77777777" w:rsidR="00E35059" w:rsidRDefault="00E35059" w:rsidP="00237634">
      <w:pPr>
        <w:spacing w:line="276" w:lineRule="auto"/>
        <w:jc w:val="both"/>
        <w:rPr>
          <w:rFonts w:ascii="Arial" w:hAnsi="Arial" w:cs="Arial"/>
          <w:b/>
          <w:bCs/>
          <w:sz w:val="22"/>
          <w:szCs w:val="22"/>
        </w:rPr>
      </w:pPr>
    </w:p>
    <w:p w14:paraId="4E96C806"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328D2EBF" w14:textId="07696D8B" w:rsidR="00FA0799" w:rsidRPr="000D2ECF" w:rsidRDefault="00FA0799" w:rsidP="00237634">
      <w:pPr>
        <w:spacing w:line="276" w:lineRule="auto"/>
        <w:jc w:val="both"/>
      </w:pPr>
      <w:r w:rsidRPr="000D2ECF">
        <w:rPr>
          <w:rFonts w:ascii="Arial" w:hAnsi="Arial" w:cs="Arial"/>
          <w:sz w:val="22"/>
          <w:szCs w:val="22"/>
        </w:rPr>
        <w:t>The Town and Country Planning Act 1990 (as amended)</w:t>
      </w:r>
    </w:p>
    <w:p w14:paraId="09846CD1" w14:textId="77777777" w:rsidR="00237634" w:rsidRDefault="00237634" w:rsidP="00237634">
      <w:pPr>
        <w:spacing w:line="276" w:lineRule="auto"/>
        <w:jc w:val="both"/>
        <w:rPr>
          <w:rFonts w:ascii="Arial" w:hAnsi="Arial" w:cs="Arial"/>
          <w:b/>
          <w:bCs/>
          <w:sz w:val="22"/>
          <w:szCs w:val="22"/>
        </w:rPr>
      </w:pPr>
    </w:p>
    <w:p w14:paraId="384F5136"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55EB62CD" w14:textId="77777777" w:rsidR="00237634" w:rsidRPr="008C5404" w:rsidRDefault="00237634" w:rsidP="00BB3C80">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423A38AD" w14:textId="77777777" w:rsidR="00237634" w:rsidRPr="008C5404" w:rsidRDefault="00237634" w:rsidP="00BB3C80">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E9D1565" w14:textId="77777777" w:rsidR="00237634" w:rsidRPr="008C5404" w:rsidRDefault="00237634" w:rsidP="00BB3C80">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B4AA7A4"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A0E4A9E"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1517BF9" w14:textId="77777777" w:rsidR="00533E0C" w:rsidRPr="004B1608" w:rsidRDefault="00533E0C" w:rsidP="00533E0C">
      <w:pPr>
        <w:spacing w:line="276" w:lineRule="auto"/>
        <w:jc w:val="both"/>
        <w:rPr>
          <w:rFonts w:ascii="Arial" w:hAnsi="Arial" w:cs="Arial"/>
          <w:sz w:val="22"/>
          <w:szCs w:val="22"/>
        </w:rPr>
      </w:pPr>
    </w:p>
    <w:p w14:paraId="7E0DBA92"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6FBB7F4D" w14:textId="77777777" w:rsidR="00533E0C" w:rsidRDefault="00533E0C" w:rsidP="00533E0C">
      <w:pPr>
        <w:spacing w:line="276" w:lineRule="auto"/>
        <w:jc w:val="both"/>
        <w:rPr>
          <w:rFonts w:ascii="Arial" w:hAnsi="Arial" w:cs="Arial"/>
          <w:b/>
          <w:bCs/>
          <w:sz w:val="22"/>
          <w:szCs w:val="22"/>
        </w:rPr>
      </w:pPr>
    </w:p>
    <w:p w14:paraId="070FAE61"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FA16706" w14:textId="77777777" w:rsidR="00533E0C" w:rsidRPr="00D902FA" w:rsidRDefault="00533E0C" w:rsidP="00533E0C">
      <w:pPr>
        <w:spacing w:line="276" w:lineRule="auto"/>
        <w:jc w:val="both"/>
        <w:rPr>
          <w:rFonts w:ascii="Arial" w:hAnsi="Arial" w:cs="Arial"/>
          <w:sz w:val="22"/>
          <w:szCs w:val="22"/>
        </w:rPr>
      </w:pPr>
    </w:p>
    <w:p w14:paraId="6DFA3C53" w14:textId="77777777" w:rsidR="00533E0C" w:rsidRPr="00D902FA" w:rsidRDefault="00533E0C" w:rsidP="00BB3C8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33E932C4" w14:textId="77777777" w:rsidR="0029208D" w:rsidRPr="00D902FA" w:rsidRDefault="0029208D" w:rsidP="00BB3C8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144D515D" w14:textId="77777777" w:rsidR="0029208D" w:rsidRPr="00D902FA" w:rsidRDefault="0029208D" w:rsidP="00BB3C8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75370D30" w14:textId="377DAA05" w:rsidR="0029208D" w:rsidRPr="00FA0799" w:rsidRDefault="0029208D" w:rsidP="00BB3C8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FA0799" w:rsidRPr="00FA0799">
        <w:rPr>
          <w:rFonts w:ascii="Arial" w:hAnsi="Arial" w:cs="Arial"/>
          <w:sz w:val="22"/>
          <w:szCs w:val="22"/>
        </w:rPr>
        <w:t>18</w:t>
      </w:r>
      <w:r w:rsidRPr="00FA0799">
        <w:rPr>
          <w:rFonts w:ascii="Arial" w:hAnsi="Arial" w:cs="Arial"/>
          <w:sz w:val="22"/>
          <w:szCs w:val="22"/>
        </w:rPr>
        <w:t xml:space="preserve"> Spatial Strategy </w:t>
      </w:r>
      <w:r w:rsidR="00FA0799" w:rsidRPr="00FA0799">
        <w:rPr>
          <w:rFonts w:ascii="Arial" w:hAnsi="Arial" w:cs="Arial"/>
          <w:sz w:val="22"/>
          <w:szCs w:val="22"/>
        </w:rPr>
        <w:t>Pewsey</w:t>
      </w:r>
      <w:r w:rsidRPr="00FA0799">
        <w:rPr>
          <w:rFonts w:ascii="Arial" w:hAnsi="Arial" w:cs="Arial"/>
          <w:sz w:val="22"/>
          <w:szCs w:val="22"/>
        </w:rPr>
        <w:t xml:space="preserve"> Community Area</w:t>
      </w:r>
      <w:r w:rsidR="00FA0799" w:rsidRPr="00FA0799">
        <w:rPr>
          <w:rFonts w:ascii="Arial" w:hAnsi="Arial" w:cs="Arial"/>
          <w:sz w:val="22"/>
          <w:szCs w:val="22"/>
        </w:rPr>
        <w:t>;</w:t>
      </w:r>
    </w:p>
    <w:p w14:paraId="73E37901" w14:textId="77777777" w:rsidR="0029208D" w:rsidRPr="00D902FA" w:rsidRDefault="0029208D" w:rsidP="00BB3C8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8A611D2" w14:textId="77777777" w:rsidR="0029208D" w:rsidRDefault="0029208D" w:rsidP="00BB3C80">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5B8D8333" w14:textId="77777777" w:rsidR="0029208D" w:rsidRPr="00D902FA" w:rsidRDefault="0029208D" w:rsidP="00BB3C80">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5E2CBBC9" w14:textId="77777777" w:rsidR="0029208D" w:rsidRPr="00D902FA" w:rsidRDefault="0029208D" w:rsidP="00BB3C80">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5A169D8C" w14:textId="77777777" w:rsidR="00533E0C" w:rsidRDefault="00533E0C" w:rsidP="00533E0C">
      <w:pPr>
        <w:spacing w:line="276" w:lineRule="auto"/>
        <w:jc w:val="both"/>
        <w:rPr>
          <w:rFonts w:ascii="Arial" w:hAnsi="Arial" w:cs="Arial"/>
          <w:color w:val="FF0000"/>
          <w:sz w:val="22"/>
          <w:szCs w:val="22"/>
        </w:rPr>
      </w:pPr>
    </w:p>
    <w:p w14:paraId="30A6F634" w14:textId="5111DA0F"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103FE36A" w14:textId="77777777" w:rsidR="00157709" w:rsidRPr="00CF2835" w:rsidRDefault="00157709" w:rsidP="00CF2835">
      <w:pPr>
        <w:spacing w:line="276" w:lineRule="auto"/>
        <w:jc w:val="both"/>
        <w:rPr>
          <w:rFonts w:ascii="Arial" w:hAnsi="Arial" w:cs="Arial"/>
          <w:b/>
          <w:bCs/>
          <w:color w:val="000000" w:themeColor="text1"/>
          <w:sz w:val="22"/>
          <w:szCs w:val="22"/>
        </w:rPr>
      </w:pPr>
    </w:p>
    <w:p w14:paraId="606568FF" w14:textId="5A6691A0" w:rsidR="001A12BE" w:rsidRPr="00FA0799" w:rsidRDefault="00FA0799" w:rsidP="00CF2835">
      <w:pPr>
        <w:spacing w:line="276" w:lineRule="auto"/>
        <w:jc w:val="both"/>
        <w:rPr>
          <w:rFonts w:ascii="Arial" w:hAnsi="Arial" w:cs="Arial"/>
          <w:sz w:val="22"/>
          <w:szCs w:val="22"/>
        </w:rPr>
      </w:pPr>
      <w:r w:rsidRPr="00FA0799">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37080B45" w14:textId="77777777" w:rsidR="00D101B5" w:rsidRDefault="00D101B5" w:rsidP="00D101B5">
      <w:pPr>
        <w:spacing w:line="276" w:lineRule="auto"/>
        <w:jc w:val="both"/>
        <w:rPr>
          <w:rFonts w:ascii="Arial" w:hAnsi="Arial" w:cs="Arial"/>
          <w:b/>
          <w:bCs/>
          <w:sz w:val="22"/>
          <w:szCs w:val="22"/>
        </w:rPr>
      </w:pPr>
    </w:p>
    <w:p w14:paraId="4AA518FA"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3ABC1087" w14:textId="77777777" w:rsidR="00B56EE9" w:rsidRPr="00FA0799" w:rsidRDefault="00B56EE9" w:rsidP="001418E4">
      <w:pPr>
        <w:spacing w:line="276" w:lineRule="auto"/>
        <w:jc w:val="both"/>
        <w:rPr>
          <w:rFonts w:ascii="Arial" w:hAnsi="Arial" w:cs="Arial"/>
          <w:sz w:val="22"/>
          <w:szCs w:val="22"/>
        </w:rPr>
      </w:pPr>
    </w:p>
    <w:p w14:paraId="568900F7" w14:textId="0EE223BE" w:rsidR="00533E0C" w:rsidRPr="00FA0799" w:rsidRDefault="00FA0799" w:rsidP="00533E0C">
      <w:pPr>
        <w:spacing w:line="276" w:lineRule="auto"/>
        <w:jc w:val="both"/>
        <w:rPr>
          <w:rFonts w:ascii="Arial" w:hAnsi="Arial" w:cs="Arial"/>
          <w:b/>
          <w:bCs/>
          <w:sz w:val="22"/>
          <w:szCs w:val="22"/>
        </w:rPr>
      </w:pPr>
      <w:r w:rsidRPr="00FA0799">
        <w:rPr>
          <w:rFonts w:ascii="Arial" w:hAnsi="Arial" w:cs="Arial"/>
          <w:sz w:val="22"/>
          <w:szCs w:val="22"/>
        </w:rPr>
        <w:t xml:space="preserve">There is no ‘made’ neighbourhood plan for this area. </w:t>
      </w:r>
    </w:p>
    <w:p w14:paraId="60F6F731" w14:textId="77777777" w:rsidR="001418E4" w:rsidRDefault="001418E4" w:rsidP="00533E0C">
      <w:pPr>
        <w:spacing w:line="276" w:lineRule="auto"/>
        <w:jc w:val="both"/>
        <w:rPr>
          <w:rFonts w:ascii="Arial" w:hAnsi="Arial" w:cs="Arial"/>
          <w:b/>
          <w:bCs/>
          <w:sz w:val="22"/>
          <w:szCs w:val="22"/>
        </w:rPr>
      </w:pPr>
    </w:p>
    <w:p w14:paraId="7D760F7A" w14:textId="57184AA0"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353CC51D" w14:textId="77777777" w:rsidR="00533E0C" w:rsidRDefault="00533E0C" w:rsidP="00BB3C80">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7762C4DF" w14:textId="77777777" w:rsidR="00A313CE" w:rsidRPr="005504E4" w:rsidRDefault="00A313CE" w:rsidP="00BB3C80">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5B59519A" w14:textId="77777777" w:rsidR="00D902FA" w:rsidRDefault="00D902FA" w:rsidP="00D902FA">
      <w:pPr>
        <w:spacing w:line="276" w:lineRule="auto"/>
        <w:jc w:val="both"/>
        <w:rPr>
          <w:rFonts w:ascii="Arial" w:hAnsi="Arial" w:cs="Arial"/>
          <w:color w:val="FF0000"/>
          <w:sz w:val="22"/>
          <w:szCs w:val="22"/>
        </w:rPr>
      </w:pPr>
    </w:p>
    <w:p w14:paraId="0C9C75D6" w14:textId="5D01DE57"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69615401" w14:textId="77777777" w:rsidR="00D902FA" w:rsidRDefault="00D902FA" w:rsidP="00D902FA">
      <w:pPr>
        <w:spacing w:line="276" w:lineRule="auto"/>
        <w:jc w:val="both"/>
        <w:rPr>
          <w:rFonts w:ascii="Arial" w:hAnsi="Arial" w:cs="Arial"/>
          <w:b/>
          <w:bCs/>
          <w:sz w:val="22"/>
          <w:szCs w:val="22"/>
        </w:rPr>
      </w:pPr>
    </w:p>
    <w:p w14:paraId="55E08C38"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FE891AC" w14:textId="77777777" w:rsidR="00FA0799" w:rsidRDefault="00FA0799" w:rsidP="00067BEE">
      <w:pPr>
        <w:spacing w:line="276" w:lineRule="auto"/>
        <w:jc w:val="both"/>
        <w:rPr>
          <w:rFonts w:ascii="Arial" w:hAnsi="Arial" w:cs="Arial"/>
          <w:sz w:val="22"/>
          <w:szCs w:val="22"/>
        </w:rPr>
      </w:pPr>
    </w:p>
    <w:p w14:paraId="3299F650" w14:textId="58522336" w:rsidR="00067BEE" w:rsidRPr="00FA0799" w:rsidRDefault="00067BEE" w:rsidP="00BB3C80">
      <w:pPr>
        <w:numPr>
          <w:ilvl w:val="0"/>
          <w:numId w:val="5"/>
        </w:numPr>
        <w:spacing w:line="276" w:lineRule="auto"/>
        <w:jc w:val="both"/>
        <w:rPr>
          <w:rFonts w:ascii="Arial" w:hAnsi="Arial" w:cs="Arial"/>
          <w:sz w:val="22"/>
          <w:szCs w:val="22"/>
        </w:rPr>
      </w:pPr>
      <w:r w:rsidRPr="00FA0799">
        <w:rPr>
          <w:rFonts w:ascii="Arial" w:hAnsi="Arial" w:cs="Arial"/>
          <w:sz w:val="22"/>
          <w:szCs w:val="22"/>
        </w:rPr>
        <w:t>Whether the development is acceptable in principle (CP 1 and 2)</w:t>
      </w:r>
    </w:p>
    <w:p w14:paraId="578B2DA2" w14:textId="77777777" w:rsidR="00067BEE" w:rsidRDefault="00067BEE" w:rsidP="00BB3C80">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11628023" w14:textId="77777777" w:rsidR="00B0100C" w:rsidRPr="004817FB" w:rsidRDefault="00B0100C" w:rsidP="00BB3C80">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7BB45871" w14:textId="77777777" w:rsidR="00067BEE" w:rsidRPr="004817FB" w:rsidRDefault="00067BEE" w:rsidP="00BB3C80">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1583916" w14:textId="77777777" w:rsidR="00067BEE" w:rsidRPr="004817FB" w:rsidRDefault="00067BEE" w:rsidP="00BB3C80">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5BCB1B98" w14:textId="77777777" w:rsidR="00067BEE" w:rsidRPr="004817FB" w:rsidRDefault="00067BEE" w:rsidP="00BB3C80">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5C967CF" w14:textId="77777777" w:rsidR="00067BEE" w:rsidRDefault="00067BEE" w:rsidP="00067BEE">
      <w:pPr>
        <w:spacing w:line="276" w:lineRule="auto"/>
        <w:jc w:val="both"/>
        <w:rPr>
          <w:rFonts w:ascii="Arial" w:hAnsi="Arial" w:cs="Arial"/>
          <w:sz w:val="22"/>
          <w:szCs w:val="22"/>
        </w:rPr>
      </w:pPr>
    </w:p>
    <w:p w14:paraId="6AA02A1E" w14:textId="77777777" w:rsidR="00D902FA" w:rsidRDefault="00D902FA" w:rsidP="00D902FA">
      <w:pPr>
        <w:spacing w:line="276" w:lineRule="auto"/>
        <w:jc w:val="both"/>
        <w:rPr>
          <w:rFonts w:ascii="Arial" w:hAnsi="Arial" w:cs="Arial"/>
          <w:b/>
          <w:bCs/>
          <w:color w:val="FF0000"/>
          <w:sz w:val="22"/>
          <w:szCs w:val="22"/>
        </w:rPr>
      </w:pPr>
    </w:p>
    <w:p w14:paraId="1D7CAA66" w14:textId="18BD84D9"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52A1DB4D" w14:textId="77777777" w:rsidR="00D902FA" w:rsidRDefault="00D902FA" w:rsidP="00D902FA">
      <w:pPr>
        <w:spacing w:line="276" w:lineRule="auto"/>
        <w:jc w:val="both"/>
        <w:rPr>
          <w:rFonts w:ascii="Arial" w:hAnsi="Arial" w:cs="Arial"/>
          <w:b/>
          <w:bCs/>
          <w:color w:val="FF0000"/>
          <w:sz w:val="22"/>
          <w:szCs w:val="22"/>
        </w:rPr>
      </w:pPr>
    </w:p>
    <w:p w14:paraId="29F2A74E" w14:textId="77777777" w:rsidR="00D902FA" w:rsidRDefault="00D902FA" w:rsidP="00D902FA">
      <w:pPr>
        <w:spacing w:line="276" w:lineRule="auto"/>
        <w:jc w:val="both"/>
        <w:rPr>
          <w:rFonts w:ascii="Arial" w:hAnsi="Arial" w:cs="Arial"/>
          <w:b/>
          <w:bCs/>
          <w:color w:val="FF0000"/>
          <w:sz w:val="22"/>
          <w:szCs w:val="22"/>
        </w:rPr>
      </w:pPr>
    </w:p>
    <w:p w14:paraId="5D091421" w14:textId="218E2CA3" w:rsidR="00D902FA" w:rsidRPr="00FA0799" w:rsidRDefault="00FA0799" w:rsidP="00D902FA">
      <w:pPr>
        <w:spacing w:line="276" w:lineRule="auto"/>
        <w:jc w:val="both"/>
        <w:rPr>
          <w:rFonts w:ascii="Arial" w:hAnsi="Arial" w:cs="Arial"/>
          <w:sz w:val="22"/>
          <w:szCs w:val="22"/>
        </w:rPr>
      </w:pPr>
      <w:r>
        <w:rPr>
          <w:rFonts w:ascii="Arial" w:hAnsi="Arial" w:cs="Arial"/>
          <w:sz w:val="22"/>
          <w:szCs w:val="22"/>
        </w:rPr>
        <w:t xml:space="preserve">Alton </w:t>
      </w:r>
      <w:r w:rsidR="00F7609E" w:rsidRPr="000E62BA">
        <w:rPr>
          <w:rFonts w:ascii="Arial" w:hAnsi="Arial" w:cs="Arial"/>
          <w:sz w:val="22"/>
          <w:szCs w:val="22"/>
        </w:rPr>
        <w:t>Parish</w:t>
      </w:r>
      <w:r>
        <w:rPr>
          <w:rFonts w:ascii="Arial" w:hAnsi="Arial" w:cs="Arial"/>
          <w:sz w:val="22"/>
          <w:szCs w:val="22"/>
        </w:rPr>
        <w:t xml:space="preserve"> </w:t>
      </w:r>
      <w:r w:rsidR="00F7609E" w:rsidRPr="000E62BA">
        <w:rPr>
          <w:rFonts w:ascii="Arial" w:hAnsi="Arial" w:cs="Arial"/>
          <w:sz w:val="22"/>
          <w:szCs w:val="22"/>
        </w:rPr>
        <w:t>Council:</w:t>
      </w:r>
      <w:r w:rsidR="002927C8">
        <w:rPr>
          <w:rFonts w:ascii="Arial" w:hAnsi="Arial" w:cs="Arial"/>
          <w:sz w:val="22"/>
          <w:szCs w:val="22"/>
        </w:rPr>
        <w:t xml:space="preserve"> </w:t>
      </w:r>
      <w:r w:rsidR="002927C8" w:rsidRPr="00FA0799">
        <w:rPr>
          <w:rFonts w:ascii="Arial" w:hAnsi="Arial" w:cs="Arial"/>
          <w:sz w:val="22"/>
          <w:szCs w:val="22"/>
        </w:rPr>
        <w:t>No comment</w:t>
      </w:r>
      <w:r w:rsidRPr="00FA0799">
        <w:rPr>
          <w:rFonts w:ascii="Arial" w:hAnsi="Arial" w:cs="Arial"/>
          <w:sz w:val="22"/>
          <w:szCs w:val="22"/>
        </w:rPr>
        <w:t xml:space="preserve">s received during the consultation period nor at the time of writing this report. </w:t>
      </w:r>
    </w:p>
    <w:p w14:paraId="40562A0D" w14:textId="77777777" w:rsidR="00D902FA" w:rsidRDefault="00D902FA" w:rsidP="00D902FA">
      <w:pPr>
        <w:spacing w:line="276" w:lineRule="auto"/>
        <w:jc w:val="both"/>
        <w:rPr>
          <w:rFonts w:ascii="Arial" w:hAnsi="Arial" w:cs="Arial"/>
          <w:b/>
          <w:bCs/>
          <w:color w:val="FF0000"/>
          <w:sz w:val="22"/>
          <w:szCs w:val="22"/>
        </w:rPr>
      </w:pPr>
    </w:p>
    <w:p w14:paraId="1A874410" w14:textId="77777777" w:rsidR="00D902FA" w:rsidRDefault="00D902FA" w:rsidP="00D902FA">
      <w:pPr>
        <w:spacing w:line="276" w:lineRule="auto"/>
        <w:jc w:val="both"/>
        <w:rPr>
          <w:rFonts w:ascii="Arial" w:hAnsi="Arial" w:cs="Arial"/>
          <w:b/>
          <w:bCs/>
          <w:color w:val="FF0000"/>
          <w:sz w:val="22"/>
          <w:szCs w:val="22"/>
        </w:rPr>
      </w:pPr>
    </w:p>
    <w:p w14:paraId="524AD1B5"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B5BF9ED"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328FC587" w14:textId="77777777" w:rsidR="00D902FA" w:rsidRDefault="5CD3423D" w:rsidP="3656A09E">
      <w:pPr>
        <w:spacing w:line="276" w:lineRule="auto"/>
        <w:jc w:val="both"/>
      </w:pPr>
      <w:r w:rsidRPr="3656A09E">
        <w:rPr>
          <w:rFonts w:ascii="Arial" w:eastAsia="Arial" w:hAnsi="Arial" w:cs="Arial"/>
          <w:sz w:val="22"/>
          <w:szCs w:val="22"/>
        </w:rPr>
        <w:t xml:space="preserve"> </w:t>
      </w:r>
    </w:p>
    <w:p w14:paraId="50998A02"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D5050E2" w14:textId="1D8083FA"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7D3BC5FD" w14:textId="6653C0D8" w:rsidR="00D902FA" w:rsidRPr="004817FB" w:rsidRDefault="00D902FA" w:rsidP="00FA0799">
      <w:pPr>
        <w:pStyle w:val="ListParagraph"/>
        <w:spacing w:line="276" w:lineRule="auto"/>
        <w:jc w:val="both"/>
        <w:rPr>
          <w:rFonts w:ascii="Arial" w:eastAsia="Arial" w:hAnsi="Arial" w:cs="Arial"/>
          <w:sz w:val="22"/>
          <w:szCs w:val="22"/>
        </w:rPr>
      </w:pPr>
    </w:p>
    <w:p w14:paraId="79277D95" w14:textId="77777777" w:rsidR="00D902FA" w:rsidRDefault="5CD3423D" w:rsidP="3656A09E">
      <w:pPr>
        <w:spacing w:line="276" w:lineRule="auto"/>
        <w:jc w:val="both"/>
      </w:pPr>
      <w:r w:rsidRPr="3656A09E">
        <w:rPr>
          <w:rFonts w:ascii="Arial" w:eastAsia="Arial" w:hAnsi="Arial" w:cs="Arial"/>
          <w:sz w:val="22"/>
          <w:szCs w:val="22"/>
        </w:rPr>
        <w:t xml:space="preserve"> </w:t>
      </w:r>
    </w:p>
    <w:p w14:paraId="7B09B4F0"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3E6F461C" w14:textId="77777777" w:rsidR="00D902FA" w:rsidRPr="004817FB" w:rsidRDefault="00D902FA" w:rsidP="3656A09E">
      <w:pPr>
        <w:spacing w:line="276" w:lineRule="auto"/>
        <w:jc w:val="both"/>
      </w:pPr>
    </w:p>
    <w:p w14:paraId="56C994DB" w14:textId="6F1A5ADB" w:rsidR="0007377C" w:rsidRDefault="00FA0799" w:rsidP="294BE246">
      <w:pPr>
        <w:spacing w:line="276" w:lineRule="auto"/>
        <w:jc w:val="both"/>
        <w:rPr>
          <w:rFonts w:ascii="Arial" w:hAnsi="Arial" w:cs="Arial"/>
          <w:b/>
          <w:bCs/>
          <w:i/>
          <w:iCs/>
          <w:color w:val="FF0000"/>
          <w:sz w:val="22"/>
          <w:szCs w:val="22"/>
        </w:rPr>
      </w:pPr>
      <w:r>
        <w:rPr>
          <w:rFonts w:ascii="Arial" w:eastAsia="Arial" w:hAnsi="Arial" w:cs="Arial"/>
          <w:sz w:val="22"/>
          <w:szCs w:val="22"/>
        </w:rPr>
        <w:t>No comments were reeved du</w:t>
      </w:r>
      <w:r w:rsidR="000D2ECF">
        <w:rPr>
          <w:rFonts w:ascii="Arial" w:eastAsia="Arial" w:hAnsi="Arial" w:cs="Arial"/>
          <w:sz w:val="22"/>
          <w:szCs w:val="22"/>
        </w:rPr>
        <w:t>r</w:t>
      </w:r>
      <w:r>
        <w:rPr>
          <w:rFonts w:ascii="Arial" w:eastAsia="Arial" w:hAnsi="Arial" w:cs="Arial"/>
          <w:sz w:val="22"/>
          <w:szCs w:val="22"/>
        </w:rPr>
        <w:t xml:space="preserve">ing the consultation period, nor at the time of writing this report. </w:t>
      </w:r>
    </w:p>
    <w:p w14:paraId="0E608AC0" w14:textId="77777777" w:rsidR="0007377C" w:rsidRDefault="0007377C" w:rsidP="0007377C">
      <w:pPr>
        <w:spacing w:line="276" w:lineRule="auto"/>
        <w:jc w:val="both"/>
        <w:rPr>
          <w:rFonts w:ascii="Arial" w:hAnsi="Arial" w:cs="Arial"/>
          <w:b/>
          <w:bCs/>
          <w:color w:val="FF0000"/>
          <w:sz w:val="22"/>
          <w:szCs w:val="22"/>
        </w:rPr>
      </w:pPr>
    </w:p>
    <w:p w14:paraId="28B79E86" w14:textId="1DB8646F"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27494C0E"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lastRenderedPageBreak/>
        <w:t>Section 38(6) of the Planning and Compulsory Purchase Act 2004 states:</w:t>
      </w:r>
    </w:p>
    <w:p w14:paraId="41F7729A" w14:textId="77777777" w:rsidR="0092586B" w:rsidRPr="0092586B" w:rsidRDefault="0092586B" w:rsidP="0092586B">
      <w:pPr>
        <w:spacing w:line="276" w:lineRule="auto"/>
        <w:jc w:val="both"/>
        <w:rPr>
          <w:rFonts w:ascii="Arial" w:hAnsi="Arial" w:cs="Arial"/>
          <w:color w:val="000000" w:themeColor="text1"/>
          <w:sz w:val="22"/>
          <w:szCs w:val="22"/>
        </w:rPr>
      </w:pPr>
    </w:p>
    <w:p w14:paraId="4CF45CA7"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5936349" w14:textId="77777777" w:rsidR="0092586B" w:rsidRPr="0092586B" w:rsidRDefault="0092586B" w:rsidP="0092586B">
      <w:pPr>
        <w:spacing w:line="276" w:lineRule="auto"/>
        <w:jc w:val="both"/>
        <w:rPr>
          <w:rFonts w:ascii="Arial" w:hAnsi="Arial" w:cs="Arial"/>
          <w:color w:val="000000" w:themeColor="text1"/>
          <w:sz w:val="22"/>
          <w:szCs w:val="22"/>
        </w:rPr>
      </w:pPr>
    </w:p>
    <w:p w14:paraId="1254C196"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589357B4" w14:textId="77777777" w:rsidR="0007377C" w:rsidRDefault="0007377C" w:rsidP="0007377C">
      <w:pPr>
        <w:spacing w:line="276" w:lineRule="auto"/>
        <w:jc w:val="both"/>
        <w:rPr>
          <w:rFonts w:ascii="Arial" w:hAnsi="Arial" w:cs="Arial"/>
          <w:b/>
          <w:bCs/>
          <w:color w:val="FF0000"/>
          <w:sz w:val="22"/>
          <w:szCs w:val="22"/>
        </w:rPr>
      </w:pPr>
    </w:p>
    <w:p w14:paraId="41D1DE6E" w14:textId="77777777" w:rsidR="00A16EA1" w:rsidRDefault="00A16EA1" w:rsidP="7D84FC5F">
      <w:pPr>
        <w:spacing w:line="276" w:lineRule="auto"/>
        <w:jc w:val="both"/>
        <w:rPr>
          <w:rFonts w:ascii="Arial" w:hAnsi="Arial" w:cs="Arial"/>
          <w:i/>
          <w:iCs/>
          <w:color w:val="FF0000"/>
          <w:sz w:val="22"/>
          <w:szCs w:val="22"/>
        </w:rPr>
      </w:pPr>
    </w:p>
    <w:p w14:paraId="2B4EFBCD"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101EB926"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B199D6"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09674E9C" w14:textId="77777777" w:rsidR="00482DB3" w:rsidRPr="00482DB3" w:rsidRDefault="00482DB3" w:rsidP="00BB3C80">
      <w:pPr>
        <w:numPr>
          <w:ilvl w:val="0"/>
          <w:numId w:val="13"/>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5B3F5C0F" w14:textId="77777777" w:rsidR="00482DB3" w:rsidRPr="00482DB3" w:rsidRDefault="00482DB3" w:rsidP="00BB3C80">
      <w:pPr>
        <w:numPr>
          <w:ilvl w:val="0"/>
          <w:numId w:val="13"/>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28BB9DCB" w14:textId="77777777" w:rsidR="00482DB3" w:rsidRPr="00482DB3" w:rsidRDefault="00482DB3" w:rsidP="00BB3C80">
      <w:pPr>
        <w:numPr>
          <w:ilvl w:val="0"/>
          <w:numId w:val="13"/>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40A12F44" w14:textId="77777777" w:rsidR="00482DB3" w:rsidRPr="00482DB3" w:rsidRDefault="00482DB3" w:rsidP="00BB3C80">
      <w:pPr>
        <w:numPr>
          <w:ilvl w:val="0"/>
          <w:numId w:val="13"/>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029F183A" w14:textId="77777777" w:rsidR="00B75EF9" w:rsidRDefault="00482DB3" w:rsidP="00BB3C80">
      <w:pPr>
        <w:numPr>
          <w:ilvl w:val="0"/>
          <w:numId w:val="13"/>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2C71185A"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9BFFFC8"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25C43FEC" w14:textId="77777777" w:rsidR="00482DB3" w:rsidRPr="00482DB3" w:rsidRDefault="00482DB3" w:rsidP="00BB3C80">
      <w:pPr>
        <w:numPr>
          <w:ilvl w:val="0"/>
          <w:numId w:val="14"/>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4D51746" w14:textId="77777777" w:rsidR="00482DB3" w:rsidRPr="00482DB3" w:rsidRDefault="00482DB3" w:rsidP="00BB3C80">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DEAD0C4" w14:textId="77777777" w:rsidR="00482DB3" w:rsidRPr="00482DB3" w:rsidRDefault="00482DB3" w:rsidP="00BB3C80">
      <w:pPr>
        <w:numPr>
          <w:ilvl w:val="0"/>
          <w:numId w:val="14"/>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2457BE41" w14:textId="77777777" w:rsidR="00482DB3" w:rsidRPr="00482DB3" w:rsidRDefault="00482DB3" w:rsidP="00BB3C80">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552A8F4A" w14:textId="77777777" w:rsidR="00482DB3" w:rsidRPr="00482DB3" w:rsidRDefault="00BB3C8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5CC7F541"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13985BD" w14:textId="77777777" w:rsidR="00C15984" w:rsidRDefault="00C15984" w:rsidP="00F81970">
      <w:pPr>
        <w:spacing w:line="276" w:lineRule="auto"/>
        <w:jc w:val="both"/>
        <w:rPr>
          <w:rFonts w:ascii="Arial" w:hAnsi="Arial" w:cs="Arial"/>
          <w:b/>
          <w:bCs/>
          <w:sz w:val="22"/>
          <w:szCs w:val="22"/>
        </w:rPr>
      </w:pPr>
    </w:p>
    <w:p w14:paraId="0F0B093E" w14:textId="77777777" w:rsidR="0016511E" w:rsidRDefault="0016511E" w:rsidP="00F81970">
      <w:pPr>
        <w:spacing w:line="276" w:lineRule="auto"/>
        <w:jc w:val="both"/>
        <w:rPr>
          <w:rFonts w:ascii="Arial" w:hAnsi="Arial" w:cs="Arial"/>
          <w:b/>
          <w:bCs/>
          <w:sz w:val="22"/>
          <w:szCs w:val="22"/>
        </w:rPr>
      </w:pPr>
    </w:p>
    <w:p w14:paraId="06CC63F4"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F990E90" w14:textId="77777777" w:rsidR="00540FC7" w:rsidRDefault="0016511E" w:rsidP="0016511E">
      <w:pPr>
        <w:spacing w:line="276" w:lineRule="auto"/>
        <w:jc w:val="both"/>
        <w:rPr>
          <w:rFonts w:ascii="Arial" w:hAnsi="Arial" w:cs="Arial"/>
          <w:sz w:val="22"/>
          <w:szCs w:val="22"/>
        </w:rPr>
      </w:pPr>
      <w:r w:rsidRPr="0016511E">
        <w:rPr>
          <w:rFonts w:ascii="Arial" w:hAnsi="Arial" w:cs="Arial"/>
          <w:sz w:val="22"/>
          <w:szCs w:val="22"/>
        </w:rPr>
        <w:t>The proposal seeks the change of use and conversion of an existing stable block, which is physically attached to the host dwelling, to provide additional living accommodation incidental to that dwelling. The converted space would be internally linked and would not function as a separate planning unit.</w:t>
      </w:r>
    </w:p>
    <w:p w14:paraId="69DE4A71" w14:textId="51226567" w:rsidR="0016511E" w:rsidRDefault="0016511E" w:rsidP="0016511E">
      <w:pPr>
        <w:spacing w:line="276" w:lineRule="auto"/>
        <w:jc w:val="both"/>
        <w:rPr>
          <w:rFonts w:ascii="Arial" w:hAnsi="Arial" w:cs="Arial"/>
          <w:sz w:val="22"/>
          <w:szCs w:val="22"/>
        </w:rPr>
      </w:pPr>
      <w:r w:rsidRPr="0016511E">
        <w:rPr>
          <w:rFonts w:ascii="Arial" w:hAnsi="Arial" w:cs="Arial"/>
          <w:sz w:val="22"/>
          <w:szCs w:val="22"/>
        </w:rPr>
        <w:lastRenderedPageBreak/>
        <w:t>The site is located within the open countryside, where new residential development is generally restrained. However, the proposal does not seek the creation of a new dwelling, but rather the reuse of an existing building to extend an established lawful residential use. The building is already part of the domestic cluster associated with Newtown Dairy and its conversion would not introduce a new isolated dwelling or materially alter the established pattern of development.</w:t>
      </w:r>
    </w:p>
    <w:p w14:paraId="637BDD10" w14:textId="77777777" w:rsidR="00540FC7" w:rsidRPr="0016511E" w:rsidRDefault="00540FC7" w:rsidP="0016511E">
      <w:pPr>
        <w:spacing w:line="276" w:lineRule="auto"/>
        <w:jc w:val="both"/>
        <w:rPr>
          <w:rFonts w:ascii="Arial" w:hAnsi="Arial" w:cs="Arial"/>
          <w:sz w:val="22"/>
          <w:szCs w:val="22"/>
        </w:rPr>
      </w:pPr>
    </w:p>
    <w:p w14:paraId="0FDABD53" w14:textId="77777777" w:rsidR="0016511E" w:rsidRDefault="0016511E" w:rsidP="0016511E">
      <w:pPr>
        <w:spacing w:line="276" w:lineRule="auto"/>
        <w:jc w:val="both"/>
        <w:rPr>
          <w:rFonts w:ascii="Arial" w:hAnsi="Arial" w:cs="Arial"/>
          <w:sz w:val="22"/>
          <w:szCs w:val="22"/>
        </w:rPr>
      </w:pPr>
      <w:r w:rsidRPr="0016511E">
        <w:rPr>
          <w:rFonts w:ascii="Arial" w:hAnsi="Arial" w:cs="Arial"/>
          <w:sz w:val="22"/>
          <w:szCs w:val="22"/>
        </w:rPr>
        <w:t>The reuse of existing buildings, particularly where they are attached to and functionally linked with an existing dwelling, can be acceptable in principle where it would not undermine countryside restraint objectives or give rise to other planning harm. In this case, the works would remain contained within the existing built form, with only minor external alterations proposed.</w:t>
      </w:r>
    </w:p>
    <w:p w14:paraId="266D2995" w14:textId="77777777" w:rsidR="00540FC7" w:rsidRPr="0016511E" w:rsidRDefault="00540FC7" w:rsidP="0016511E">
      <w:pPr>
        <w:spacing w:line="276" w:lineRule="auto"/>
        <w:jc w:val="both"/>
        <w:rPr>
          <w:rFonts w:ascii="Arial" w:hAnsi="Arial" w:cs="Arial"/>
          <w:sz w:val="22"/>
          <w:szCs w:val="22"/>
        </w:rPr>
      </w:pPr>
    </w:p>
    <w:p w14:paraId="6A233545" w14:textId="559DDEAF" w:rsidR="00E03EDD" w:rsidRPr="0016511E" w:rsidRDefault="0016511E" w:rsidP="0016511E">
      <w:pPr>
        <w:spacing w:line="276" w:lineRule="auto"/>
        <w:jc w:val="both"/>
        <w:rPr>
          <w:rFonts w:ascii="Arial" w:hAnsi="Arial" w:cs="Arial"/>
          <w:sz w:val="22"/>
          <w:szCs w:val="22"/>
        </w:rPr>
      </w:pPr>
      <w:r w:rsidRPr="0016511E">
        <w:rPr>
          <w:rFonts w:ascii="Arial" w:hAnsi="Arial" w:cs="Arial"/>
          <w:sz w:val="22"/>
          <w:szCs w:val="22"/>
        </w:rPr>
        <w:t>There is no evidence before the Council to suggest that the stables are subject to a planning condition restricting their use to equestrian purposes, and no loss of employment or community use arises.</w:t>
      </w:r>
    </w:p>
    <w:p w14:paraId="63BF89A8" w14:textId="77777777" w:rsidR="00E03EDD" w:rsidRDefault="00E03EDD" w:rsidP="00F81970">
      <w:pPr>
        <w:spacing w:line="276" w:lineRule="auto"/>
        <w:jc w:val="both"/>
        <w:rPr>
          <w:rFonts w:ascii="Arial" w:hAnsi="Arial" w:cs="Arial"/>
          <w:i/>
          <w:iCs/>
          <w:sz w:val="22"/>
          <w:szCs w:val="22"/>
        </w:rPr>
      </w:pPr>
    </w:p>
    <w:p w14:paraId="4610D9F5"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F866360" w14:textId="00B88DA4" w:rsidR="00722BAC" w:rsidRPr="00540FC7" w:rsidRDefault="00540FC7" w:rsidP="7D84FC5F">
      <w:pPr>
        <w:spacing w:line="276" w:lineRule="auto"/>
        <w:jc w:val="both"/>
        <w:rPr>
          <w:rFonts w:ascii="Arial" w:hAnsi="Arial" w:cs="Arial"/>
          <w:sz w:val="22"/>
          <w:szCs w:val="22"/>
        </w:rPr>
      </w:pPr>
      <w:r w:rsidRPr="00540FC7">
        <w:rPr>
          <w:rFonts w:ascii="Arial" w:hAnsi="Arial" w:cs="Arial"/>
          <w:sz w:val="22"/>
          <w:szCs w:val="22"/>
        </w:rPr>
        <w:t>It is therefore considered that the proposal is acceptable in principle and accords with development plan policies relating to development in the countryside and the extension of existing dwellings, subject to the detailed considerations set out below.</w:t>
      </w:r>
    </w:p>
    <w:p w14:paraId="71E3DBD4" w14:textId="77777777" w:rsidR="0021750A" w:rsidRDefault="0021750A" w:rsidP="7D84FC5F">
      <w:pPr>
        <w:spacing w:line="276" w:lineRule="auto"/>
        <w:jc w:val="both"/>
        <w:rPr>
          <w:rFonts w:ascii="Arial" w:hAnsi="Arial" w:cs="Arial"/>
          <w:b/>
          <w:bCs/>
          <w:sz w:val="22"/>
          <w:szCs w:val="22"/>
        </w:rPr>
      </w:pPr>
    </w:p>
    <w:p w14:paraId="4D7543BC" w14:textId="38E5F4E0"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w:t>
      </w:r>
      <w:r w:rsidR="00540FC7">
        <w:rPr>
          <w:rFonts w:ascii="Arial" w:hAnsi="Arial" w:cs="Arial"/>
          <w:b/>
          <w:bCs/>
          <w:sz w:val="22"/>
          <w:szCs w:val="22"/>
        </w:rPr>
        <w:t xml:space="preserve">, </w:t>
      </w:r>
      <w:r w:rsidRPr="00AA13D0">
        <w:rPr>
          <w:rFonts w:ascii="Arial" w:hAnsi="Arial" w:cs="Arial"/>
          <w:b/>
          <w:bCs/>
          <w:sz w:val="22"/>
          <w:szCs w:val="22"/>
        </w:rPr>
        <w:t>Impact on the Character and Appearance of the Area</w:t>
      </w:r>
      <w:r w:rsidR="00540FC7">
        <w:rPr>
          <w:rFonts w:ascii="Arial" w:hAnsi="Arial" w:cs="Arial"/>
          <w:b/>
          <w:bCs/>
          <w:sz w:val="22"/>
          <w:szCs w:val="22"/>
        </w:rPr>
        <w:t xml:space="preserve"> and Landscape Impact</w:t>
      </w:r>
    </w:p>
    <w:p w14:paraId="26B4568B"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F68E4C4"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261D1DFA" w14:textId="77777777" w:rsidR="00D030B2" w:rsidRPr="00D030B2" w:rsidRDefault="00D030B2" w:rsidP="00BB3C80">
      <w:pPr>
        <w:numPr>
          <w:ilvl w:val="0"/>
          <w:numId w:val="11"/>
        </w:numPr>
        <w:spacing w:line="276" w:lineRule="auto"/>
        <w:jc w:val="both"/>
        <w:rPr>
          <w:rFonts w:ascii="Arial" w:hAnsi="Arial" w:cs="Arial"/>
          <w:sz w:val="22"/>
          <w:szCs w:val="22"/>
        </w:rPr>
      </w:pPr>
      <w:r w:rsidRPr="00D030B2">
        <w:rPr>
          <w:rFonts w:ascii="Arial" w:hAnsi="Arial" w:cs="Arial"/>
          <w:sz w:val="22"/>
          <w:szCs w:val="22"/>
        </w:rPr>
        <w:t>Enhances local character.</w:t>
      </w:r>
    </w:p>
    <w:p w14:paraId="4613D384" w14:textId="77777777" w:rsidR="00D030B2" w:rsidRPr="00D030B2" w:rsidRDefault="00D030B2" w:rsidP="00BB3C80">
      <w:pPr>
        <w:numPr>
          <w:ilvl w:val="0"/>
          <w:numId w:val="11"/>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1A644AD" w14:textId="77777777" w:rsidR="00D030B2" w:rsidRPr="00D030B2" w:rsidRDefault="00D030B2" w:rsidP="00BB3C80">
      <w:pPr>
        <w:numPr>
          <w:ilvl w:val="0"/>
          <w:numId w:val="11"/>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62A54C87" w14:textId="77777777" w:rsidR="00D030B2" w:rsidRPr="00D030B2" w:rsidRDefault="00D030B2" w:rsidP="00BB3C80">
      <w:pPr>
        <w:numPr>
          <w:ilvl w:val="0"/>
          <w:numId w:val="11"/>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A75D346" w14:textId="77777777" w:rsidR="00D030B2" w:rsidRPr="00D030B2" w:rsidRDefault="00D030B2" w:rsidP="00BB3C80">
      <w:pPr>
        <w:numPr>
          <w:ilvl w:val="0"/>
          <w:numId w:val="11"/>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15370FE1" w14:textId="77777777" w:rsidR="00107D4F" w:rsidRDefault="00107D4F" w:rsidP="00107D4F">
      <w:pPr>
        <w:spacing w:line="276" w:lineRule="auto"/>
        <w:jc w:val="both"/>
        <w:rPr>
          <w:rFonts w:ascii="Arial" w:hAnsi="Arial" w:cs="Arial"/>
          <w:sz w:val="22"/>
          <w:szCs w:val="22"/>
        </w:rPr>
      </w:pPr>
    </w:p>
    <w:p w14:paraId="7C68F07E"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60DF1618" w14:textId="77777777" w:rsidR="00D030B2" w:rsidRPr="00D030B2" w:rsidRDefault="00D030B2" w:rsidP="00BB3C80">
      <w:pPr>
        <w:numPr>
          <w:ilvl w:val="0"/>
          <w:numId w:val="11"/>
        </w:numPr>
        <w:spacing w:line="276" w:lineRule="auto"/>
        <w:jc w:val="both"/>
        <w:rPr>
          <w:rFonts w:ascii="Arial" w:hAnsi="Arial" w:cs="Arial"/>
          <w:sz w:val="22"/>
          <w:szCs w:val="22"/>
        </w:rPr>
      </w:pPr>
      <w:r w:rsidRPr="00D030B2">
        <w:rPr>
          <w:rFonts w:ascii="Arial" w:hAnsi="Arial" w:cs="Arial"/>
          <w:sz w:val="22"/>
          <w:szCs w:val="22"/>
        </w:rPr>
        <w:t>Visually attractive.</w:t>
      </w:r>
    </w:p>
    <w:p w14:paraId="695F8E87" w14:textId="77777777" w:rsidR="00D030B2" w:rsidRPr="00D030B2" w:rsidRDefault="00D030B2" w:rsidP="00BB3C80">
      <w:pPr>
        <w:numPr>
          <w:ilvl w:val="0"/>
          <w:numId w:val="11"/>
        </w:numPr>
        <w:spacing w:line="276" w:lineRule="auto"/>
        <w:jc w:val="both"/>
        <w:rPr>
          <w:rFonts w:ascii="Arial" w:hAnsi="Arial" w:cs="Arial"/>
          <w:sz w:val="22"/>
          <w:szCs w:val="22"/>
        </w:rPr>
      </w:pPr>
      <w:r w:rsidRPr="00D030B2">
        <w:rPr>
          <w:rFonts w:ascii="Arial" w:hAnsi="Arial" w:cs="Arial"/>
          <w:sz w:val="22"/>
          <w:szCs w:val="22"/>
        </w:rPr>
        <w:t>Functionally effective.</w:t>
      </w:r>
    </w:p>
    <w:p w14:paraId="11EBBBE5" w14:textId="77777777" w:rsidR="00D030B2" w:rsidRPr="00D030B2" w:rsidRDefault="00D030B2" w:rsidP="00BB3C80">
      <w:pPr>
        <w:numPr>
          <w:ilvl w:val="0"/>
          <w:numId w:val="11"/>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1B93F46B" w14:textId="77777777" w:rsidR="00107D4F" w:rsidRDefault="00107D4F" w:rsidP="00107D4F">
      <w:pPr>
        <w:spacing w:line="276" w:lineRule="auto"/>
        <w:jc w:val="both"/>
        <w:rPr>
          <w:rFonts w:ascii="Arial" w:hAnsi="Arial" w:cs="Arial"/>
          <w:sz w:val="22"/>
          <w:szCs w:val="22"/>
        </w:rPr>
      </w:pPr>
    </w:p>
    <w:p w14:paraId="16147781"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A39400B" w14:textId="77777777" w:rsidR="00EA19AA" w:rsidRDefault="00EA19AA" w:rsidP="00EA19AA">
      <w:pPr>
        <w:spacing w:line="276" w:lineRule="auto"/>
        <w:jc w:val="both"/>
        <w:rPr>
          <w:rFonts w:ascii="Arial" w:hAnsi="Arial" w:cs="Arial"/>
          <w:sz w:val="22"/>
          <w:szCs w:val="22"/>
        </w:rPr>
      </w:pPr>
    </w:p>
    <w:p w14:paraId="715AB7F7"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05073FE" w14:textId="77777777" w:rsidR="00EA19AA" w:rsidRDefault="00EA19AA" w:rsidP="00EA19AA">
      <w:pPr>
        <w:tabs>
          <w:tab w:val="num" w:pos="1440"/>
        </w:tabs>
        <w:spacing w:line="276" w:lineRule="auto"/>
        <w:jc w:val="both"/>
        <w:rPr>
          <w:rFonts w:ascii="Arial" w:hAnsi="Arial" w:cs="Arial"/>
          <w:sz w:val="22"/>
          <w:szCs w:val="22"/>
        </w:rPr>
      </w:pPr>
    </w:p>
    <w:p w14:paraId="697EBB73" w14:textId="77777777" w:rsidR="00D030B2" w:rsidRPr="00EA19AA" w:rsidRDefault="00D030B2" w:rsidP="00BB3C80">
      <w:pPr>
        <w:pStyle w:val="ListParagraph"/>
        <w:numPr>
          <w:ilvl w:val="0"/>
          <w:numId w:val="12"/>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3DEA255C" w14:textId="77777777" w:rsidR="00D030B2" w:rsidRPr="00EA19AA" w:rsidRDefault="00D030B2" w:rsidP="00BB3C80">
      <w:pPr>
        <w:pStyle w:val="ListParagraph"/>
        <w:numPr>
          <w:ilvl w:val="0"/>
          <w:numId w:val="12"/>
        </w:numPr>
        <w:spacing w:line="276" w:lineRule="auto"/>
        <w:jc w:val="both"/>
        <w:rPr>
          <w:rFonts w:ascii="Arial" w:hAnsi="Arial" w:cs="Arial"/>
          <w:sz w:val="22"/>
          <w:szCs w:val="22"/>
        </w:rPr>
      </w:pPr>
      <w:r w:rsidRPr="00EA19AA">
        <w:rPr>
          <w:rFonts w:ascii="Arial" w:hAnsi="Arial" w:cs="Arial"/>
          <w:sz w:val="22"/>
          <w:szCs w:val="22"/>
        </w:rPr>
        <w:t>Access to green space.</w:t>
      </w:r>
    </w:p>
    <w:p w14:paraId="5AA81A8E" w14:textId="77777777" w:rsidR="00D030B2" w:rsidRDefault="00D030B2" w:rsidP="00BB3C80">
      <w:pPr>
        <w:pStyle w:val="ListParagraph"/>
        <w:numPr>
          <w:ilvl w:val="0"/>
          <w:numId w:val="12"/>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6B6E841E" w14:textId="77777777" w:rsidR="00540FC7" w:rsidRDefault="00540FC7" w:rsidP="00BB3C80">
      <w:pPr>
        <w:pStyle w:val="ListParagraph"/>
        <w:numPr>
          <w:ilvl w:val="0"/>
          <w:numId w:val="12"/>
        </w:numPr>
        <w:spacing w:line="276" w:lineRule="auto"/>
        <w:jc w:val="both"/>
        <w:rPr>
          <w:rFonts w:ascii="Arial" w:hAnsi="Arial" w:cs="Arial"/>
          <w:sz w:val="22"/>
          <w:szCs w:val="22"/>
        </w:rPr>
      </w:pPr>
    </w:p>
    <w:p w14:paraId="2AC3CD5F"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Core Policy 51 of the Wiltshire Core Strategy requires development to:</w:t>
      </w:r>
    </w:p>
    <w:p w14:paraId="34AA7E6B" w14:textId="77777777" w:rsidR="00540FC7" w:rsidRPr="00540FC7" w:rsidRDefault="00540FC7" w:rsidP="00BB3C80">
      <w:pPr>
        <w:numPr>
          <w:ilvl w:val="0"/>
          <w:numId w:val="9"/>
        </w:numPr>
        <w:spacing w:line="276" w:lineRule="auto"/>
        <w:jc w:val="both"/>
        <w:rPr>
          <w:rFonts w:ascii="Arial" w:hAnsi="Arial" w:cs="Arial"/>
          <w:sz w:val="22"/>
          <w:szCs w:val="22"/>
        </w:rPr>
      </w:pPr>
      <w:r w:rsidRPr="00540FC7">
        <w:rPr>
          <w:rFonts w:ascii="Arial" w:hAnsi="Arial" w:cs="Arial"/>
          <w:sz w:val="22"/>
          <w:szCs w:val="22"/>
        </w:rPr>
        <w:lastRenderedPageBreak/>
        <w:t>Protect, conserve, and enhance landscape character and quality.</w:t>
      </w:r>
    </w:p>
    <w:p w14:paraId="0BC09E99" w14:textId="77777777" w:rsidR="00540FC7" w:rsidRPr="00540FC7" w:rsidRDefault="00540FC7" w:rsidP="00BB3C80">
      <w:pPr>
        <w:numPr>
          <w:ilvl w:val="0"/>
          <w:numId w:val="9"/>
        </w:numPr>
        <w:spacing w:line="276" w:lineRule="auto"/>
        <w:jc w:val="both"/>
        <w:rPr>
          <w:rFonts w:ascii="Arial" w:hAnsi="Arial" w:cs="Arial"/>
          <w:sz w:val="22"/>
          <w:szCs w:val="22"/>
        </w:rPr>
      </w:pPr>
      <w:r w:rsidRPr="00540FC7">
        <w:rPr>
          <w:rFonts w:ascii="Arial" w:hAnsi="Arial" w:cs="Arial"/>
          <w:sz w:val="22"/>
          <w:szCs w:val="22"/>
        </w:rPr>
        <w:t>Respect local distinctiveness, key views, and visual receptors.</w:t>
      </w:r>
    </w:p>
    <w:p w14:paraId="7791113F" w14:textId="77777777" w:rsidR="00540FC7" w:rsidRPr="00540FC7" w:rsidRDefault="00540FC7" w:rsidP="00BB3C80">
      <w:pPr>
        <w:numPr>
          <w:ilvl w:val="0"/>
          <w:numId w:val="9"/>
        </w:numPr>
        <w:spacing w:line="276" w:lineRule="auto"/>
        <w:jc w:val="both"/>
        <w:rPr>
          <w:rFonts w:ascii="Arial" w:hAnsi="Arial" w:cs="Arial"/>
          <w:sz w:val="22"/>
          <w:szCs w:val="22"/>
        </w:rPr>
      </w:pPr>
      <w:r w:rsidRPr="00540FC7">
        <w:rPr>
          <w:rFonts w:ascii="Arial" w:hAnsi="Arial" w:cs="Arial"/>
          <w:sz w:val="22"/>
          <w:szCs w:val="22"/>
        </w:rPr>
        <w:t xml:space="preserve">Give </w:t>
      </w:r>
      <w:proofErr w:type="gramStart"/>
      <w:r w:rsidRPr="00540FC7">
        <w:rPr>
          <w:rFonts w:ascii="Arial" w:hAnsi="Arial" w:cs="Arial"/>
          <w:sz w:val="22"/>
          <w:szCs w:val="22"/>
        </w:rPr>
        <w:t>particular weight</w:t>
      </w:r>
      <w:proofErr w:type="gramEnd"/>
      <w:r w:rsidRPr="00540FC7">
        <w:rPr>
          <w:rFonts w:ascii="Arial" w:hAnsi="Arial" w:cs="Arial"/>
          <w:sz w:val="22"/>
          <w:szCs w:val="22"/>
        </w:rPr>
        <w:t xml:space="preserve"> to impacts on National Landscapes (formerly AONBs) and locally valued landscapes.</w:t>
      </w:r>
    </w:p>
    <w:p w14:paraId="134F8A89" w14:textId="77777777" w:rsidR="00540FC7" w:rsidRPr="00540FC7" w:rsidRDefault="00540FC7" w:rsidP="00540FC7">
      <w:pPr>
        <w:spacing w:line="276" w:lineRule="auto"/>
        <w:jc w:val="both"/>
        <w:rPr>
          <w:rFonts w:ascii="Arial" w:hAnsi="Arial" w:cs="Arial"/>
          <w:sz w:val="22"/>
          <w:szCs w:val="22"/>
        </w:rPr>
      </w:pPr>
    </w:p>
    <w:p w14:paraId="6D826BEE"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The Wiltshire Design Guide SPD (2024) promotes a context-led approach, encouraging integration with natural features and settlement patterns while avoiding visual intrusion.</w:t>
      </w:r>
    </w:p>
    <w:p w14:paraId="3F737236" w14:textId="77777777" w:rsidR="00540FC7" w:rsidRPr="00540FC7" w:rsidRDefault="00540FC7" w:rsidP="00540FC7">
      <w:pPr>
        <w:spacing w:line="276" w:lineRule="auto"/>
        <w:jc w:val="both"/>
        <w:rPr>
          <w:rFonts w:ascii="Arial" w:hAnsi="Arial" w:cs="Arial"/>
          <w:sz w:val="22"/>
          <w:szCs w:val="22"/>
        </w:rPr>
      </w:pPr>
    </w:p>
    <w:p w14:paraId="4AF1590F"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The Green &amp; Blue Infrastructure Strategy (2022–2030) supports landscape protection through green infrastructure, habitat connectivity, and nature-based solutions.</w:t>
      </w:r>
    </w:p>
    <w:p w14:paraId="27F26D51" w14:textId="77777777" w:rsidR="00540FC7" w:rsidRPr="00540FC7" w:rsidRDefault="00540FC7" w:rsidP="00540FC7">
      <w:pPr>
        <w:spacing w:line="276" w:lineRule="auto"/>
        <w:jc w:val="both"/>
        <w:rPr>
          <w:rFonts w:ascii="Arial" w:hAnsi="Arial" w:cs="Arial"/>
          <w:i/>
          <w:iCs/>
          <w:sz w:val="22"/>
          <w:szCs w:val="22"/>
        </w:rPr>
      </w:pPr>
    </w:p>
    <w:p w14:paraId="1A58803D"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The NPPF emphasises the need to protect and enhance valued landscapes, particularly those with scenic, historic, or ecological significance. Planning decisions should:</w:t>
      </w:r>
    </w:p>
    <w:p w14:paraId="503C6665" w14:textId="77777777" w:rsidR="00540FC7" w:rsidRPr="00540FC7" w:rsidRDefault="00540FC7" w:rsidP="00540FC7">
      <w:pPr>
        <w:spacing w:line="276" w:lineRule="auto"/>
        <w:jc w:val="both"/>
        <w:rPr>
          <w:rFonts w:ascii="Arial" w:hAnsi="Arial" w:cs="Arial"/>
          <w:sz w:val="22"/>
          <w:szCs w:val="22"/>
        </w:rPr>
      </w:pPr>
    </w:p>
    <w:p w14:paraId="38312069" w14:textId="77777777" w:rsidR="00540FC7" w:rsidRPr="00540FC7" w:rsidRDefault="00540FC7" w:rsidP="00BB3C80">
      <w:pPr>
        <w:numPr>
          <w:ilvl w:val="0"/>
          <w:numId w:val="10"/>
        </w:numPr>
        <w:spacing w:line="276" w:lineRule="auto"/>
        <w:jc w:val="both"/>
        <w:rPr>
          <w:rFonts w:ascii="Arial" w:hAnsi="Arial" w:cs="Arial"/>
          <w:sz w:val="22"/>
          <w:szCs w:val="22"/>
        </w:rPr>
      </w:pPr>
      <w:r w:rsidRPr="00540FC7">
        <w:rPr>
          <w:rFonts w:ascii="Arial" w:hAnsi="Arial" w:cs="Arial"/>
          <w:sz w:val="22"/>
          <w:szCs w:val="22"/>
        </w:rPr>
        <w:t>Recognise the intrinsic character and beauty of the countryside.</w:t>
      </w:r>
    </w:p>
    <w:p w14:paraId="4FB52F50" w14:textId="77777777" w:rsidR="00540FC7" w:rsidRPr="00540FC7" w:rsidRDefault="00540FC7" w:rsidP="00BB3C80">
      <w:pPr>
        <w:numPr>
          <w:ilvl w:val="0"/>
          <w:numId w:val="10"/>
        </w:numPr>
        <w:spacing w:line="276" w:lineRule="auto"/>
        <w:jc w:val="both"/>
        <w:rPr>
          <w:rFonts w:ascii="Arial" w:hAnsi="Arial" w:cs="Arial"/>
          <w:sz w:val="22"/>
          <w:szCs w:val="22"/>
        </w:rPr>
      </w:pPr>
      <w:r w:rsidRPr="00540FC7">
        <w:rPr>
          <w:rFonts w:ascii="Arial" w:hAnsi="Arial" w:cs="Arial"/>
          <w:sz w:val="22"/>
          <w:szCs w:val="22"/>
        </w:rPr>
        <w:t>Safeguard key views, local distinctiveness, and landscape settings.</w:t>
      </w:r>
    </w:p>
    <w:p w14:paraId="74E501BA" w14:textId="77777777" w:rsidR="00540FC7" w:rsidRPr="00540FC7" w:rsidRDefault="00540FC7" w:rsidP="00BB3C80">
      <w:pPr>
        <w:numPr>
          <w:ilvl w:val="0"/>
          <w:numId w:val="10"/>
        </w:numPr>
        <w:spacing w:line="276" w:lineRule="auto"/>
        <w:jc w:val="both"/>
        <w:rPr>
          <w:rFonts w:ascii="Arial" w:hAnsi="Arial" w:cs="Arial"/>
          <w:sz w:val="22"/>
          <w:szCs w:val="22"/>
        </w:rPr>
      </w:pPr>
      <w:r w:rsidRPr="00540FC7">
        <w:rPr>
          <w:rFonts w:ascii="Arial" w:hAnsi="Arial" w:cs="Arial"/>
          <w:sz w:val="22"/>
          <w:szCs w:val="22"/>
        </w:rPr>
        <w:t>Ensure development is well-integrated into its surroundings and avoids visual intrusion, especially in sensitive or designated areas.</w:t>
      </w:r>
    </w:p>
    <w:p w14:paraId="10802B78" w14:textId="77777777" w:rsidR="00540FC7" w:rsidRPr="00540FC7" w:rsidRDefault="00540FC7" w:rsidP="00540FC7">
      <w:pPr>
        <w:spacing w:line="276" w:lineRule="auto"/>
        <w:jc w:val="both"/>
        <w:rPr>
          <w:rFonts w:ascii="Arial" w:hAnsi="Arial" w:cs="Arial"/>
          <w:sz w:val="22"/>
          <w:szCs w:val="22"/>
        </w:rPr>
      </w:pPr>
    </w:p>
    <w:p w14:paraId="2010477A"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Landscape impact must be considered alongside biodiversity, heritage, and green infrastructure objectives, with mitigation measures encouraged where harm cannot be avoided.</w:t>
      </w:r>
    </w:p>
    <w:p w14:paraId="2B92E598" w14:textId="77777777" w:rsidR="00540FC7" w:rsidRPr="00540FC7" w:rsidRDefault="00540FC7" w:rsidP="00540FC7">
      <w:pPr>
        <w:spacing w:line="276" w:lineRule="auto"/>
        <w:jc w:val="both"/>
        <w:rPr>
          <w:rFonts w:ascii="Arial" w:hAnsi="Arial" w:cs="Arial"/>
          <w:i/>
          <w:iCs/>
          <w:sz w:val="22"/>
          <w:szCs w:val="22"/>
        </w:rPr>
      </w:pPr>
    </w:p>
    <w:p w14:paraId="4217401C"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Paragraph 189 of the NPPF requires that great weight should be given to conserving and enhancing landscape and scenic beauty in National Landscapes which have the highest status of protection in relation to these issues.</w:t>
      </w:r>
    </w:p>
    <w:p w14:paraId="110340ED" w14:textId="77777777" w:rsidR="00540FC7" w:rsidRPr="00540FC7" w:rsidRDefault="00540FC7" w:rsidP="00540FC7">
      <w:pPr>
        <w:spacing w:line="276" w:lineRule="auto"/>
        <w:jc w:val="both"/>
        <w:rPr>
          <w:rFonts w:ascii="Arial" w:hAnsi="Arial" w:cs="Arial"/>
          <w:sz w:val="22"/>
          <w:szCs w:val="22"/>
        </w:rPr>
      </w:pPr>
    </w:p>
    <w:p w14:paraId="44DE73E7"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Under Section 245 of the Levelling-up and Regeneration Act 2023, LPAs and other relevant authorities must now “seek to further” the statutory purposes of National Landscapes (formerly Areas of Outstanding Natural Beauty), replacing the previous duty to merely “have regard to” them.</w:t>
      </w:r>
    </w:p>
    <w:p w14:paraId="25113A6A" w14:textId="77777777" w:rsidR="00540FC7" w:rsidRPr="00540FC7" w:rsidRDefault="00540FC7" w:rsidP="00540FC7">
      <w:pPr>
        <w:spacing w:line="276" w:lineRule="auto"/>
        <w:jc w:val="both"/>
        <w:rPr>
          <w:rFonts w:ascii="Arial" w:hAnsi="Arial" w:cs="Arial"/>
          <w:sz w:val="22"/>
          <w:szCs w:val="22"/>
        </w:rPr>
      </w:pPr>
    </w:p>
    <w:p w14:paraId="20FAB1A7"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p>
    <w:p w14:paraId="12DE4145" w14:textId="77777777" w:rsidR="00540FC7" w:rsidRPr="00540FC7" w:rsidRDefault="00540FC7" w:rsidP="00540FC7">
      <w:pPr>
        <w:spacing w:line="276" w:lineRule="auto"/>
        <w:jc w:val="both"/>
        <w:rPr>
          <w:rFonts w:ascii="Arial" w:hAnsi="Arial" w:cs="Arial"/>
          <w:sz w:val="22"/>
          <w:szCs w:val="22"/>
        </w:rPr>
      </w:pPr>
    </w:p>
    <w:p w14:paraId="7E0F9525" w14:textId="77777777" w:rsidR="008E59DE" w:rsidRDefault="008E59DE" w:rsidP="00B341CC">
      <w:pPr>
        <w:spacing w:line="276" w:lineRule="auto"/>
        <w:jc w:val="both"/>
        <w:rPr>
          <w:rFonts w:ascii="Arial" w:hAnsi="Arial" w:cs="Arial"/>
          <w:b/>
          <w:bCs/>
          <w:sz w:val="22"/>
          <w:szCs w:val="22"/>
        </w:rPr>
      </w:pPr>
    </w:p>
    <w:p w14:paraId="36D9AB4C"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F054DBE" w14:textId="77777777" w:rsidR="00540FC7" w:rsidRDefault="00540FC7" w:rsidP="00540FC7">
      <w:pPr>
        <w:spacing w:line="276" w:lineRule="auto"/>
        <w:jc w:val="both"/>
        <w:rPr>
          <w:rFonts w:ascii="Arial" w:hAnsi="Arial" w:cs="Arial"/>
          <w:sz w:val="22"/>
          <w:szCs w:val="22"/>
        </w:rPr>
      </w:pPr>
      <w:r w:rsidRPr="00540FC7">
        <w:rPr>
          <w:rFonts w:ascii="Arial" w:hAnsi="Arial" w:cs="Arial"/>
          <w:sz w:val="22"/>
          <w:szCs w:val="22"/>
        </w:rPr>
        <w:t>The stable block forms part of an existing group of buildings associated with the host dwelling. The proposal includes relatively modest external alterations, comprising rooflights, replacement and new windows, and the addition of a porch. The submitted plans indicate that materials would match or closely reflect those of the existing building, including slate roof tiles and timber detailing.</w:t>
      </w:r>
    </w:p>
    <w:p w14:paraId="06FD1E1D" w14:textId="77777777" w:rsidR="00540FC7" w:rsidRPr="00540FC7" w:rsidRDefault="00540FC7" w:rsidP="00540FC7">
      <w:pPr>
        <w:spacing w:line="276" w:lineRule="auto"/>
        <w:jc w:val="both"/>
        <w:rPr>
          <w:rFonts w:ascii="Arial" w:hAnsi="Arial" w:cs="Arial"/>
          <w:sz w:val="22"/>
          <w:szCs w:val="22"/>
        </w:rPr>
      </w:pPr>
    </w:p>
    <w:p w14:paraId="19844B91" w14:textId="77777777" w:rsidR="00540FC7" w:rsidRDefault="00540FC7" w:rsidP="00540FC7">
      <w:pPr>
        <w:spacing w:line="276" w:lineRule="auto"/>
        <w:jc w:val="both"/>
        <w:rPr>
          <w:rFonts w:ascii="Arial" w:hAnsi="Arial" w:cs="Arial"/>
          <w:sz w:val="22"/>
          <w:szCs w:val="22"/>
        </w:rPr>
      </w:pPr>
      <w:r w:rsidRPr="00540FC7">
        <w:rPr>
          <w:rFonts w:ascii="Arial" w:hAnsi="Arial" w:cs="Arial"/>
          <w:sz w:val="22"/>
          <w:szCs w:val="22"/>
        </w:rPr>
        <w:t>The scale of the development would be read as a domestic</w:t>
      </w:r>
      <w:r w:rsidRPr="00540FC7">
        <w:rPr>
          <w:rFonts w:ascii="Cambria Math" w:hAnsi="Cambria Math" w:cs="Cambria Math"/>
          <w:sz w:val="22"/>
          <w:szCs w:val="22"/>
        </w:rPr>
        <w:t>‑</w:t>
      </w:r>
      <w:r w:rsidRPr="00540FC7">
        <w:rPr>
          <w:rFonts w:ascii="Arial" w:hAnsi="Arial" w:cs="Arial"/>
          <w:sz w:val="22"/>
          <w:szCs w:val="22"/>
        </w:rPr>
        <w:t>scale alteration to an existing building rather than a visually prominent extension. The overall footprint of the building would remain largely unchanged, and the modest increase in internal floorspace would not result in a materially larger or more dominant structure within the landscape.</w:t>
      </w:r>
    </w:p>
    <w:p w14:paraId="339BE946" w14:textId="77777777" w:rsidR="00540FC7" w:rsidRPr="00540FC7" w:rsidRDefault="00540FC7" w:rsidP="00540FC7">
      <w:pPr>
        <w:spacing w:line="276" w:lineRule="auto"/>
        <w:jc w:val="both"/>
        <w:rPr>
          <w:rFonts w:ascii="Arial" w:hAnsi="Arial" w:cs="Arial"/>
          <w:sz w:val="22"/>
          <w:szCs w:val="22"/>
        </w:rPr>
      </w:pPr>
    </w:p>
    <w:p w14:paraId="578D4A04" w14:textId="0353AF7A" w:rsidR="008E59DE"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The site lies within the North Wessex Downs National Landscape, where great weight must be given to conserving and enhancing landscape and scenic beauty. In this case, the conversion of an existing attached building, with limited and sympathetic external changes, would not introduce new built form into the landscape nor erode its rural character. The proposal would be largely screened within the existing building group and would not give rise to long</w:t>
      </w:r>
      <w:r w:rsidRPr="00540FC7">
        <w:rPr>
          <w:rFonts w:ascii="Cambria Math" w:hAnsi="Cambria Math" w:cs="Cambria Math"/>
          <w:sz w:val="22"/>
          <w:szCs w:val="22"/>
        </w:rPr>
        <w:t>‑</w:t>
      </w:r>
      <w:r w:rsidRPr="00540FC7">
        <w:rPr>
          <w:rFonts w:ascii="Arial" w:hAnsi="Arial" w:cs="Arial"/>
          <w:sz w:val="22"/>
          <w:szCs w:val="22"/>
        </w:rPr>
        <w:t>range visual impacts.</w:t>
      </w:r>
    </w:p>
    <w:p w14:paraId="625D5943" w14:textId="77777777" w:rsidR="00E03EDD" w:rsidRDefault="00E03EDD" w:rsidP="00B341CC">
      <w:pPr>
        <w:spacing w:line="276" w:lineRule="auto"/>
        <w:jc w:val="both"/>
        <w:rPr>
          <w:rFonts w:ascii="Arial" w:hAnsi="Arial" w:cs="Arial"/>
          <w:i/>
          <w:iCs/>
          <w:sz w:val="22"/>
          <w:szCs w:val="22"/>
        </w:rPr>
      </w:pPr>
    </w:p>
    <w:p w14:paraId="32364911"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0F91417" w14:textId="377906B6" w:rsidR="00540FC7" w:rsidRPr="00540FC7" w:rsidRDefault="00540FC7" w:rsidP="00B341CC">
      <w:pPr>
        <w:spacing w:line="276" w:lineRule="auto"/>
        <w:jc w:val="both"/>
        <w:rPr>
          <w:rFonts w:ascii="Arial" w:hAnsi="Arial" w:cs="Arial"/>
          <w:sz w:val="22"/>
          <w:szCs w:val="22"/>
        </w:rPr>
      </w:pPr>
      <w:r w:rsidRPr="00540FC7">
        <w:rPr>
          <w:rFonts w:ascii="Arial" w:hAnsi="Arial" w:cs="Arial"/>
          <w:sz w:val="22"/>
          <w:szCs w:val="22"/>
        </w:rPr>
        <w:t>On balance, it is considered that the proposal would preserve the character and appearance of the host building, the surrounding countryside, and the North Wessex Downs National Landscape, and would accord with development plan policies and national policy relating to good design and landscape protection.</w:t>
      </w:r>
    </w:p>
    <w:p w14:paraId="7DF715B9" w14:textId="77777777" w:rsidR="00E03EDD" w:rsidRDefault="00E03EDD" w:rsidP="7D84FC5F">
      <w:pPr>
        <w:spacing w:line="276" w:lineRule="auto"/>
        <w:jc w:val="both"/>
        <w:rPr>
          <w:rFonts w:ascii="Arial" w:hAnsi="Arial" w:cs="Arial"/>
          <w:i/>
          <w:iCs/>
          <w:sz w:val="22"/>
          <w:szCs w:val="22"/>
        </w:rPr>
      </w:pPr>
    </w:p>
    <w:p w14:paraId="4D62923B" w14:textId="77777777" w:rsidR="00540FC7" w:rsidRDefault="00540FC7" w:rsidP="7D84FC5F">
      <w:pPr>
        <w:spacing w:line="276" w:lineRule="auto"/>
        <w:jc w:val="both"/>
        <w:rPr>
          <w:rFonts w:ascii="Arial" w:hAnsi="Arial" w:cs="Arial"/>
          <w:b/>
          <w:bCs/>
          <w:sz w:val="22"/>
          <w:szCs w:val="22"/>
        </w:rPr>
      </w:pPr>
    </w:p>
    <w:p w14:paraId="0B094D27"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7EE176DA"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A999769"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15267B1" w14:textId="77777777" w:rsidR="00D45219" w:rsidRPr="00336FA4" w:rsidRDefault="00D45219" w:rsidP="00D45219">
      <w:pPr>
        <w:spacing w:line="276" w:lineRule="auto"/>
        <w:jc w:val="both"/>
        <w:rPr>
          <w:rFonts w:ascii="Arial" w:hAnsi="Arial" w:cs="Arial"/>
          <w:i/>
          <w:iCs/>
          <w:color w:val="000000" w:themeColor="text1"/>
          <w:sz w:val="22"/>
          <w:szCs w:val="22"/>
        </w:rPr>
      </w:pPr>
    </w:p>
    <w:p w14:paraId="3160D542"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6AE2044A"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7BCB7760" w14:textId="1E65A167" w:rsid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540FC7">
        <w:rPr>
          <w:rFonts w:ascii="Arial" w:hAnsi="Arial" w:cs="Arial"/>
          <w:color w:val="000000" w:themeColor="text1"/>
          <w:sz w:val="22"/>
          <w:szCs w:val="22"/>
        </w:rPr>
        <w:t>.</w:t>
      </w:r>
    </w:p>
    <w:p w14:paraId="299F9D63" w14:textId="77777777" w:rsidR="00540FC7" w:rsidRDefault="00540FC7" w:rsidP="00336FA4">
      <w:pPr>
        <w:spacing w:line="276" w:lineRule="auto"/>
        <w:jc w:val="both"/>
        <w:rPr>
          <w:rFonts w:ascii="Arial" w:hAnsi="Arial" w:cs="Arial"/>
          <w:color w:val="000000" w:themeColor="text1"/>
          <w:sz w:val="22"/>
          <w:szCs w:val="22"/>
        </w:rPr>
      </w:pPr>
    </w:p>
    <w:p w14:paraId="34785E78" w14:textId="77777777" w:rsidR="00540FC7" w:rsidRPr="00540FC7" w:rsidRDefault="00540FC7" w:rsidP="00540FC7">
      <w:pPr>
        <w:spacing w:line="276" w:lineRule="auto"/>
        <w:jc w:val="both"/>
        <w:rPr>
          <w:rFonts w:ascii="Arial" w:hAnsi="Arial" w:cs="Arial"/>
          <w:i/>
          <w:iCs/>
          <w:color w:val="000000" w:themeColor="text1"/>
          <w:sz w:val="22"/>
          <w:szCs w:val="22"/>
        </w:rPr>
      </w:pPr>
      <w:r w:rsidRPr="00540FC7">
        <w:rPr>
          <w:rFonts w:ascii="Arial" w:hAnsi="Arial" w:cs="Arial"/>
          <w:i/>
          <w:iCs/>
          <w:color w:val="000000" w:themeColor="text1"/>
          <w:sz w:val="22"/>
          <w:szCs w:val="22"/>
        </w:rPr>
        <w:t>Assessment</w:t>
      </w:r>
    </w:p>
    <w:p w14:paraId="08CCE854" w14:textId="77777777" w:rsidR="00540FC7" w:rsidRDefault="00540FC7" w:rsidP="00540FC7">
      <w:pPr>
        <w:spacing w:line="276" w:lineRule="auto"/>
        <w:jc w:val="both"/>
        <w:rPr>
          <w:rFonts w:ascii="Arial" w:hAnsi="Arial" w:cs="Arial"/>
          <w:color w:val="000000" w:themeColor="text1"/>
          <w:sz w:val="22"/>
          <w:szCs w:val="22"/>
        </w:rPr>
      </w:pPr>
      <w:r w:rsidRPr="00540FC7">
        <w:rPr>
          <w:rFonts w:ascii="Arial" w:hAnsi="Arial" w:cs="Arial"/>
          <w:color w:val="000000" w:themeColor="text1"/>
          <w:sz w:val="22"/>
          <w:szCs w:val="22"/>
        </w:rPr>
        <w:t xml:space="preserve">The site </w:t>
      </w:r>
      <w:proofErr w:type="gramStart"/>
      <w:r w:rsidRPr="00540FC7">
        <w:rPr>
          <w:rFonts w:ascii="Arial" w:hAnsi="Arial" w:cs="Arial"/>
          <w:color w:val="000000" w:themeColor="text1"/>
          <w:sz w:val="22"/>
          <w:szCs w:val="22"/>
        </w:rPr>
        <w:t>is located in</w:t>
      </w:r>
      <w:proofErr w:type="gramEnd"/>
      <w:r w:rsidRPr="00540FC7">
        <w:rPr>
          <w:rFonts w:ascii="Arial" w:hAnsi="Arial" w:cs="Arial"/>
          <w:color w:val="000000" w:themeColor="text1"/>
          <w:sz w:val="22"/>
          <w:szCs w:val="22"/>
        </w:rPr>
        <w:t xml:space="preserve"> a relatively isolated rural location, with limited nearby residential properties. The proposal would largely utilise the existing building envelope, and the external alterations proposed are minor in nature.</w:t>
      </w:r>
    </w:p>
    <w:p w14:paraId="7D67C896" w14:textId="77777777" w:rsidR="00540FC7" w:rsidRPr="00540FC7" w:rsidRDefault="00540FC7" w:rsidP="00540FC7">
      <w:pPr>
        <w:spacing w:line="276" w:lineRule="auto"/>
        <w:jc w:val="both"/>
        <w:rPr>
          <w:rFonts w:ascii="Arial" w:hAnsi="Arial" w:cs="Arial"/>
          <w:color w:val="000000" w:themeColor="text1"/>
          <w:sz w:val="22"/>
          <w:szCs w:val="22"/>
        </w:rPr>
      </w:pPr>
    </w:p>
    <w:p w14:paraId="37F9A3FA" w14:textId="77777777" w:rsidR="00540FC7" w:rsidRDefault="00540FC7" w:rsidP="00540FC7">
      <w:pPr>
        <w:spacing w:line="276" w:lineRule="auto"/>
        <w:jc w:val="both"/>
        <w:rPr>
          <w:rFonts w:ascii="Arial" w:hAnsi="Arial" w:cs="Arial"/>
          <w:color w:val="000000" w:themeColor="text1"/>
          <w:sz w:val="22"/>
          <w:szCs w:val="22"/>
        </w:rPr>
      </w:pPr>
      <w:r w:rsidRPr="00540FC7">
        <w:rPr>
          <w:rFonts w:ascii="Arial" w:hAnsi="Arial" w:cs="Arial"/>
          <w:color w:val="000000" w:themeColor="text1"/>
          <w:sz w:val="22"/>
          <w:szCs w:val="22"/>
        </w:rPr>
        <w:t>Given the position of the building and the limited number and scale of new or altered openings, the development would not result in unacceptable overlooking, loss of privacy, overbearing impact, or loss of light to neighbouring occupiers. The internal intensification of the dwelling would not materially alter the established relationship between the site and any neighbouring properties.</w:t>
      </w:r>
    </w:p>
    <w:p w14:paraId="07C9953D" w14:textId="77777777" w:rsidR="00540FC7" w:rsidRPr="00540FC7" w:rsidRDefault="00540FC7" w:rsidP="00540FC7">
      <w:pPr>
        <w:spacing w:line="276" w:lineRule="auto"/>
        <w:jc w:val="both"/>
        <w:rPr>
          <w:rFonts w:ascii="Arial" w:hAnsi="Arial" w:cs="Arial"/>
          <w:color w:val="000000" w:themeColor="text1"/>
          <w:sz w:val="22"/>
          <w:szCs w:val="22"/>
        </w:rPr>
      </w:pPr>
    </w:p>
    <w:p w14:paraId="7F146FE7" w14:textId="77777777" w:rsidR="00540FC7" w:rsidRDefault="00540FC7" w:rsidP="00540FC7">
      <w:pPr>
        <w:spacing w:line="276" w:lineRule="auto"/>
        <w:jc w:val="both"/>
        <w:rPr>
          <w:rFonts w:ascii="Arial" w:hAnsi="Arial" w:cs="Arial"/>
          <w:color w:val="000000" w:themeColor="text1"/>
          <w:sz w:val="22"/>
          <w:szCs w:val="22"/>
        </w:rPr>
      </w:pPr>
      <w:r w:rsidRPr="00540FC7">
        <w:rPr>
          <w:rFonts w:ascii="Arial" w:hAnsi="Arial" w:cs="Arial"/>
          <w:color w:val="000000" w:themeColor="text1"/>
          <w:sz w:val="22"/>
          <w:szCs w:val="22"/>
        </w:rPr>
        <w:t>Furthermore, the use of the building for residential purposes would not be materially more harmful in amenity terms than its lawful equestrian use, which could generate noise and activity associated with animal husbandry.</w:t>
      </w:r>
    </w:p>
    <w:p w14:paraId="49EF4647" w14:textId="77777777" w:rsidR="00540FC7" w:rsidRPr="00540FC7" w:rsidRDefault="00540FC7" w:rsidP="00540FC7">
      <w:pPr>
        <w:spacing w:line="276" w:lineRule="auto"/>
        <w:jc w:val="both"/>
        <w:rPr>
          <w:rFonts w:ascii="Arial" w:hAnsi="Arial" w:cs="Arial"/>
          <w:color w:val="000000" w:themeColor="text1"/>
          <w:sz w:val="22"/>
          <w:szCs w:val="22"/>
        </w:rPr>
      </w:pPr>
    </w:p>
    <w:p w14:paraId="4E15F910" w14:textId="77777777" w:rsidR="00540FC7" w:rsidRPr="00540FC7" w:rsidRDefault="00540FC7" w:rsidP="00540FC7">
      <w:pPr>
        <w:spacing w:line="276" w:lineRule="auto"/>
        <w:jc w:val="both"/>
        <w:rPr>
          <w:rFonts w:ascii="Arial" w:hAnsi="Arial" w:cs="Arial"/>
          <w:i/>
          <w:iCs/>
          <w:color w:val="000000" w:themeColor="text1"/>
          <w:sz w:val="22"/>
          <w:szCs w:val="22"/>
        </w:rPr>
      </w:pPr>
      <w:r w:rsidRPr="00540FC7">
        <w:rPr>
          <w:rFonts w:ascii="Arial" w:hAnsi="Arial" w:cs="Arial"/>
          <w:i/>
          <w:iCs/>
          <w:color w:val="000000" w:themeColor="text1"/>
          <w:sz w:val="22"/>
          <w:szCs w:val="22"/>
        </w:rPr>
        <w:t>Conclusion</w:t>
      </w:r>
    </w:p>
    <w:p w14:paraId="34C9528A" w14:textId="3C00B64D" w:rsidR="00540FC7" w:rsidRDefault="00540FC7" w:rsidP="00540FC7">
      <w:pPr>
        <w:spacing w:line="276" w:lineRule="auto"/>
        <w:jc w:val="both"/>
        <w:rPr>
          <w:rFonts w:ascii="Arial" w:hAnsi="Arial" w:cs="Arial"/>
          <w:color w:val="000000" w:themeColor="text1"/>
          <w:sz w:val="22"/>
          <w:szCs w:val="22"/>
        </w:rPr>
      </w:pPr>
      <w:r w:rsidRPr="00540FC7">
        <w:rPr>
          <w:rFonts w:ascii="Arial" w:hAnsi="Arial" w:cs="Arial"/>
          <w:color w:val="000000" w:themeColor="text1"/>
          <w:sz w:val="22"/>
          <w:szCs w:val="22"/>
        </w:rPr>
        <w:t>It is therefore considered that the proposal would not result in material harm to the amenities of neighbouring occupiers and complies with development plan policies relating to residential amenity.</w:t>
      </w:r>
    </w:p>
    <w:p w14:paraId="5B7726A7" w14:textId="77777777" w:rsidR="00540FC7" w:rsidRPr="00336FA4" w:rsidRDefault="00540FC7" w:rsidP="00540FC7">
      <w:pPr>
        <w:spacing w:line="276" w:lineRule="auto"/>
        <w:jc w:val="both"/>
        <w:rPr>
          <w:rFonts w:ascii="Arial" w:hAnsi="Arial" w:cs="Arial"/>
          <w:color w:val="000000" w:themeColor="text1"/>
          <w:sz w:val="22"/>
          <w:szCs w:val="22"/>
        </w:rPr>
      </w:pPr>
    </w:p>
    <w:p w14:paraId="47AF9EAD" w14:textId="77777777" w:rsidR="000C0D1A" w:rsidRPr="00C86CAF" w:rsidRDefault="000C0D1A" w:rsidP="000C0D1A">
      <w:pPr>
        <w:spacing w:line="276" w:lineRule="auto"/>
        <w:jc w:val="both"/>
        <w:rPr>
          <w:rFonts w:ascii="Arial" w:hAnsi="Arial" w:cs="Arial"/>
          <w:i/>
          <w:iCs/>
          <w:color w:val="000000" w:themeColor="text1"/>
          <w:sz w:val="22"/>
          <w:szCs w:val="22"/>
        </w:rPr>
      </w:pPr>
    </w:p>
    <w:p w14:paraId="78513B1A"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5F555CBD"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68D3A815"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lastRenderedPageBreak/>
        <w:t>Transport implications are a key factor in assessing planning applications, especially for larger developments. Proposals must demonstrate:</w:t>
      </w:r>
    </w:p>
    <w:p w14:paraId="1AE41D46" w14:textId="77777777" w:rsidR="00520340" w:rsidRPr="00520340" w:rsidRDefault="00520340" w:rsidP="00BB3C80">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3C43D2A2" w14:textId="77777777" w:rsidR="00520340" w:rsidRPr="00520340" w:rsidRDefault="00520340" w:rsidP="00BB3C80">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10F46047" w14:textId="77777777" w:rsidR="00520340" w:rsidRPr="00520340" w:rsidRDefault="00520340" w:rsidP="00BB3C80">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0A1E4BF4" w14:textId="77777777" w:rsidR="00520340" w:rsidRPr="00520340" w:rsidRDefault="00520340" w:rsidP="00BB3C80">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754800B" w14:textId="77777777" w:rsidR="00520340" w:rsidRDefault="00520340" w:rsidP="00BB3C80">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0FC10CE0" w14:textId="77777777" w:rsidR="00E3526F" w:rsidRPr="00520340" w:rsidRDefault="00E3526F" w:rsidP="00E3526F">
      <w:pPr>
        <w:spacing w:line="276" w:lineRule="auto"/>
        <w:ind w:left="720"/>
        <w:jc w:val="both"/>
        <w:rPr>
          <w:rFonts w:ascii="Arial" w:hAnsi="Arial" w:cs="Arial"/>
          <w:sz w:val="22"/>
          <w:szCs w:val="22"/>
        </w:rPr>
      </w:pPr>
    </w:p>
    <w:p w14:paraId="7C17AFE8"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33C462E0" w14:textId="77777777" w:rsidR="00E3526F" w:rsidRPr="00520340" w:rsidRDefault="00E3526F" w:rsidP="00520340">
      <w:pPr>
        <w:spacing w:line="276" w:lineRule="auto"/>
        <w:jc w:val="both"/>
        <w:rPr>
          <w:rFonts w:ascii="Arial" w:hAnsi="Arial" w:cs="Arial"/>
          <w:sz w:val="22"/>
          <w:szCs w:val="22"/>
        </w:rPr>
      </w:pPr>
    </w:p>
    <w:p w14:paraId="1011EE24"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1AE9887D" w14:textId="77777777" w:rsidR="00E3526F" w:rsidRPr="00520340" w:rsidRDefault="00E3526F" w:rsidP="00520340">
      <w:pPr>
        <w:spacing w:line="276" w:lineRule="auto"/>
        <w:jc w:val="both"/>
        <w:rPr>
          <w:rFonts w:ascii="Arial" w:hAnsi="Arial" w:cs="Arial"/>
          <w:sz w:val="22"/>
          <w:szCs w:val="22"/>
        </w:rPr>
      </w:pPr>
    </w:p>
    <w:p w14:paraId="0C25D9B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231ECF39" w14:textId="77777777" w:rsidR="00000D40" w:rsidRDefault="00000D40" w:rsidP="00520340">
      <w:pPr>
        <w:spacing w:line="276" w:lineRule="auto"/>
        <w:jc w:val="both"/>
        <w:rPr>
          <w:rFonts w:ascii="Arial" w:hAnsi="Arial" w:cs="Arial"/>
          <w:sz w:val="22"/>
          <w:szCs w:val="22"/>
        </w:rPr>
      </w:pPr>
    </w:p>
    <w:p w14:paraId="700093F2" w14:textId="77777777" w:rsidR="00000D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71398F6A" w14:textId="77777777" w:rsidR="00540FC7" w:rsidRDefault="00540FC7" w:rsidP="00540FC7">
      <w:pPr>
        <w:spacing w:line="276" w:lineRule="auto"/>
        <w:jc w:val="both"/>
        <w:rPr>
          <w:rFonts w:ascii="Arial" w:hAnsi="Arial" w:cs="Arial"/>
          <w:sz w:val="22"/>
          <w:szCs w:val="22"/>
        </w:rPr>
      </w:pPr>
      <w:r w:rsidRPr="00540FC7">
        <w:rPr>
          <w:rFonts w:ascii="Arial" w:hAnsi="Arial" w:cs="Arial"/>
          <w:sz w:val="22"/>
          <w:szCs w:val="22"/>
        </w:rPr>
        <w:t>No new or altered vehicular access is proposed as part of the development. The application indicates that existing on</w:t>
      </w:r>
      <w:r w:rsidRPr="00540FC7">
        <w:rPr>
          <w:rFonts w:ascii="Cambria Math" w:hAnsi="Cambria Math" w:cs="Cambria Math"/>
          <w:sz w:val="22"/>
          <w:szCs w:val="22"/>
        </w:rPr>
        <w:t>‑</w:t>
      </w:r>
      <w:r w:rsidRPr="00540FC7">
        <w:rPr>
          <w:rFonts w:ascii="Arial" w:hAnsi="Arial" w:cs="Arial"/>
          <w:sz w:val="22"/>
          <w:szCs w:val="22"/>
        </w:rPr>
        <w:t>site parking provision would be retained, with no reduction in the number of spaces available.</w:t>
      </w:r>
    </w:p>
    <w:p w14:paraId="3FAEBEF8" w14:textId="77777777" w:rsidR="00540FC7" w:rsidRPr="00540FC7" w:rsidRDefault="00540FC7" w:rsidP="00540FC7">
      <w:pPr>
        <w:spacing w:line="276" w:lineRule="auto"/>
        <w:jc w:val="both"/>
        <w:rPr>
          <w:rFonts w:ascii="Arial" w:hAnsi="Arial" w:cs="Arial"/>
          <w:sz w:val="22"/>
          <w:szCs w:val="22"/>
        </w:rPr>
      </w:pPr>
    </w:p>
    <w:p w14:paraId="3BF39DE9" w14:textId="483FC680"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The proposal would not create a separate dwelling unit and would therefore not generate a level of traffic activity materially different from that which could reasonably be expected from the existing residential and equestrian uses of the site. Given the modest nature of the development and the absence of any changes to access arrangements, no highway safety concerns are identified.</w:t>
      </w:r>
    </w:p>
    <w:p w14:paraId="566E0B31" w14:textId="77777777" w:rsidR="00E03EDD" w:rsidRDefault="00E03EDD" w:rsidP="7D84FC5F">
      <w:pPr>
        <w:spacing w:line="276" w:lineRule="auto"/>
        <w:jc w:val="both"/>
        <w:rPr>
          <w:rFonts w:ascii="Arial" w:hAnsi="Arial" w:cs="Arial"/>
          <w:b/>
          <w:bCs/>
          <w:sz w:val="22"/>
          <w:szCs w:val="22"/>
        </w:rPr>
      </w:pPr>
    </w:p>
    <w:p w14:paraId="56B04758"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43ADCE10" w14:textId="6DEAFDAE" w:rsidR="00316C37" w:rsidRPr="00540FC7" w:rsidRDefault="00540FC7" w:rsidP="7D84FC5F">
      <w:pPr>
        <w:spacing w:line="276" w:lineRule="auto"/>
        <w:jc w:val="both"/>
        <w:rPr>
          <w:rFonts w:ascii="Arial" w:hAnsi="Arial" w:cs="Arial"/>
          <w:sz w:val="22"/>
          <w:szCs w:val="22"/>
        </w:rPr>
      </w:pPr>
      <w:r w:rsidRPr="00540FC7">
        <w:rPr>
          <w:rFonts w:ascii="Arial" w:hAnsi="Arial" w:cs="Arial"/>
          <w:sz w:val="22"/>
          <w:szCs w:val="22"/>
        </w:rPr>
        <w:t>The proposal is considered acceptable in highway terms and accords with development plan policies relating to highway safety and parking provision.</w:t>
      </w:r>
    </w:p>
    <w:p w14:paraId="7DC72682" w14:textId="77777777" w:rsidR="00E03EDD" w:rsidRDefault="00E03EDD" w:rsidP="7D84FC5F">
      <w:pPr>
        <w:spacing w:line="276" w:lineRule="auto"/>
        <w:jc w:val="both"/>
        <w:rPr>
          <w:rFonts w:ascii="Arial" w:hAnsi="Arial" w:cs="Arial"/>
          <w:b/>
          <w:bCs/>
          <w:sz w:val="22"/>
          <w:szCs w:val="22"/>
        </w:rPr>
      </w:pPr>
    </w:p>
    <w:p w14:paraId="5C1D3C3D"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689CE978"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6B57D5A"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B96E0F3" w14:textId="77777777" w:rsidR="003D5959" w:rsidRPr="000F2BDF" w:rsidRDefault="003D5959" w:rsidP="000F2BDF">
      <w:pPr>
        <w:spacing w:line="276" w:lineRule="auto"/>
        <w:jc w:val="both"/>
        <w:rPr>
          <w:rFonts w:ascii="Arial" w:hAnsi="Arial" w:cs="Arial"/>
          <w:sz w:val="22"/>
          <w:szCs w:val="22"/>
        </w:rPr>
      </w:pPr>
    </w:p>
    <w:p w14:paraId="4640C2C3" w14:textId="77777777" w:rsidR="000F2BDF" w:rsidRPr="000F2BDF" w:rsidRDefault="000F2BDF" w:rsidP="00BB3C80">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3D7C8FAD" w14:textId="77777777" w:rsidR="000F2BDF" w:rsidRPr="000F2BDF" w:rsidRDefault="000F2BDF" w:rsidP="00BB3C80">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6EA0BBB5" w14:textId="77777777" w:rsidR="000F2BDF" w:rsidRPr="000F2BDF" w:rsidRDefault="000F2BDF" w:rsidP="00BB3C80">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274E031F" w14:textId="77777777" w:rsidR="000F2BDF" w:rsidRPr="000F2BDF" w:rsidRDefault="000F2BDF" w:rsidP="00BB3C80">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6DA732E" w14:textId="77777777" w:rsidR="003D5959" w:rsidRDefault="003D5959" w:rsidP="003D5959">
      <w:pPr>
        <w:spacing w:line="276" w:lineRule="auto"/>
        <w:ind w:left="720"/>
        <w:jc w:val="both"/>
        <w:rPr>
          <w:rFonts w:ascii="Arial" w:hAnsi="Arial" w:cs="Arial"/>
          <w:sz w:val="22"/>
          <w:szCs w:val="22"/>
        </w:rPr>
      </w:pPr>
    </w:p>
    <w:p w14:paraId="3581B162"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4B7ED83D" w14:textId="77777777" w:rsidR="00994116" w:rsidRPr="000F2BDF" w:rsidRDefault="00994116" w:rsidP="003D5959">
      <w:pPr>
        <w:spacing w:line="276" w:lineRule="auto"/>
        <w:jc w:val="both"/>
        <w:rPr>
          <w:rFonts w:ascii="Arial" w:hAnsi="Arial" w:cs="Arial"/>
          <w:sz w:val="22"/>
          <w:szCs w:val="22"/>
        </w:rPr>
      </w:pPr>
    </w:p>
    <w:p w14:paraId="5C3A7B9E" w14:textId="77777777" w:rsidR="000F2BDF" w:rsidRPr="000F2BDF" w:rsidRDefault="000F2BDF" w:rsidP="00BB3C80">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4AA545F9" w14:textId="77777777" w:rsidR="000F2BDF" w:rsidRPr="000F2BDF" w:rsidRDefault="000F2BDF" w:rsidP="00BB3C80">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7A38AC" w14:textId="77777777" w:rsidR="000F2BDF" w:rsidRPr="000F2BDF" w:rsidRDefault="000F2BDF" w:rsidP="00BB3C80">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08DD08D0" w14:textId="77777777" w:rsidR="000F2BDF" w:rsidRPr="000F2BDF" w:rsidRDefault="000F2BDF" w:rsidP="00BB3C80">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22A7BD60" w14:textId="77777777" w:rsidR="003D5959" w:rsidRDefault="003D5959" w:rsidP="003D5959">
      <w:pPr>
        <w:spacing w:line="276" w:lineRule="auto"/>
        <w:jc w:val="both"/>
        <w:rPr>
          <w:rFonts w:ascii="Arial" w:hAnsi="Arial" w:cs="Arial"/>
          <w:sz w:val="22"/>
          <w:szCs w:val="22"/>
        </w:rPr>
      </w:pPr>
    </w:p>
    <w:p w14:paraId="1818CCFE"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0A7CD9D5" w14:textId="77777777" w:rsidR="003D5959" w:rsidRDefault="003D5959" w:rsidP="003D5959">
      <w:pPr>
        <w:spacing w:line="276" w:lineRule="auto"/>
        <w:jc w:val="both"/>
        <w:rPr>
          <w:rFonts w:ascii="Arial" w:hAnsi="Arial" w:cs="Arial"/>
          <w:sz w:val="22"/>
          <w:szCs w:val="22"/>
        </w:rPr>
      </w:pPr>
    </w:p>
    <w:p w14:paraId="72BD84A3"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6B964D42" w14:textId="77777777" w:rsidR="00994116" w:rsidRPr="000F2BDF" w:rsidRDefault="00994116" w:rsidP="003D5959">
      <w:pPr>
        <w:spacing w:line="276" w:lineRule="auto"/>
        <w:jc w:val="both"/>
        <w:rPr>
          <w:rFonts w:ascii="Arial" w:hAnsi="Arial" w:cs="Arial"/>
          <w:sz w:val="22"/>
          <w:szCs w:val="22"/>
        </w:rPr>
      </w:pPr>
    </w:p>
    <w:p w14:paraId="001EDA7C" w14:textId="77777777" w:rsidR="000F2BDF" w:rsidRPr="000F2BDF" w:rsidRDefault="000F2BDF" w:rsidP="00BB3C80">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3AB0841D" w14:textId="77777777" w:rsidR="000F2BDF" w:rsidRPr="000F2BDF" w:rsidRDefault="000F2BDF" w:rsidP="00BB3C80">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0C927CD" w14:textId="77777777" w:rsidR="00722BAC" w:rsidRDefault="00722BAC" w:rsidP="7D84FC5F">
      <w:pPr>
        <w:spacing w:line="276" w:lineRule="auto"/>
        <w:jc w:val="both"/>
        <w:rPr>
          <w:rFonts w:ascii="Arial" w:hAnsi="Arial" w:cs="Arial"/>
          <w:sz w:val="22"/>
          <w:szCs w:val="22"/>
        </w:rPr>
      </w:pPr>
    </w:p>
    <w:p w14:paraId="6008AE79"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4B6E44E3" w14:textId="4FDAB28A"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The</w:t>
      </w:r>
      <w:r w:rsidRPr="00540FC7">
        <w:rPr>
          <w:rFonts w:ascii="Arial" w:hAnsi="Arial" w:cs="Arial"/>
          <w:sz w:val="22"/>
          <w:szCs w:val="22"/>
        </w:rPr>
        <w:t xml:space="preserve">re are </w:t>
      </w:r>
      <w:r w:rsidRPr="00540FC7">
        <w:rPr>
          <w:rFonts w:ascii="Arial" w:hAnsi="Arial" w:cs="Arial"/>
          <w:sz w:val="22"/>
          <w:szCs w:val="22"/>
        </w:rPr>
        <w:t>no designated ecological sites, priority habitats or protected species known to be present on or adjacent to the site. The proposal relates to the conversion of an existing building, with no significant groundworks or habitat loss proposed.</w:t>
      </w:r>
    </w:p>
    <w:p w14:paraId="4107AD43" w14:textId="77777777" w:rsidR="00540FC7" w:rsidRPr="00540FC7" w:rsidRDefault="00540FC7" w:rsidP="00540FC7">
      <w:pPr>
        <w:spacing w:line="276" w:lineRule="auto"/>
        <w:jc w:val="both"/>
        <w:rPr>
          <w:rFonts w:ascii="Arial" w:hAnsi="Arial" w:cs="Arial"/>
          <w:sz w:val="22"/>
          <w:szCs w:val="22"/>
        </w:rPr>
      </w:pPr>
    </w:p>
    <w:p w14:paraId="6055A64F" w14:textId="77777777" w:rsidR="00540FC7"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Having regard to the scale and nature of the development, and in line with the Council’s consultation matrix, it is not considered necessary to require ecological surveys to support the application. The proposal is unlikely to give rise to significant ecological impacts.</w:t>
      </w:r>
    </w:p>
    <w:p w14:paraId="6897F776" w14:textId="77777777" w:rsidR="00540FC7" w:rsidRPr="00540FC7" w:rsidRDefault="00540FC7" w:rsidP="00540FC7">
      <w:pPr>
        <w:spacing w:line="276" w:lineRule="auto"/>
        <w:jc w:val="both"/>
        <w:rPr>
          <w:rFonts w:ascii="Arial" w:hAnsi="Arial" w:cs="Arial"/>
          <w:sz w:val="22"/>
          <w:szCs w:val="22"/>
        </w:rPr>
      </w:pPr>
    </w:p>
    <w:p w14:paraId="481A5157" w14:textId="50DA097A" w:rsidR="00722BAC" w:rsidRPr="00540FC7" w:rsidRDefault="00540FC7" w:rsidP="00540FC7">
      <w:pPr>
        <w:spacing w:line="276" w:lineRule="auto"/>
        <w:jc w:val="both"/>
        <w:rPr>
          <w:rFonts w:ascii="Arial" w:hAnsi="Arial" w:cs="Arial"/>
          <w:sz w:val="22"/>
          <w:szCs w:val="22"/>
        </w:rPr>
      </w:pPr>
      <w:r w:rsidRPr="00540FC7">
        <w:rPr>
          <w:rFonts w:ascii="Arial" w:hAnsi="Arial" w:cs="Arial"/>
          <w:sz w:val="22"/>
          <w:szCs w:val="22"/>
        </w:rPr>
        <w:t>In respect of biodiversity net gain, the development is considered to fall within the scope of exemptions for small</w:t>
      </w:r>
      <w:r w:rsidRPr="00540FC7">
        <w:rPr>
          <w:rFonts w:ascii="Cambria Math" w:hAnsi="Cambria Math" w:cs="Cambria Math"/>
          <w:sz w:val="22"/>
          <w:szCs w:val="22"/>
        </w:rPr>
        <w:t>‑</w:t>
      </w:r>
      <w:r w:rsidRPr="00540FC7">
        <w:rPr>
          <w:rFonts w:ascii="Arial" w:hAnsi="Arial" w:cs="Arial"/>
          <w:sz w:val="22"/>
          <w:szCs w:val="22"/>
        </w:rPr>
        <w:t>scale development and conversion works, and as such the mandatory biodiversity net gain requirement would not apply.</w:t>
      </w:r>
    </w:p>
    <w:p w14:paraId="34AF5A56" w14:textId="77777777" w:rsidR="00E03EDD" w:rsidRPr="00540FC7" w:rsidRDefault="00E03EDD" w:rsidP="7D84FC5F">
      <w:pPr>
        <w:spacing w:line="276" w:lineRule="auto"/>
        <w:jc w:val="both"/>
        <w:rPr>
          <w:rFonts w:ascii="Arial" w:hAnsi="Arial" w:cs="Arial"/>
          <w:i/>
          <w:iCs/>
          <w:sz w:val="22"/>
          <w:szCs w:val="22"/>
        </w:rPr>
      </w:pPr>
    </w:p>
    <w:p w14:paraId="46296604" w14:textId="77777777" w:rsidR="00A64314" w:rsidRPr="00540FC7" w:rsidRDefault="00A64314" w:rsidP="00A64314">
      <w:pPr>
        <w:spacing w:line="276" w:lineRule="auto"/>
        <w:jc w:val="both"/>
        <w:rPr>
          <w:rFonts w:ascii="Arial" w:hAnsi="Arial" w:cs="Arial"/>
          <w:i/>
          <w:iCs/>
          <w:sz w:val="22"/>
          <w:szCs w:val="22"/>
        </w:rPr>
      </w:pPr>
      <w:r w:rsidRPr="00540FC7">
        <w:rPr>
          <w:rFonts w:ascii="Arial" w:hAnsi="Arial" w:cs="Arial"/>
          <w:i/>
          <w:iCs/>
          <w:sz w:val="22"/>
          <w:szCs w:val="22"/>
        </w:rPr>
        <w:t>Conclusion</w:t>
      </w:r>
    </w:p>
    <w:p w14:paraId="3D3B79F3" w14:textId="171BCD77" w:rsidR="00316C37" w:rsidRPr="00540FC7" w:rsidRDefault="00540FC7" w:rsidP="7D84FC5F">
      <w:pPr>
        <w:spacing w:line="276" w:lineRule="auto"/>
        <w:jc w:val="both"/>
        <w:rPr>
          <w:rFonts w:ascii="Arial" w:hAnsi="Arial" w:cs="Arial"/>
          <w:sz w:val="22"/>
          <w:szCs w:val="22"/>
        </w:rPr>
      </w:pPr>
      <w:r w:rsidRPr="00540FC7">
        <w:rPr>
          <w:rFonts w:ascii="Arial" w:hAnsi="Arial" w:cs="Arial"/>
          <w:sz w:val="22"/>
          <w:szCs w:val="22"/>
        </w:rPr>
        <w:t xml:space="preserve">It is considered that the proposal would not result in material harm to biodiversity interests and accords with development plan policies and national guidance relating to ecology and biodiversity, subject to standard </w:t>
      </w:r>
      <w:proofErr w:type="spellStart"/>
      <w:r w:rsidRPr="00540FC7">
        <w:rPr>
          <w:rFonts w:ascii="Arial" w:hAnsi="Arial" w:cs="Arial"/>
          <w:sz w:val="22"/>
          <w:szCs w:val="22"/>
        </w:rPr>
        <w:t>informatives</w:t>
      </w:r>
      <w:proofErr w:type="spellEnd"/>
      <w:r w:rsidRPr="00540FC7">
        <w:rPr>
          <w:rFonts w:ascii="Arial" w:hAnsi="Arial" w:cs="Arial"/>
          <w:sz w:val="22"/>
          <w:szCs w:val="22"/>
        </w:rPr>
        <w:t xml:space="preserve"> regarding protected species legislation.</w:t>
      </w:r>
    </w:p>
    <w:p w14:paraId="04FAC013" w14:textId="77777777" w:rsidR="00316C37" w:rsidRDefault="00316C37" w:rsidP="7D84FC5F">
      <w:pPr>
        <w:spacing w:line="276" w:lineRule="auto"/>
        <w:jc w:val="both"/>
        <w:rPr>
          <w:rFonts w:ascii="Arial" w:hAnsi="Arial" w:cs="Arial"/>
          <w:i/>
          <w:iCs/>
          <w:color w:val="000000" w:themeColor="text1"/>
          <w:sz w:val="22"/>
          <w:szCs w:val="22"/>
        </w:rPr>
      </w:pPr>
    </w:p>
    <w:p w14:paraId="026E06D3" w14:textId="77777777" w:rsidR="00F1263F" w:rsidRDefault="00F1263F" w:rsidP="7D84FC5F">
      <w:pPr>
        <w:spacing w:line="276" w:lineRule="auto"/>
        <w:jc w:val="both"/>
        <w:rPr>
          <w:rFonts w:ascii="Arial" w:hAnsi="Arial" w:cs="Arial"/>
          <w:i/>
          <w:iCs/>
          <w:color w:val="FF0000"/>
          <w:sz w:val="22"/>
          <w:szCs w:val="22"/>
        </w:rPr>
      </w:pPr>
    </w:p>
    <w:p w14:paraId="520871BE"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29005C7F"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0DE92FC8" w14:textId="77777777" w:rsidR="00053F09" w:rsidRPr="00053F09" w:rsidRDefault="00053F09" w:rsidP="00053F09">
      <w:pPr>
        <w:spacing w:line="276" w:lineRule="auto"/>
        <w:jc w:val="both"/>
        <w:rPr>
          <w:rFonts w:ascii="Arial" w:hAnsi="Arial" w:cs="Arial"/>
          <w:sz w:val="22"/>
          <w:szCs w:val="22"/>
        </w:rPr>
      </w:pPr>
    </w:p>
    <w:p w14:paraId="45DAD59C" w14:textId="77777777" w:rsidR="00053F09" w:rsidRPr="00053F09" w:rsidRDefault="00053F09" w:rsidP="00BB3C80">
      <w:pPr>
        <w:numPr>
          <w:ilvl w:val="0"/>
          <w:numId w:val="15"/>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0" w:name="_Hlk118712062"/>
      <w:r w:rsidRPr="00053F09">
        <w:rPr>
          <w:rFonts w:ascii="Arial" w:hAnsi="Arial" w:cs="Arial"/>
          <w:sz w:val="22"/>
          <w:szCs w:val="22"/>
        </w:rPr>
        <w:t>that protect areas or assets of particular importance</w:t>
      </w:r>
      <w:bookmarkEnd w:id="0"/>
      <w:r w:rsidRPr="00053F09">
        <w:rPr>
          <w:rFonts w:ascii="Arial" w:hAnsi="Arial" w:cs="Arial"/>
          <w:sz w:val="22"/>
          <w:szCs w:val="22"/>
        </w:rPr>
        <w:t xml:space="preserve"> provides a clear reason for refusing development proposed; or</w:t>
      </w:r>
    </w:p>
    <w:p w14:paraId="7741A639" w14:textId="77777777" w:rsidR="00053F09" w:rsidRPr="00053F09" w:rsidRDefault="00053F09" w:rsidP="00BB3C80">
      <w:pPr>
        <w:numPr>
          <w:ilvl w:val="0"/>
          <w:numId w:val="15"/>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2C92CFC5" w14:textId="77777777" w:rsidR="00943755" w:rsidRDefault="00943755" w:rsidP="00943755">
      <w:pPr>
        <w:spacing w:line="276" w:lineRule="auto"/>
        <w:jc w:val="both"/>
        <w:rPr>
          <w:rFonts w:ascii="Arial" w:hAnsi="Arial" w:cs="Arial"/>
          <w:sz w:val="22"/>
          <w:szCs w:val="22"/>
        </w:rPr>
      </w:pPr>
    </w:p>
    <w:p w14:paraId="4CC20B0A" w14:textId="77777777" w:rsidR="00FD64A0" w:rsidRDefault="00FD64A0" w:rsidP="00943755">
      <w:pPr>
        <w:spacing w:line="276" w:lineRule="auto"/>
        <w:jc w:val="both"/>
        <w:rPr>
          <w:rFonts w:ascii="Arial" w:hAnsi="Arial" w:cs="Arial"/>
          <w:sz w:val="22"/>
          <w:szCs w:val="22"/>
        </w:rPr>
      </w:pPr>
    </w:p>
    <w:p w14:paraId="4E764898"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2ACBD712" w14:textId="77777777" w:rsidR="008B0B16" w:rsidRPr="0080760A" w:rsidRDefault="008B0B16" w:rsidP="008B0B16">
      <w:pPr>
        <w:spacing w:line="276" w:lineRule="auto"/>
        <w:jc w:val="both"/>
        <w:rPr>
          <w:rFonts w:ascii="Arial" w:hAnsi="Arial" w:cs="Arial"/>
          <w:sz w:val="22"/>
          <w:szCs w:val="22"/>
        </w:rPr>
      </w:pPr>
    </w:p>
    <w:p w14:paraId="69069DEF" w14:textId="5ACF2D6A" w:rsidR="0080760A" w:rsidRPr="00540FC7"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540FC7">
        <w:rPr>
          <w:rFonts w:ascii="Arial" w:hAnsi="Arial" w:cs="Arial"/>
          <w:sz w:val="22"/>
          <w:szCs w:val="22"/>
        </w:rPr>
        <w:t>design, scale, residential amenity,</w:t>
      </w:r>
      <w:r w:rsidR="00540FC7" w:rsidRPr="00540FC7">
        <w:rPr>
          <w:rFonts w:ascii="Arial" w:hAnsi="Arial" w:cs="Arial"/>
          <w:sz w:val="22"/>
          <w:szCs w:val="22"/>
        </w:rPr>
        <w:t xml:space="preserve"> </w:t>
      </w:r>
      <w:r w:rsidRPr="00540FC7">
        <w:rPr>
          <w:rFonts w:ascii="Arial" w:hAnsi="Arial" w:cs="Arial"/>
          <w:sz w:val="22"/>
          <w:szCs w:val="22"/>
        </w:rPr>
        <w:t>landscape, highway safety, ecology and biodiversity</w:t>
      </w:r>
      <w:r w:rsidR="00540FC7" w:rsidRPr="00540FC7">
        <w:rPr>
          <w:rFonts w:ascii="Arial" w:hAnsi="Arial" w:cs="Arial"/>
          <w:sz w:val="22"/>
          <w:szCs w:val="22"/>
        </w:rPr>
        <w:t>.</w:t>
      </w:r>
    </w:p>
    <w:p w14:paraId="7775CEF1" w14:textId="77777777" w:rsidR="008B0B16" w:rsidRPr="0080760A" w:rsidRDefault="008B0B16" w:rsidP="008B0B16">
      <w:pPr>
        <w:spacing w:line="276" w:lineRule="auto"/>
        <w:jc w:val="both"/>
        <w:rPr>
          <w:rFonts w:ascii="Arial" w:hAnsi="Arial" w:cs="Arial"/>
          <w:sz w:val="22"/>
          <w:szCs w:val="22"/>
        </w:rPr>
      </w:pPr>
    </w:p>
    <w:p w14:paraId="7D90FB64" w14:textId="169004B4"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indicate that permission should be refused, having regard to the assessment above</w:t>
      </w:r>
      <w:r w:rsidR="00540FC7">
        <w:rPr>
          <w:rFonts w:ascii="Arial" w:hAnsi="Arial" w:cs="Arial"/>
          <w:sz w:val="22"/>
          <w:szCs w:val="22"/>
        </w:rPr>
        <w:t>.</w:t>
      </w:r>
    </w:p>
    <w:p w14:paraId="3E0937AB" w14:textId="77777777" w:rsidR="008B0B16" w:rsidRPr="0080760A" w:rsidRDefault="008B0B16" w:rsidP="008B0B16">
      <w:pPr>
        <w:spacing w:line="276" w:lineRule="auto"/>
        <w:jc w:val="both"/>
        <w:rPr>
          <w:rFonts w:ascii="Arial" w:hAnsi="Arial" w:cs="Arial"/>
          <w:sz w:val="22"/>
          <w:szCs w:val="22"/>
        </w:rPr>
      </w:pPr>
    </w:p>
    <w:p w14:paraId="02A97D3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3B3504D0" w14:textId="77777777" w:rsidR="0080760A" w:rsidRDefault="0080760A" w:rsidP="00943755">
      <w:pPr>
        <w:spacing w:line="276" w:lineRule="auto"/>
        <w:jc w:val="both"/>
        <w:rPr>
          <w:rFonts w:ascii="Arial" w:hAnsi="Arial" w:cs="Arial"/>
          <w:sz w:val="22"/>
          <w:szCs w:val="22"/>
        </w:rPr>
      </w:pPr>
    </w:p>
    <w:p w14:paraId="2F3066EB" w14:textId="77777777" w:rsidR="00942BFA" w:rsidRPr="00942BFA" w:rsidRDefault="00942BFA" w:rsidP="00942BFA">
      <w:pPr>
        <w:spacing w:line="276" w:lineRule="auto"/>
        <w:jc w:val="both"/>
        <w:rPr>
          <w:rFonts w:ascii="Arial" w:hAnsi="Arial" w:cs="Arial"/>
          <w:color w:val="000000" w:themeColor="text1"/>
          <w:sz w:val="22"/>
          <w:szCs w:val="22"/>
        </w:rPr>
      </w:pPr>
    </w:p>
    <w:p w14:paraId="09D817BC" w14:textId="32F1A9DF" w:rsidR="00F7609E" w:rsidRDefault="00942BFA" w:rsidP="00540FC7">
      <w:pPr>
        <w:spacing w:line="276" w:lineRule="auto"/>
        <w:jc w:val="both"/>
        <w:rPr>
          <w:rFonts w:ascii="Arial" w:hAnsi="Arial" w:cs="Arial"/>
          <w:color w:val="FF0000"/>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540FC7">
        <w:rPr>
          <w:rFonts w:ascii="Arial" w:hAnsi="Arial" w:cs="Arial"/>
          <w:b/>
          <w:bCs/>
          <w:color w:val="ED0000"/>
          <w:sz w:val="22"/>
          <w:szCs w:val="22"/>
        </w:rPr>
        <w:t xml:space="preserve">. </w:t>
      </w: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4"/>
  </w:num>
  <w:num w:numId="3" w16cid:durableId="2085175374">
    <w:abstractNumId w:val="4"/>
  </w:num>
  <w:num w:numId="4" w16cid:durableId="1488207918">
    <w:abstractNumId w:val="12"/>
  </w:num>
  <w:num w:numId="5" w16cid:durableId="134420376">
    <w:abstractNumId w:val="13"/>
  </w:num>
  <w:num w:numId="6" w16cid:durableId="182673538">
    <w:abstractNumId w:val="3"/>
  </w:num>
  <w:num w:numId="7" w16cid:durableId="1842088480">
    <w:abstractNumId w:val="0"/>
  </w:num>
  <w:num w:numId="8" w16cid:durableId="509877877">
    <w:abstractNumId w:val="2"/>
  </w:num>
  <w:num w:numId="9" w16cid:durableId="1700400412">
    <w:abstractNumId w:val="8"/>
  </w:num>
  <w:num w:numId="10" w16cid:durableId="1797262182">
    <w:abstractNumId w:val="9"/>
  </w:num>
  <w:num w:numId="11" w16cid:durableId="1551453310">
    <w:abstractNumId w:val="7"/>
  </w:num>
  <w:num w:numId="12" w16cid:durableId="988752181">
    <w:abstractNumId w:val="1"/>
  </w:num>
  <w:num w:numId="13" w16cid:durableId="1230995185">
    <w:abstractNumId w:val="5"/>
  </w:num>
  <w:num w:numId="14" w16cid:durableId="1475952472">
    <w:abstractNumId w:val="10"/>
  </w:num>
  <w:num w:numId="15" w16cid:durableId="1823306521">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97010"/>
    <w:rsid w:val="000A78E4"/>
    <w:rsid w:val="000B4E91"/>
    <w:rsid w:val="000C0D1A"/>
    <w:rsid w:val="000C773F"/>
    <w:rsid w:val="000D0858"/>
    <w:rsid w:val="000D2ECF"/>
    <w:rsid w:val="000E3FD8"/>
    <w:rsid w:val="000E59B7"/>
    <w:rsid w:val="000E62BA"/>
    <w:rsid w:val="000F1D49"/>
    <w:rsid w:val="000F2BDF"/>
    <w:rsid w:val="00107D4F"/>
    <w:rsid w:val="001171CC"/>
    <w:rsid w:val="001418E4"/>
    <w:rsid w:val="00151532"/>
    <w:rsid w:val="00157709"/>
    <w:rsid w:val="0016511E"/>
    <w:rsid w:val="001778D6"/>
    <w:rsid w:val="001A12BE"/>
    <w:rsid w:val="001A33F3"/>
    <w:rsid w:val="001F3B03"/>
    <w:rsid w:val="00200743"/>
    <w:rsid w:val="00204E4E"/>
    <w:rsid w:val="00211B6E"/>
    <w:rsid w:val="0021435E"/>
    <w:rsid w:val="0021750A"/>
    <w:rsid w:val="00222BAA"/>
    <w:rsid w:val="00230405"/>
    <w:rsid w:val="002319A7"/>
    <w:rsid w:val="00237634"/>
    <w:rsid w:val="00250212"/>
    <w:rsid w:val="002552D4"/>
    <w:rsid w:val="00262CDC"/>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5216D"/>
    <w:rsid w:val="00352A11"/>
    <w:rsid w:val="00355C32"/>
    <w:rsid w:val="003905FB"/>
    <w:rsid w:val="003C606B"/>
    <w:rsid w:val="003D5959"/>
    <w:rsid w:val="0043749E"/>
    <w:rsid w:val="00477CC4"/>
    <w:rsid w:val="004817FB"/>
    <w:rsid w:val="00482421"/>
    <w:rsid w:val="00482DB3"/>
    <w:rsid w:val="004901C5"/>
    <w:rsid w:val="004C0337"/>
    <w:rsid w:val="004C27EC"/>
    <w:rsid w:val="004C4FA0"/>
    <w:rsid w:val="005138AB"/>
    <w:rsid w:val="00515B1F"/>
    <w:rsid w:val="00520340"/>
    <w:rsid w:val="00532780"/>
    <w:rsid w:val="00533E0C"/>
    <w:rsid w:val="0054068B"/>
    <w:rsid w:val="00540FC7"/>
    <w:rsid w:val="00543309"/>
    <w:rsid w:val="005509AC"/>
    <w:rsid w:val="00562C98"/>
    <w:rsid w:val="005729CC"/>
    <w:rsid w:val="00587773"/>
    <w:rsid w:val="005A03A2"/>
    <w:rsid w:val="005F3C5A"/>
    <w:rsid w:val="005F4A4B"/>
    <w:rsid w:val="0061252A"/>
    <w:rsid w:val="006411AB"/>
    <w:rsid w:val="00643C57"/>
    <w:rsid w:val="00646832"/>
    <w:rsid w:val="006477C7"/>
    <w:rsid w:val="00671BC3"/>
    <w:rsid w:val="00680DA9"/>
    <w:rsid w:val="00683C17"/>
    <w:rsid w:val="00684637"/>
    <w:rsid w:val="006A65F4"/>
    <w:rsid w:val="006B0308"/>
    <w:rsid w:val="006B2E50"/>
    <w:rsid w:val="006C77FD"/>
    <w:rsid w:val="006C7831"/>
    <w:rsid w:val="006C7EB1"/>
    <w:rsid w:val="006F0799"/>
    <w:rsid w:val="006F1FF0"/>
    <w:rsid w:val="006F5FC1"/>
    <w:rsid w:val="00722BAC"/>
    <w:rsid w:val="0073177E"/>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E0002"/>
    <w:rsid w:val="008E59DE"/>
    <w:rsid w:val="008F5BE4"/>
    <w:rsid w:val="00916070"/>
    <w:rsid w:val="009223E2"/>
    <w:rsid w:val="0092586B"/>
    <w:rsid w:val="00940706"/>
    <w:rsid w:val="00942BFA"/>
    <w:rsid w:val="00943755"/>
    <w:rsid w:val="009613A4"/>
    <w:rsid w:val="00970A8A"/>
    <w:rsid w:val="00977209"/>
    <w:rsid w:val="00985E84"/>
    <w:rsid w:val="00994116"/>
    <w:rsid w:val="009C3071"/>
    <w:rsid w:val="009D0560"/>
    <w:rsid w:val="009E1642"/>
    <w:rsid w:val="00A16EA1"/>
    <w:rsid w:val="00A26FDC"/>
    <w:rsid w:val="00A313CE"/>
    <w:rsid w:val="00A41153"/>
    <w:rsid w:val="00A55DA1"/>
    <w:rsid w:val="00A57783"/>
    <w:rsid w:val="00A64314"/>
    <w:rsid w:val="00A71295"/>
    <w:rsid w:val="00A71C3E"/>
    <w:rsid w:val="00A82351"/>
    <w:rsid w:val="00A95A96"/>
    <w:rsid w:val="00AA499E"/>
    <w:rsid w:val="00AE1C41"/>
    <w:rsid w:val="00AF45AE"/>
    <w:rsid w:val="00B0100C"/>
    <w:rsid w:val="00B32039"/>
    <w:rsid w:val="00B341CC"/>
    <w:rsid w:val="00B45C5F"/>
    <w:rsid w:val="00B56EE9"/>
    <w:rsid w:val="00B65B2D"/>
    <w:rsid w:val="00B75EF9"/>
    <w:rsid w:val="00B81A07"/>
    <w:rsid w:val="00B913B9"/>
    <w:rsid w:val="00B91F7C"/>
    <w:rsid w:val="00BB182D"/>
    <w:rsid w:val="00BB3C80"/>
    <w:rsid w:val="00BB696C"/>
    <w:rsid w:val="00BC3471"/>
    <w:rsid w:val="00BC3F9A"/>
    <w:rsid w:val="00BD52EF"/>
    <w:rsid w:val="00BE6683"/>
    <w:rsid w:val="00C15984"/>
    <w:rsid w:val="00C34DE4"/>
    <w:rsid w:val="00C760C4"/>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D1AF1"/>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5933"/>
    <w:rsid w:val="00F7609E"/>
    <w:rsid w:val="00F801C2"/>
    <w:rsid w:val="00F81518"/>
    <w:rsid w:val="00F81970"/>
    <w:rsid w:val="00F850DD"/>
    <w:rsid w:val="00F86303"/>
    <w:rsid w:val="00FA0799"/>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0C56A"/>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C7"/>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3188</Words>
  <Characters>18173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salesforceId:033e9284-a2cf-4463-9f4d-17bf4b0b64ad</dc:subject>
  <dc:creator>O'Donoghue, Ruaridh</dc:creator>
  <cp:keywords/>
  <dc:description/>
  <cp:lastModifiedBy>Rutter-Dowd, Lucy</cp:lastModifiedBy>
  <cp:revision>2</cp:revision>
  <dcterms:created xsi:type="dcterms:W3CDTF">2026-05-19T20:51:00Z</dcterms:created>
  <dcterms:modified xsi:type="dcterms:W3CDTF">2026-05-19T20:51:00Z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069Q300000PXpv3IAD</vt:lpwstr>
  </property>
</Properties>
</file>