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1A3C3"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71143BF7"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304D618D"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2995ED1E" w14:textId="77777777" w:rsidTr="00683C17">
        <w:tc>
          <w:tcPr>
            <w:tcW w:w="3681" w:type="dxa"/>
          </w:tcPr>
          <w:p w14:paraId="23A42A9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C0226C3"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PL/2026/01767</w:t>
            </w:r>
          </w:p>
        </w:tc>
      </w:tr>
      <w:tr w:rsidR="00097010" w14:paraId="26CEFA8D" w14:textId="77777777" w:rsidTr="00683C17">
        <w:tc>
          <w:tcPr>
            <w:tcW w:w="3681" w:type="dxa"/>
          </w:tcPr>
          <w:p w14:paraId="77B66F7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2CDFF537"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7C4435DB" w14:textId="77777777" w:rsidTr="00683C17">
        <w:tc>
          <w:tcPr>
            <w:tcW w:w="3681" w:type="dxa"/>
          </w:tcPr>
          <w:p w14:paraId="6D6EB63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4B50F7EE"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The Rowans, Orchard Close House, Wye Lane, Marlborough, SN8 1PJ</w:t>
            </w:r>
          </w:p>
        </w:tc>
      </w:tr>
      <w:tr w:rsidR="00097010" w14:paraId="3DDE268E" w14:textId="77777777" w:rsidTr="00683C17">
        <w:tc>
          <w:tcPr>
            <w:tcW w:w="3681" w:type="dxa"/>
          </w:tcPr>
          <w:p w14:paraId="5FD30EF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EF0FB1C" w14:textId="55738B76" w:rsidR="00097010" w:rsidRPr="00C777DF" w:rsidRDefault="00EB67CD" w:rsidP="00097010">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Erection of</w:t>
            </w:r>
            <w:r w:rsidR="00C777DF" w:rsidRPr="00C777DF">
              <w:rPr>
                <w:rFonts w:ascii="Arial" w:eastAsia="Times New Roman" w:hAnsi="Arial" w:cs="Arial"/>
                <w:kern w:val="0"/>
                <w:sz w:val="22"/>
                <w:szCs w:val="22"/>
                <w:lang w:eastAsia="en-GB"/>
                <w14:ligatures w14:val="none"/>
              </w:rPr>
              <w:t xml:space="preserve"> garage</w:t>
            </w:r>
          </w:p>
        </w:tc>
      </w:tr>
      <w:tr w:rsidR="00097010" w14:paraId="6CB6334D" w14:textId="77777777" w:rsidTr="00683C17">
        <w:tc>
          <w:tcPr>
            <w:tcW w:w="3681" w:type="dxa"/>
          </w:tcPr>
          <w:p w14:paraId="0E79F71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8082D13"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24DB057D"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16E5146"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00309B23"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487F8D93" w14:textId="586547BA" w:rsidR="005B0FD5" w:rsidRPr="00EB67CD" w:rsidRDefault="005B0FD5" w:rsidP="009C1702">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permission </w:t>
      </w:r>
      <w:r w:rsidRPr="00EB67CD">
        <w:rPr>
          <w:rFonts w:ascii="Arial" w:eastAsia="Times New Roman" w:hAnsi="Arial" w:cs="Arial"/>
          <w:color w:val="000000" w:themeColor="text1"/>
          <w:kern w:val="0"/>
          <w:sz w:val="22"/>
          <w:szCs w:val="22"/>
          <w:lang w:eastAsia="en-GB"/>
          <w14:ligatures w14:val="none"/>
        </w:rPr>
        <w:t>for</w:t>
      </w:r>
      <w:r w:rsidR="00EB67CD" w:rsidRPr="00EB67CD">
        <w:rPr>
          <w:rFonts w:ascii="Arial" w:eastAsia="Times New Roman" w:hAnsi="Arial" w:cs="Arial"/>
          <w:color w:val="000000" w:themeColor="text1"/>
          <w:kern w:val="0"/>
          <w:sz w:val="22"/>
          <w:szCs w:val="22"/>
          <w:lang w:eastAsia="en-GB"/>
          <w14:ligatures w14:val="none"/>
        </w:rPr>
        <w:t xml:space="preserve"> the erection of a detached single bay garage.</w:t>
      </w:r>
    </w:p>
    <w:p w14:paraId="606721A8"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6F832164"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4A4E0BB"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144E32E3" w14:textId="4600447D" w:rsidR="006D4A80" w:rsidRPr="00EB67CD" w:rsidRDefault="00EB67CD"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application relates to the Rowans, Orchard Close House in Wye Lane, Marlborough. It is a</w:t>
      </w:r>
      <w:r w:rsidR="00E04212">
        <w:rPr>
          <w:rFonts w:ascii="Arial" w:eastAsia="Times New Roman" w:hAnsi="Arial" w:cs="Arial"/>
          <w:color w:val="000000" w:themeColor="text1"/>
          <w:kern w:val="0"/>
          <w:sz w:val="22"/>
          <w:szCs w:val="22"/>
          <w:lang w:eastAsia="en-GB"/>
          <w14:ligatures w14:val="none"/>
        </w:rPr>
        <w:t xml:space="preserve"> two-storey</w:t>
      </w:r>
      <w:r w:rsidR="00AB337D">
        <w:rPr>
          <w:rFonts w:ascii="Arial" w:eastAsia="Times New Roman" w:hAnsi="Arial" w:cs="Arial"/>
          <w:color w:val="000000" w:themeColor="text1"/>
          <w:kern w:val="0"/>
          <w:sz w:val="22"/>
          <w:szCs w:val="22"/>
          <w:lang w:eastAsia="en-GB"/>
          <w14:ligatures w14:val="none"/>
        </w:rPr>
        <w:t>,</w:t>
      </w:r>
      <w:r w:rsidR="00E04212">
        <w:rPr>
          <w:rFonts w:ascii="Arial" w:eastAsia="Times New Roman" w:hAnsi="Arial" w:cs="Arial"/>
          <w:color w:val="000000" w:themeColor="text1"/>
          <w:kern w:val="0"/>
          <w:sz w:val="22"/>
          <w:szCs w:val="22"/>
          <w:lang w:eastAsia="en-GB"/>
          <w14:ligatures w14:val="none"/>
        </w:rPr>
        <w:t xml:space="preserve"> </w:t>
      </w:r>
      <w:r w:rsidR="00AB337D">
        <w:rPr>
          <w:rFonts w:ascii="Arial" w:eastAsia="Times New Roman" w:hAnsi="Arial" w:cs="Arial"/>
          <w:color w:val="000000" w:themeColor="text1"/>
          <w:kern w:val="0"/>
          <w:sz w:val="22"/>
          <w:szCs w:val="22"/>
          <w:lang w:eastAsia="en-GB"/>
          <w14:ligatures w14:val="none"/>
        </w:rPr>
        <w:t>d</w:t>
      </w:r>
      <w:r w:rsidR="00E04212">
        <w:rPr>
          <w:rFonts w:ascii="Arial" w:eastAsia="Times New Roman" w:hAnsi="Arial" w:cs="Arial"/>
          <w:color w:val="000000" w:themeColor="text1"/>
          <w:kern w:val="0"/>
          <w:sz w:val="22"/>
          <w:szCs w:val="22"/>
          <w:lang w:eastAsia="en-GB"/>
          <w14:ligatures w14:val="none"/>
        </w:rPr>
        <w:t xml:space="preserve">etached house </w:t>
      </w:r>
      <w:r w:rsidR="00AB337D">
        <w:rPr>
          <w:rFonts w:ascii="Arial" w:eastAsia="Times New Roman" w:hAnsi="Arial" w:cs="Arial"/>
          <w:color w:val="000000" w:themeColor="text1"/>
          <w:kern w:val="0"/>
          <w:sz w:val="22"/>
          <w:szCs w:val="22"/>
          <w:lang w:eastAsia="en-GB"/>
          <w14:ligatures w14:val="none"/>
        </w:rPr>
        <w:t>set within a relatively large and discreet plot at the end of a residential road.</w:t>
      </w:r>
      <w:r w:rsidR="00455FED">
        <w:rPr>
          <w:rFonts w:ascii="Arial" w:eastAsia="Times New Roman" w:hAnsi="Arial" w:cs="Arial"/>
          <w:color w:val="000000" w:themeColor="text1"/>
          <w:kern w:val="0"/>
          <w:sz w:val="22"/>
          <w:szCs w:val="22"/>
          <w:lang w:eastAsia="en-GB"/>
          <w14:ligatures w14:val="none"/>
        </w:rPr>
        <w:t xml:space="preserve"> The site is </w:t>
      </w:r>
      <w:r w:rsidR="00AE70EB">
        <w:rPr>
          <w:rFonts w:ascii="Arial" w:eastAsia="Times New Roman" w:hAnsi="Arial" w:cs="Arial"/>
          <w:color w:val="000000" w:themeColor="text1"/>
          <w:kern w:val="0"/>
          <w:sz w:val="22"/>
          <w:szCs w:val="22"/>
          <w:lang w:eastAsia="en-GB"/>
          <w14:ligatures w14:val="none"/>
        </w:rPr>
        <w:t>situated just outside of the Conservation Area, although it is not visible from any key views</w:t>
      </w:r>
      <w:r w:rsidR="008C3FB7">
        <w:rPr>
          <w:rFonts w:ascii="Arial" w:eastAsia="Times New Roman" w:hAnsi="Arial" w:cs="Arial"/>
          <w:color w:val="000000" w:themeColor="text1"/>
          <w:kern w:val="0"/>
          <w:sz w:val="22"/>
          <w:szCs w:val="22"/>
          <w:lang w:eastAsia="en-GB"/>
          <w14:ligatures w14:val="none"/>
        </w:rPr>
        <w:t xml:space="preserve">, and it is set within proximity to multiple listed buildings, including </w:t>
      </w:r>
      <w:r w:rsidR="0099398E">
        <w:rPr>
          <w:rFonts w:ascii="Arial" w:eastAsia="Times New Roman" w:hAnsi="Arial" w:cs="Arial"/>
          <w:color w:val="000000" w:themeColor="text1"/>
          <w:kern w:val="0"/>
          <w:sz w:val="22"/>
          <w:szCs w:val="22"/>
          <w:lang w:eastAsia="en-GB"/>
          <w14:ligatures w14:val="none"/>
        </w:rPr>
        <w:t xml:space="preserve">10 London Road (List Entry Number: </w:t>
      </w:r>
      <w:r w:rsidR="005C5D69" w:rsidRPr="005C5D69">
        <w:rPr>
          <w:rFonts w:ascii="Arial" w:eastAsia="Times New Roman" w:hAnsi="Arial" w:cs="Arial"/>
          <w:color w:val="000000" w:themeColor="text1"/>
          <w:kern w:val="0"/>
          <w:sz w:val="22"/>
          <w:szCs w:val="22"/>
          <w:lang w:eastAsia="en-GB"/>
          <w14:ligatures w14:val="none"/>
        </w:rPr>
        <w:t>1258767</w:t>
      </w:r>
      <w:r w:rsidR="005C5D69">
        <w:rPr>
          <w:rFonts w:ascii="Arial" w:eastAsia="Times New Roman" w:hAnsi="Arial" w:cs="Arial"/>
          <w:color w:val="000000" w:themeColor="text1"/>
          <w:kern w:val="0"/>
          <w:sz w:val="22"/>
          <w:szCs w:val="22"/>
          <w:lang w:eastAsia="en-GB"/>
          <w14:ligatures w14:val="none"/>
        </w:rPr>
        <w:t xml:space="preserve">), </w:t>
      </w:r>
      <w:r w:rsidR="005C5D69" w:rsidRPr="005C5D69">
        <w:rPr>
          <w:rFonts w:ascii="Arial" w:eastAsia="Times New Roman" w:hAnsi="Arial" w:cs="Arial"/>
          <w:color w:val="000000" w:themeColor="text1"/>
          <w:kern w:val="0"/>
          <w:sz w:val="22"/>
          <w:szCs w:val="22"/>
          <w:lang w:eastAsia="en-GB"/>
          <w14:ligatures w14:val="none"/>
        </w:rPr>
        <w:t>Stables and Coach House to Five Alls Public House</w:t>
      </w:r>
      <w:r w:rsidR="005C5D69">
        <w:rPr>
          <w:rFonts w:ascii="Arial" w:eastAsia="Times New Roman" w:hAnsi="Arial" w:cs="Arial"/>
          <w:color w:val="000000" w:themeColor="text1"/>
          <w:kern w:val="0"/>
          <w:sz w:val="22"/>
          <w:szCs w:val="22"/>
          <w:lang w:eastAsia="en-GB"/>
          <w14:ligatures w14:val="none"/>
        </w:rPr>
        <w:t xml:space="preserve"> (List Entry Number: </w:t>
      </w:r>
      <w:r w:rsidR="005C5D69" w:rsidRPr="005C5D69">
        <w:rPr>
          <w:rFonts w:ascii="Arial" w:eastAsia="Times New Roman" w:hAnsi="Arial" w:cs="Arial"/>
          <w:color w:val="000000" w:themeColor="text1"/>
          <w:kern w:val="0"/>
          <w:sz w:val="22"/>
          <w:szCs w:val="22"/>
          <w:lang w:eastAsia="en-GB"/>
          <w14:ligatures w14:val="none"/>
        </w:rPr>
        <w:t>1034208),</w:t>
      </w:r>
      <w:r w:rsidR="005C5D69">
        <w:rPr>
          <w:rFonts w:ascii="Arial" w:eastAsia="Times New Roman" w:hAnsi="Arial" w:cs="Arial"/>
          <w:b/>
          <w:bCs/>
          <w:color w:val="000000" w:themeColor="text1"/>
          <w:kern w:val="0"/>
          <w:sz w:val="22"/>
          <w:szCs w:val="22"/>
          <w:lang w:eastAsia="en-GB"/>
          <w14:ligatures w14:val="none"/>
        </w:rPr>
        <w:t xml:space="preserve"> </w:t>
      </w:r>
      <w:r w:rsidR="005C5D69" w:rsidRPr="008F6CE3">
        <w:rPr>
          <w:rFonts w:ascii="Arial" w:eastAsia="Times New Roman" w:hAnsi="Arial" w:cs="Arial"/>
          <w:color w:val="000000" w:themeColor="text1"/>
          <w:kern w:val="0"/>
          <w:sz w:val="22"/>
          <w:szCs w:val="22"/>
          <w:lang w:eastAsia="en-GB"/>
          <w14:ligatures w14:val="none"/>
        </w:rPr>
        <w:t xml:space="preserve">and </w:t>
      </w:r>
      <w:r w:rsidR="008F6CE3" w:rsidRPr="008F6CE3">
        <w:rPr>
          <w:rFonts w:ascii="Arial" w:eastAsia="Times New Roman" w:hAnsi="Arial" w:cs="Arial"/>
          <w:color w:val="000000" w:themeColor="text1"/>
          <w:kern w:val="0"/>
          <w:sz w:val="22"/>
          <w:szCs w:val="22"/>
          <w:lang w:eastAsia="en-GB"/>
          <w14:ligatures w14:val="none"/>
        </w:rPr>
        <w:t>11 London Road (List Entry Number: 1034206).</w:t>
      </w:r>
    </w:p>
    <w:p w14:paraId="1702F6D9"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7C4A823"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7E734797"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D598A03" w14:textId="2FD3B58E" w:rsidR="00C87ED1" w:rsidRPr="006E647D" w:rsidRDefault="00C87ED1"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E647D">
        <w:rPr>
          <w:rFonts w:ascii="Arial" w:eastAsia="Times New Roman" w:hAnsi="Arial" w:cs="Arial"/>
          <w:color w:val="000000" w:themeColor="text1"/>
          <w:kern w:val="0"/>
          <w:sz w:val="22"/>
          <w:szCs w:val="22"/>
          <w:lang w:eastAsia="en-GB"/>
          <w14:ligatures w14:val="none"/>
        </w:rPr>
        <w:t>Located just outside the Marlborough Conservation Area.</w:t>
      </w:r>
    </w:p>
    <w:p w14:paraId="22BEB360" w14:textId="3E389F0D" w:rsidR="00C87ED1" w:rsidRPr="006E647D" w:rsidRDefault="00C87ED1"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E647D">
        <w:rPr>
          <w:rFonts w:ascii="Arial" w:eastAsia="Times New Roman" w:hAnsi="Arial" w:cs="Arial"/>
          <w:color w:val="000000" w:themeColor="text1"/>
          <w:kern w:val="0"/>
          <w:sz w:val="22"/>
          <w:szCs w:val="22"/>
          <w:lang w:eastAsia="en-GB"/>
          <w14:ligatures w14:val="none"/>
        </w:rPr>
        <w:t xml:space="preserve">Situated within </w:t>
      </w:r>
      <w:proofErr w:type="gramStart"/>
      <w:r w:rsidRPr="006E647D">
        <w:rPr>
          <w:rFonts w:ascii="Arial" w:eastAsia="Times New Roman" w:hAnsi="Arial" w:cs="Arial"/>
          <w:color w:val="000000" w:themeColor="text1"/>
          <w:kern w:val="0"/>
          <w:sz w:val="22"/>
          <w:szCs w:val="22"/>
          <w:lang w:eastAsia="en-GB"/>
          <w14:ligatures w14:val="none"/>
        </w:rPr>
        <w:t>close proximity</w:t>
      </w:r>
      <w:proofErr w:type="gramEnd"/>
      <w:r w:rsidRPr="006E647D">
        <w:rPr>
          <w:rFonts w:ascii="Arial" w:eastAsia="Times New Roman" w:hAnsi="Arial" w:cs="Arial"/>
          <w:color w:val="000000" w:themeColor="text1"/>
          <w:kern w:val="0"/>
          <w:sz w:val="22"/>
          <w:szCs w:val="22"/>
          <w:lang w:eastAsia="en-GB"/>
          <w14:ligatures w14:val="none"/>
        </w:rPr>
        <w:t xml:space="preserve"> to multiple listed buildings.</w:t>
      </w:r>
    </w:p>
    <w:p w14:paraId="6BF86998" w14:textId="78FED38B" w:rsidR="00C87ED1" w:rsidRPr="006E647D" w:rsidRDefault="00C87ED1"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E647D">
        <w:rPr>
          <w:rFonts w:ascii="Arial" w:eastAsia="Times New Roman" w:hAnsi="Arial" w:cs="Arial"/>
          <w:color w:val="000000" w:themeColor="text1"/>
          <w:kern w:val="0"/>
          <w:sz w:val="22"/>
          <w:szCs w:val="22"/>
          <w:lang w:eastAsia="en-GB"/>
          <w14:ligatures w14:val="none"/>
        </w:rPr>
        <w:t>Washed over by the North Wessex Downs National Landscape.</w:t>
      </w:r>
    </w:p>
    <w:p w14:paraId="137CF50D" w14:textId="4AAED4F0" w:rsidR="00C87ED1" w:rsidRPr="006E647D" w:rsidRDefault="00C87ED1"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E647D">
        <w:rPr>
          <w:rFonts w:ascii="Arial" w:eastAsia="Times New Roman" w:hAnsi="Arial" w:cs="Arial"/>
          <w:color w:val="000000" w:themeColor="text1"/>
          <w:kern w:val="0"/>
          <w:sz w:val="22"/>
          <w:szCs w:val="22"/>
          <w:lang w:eastAsia="en-GB"/>
          <w14:ligatures w14:val="none"/>
        </w:rPr>
        <w:t>Located within the limits of development for Marlborough.</w:t>
      </w:r>
    </w:p>
    <w:p w14:paraId="41279233" w14:textId="5EB72E06" w:rsidR="00C87ED1" w:rsidRPr="006E647D" w:rsidRDefault="00C87ED1" w:rsidP="00E04212">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E647D">
        <w:rPr>
          <w:rFonts w:ascii="Arial" w:eastAsia="Times New Roman" w:hAnsi="Arial" w:cs="Arial"/>
          <w:color w:val="000000" w:themeColor="text1"/>
          <w:kern w:val="0"/>
          <w:sz w:val="22"/>
          <w:szCs w:val="22"/>
          <w:lang w:eastAsia="en-GB"/>
          <w14:ligatures w14:val="none"/>
        </w:rPr>
        <w:t>Flood Zone 2</w:t>
      </w:r>
      <w:r w:rsidR="007A1EC3">
        <w:rPr>
          <w:rFonts w:ascii="Arial" w:eastAsia="Times New Roman" w:hAnsi="Arial" w:cs="Arial"/>
          <w:color w:val="000000" w:themeColor="text1"/>
          <w:kern w:val="0"/>
          <w:sz w:val="22"/>
          <w:szCs w:val="22"/>
          <w:lang w:eastAsia="en-GB"/>
          <w14:ligatures w14:val="none"/>
        </w:rPr>
        <w:t>.</w:t>
      </w:r>
    </w:p>
    <w:p w14:paraId="1A81737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7337E7E2"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2C7BDC4"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264DE70E" w14:textId="77777777" w:rsidR="00CF6DA8" w:rsidRPr="00CF6DA8" w:rsidRDefault="00CF6DA8" w:rsidP="00CF6DA8">
      <w:pPr>
        <w:spacing w:after="0" w:line="276" w:lineRule="auto"/>
        <w:jc w:val="both"/>
        <w:rPr>
          <w:rFonts w:ascii="Arial" w:eastAsia="Times New Roman" w:hAnsi="Arial" w:cs="Arial"/>
          <w:color w:val="000000" w:themeColor="text1"/>
          <w:kern w:val="0"/>
          <w:sz w:val="22"/>
          <w:szCs w:val="22"/>
          <w:lang w:eastAsia="en-GB"/>
          <w14:ligatures w14:val="none"/>
        </w:rPr>
      </w:pPr>
      <w:r w:rsidRPr="00CF6DA8">
        <w:rPr>
          <w:rFonts w:ascii="Arial" w:eastAsia="Times New Roman" w:hAnsi="Arial" w:cs="Arial"/>
          <w:color w:val="000000" w:themeColor="text1"/>
          <w:kern w:val="0"/>
          <w:sz w:val="22"/>
          <w:szCs w:val="22"/>
          <w:lang w:eastAsia="en-GB"/>
          <w14:ligatures w14:val="none"/>
        </w:rPr>
        <w:t>K/54163/F – Two storey extension to provide ancillary residential annex. Approved with Conditions 28</w:t>
      </w:r>
      <w:r w:rsidRPr="00CF6DA8">
        <w:rPr>
          <w:rFonts w:ascii="Arial" w:eastAsia="Times New Roman" w:hAnsi="Arial" w:cs="Arial"/>
          <w:color w:val="000000" w:themeColor="text1"/>
          <w:kern w:val="0"/>
          <w:sz w:val="22"/>
          <w:szCs w:val="22"/>
          <w:vertAlign w:val="superscript"/>
          <w:lang w:eastAsia="en-GB"/>
          <w14:ligatures w14:val="none"/>
        </w:rPr>
        <w:t>th</w:t>
      </w:r>
      <w:r w:rsidRPr="00CF6DA8">
        <w:rPr>
          <w:rFonts w:ascii="Arial" w:eastAsia="Times New Roman" w:hAnsi="Arial" w:cs="Arial"/>
          <w:color w:val="000000" w:themeColor="text1"/>
          <w:kern w:val="0"/>
          <w:sz w:val="22"/>
          <w:szCs w:val="22"/>
          <w:lang w:eastAsia="en-GB"/>
          <w14:ligatures w14:val="none"/>
        </w:rPr>
        <w:t xml:space="preserve"> June 2006.</w:t>
      </w:r>
    </w:p>
    <w:p w14:paraId="0D89B442" w14:textId="77777777" w:rsidR="00CF6DA8" w:rsidRPr="00CF6DA8" w:rsidRDefault="00CF6DA8"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E2689EC" w14:textId="77777777" w:rsidR="00CF6DA8" w:rsidRPr="00CF6DA8" w:rsidRDefault="00CF6DA8" w:rsidP="00CF6DA8">
      <w:pPr>
        <w:spacing w:after="0" w:line="276" w:lineRule="auto"/>
        <w:jc w:val="both"/>
        <w:rPr>
          <w:rFonts w:ascii="Arial" w:eastAsia="Times New Roman" w:hAnsi="Arial" w:cs="Arial"/>
          <w:color w:val="000000" w:themeColor="text1"/>
          <w:kern w:val="0"/>
          <w:sz w:val="22"/>
          <w:szCs w:val="22"/>
          <w:lang w:eastAsia="en-GB"/>
          <w14:ligatures w14:val="none"/>
        </w:rPr>
      </w:pPr>
      <w:r w:rsidRPr="00CF6DA8">
        <w:rPr>
          <w:rFonts w:ascii="Arial" w:eastAsia="Times New Roman" w:hAnsi="Arial" w:cs="Arial"/>
          <w:color w:val="000000" w:themeColor="text1"/>
          <w:kern w:val="0"/>
          <w:sz w:val="22"/>
          <w:szCs w:val="22"/>
          <w:lang w:eastAsia="en-GB"/>
          <w14:ligatures w14:val="none"/>
        </w:rPr>
        <w:t>K/55644/VAR – Variation of Planning Permission K/54163/F to include 1 no additional first floor window on the south elevation. Approved with Conditions 5</w:t>
      </w:r>
      <w:r w:rsidRPr="00CF6DA8">
        <w:rPr>
          <w:rFonts w:ascii="Arial" w:eastAsia="Times New Roman" w:hAnsi="Arial" w:cs="Arial"/>
          <w:color w:val="000000" w:themeColor="text1"/>
          <w:kern w:val="0"/>
          <w:sz w:val="22"/>
          <w:szCs w:val="22"/>
          <w:vertAlign w:val="superscript"/>
          <w:lang w:eastAsia="en-GB"/>
          <w14:ligatures w14:val="none"/>
        </w:rPr>
        <w:t>th</w:t>
      </w:r>
      <w:r w:rsidRPr="00CF6DA8">
        <w:rPr>
          <w:rFonts w:ascii="Arial" w:eastAsia="Times New Roman" w:hAnsi="Arial" w:cs="Arial"/>
          <w:color w:val="000000" w:themeColor="text1"/>
          <w:kern w:val="0"/>
          <w:sz w:val="22"/>
          <w:szCs w:val="22"/>
          <w:lang w:eastAsia="en-GB"/>
          <w14:ligatures w14:val="none"/>
        </w:rPr>
        <w:t xml:space="preserve"> January 2007.</w:t>
      </w:r>
    </w:p>
    <w:p w14:paraId="65CA8B46" w14:textId="77777777" w:rsidR="00CF6DA8" w:rsidRPr="00CF6DA8" w:rsidRDefault="00CF6DA8"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4C328BD" w14:textId="76D50916" w:rsidR="00F932D6" w:rsidRPr="00CF6DA8" w:rsidRDefault="00EB67CD"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CF6DA8">
        <w:rPr>
          <w:rFonts w:ascii="Arial" w:eastAsia="Times New Roman" w:hAnsi="Arial" w:cs="Arial"/>
          <w:color w:val="000000" w:themeColor="text1"/>
          <w:kern w:val="0"/>
          <w:sz w:val="22"/>
          <w:szCs w:val="22"/>
          <w:lang w:eastAsia="en-GB"/>
          <w14:ligatures w14:val="none"/>
        </w:rPr>
        <w:t xml:space="preserve">17/07175/CLE - Certificate of Lawfulness for the occupancy of part of the approved residential annexe as a </w:t>
      </w:r>
      <w:proofErr w:type="spellStart"/>
      <w:r w:rsidRPr="00CF6DA8">
        <w:rPr>
          <w:rFonts w:ascii="Arial" w:eastAsia="Times New Roman" w:hAnsi="Arial" w:cs="Arial"/>
          <w:color w:val="000000" w:themeColor="text1"/>
          <w:kern w:val="0"/>
          <w:sz w:val="22"/>
          <w:szCs w:val="22"/>
          <w:lang w:eastAsia="en-GB"/>
          <w14:ligatures w14:val="none"/>
        </w:rPr>
        <w:t>self contained</w:t>
      </w:r>
      <w:proofErr w:type="spellEnd"/>
      <w:r w:rsidRPr="00CF6DA8">
        <w:rPr>
          <w:rFonts w:ascii="Arial" w:eastAsia="Times New Roman" w:hAnsi="Arial" w:cs="Arial"/>
          <w:color w:val="000000" w:themeColor="text1"/>
          <w:kern w:val="0"/>
          <w:sz w:val="22"/>
          <w:szCs w:val="22"/>
          <w:lang w:eastAsia="en-GB"/>
          <w14:ligatures w14:val="none"/>
        </w:rPr>
        <w:t xml:space="preserve"> dwelling. Approved 26</w:t>
      </w:r>
      <w:r w:rsidRPr="00CF6DA8">
        <w:rPr>
          <w:rFonts w:ascii="Arial" w:eastAsia="Times New Roman" w:hAnsi="Arial" w:cs="Arial"/>
          <w:color w:val="000000" w:themeColor="text1"/>
          <w:kern w:val="0"/>
          <w:sz w:val="22"/>
          <w:szCs w:val="22"/>
          <w:vertAlign w:val="superscript"/>
          <w:lang w:eastAsia="en-GB"/>
          <w14:ligatures w14:val="none"/>
        </w:rPr>
        <w:t>th</w:t>
      </w:r>
      <w:r w:rsidRPr="00CF6DA8">
        <w:rPr>
          <w:rFonts w:ascii="Arial" w:eastAsia="Times New Roman" w:hAnsi="Arial" w:cs="Arial"/>
          <w:color w:val="000000" w:themeColor="text1"/>
          <w:kern w:val="0"/>
          <w:sz w:val="22"/>
          <w:szCs w:val="22"/>
          <w:lang w:eastAsia="en-GB"/>
          <w14:ligatures w14:val="none"/>
        </w:rPr>
        <w:t xml:space="preserve"> September 2017.</w:t>
      </w:r>
    </w:p>
    <w:p w14:paraId="07D09C9F" w14:textId="77777777" w:rsidR="00EB67CD" w:rsidRPr="00CF6DA8" w:rsidRDefault="00EB67CD"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7265D78" w14:textId="3673D485" w:rsidR="00EB67CD" w:rsidRPr="00CF6DA8" w:rsidRDefault="00EB67CD"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CF6DA8">
        <w:rPr>
          <w:rFonts w:ascii="Arial" w:eastAsia="Times New Roman" w:hAnsi="Arial" w:cs="Arial"/>
          <w:color w:val="000000" w:themeColor="text1"/>
          <w:kern w:val="0"/>
          <w:sz w:val="22"/>
          <w:szCs w:val="22"/>
          <w:lang w:eastAsia="en-GB"/>
          <w14:ligatures w14:val="none"/>
        </w:rPr>
        <w:t>17/12201/FUL - Extensions to existing house (containing a separate 1 bedroom flat) to provide a utility room with bedroom over and a garden room and the division of the house into two, 3 bedroom, dwellings. Associated works. Approved with Conditions 9</w:t>
      </w:r>
      <w:r w:rsidRPr="00CF6DA8">
        <w:rPr>
          <w:rFonts w:ascii="Arial" w:eastAsia="Times New Roman" w:hAnsi="Arial" w:cs="Arial"/>
          <w:color w:val="000000" w:themeColor="text1"/>
          <w:kern w:val="0"/>
          <w:sz w:val="22"/>
          <w:szCs w:val="22"/>
          <w:vertAlign w:val="superscript"/>
          <w:lang w:eastAsia="en-GB"/>
          <w14:ligatures w14:val="none"/>
        </w:rPr>
        <w:t>th</w:t>
      </w:r>
      <w:r w:rsidRPr="00CF6DA8">
        <w:rPr>
          <w:rFonts w:ascii="Arial" w:eastAsia="Times New Roman" w:hAnsi="Arial" w:cs="Arial"/>
          <w:color w:val="000000" w:themeColor="text1"/>
          <w:kern w:val="0"/>
          <w:sz w:val="22"/>
          <w:szCs w:val="22"/>
          <w:lang w:eastAsia="en-GB"/>
          <w14:ligatures w14:val="none"/>
        </w:rPr>
        <w:t xml:space="preserve"> February 2018.</w:t>
      </w:r>
    </w:p>
    <w:p w14:paraId="3639838D" w14:textId="77777777" w:rsidR="00EB67CD" w:rsidRDefault="00EB67CD" w:rsidP="009C1702">
      <w:pPr>
        <w:spacing w:after="0" w:line="276" w:lineRule="auto"/>
        <w:jc w:val="both"/>
        <w:rPr>
          <w:rFonts w:ascii="Arial" w:eastAsia="Times New Roman" w:hAnsi="Arial" w:cs="Arial"/>
          <w:b/>
          <w:bCs/>
          <w:kern w:val="0"/>
          <w:sz w:val="22"/>
          <w:szCs w:val="22"/>
          <w:lang w:eastAsia="en-GB"/>
          <w14:ligatures w14:val="none"/>
        </w:rPr>
      </w:pPr>
    </w:p>
    <w:p w14:paraId="5DFEB938"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RELEVANT POLICIES AND GUIDANCE</w:t>
      </w:r>
    </w:p>
    <w:p w14:paraId="10147C07"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7CE6D47B"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3E727EE0"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6EE4667B" w14:textId="77777777" w:rsidR="00315AE0" w:rsidRPr="005F3F36"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5F3F36">
        <w:rPr>
          <w:rFonts w:ascii="Arial" w:eastAsia="Times New Roman" w:hAnsi="Arial" w:cs="Arial"/>
          <w:color w:val="000000" w:themeColor="text1"/>
          <w:kern w:val="0"/>
          <w:sz w:val="22"/>
          <w:szCs w:val="22"/>
          <w:lang w:eastAsia="en-GB"/>
          <w14:ligatures w14:val="none"/>
        </w:rPr>
        <w:t>Core Policy 50</w:t>
      </w:r>
      <w:r w:rsidR="006A735A" w:rsidRPr="005F3F36">
        <w:rPr>
          <w:rFonts w:ascii="Arial" w:eastAsia="Times New Roman" w:hAnsi="Arial" w:cs="Arial"/>
          <w:color w:val="000000" w:themeColor="text1"/>
          <w:kern w:val="0"/>
          <w:sz w:val="22"/>
          <w:szCs w:val="22"/>
          <w:lang w:eastAsia="en-GB"/>
          <w14:ligatures w14:val="none"/>
        </w:rPr>
        <w:t>:</w:t>
      </w:r>
      <w:r w:rsidRPr="005F3F36">
        <w:rPr>
          <w:rFonts w:ascii="Arial" w:eastAsia="Times New Roman" w:hAnsi="Arial" w:cs="Arial"/>
          <w:color w:val="000000" w:themeColor="text1"/>
          <w:kern w:val="0"/>
          <w:sz w:val="22"/>
          <w:szCs w:val="22"/>
          <w:lang w:eastAsia="en-GB"/>
          <w14:ligatures w14:val="none"/>
        </w:rPr>
        <w:t xml:space="preserve"> Biodiversity and Geodiversity </w:t>
      </w:r>
    </w:p>
    <w:p w14:paraId="4B3C5C5E" w14:textId="510C0432" w:rsidR="00315AE0" w:rsidRPr="005F3F36"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5F3F36">
        <w:rPr>
          <w:rFonts w:ascii="Arial" w:eastAsia="Times New Roman" w:hAnsi="Arial" w:cs="Arial"/>
          <w:color w:val="000000" w:themeColor="text1"/>
          <w:kern w:val="0"/>
          <w:sz w:val="22"/>
          <w:szCs w:val="22"/>
          <w:lang w:eastAsia="en-GB"/>
          <w14:ligatures w14:val="none"/>
        </w:rPr>
        <w:t>Core Policy 51</w:t>
      </w:r>
      <w:r w:rsidR="006A735A" w:rsidRPr="005F3F36">
        <w:rPr>
          <w:rFonts w:ascii="Arial" w:eastAsia="Times New Roman" w:hAnsi="Arial" w:cs="Arial"/>
          <w:color w:val="000000" w:themeColor="text1"/>
          <w:kern w:val="0"/>
          <w:sz w:val="22"/>
          <w:szCs w:val="22"/>
          <w:lang w:eastAsia="en-GB"/>
          <w14:ligatures w14:val="none"/>
        </w:rPr>
        <w:t xml:space="preserve">: </w:t>
      </w:r>
      <w:r w:rsidRPr="005F3F36">
        <w:rPr>
          <w:rFonts w:ascii="Arial" w:eastAsia="Times New Roman" w:hAnsi="Arial" w:cs="Arial"/>
          <w:color w:val="000000" w:themeColor="text1"/>
          <w:kern w:val="0"/>
          <w:sz w:val="22"/>
          <w:szCs w:val="22"/>
          <w:lang w:eastAsia="en-GB"/>
          <w14:ligatures w14:val="none"/>
        </w:rPr>
        <w:t>Landscape</w:t>
      </w:r>
    </w:p>
    <w:p w14:paraId="72C780D6" w14:textId="31E575A3" w:rsidR="005F3F36" w:rsidRPr="005F3F36" w:rsidRDefault="005F3F36" w:rsidP="005F3F36">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5F3F36">
        <w:rPr>
          <w:rFonts w:ascii="Arial" w:eastAsia="Times New Roman" w:hAnsi="Arial" w:cs="Arial"/>
          <w:color w:val="000000" w:themeColor="text1"/>
          <w:kern w:val="0"/>
          <w:sz w:val="22"/>
          <w:szCs w:val="22"/>
          <w:lang w:eastAsia="en-GB"/>
          <w14:ligatures w14:val="none"/>
        </w:rPr>
        <w:t>Core Policy 57: Ensuring High Quality Design and Place Shaping</w:t>
      </w:r>
    </w:p>
    <w:p w14:paraId="65B05A56" w14:textId="77777777" w:rsidR="00683C17" w:rsidRPr="005F3F36"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5F3F36">
        <w:rPr>
          <w:rFonts w:ascii="Arial" w:eastAsia="Times New Roman" w:hAnsi="Arial" w:cs="Arial"/>
          <w:color w:val="000000" w:themeColor="text1"/>
          <w:kern w:val="0"/>
          <w:sz w:val="22"/>
          <w:szCs w:val="22"/>
          <w:lang w:eastAsia="en-GB"/>
          <w14:ligatures w14:val="none"/>
        </w:rPr>
        <w:t>Core Policy 58</w:t>
      </w:r>
      <w:r w:rsidR="006A735A" w:rsidRPr="005F3F36">
        <w:rPr>
          <w:rFonts w:ascii="Arial" w:eastAsia="Times New Roman" w:hAnsi="Arial" w:cs="Arial"/>
          <w:color w:val="000000" w:themeColor="text1"/>
          <w:kern w:val="0"/>
          <w:sz w:val="22"/>
          <w:szCs w:val="22"/>
          <w:lang w:eastAsia="en-GB"/>
          <w14:ligatures w14:val="none"/>
        </w:rPr>
        <w:t>:</w:t>
      </w:r>
      <w:r w:rsidR="00315AE0" w:rsidRPr="005F3F36">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39868D6E" w14:textId="77777777" w:rsidR="009F684B" w:rsidRPr="005F3F36"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5F3F36">
        <w:rPr>
          <w:rFonts w:ascii="Arial" w:eastAsia="Times New Roman" w:hAnsi="Arial" w:cs="Arial"/>
          <w:color w:val="000000" w:themeColor="text1"/>
          <w:kern w:val="0"/>
          <w:sz w:val="22"/>
          <w:szCs w:val="22"/>
          <w:lang w:eastAsia="en-GB"/>
          <w14:ligatures w14:val="none"/>
        </w:rPr>
        <w:t>Core Policy 61</w:t>
      </w:r>
      <w:r w:rsidR="006A735A" w:rsidRPr="005F3F36">
        <w:rPr>
          <w:rFonts w:ascii="Arial" w:eastAsia="Times New Roman" w:hAnsi="Arial" w:cs="Arial"/>
          <w:color w:val="000000" w:themeColor="text1"/>
          <w:kern w:val="0"/>
          <w:sz w:val="22"/>
          <w:szCs w:val="22"/>
          <w:lang w:eastAsia="en-GB"/>
          <w14:ligatures w14:val="none"/>
        </w:rPr>
        <w:t>:</w:t>
      </w:r>
      <w:r w:rsidRPr="005F3F36">
        <w:rPr>
          <w:rFonts w:ascii="Arial" w:eastAsia="Times New Roman" w:hAnsi="Arial" w:cs="Arial"/>
          <w:color w:val="000000" w:themeColor="text1"/>
          <w:kern w:val="0"/>
          <w:sz w:val="22"/>
          <w:szCs w:val="22"/>
          <w:lang w:eastAsia="en-GB"/>
          <w14:ligatures w14:val="none"/>
        </w:rPr>
        <w:t xml:space="preserve"> Transport and New Development</w:t>
      </w:r>
    </w:p>
    <w:p w14:paraId="79EC75EC" w14:textId="77777777" w:rsidR="009F684B" w:rsidRPr="005F3F36"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5F3F36">
        <w:rPr>
          <w:rFonts w:ascii="Arial" w:eastAsia="Times New Roman" w:hAnsi="Arial" w:cs="Arial"/>
          <w:color w:val="000000" w:themeColor="text1"/>
          <w:kern w:val="0"/>
          <w:sz w:val="22"/>
          <w:szCs w:val="22"/>
          <w:lang w:eastAsia="en-GB"/>
          <w14:ligatures w14:val="none"/>
        </w:rPr>
        <w:t>Core Policy 64</w:t>
      </w:r>
      <w:r w:rsidR="006A735A" w:rsidRPr="005F3F36">
        <w:rPr>
          <w:rFonts w:ascii="Arial" w:eastAsia="Times New Roman" w:hAnsi="Arial" w:cs="Arial"/>
          <w:color w:val="000000" w:themeColor="text1"/>
          <w:kern w:val="0"/>
          <w:sz w:val="22"/>
          <w:szCs w:val="22"/>
          <w:lang w:eastAsia="en-GB"/>
          <w14:ligatures w14:val="none"/>
        </w:rPr>
        <w:t>:</w:t>
      </w:r>
      <w:r w:rsidRPr="005F3F36">
        <w:rPr>
          <w:rFonts w:ascii="Arial" w:eastAsia="Times New Roman" w:hAnsi="Arial" w:cs="Arial"/>
          <w:color w:val="000000" w:themeColor="text1"/>
          <w:kern w:val="0"/>
          <w:sz w:val="22"/>
          <w:szCs w:val="22"/>
          <w:lang w:eastAsia="en-GB"/>
          <w14:ligatures w14:val="none"/>
        </w:rPr>
        <w:t xml:space="preserve"> Demand Management</w:t>
      </w:r>
    </w:p>
    <w:p w14:paraId="7F74CB14" w14:textId="77777777" w:rsidR="00DC0041" w:rsidRPr="005F3F36" w:rsidRDefault="00DC0041"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5F3F36">
        <w:rPr>
          <w:rFonts w:ascii="Arial" w:eastAsia="Times New Roman" w:hAnsi="Arial" w:cs="Arial"/>
          <w:color w:val="000000" w:themeColor="text1"/>
          <w:kern w:val="0"/>
          <w:sz w:val="22"/>
          <w:szCs w:val="22"/>
          <w:lang w:eastAsia="en-GB"/>
          <w14:ligatures w14:val="none"/>
        </w:rPr>
        <w:t>Core Policy 67</w:t>
      </w:r>
      <w:r w:rsidR="006A735A" w:rsidRPr="005F3F36">
        <w:rPr>
          <w:rFonts w:ascii="Arial" w:eastAsia="Times New Roman" w:hAnsi="Arial" w:cs="Arial"/>
          <w:color w:val="000000" w:themeColor="text1"/>
          <w:kern w:val="0"/>
          <w:sz w:val="22"/>
          <w:szCs w:val="22"/>
          <w:lang w:eastAsia="en-GB"/>
          <w14:ligatures w14:val="none"/>
        </w:rPr>
        <w:t>:</w:t>
      </w:r>
      <w:r w:rsidRPr="005F3F36">
        <w:rPr>
          <w:rFonts w:ascii="Arial" w:eastAsia="Times New Roman" w:hAnsi="Arial" w:cs="Arial"/>
          <w:color w:val="000000" w:themeColor="text1"/>
          <w:kern w:val="0"/>
          <w:sz w:val="22"/>
          <w:szCs w:val="22"/>
          <w:lang w:eastAsia="en-GB"/>
          <w14:ligatures w14:val="none"/>
        </w:rPr>
        <w:t xml:space="preserve"> Flood Risk </w:t>
      </w:r>
    </w:p>
    <w:p w14:paraId="1401C436" w14:textId="77777777" w:rsidR="00134D23" w:rsidRDefault="00134D23" w:rsidP="009C1702">
      <w:pPr>
        <w:spacing w:after="0" w:line="276" w:lineRule="auto"/>
        <w:jc w:val="both"/>
        <w:rPr>
          <w:rFonts w:ascii="Arial" w:eastAsia="Times New Roman" w:hAnsi="Arial" w:cs="Arial"/>
          <w:color w:val="FF0000"/>
          <w:kern w:val="0"/>
          <w:sz w:val="22"/>
          <w:szCs w:val="22"/>
          <w:lang w:eastAsia="en-GB"/>
          <w14:ligatures w14:val="none"/>
        </w:rPr>
      </w:pPr>
    </w:p>
    <w:p w14:paraId="22D0FA26" w14:textId="63F137FA" w:rsidR="0021435E" w:rsidRPr="00BC0848" w:rsidRDefault="00BC0848"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Marlborough Area Neighbourhood Plan 2021-2036</w:t>
      </w:r>
    </w:p>
    <w:p w14:paraId="461955ED"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50241EF"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52A849A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1D1FB2F1"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64207E65"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4D9DE765"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3DC2ED73"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A1C33DC"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26FE6C05"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982C147"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783D82E0"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6AD2D384" w14:textId="3FA45544" w:rsidR="0016162B" w:rsidRPr="00E16B1D" w:rsidRDefault="006E647D"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Marlborough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0" w:name="_Hlk198304422"/>
      <w:r w:rsidR="005F3F36">
        <w:rPr>
          <w:rFonts w:ascii="Arial" w:eastAsia="Times New Roman" w:hAnsi="Arial" w:cs="Arial"/>
          <w:kern w:val="0"/>
          <w:sz w:val="22"/>
          <w:szCs w:val="22"/>
          <w:lang w:eastAsia="en-GB"/>
          <w14:ligatures w14:val="none"/>
        </w:rPr>
        <w:t>.</w:t>
      </w:r>
    </w:p>
    <w:bookmarkEnd w:id="0"/>
    <w:p w14:paraId="350970CE"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159E4FD5" w14:textId="34DBC001" w:rsidR="005F3F36" w:rsidRPr="005F3F36" w:rsidRDefault="005F3F3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5F3F36">
        <w:rPr>
          <w:rFonts w:ascii="Arial" w:eastAsia="Times New Roman" w:hAnsi="Arial" w:cs="Arial"/>
          <w:color w:val="000000" w:themeColor="text1"/>
          <w:kern w:val="0"/>
          <w:sz w:val="22"/>
          <w:szCs w:val="22"/>
          <w:u w:val="single"/>
          <w:lang w:eastAsia="en-GB"/>
          <w14:ligatures w14:val="none"/>
        </w:rPr>
        <w:t>Highways</w:t>
      </w:r>
      <w:r>
        <w:rPr>
          <w:rFonts w:ascii="Arial" w:eastAsia="Times New Roman" w:hAnsi="Arial" w:cs="Arial"/>
          <w:color w:val="000000" w:themeColor="text1"/>
          <w:kern w:val="0"/>
          <w:sz w:val="22"/>
          <w:szCs w:val="22"/>
          <w:lang w:eastAsia="en-GB"/>
          <w14:ligatures w14:val="none"/>
        </w:rPr>
        <w:t xml:space="preserve">: </w:t>
      </w:r>
      <w:r w:rsidR="005F5FE7">
        <w:rPr>
          <w:rFonts w:ascii="Arial" w:eastAsia="Times New Roman" w:hAnsi="Arial" w:cs="Arial"/>
          <w:color w:val="000000" w:themeColor="text1"/>
          <w:kern w:val="0"/>
          <w:sz w:val="22"/>
          <w:szCs w:val="22"/>
          <w:lang w:eastAsia="en-GB"/>
          <w14:ligatures w14:val="none"/>
        </w:rPr>
        <w:t>No objection.</w:t>
      </w:r>
    </w:p>
    <w:p w14:paraId="5A06ACA3" w14:textId="77777777" w:rsidR="005F3F36" w:rsidRPr="005F3F36" w:rsidRDefault="005F3F36"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00D6DCA5" w14:textId="29F172D9" w:rsidR="00DE6815" w:rsidRPr="005F3F36" w:rsidRDefault="00DE6815"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5F3F36">
        <w:rPr>
          <w:rFonts w:ascii="Arial" w:eastAsia="Times New Roman" w:hAnsi="Arial" w:cs="Arial"/>
          <w:color w:val="000000" w:themeColor="text1"/>
          <w:kern w:val="0"/>
          <w:sz w:val="22"/>
          <w:szCs w:val="22"/>
          <w:u w:val="single"/>
          <w:lang w:eastAsia="en-GB"/>
          <w14:ligatures w14:val="none"/>
        </w:rPr>
        <w:t>Arboriculture</w:t>
      </w:r>
      <w:r w:rsidRPr="005F3F36">
        <w:rPr>
          <w:rFonts w:ascii="Arial" w:eastAsia="Times New Roman" w:hAnsi="Arial" w:cs="Arial"/>
          <w:color w:val="000000" w:themeColor="text1"/>
          <w:kern w:val="0"/>
          <w:sz w:val="22"/>
          <w:szCs w:val="22"/>
          <w:lang w:eastAsia="en-GB"/>
          <w14:ligatures w14:val="none"/>
        </w:rPr>
        <w:t xml:space="preserve">: </w:t>
      </w:r>
      <w:r w:rsidR="005F5FE7">
        <w:rPr>
          <w:rFonts w:ascii="Arial" w:eastAsia="Times New Roman" w:hAnsi="Arial" w:cs="Arial"/>
          <w:color w:val="000000" w:themeColor="text1"/>
          <w:kern w:val="0"/>
          <w:sz w:val="22"/>
          <w:szCs w:val="22"/>
          <w:lang w:eastAsia="en-GB"/>
          <w14:ligatures w14:val="none"/>
        </w:rPr>
        <w:t>No objection.</w:t>
      </w:r>
    </w:p>
    <w:p w14:paraId="7300F5BB"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06DFF8AE"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5953D47F"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4F38FD6" w14:textId="2E98BC76" w:rsidR="008D7802" w:rsidRPr="00BC0848"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7F24D1">
        <w:rPr>
          <w:rFonts w:ascii="Arial" w:eastAsia="Times New Roman" w:hAnsi="Arial" w:cs="Arial"/>
          <w:color w:val="000000" w:themeColor="text1"/>
          <w:kern w:val="0"/>
          <w:sz w:val="22"/>
          <w:szCs w:val="22"/>
          <w:lang w:eastAsia="en-GB"/>
          <w14:ligatures w14:val="none"/>
        </w:rPr>
        <w:t>.</w:t>
      </w:r>
    </w:p>
    <w:p w14:paraId="3EE1FB2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E6BFA86"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0F76E935"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FDD59E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49CF40A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EF0D815"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689E700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13D751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4DC0FEEB"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2691D623"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43D0CF5D"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3CAFF176"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55E864CA" w14:textId="4E2588BF" w:rsidR="008C3D5B" w:rsidRDefault="008C3D5B" w:rsidP="008F0D3D">
      <w:pPr>
        <w:spacing w:after="0" w:line="276" w:lineRule="auto"/>
        <w:jc w:val="both"/>
        <w:rPr>
          <w:rFonts w:ascii="Arial" w:eastAsia="Times New Roman" w:hAnsi="Arial" w:cs="Arial"/>
          <w:kern w:val="0"/>
          <w:sz w:val="22"/>
          <w:szCs w:val="22"/>
          <w:lang w:eastAsia="en-GB"/>
          <w14:ligatures w14:val="none"/>
        </w:rPr>
      </w:pPr>
    </w:p>
    <w:p w14:paraId="436E37F5" w14:textId="2C705667" w:rsidR="001E6B0D" w:rsidRDefault="007F24D1" w:rsidP="008F0D3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proposed works are relatively minor and would not have a significant visual impact</w:t>
      </w:r>
      <w:r w:rsidR="001B55F4">
        <w:rPr>
          <w:rFonts w:ascii="Arial" w:eastAsia="Times New Roman" w:hAnsi="Arial" w:cs="Arial"/>
          <w:kern w:val="0"/>
          <w:sz w:val="22"/>
          <w:szCs w:val="22"/>
          <w:lang w:eastAsia="en-GB"/>
          <w14:ligatures w14:val="none"/>
        </w:rPr>
        <w:t xml:space="preserve"> upon the street scene</w:t>
      </w:r>
      <w:r>
        <w:rPr>
          <w:rFonts w:ascii="Arial" w:eastAsia="Times New Roman" w:hAnsi="Arial" w:cs="Arial"/>
          <w:kern w:val="0"/>
          <w:sz w:val="22"/>
          <w:szCs w:val="22"/>
          <w:lang w:eastAsia="en-GB"/>
          <w14:ligatures w14:val="none"/>
        </w:rPr>
        <w:t xml:space="preserve">. The proposal comprises the addition </w:t>
      </w:r>
      <w:r w:rsidR="001E6B0D">
        <w:rPr>
          <w:rFonts w:ascii="Arial" w:eastAsia="Times New Roman" w:hAnsi="Arial" w:cs="Arial"/>
          <w:kern w:val="0"/>
          <w:sz w:val="22"/>
          <w:szCs w:val="22"/>
          <w:lang w:eastAsia="en-GB"/>
          <w14:ligatures w14:val="none"/>
        </w:rPr>
        <w:t>of</w:t>
      </w:r>
      <w:r>
        <w:rPr>
          <w:rFonts w:ascii="Arial" w:eastAsia="Times New Roman" w:hAnsi="Arial" w:cs="Arial"/>
          <w:kern w:val="0"/>
          <w:sz w:val="22"/>
          <w:szCs w:val="22"/>
          <w:lang w:eastAsia="en-GB"/>
          <w14:ligatures w14:val="none"/>
        </w:rPr>
        <w:t xml:space="preserve"> a single storey detached garage</w:t>
      </w:r>
      <w:r w:rsidR="001E6B0D">
        <w:rPr>
          <w:rFonts w:ascii="Arial" w:eastAsia="Times New Roman" w:hAnsi="Arial" w:cs="Arial"/>
          <w:kern w:val="0"/>
          <w:sz w:val="22"/>
          <w:szCs w:val="22"/>
          <w:lang w:eastAsia="en-GB"/>
          <w14:ligatures w14:val="none"/>
        </w:rPr>
        <w:t xml:space="preserve"> </w:t>
      </w:r>
      <w:r w:rsidR="00FE2DD2">
        <w:rPr>
          <w:rFonts w:ascii="Arial" w:eastAsia="Times New Roman" w:hAnsi="Arial" w:cs="Arial"/>
          <w:kern w:val="0"/>
          <w:sz w:val="22"/>
          <w:szCs w:val="22"/>
          <w:lang w:eastAsia="en-GB"/>
          <w14:ligatures w14:val="none"/>
        </w:rPr>
        <w:t xml:space="preserve">to the north of the existing property, infilling a </w:t>
      </w:r>
      <w:r w:rsidR="00786230">
        <w:rPr>
          <w:rFonts w:ascii="Arial" w:eastAsia="Times New Roman" w:hAnsi="Arial" w:cs="Arial"/>
          <w:kern w:val="0"/>
          <w:sz w:val="22"/>
          <w:szCs w:val="22"/>
          <w:lang w:eastAsia="en-GB"/>
          <w14:ligatures w14:val="none"/>
        </w:rPr>
        <w:t>relatively</w:t>
      </w:r>
      <w:r w:rsidR="00FE2DD2">
        <w:rPr>
          <w:rFonts w:ascii="Arial" w:eastAsia="Times New Roman" w:hAnsi="Arial" w:cs="Arial"/>
          <w:kern w:val="0"/>
          <w:sz w:val="22"/>
          <w:szCs w:val="22"/>
          <w:lang w:eastAsia="en-GB"/>
          <w14:ligatures w14:val="none"/>
        </w:rPr>
        <w:t xml:space="preserve"> large gap to the side of the house. The front el</w:t>
      </w:r>
      <w:r w:rsidR="00DB1BA1">
        <w:rPr>
          <w:rFonts w:ascii="Arial" w:eastAsia="Times New Roman" w:hAnsi="Arial" w:cs="Arial"/>
          <w:kern w:val="0"/>
          <w:sz w:val="22"/>
          <w:szCs w:val="22"/>
          <w:lang w:eastAsia="en-GB"/>
          <w14:ligatures w14:val="none"/>
        </w:rPr>
        <w:t xml:space="preserve">evation of the garage would </w:t>
      </w:r>
      <w:r w:rsidR="008A418E">
        <w:rPr>
          <w:rFonts w:ascii="Arial" w:eastAsia="Times New Roman" w:hAnsi="Arial" w:cs="Arial"/>
          <w:kern w:val="0"/>
          <w:sz w:val="22"/>
          <w:szCs w:val="22"/>
          <w:lang w:eastAsia="en-GB"/>
          <w14:ligatures w14:val="none"/>
        </w:rPr>
        <w:t>broadly</w:t>
      </w:r>
      <w:r w:rsidR="00DB1BA1">
        <w:rPr>
          <w:rFonts w:ascii="Arial" w:eastAsia="Times New Roman" w:hAnsi="Arial" w:cs="Arial"/>
          <w:kern w:val="0"/>
          <w:sz w:val="22"/>
          <w:szCs w:val="22"/>
          <w:lang w:eastAsia="en-GB"/>
          <w14:ligatures w14:val="none"/>
        </w:rPr>
        <w:t xml:space="preserve"> align with the front </w:t>
      </w:r>
      <w:r w:rsidR="00786230">
        <w:rPr>
          <w:rFonts w:ascii="Arial" w:eastAsia="Times New Roman" w:hAnsi="Arial" w:cs="Arial"/>
          <w:kern w:val="0"/>
          <w:sz w:val="22"/>
          <w:szCs w:val="22"/>
          <w:lang w:eastAsia="en-GB"/>
          <w14:ligatures w14:val="none"/>
        </w:rPr>
        <w:t>elevation</w:t>
      </w:r>
      <w:r w:rsidR="00DB1BA1">
        <w:rPr>
          <w:rFonts w:ascii="Arial" w:eastAsia="Times New Roman" w:hAnsi="Arial" w:cs="Arial"/>
          <w:kern w:val="0"/>
          <w:sz w:val="22"/>
          <w:szCs w:val="22"/>
          <w:lang w:eastAsia="en-GB"/>
          <w14:ligatures w14:val="none"/>
        </w:rPr>
        <w:t xml:space="preserve"> of the property, and it is </w:t>
      </w:r>
      <w:r w:rsidR="00786230">
        <w:rPr>
          <w:rFonts w:ascii="Arial" w:eastAsia="Times New Roman" w:hAnsi="Arial" w:cs="Arial"/>
          <w:kern w:val="0"/>
          <w:sz w:val="22"/>
          <w:szCs w:val="22"/>
          <w:lang w:eastAsia="en-GB"/>
          <w14:ligatures w14:val="none"/>
        </w:rPr>
        <w:t>proposed</w:t>
      </w:r>
      <w:r w:rsidR="00DB1BA1">
        <w:rPr>
          <w:rFonts w:ascii="Arial" w:eastAsia="Times New Roman" w:hAnsi="Arial" w:cs="Arial"/>
          <w:kern w:val="0"/>
          <w:sz w:val="22"/>
          <w:szCs w:val="22"/>
          <w:lang w:eastAsia="en-GB"/>
          <w14:ligatures w14:val="none"/>
        </w:rPr>
        <w:t xml:space="preserve"> to have a hip-to-</w:t>
      </w:r>
      <w:r w:rsidR="00786230">
        <w:rPr>
          <w:rFonts w:ascii="Arial" w:eastAsia="Times New Roman" w:hAnsi="Arial" w:cs="Arial"/>
          <w:kern w:val="0"/>
          <w:sz w:val="22"/>
          <w:szCs w:val="22"/>
          <w:lang w:eastAsia="en-GB"/>
          <w14:ligatures w14:val="none"/>
        </w:rPr>
        <w:t>gable</w:t>
      </w:r>
      <w:r w:rsidR="00DB1BA1">
        <w:rPr>
          <w:rFonts w:ascii="Arial" w:eastAsia="Times New Roman" w:hAnsi="Arial" w:cs="Arial"/>
          <w:kern w:val="0"/>
          <w:sz w:val="22"/>
          <w:szCs w:val="22"/>
          <w:lang w:eastAsia="en-GB"/>
          <w14:ligatures w14:val="none"/>
        </w:rPr>
        <w:t xml:space="preserve"> style roof which </w:t>
      </w:r>
      <w:r w:rsidR="003F717B">
        <w:rPr>
          <w:rFonts w:ascii="Arial" w:eastAsia="Times New Roman" w:hAnsi="Arial" w:cs="Arial"/>
          <w:kern w:val="0"/>
          <w:sz w:val="22"/>
          <w:szCs w:val="22"/>
          <w:lang w:eastAsia="en-GB"/>
          <w14:ligatures w14:val="none"/>
        </w:rPr>
        <w:t xml:space="preserve">would </w:t>
      </w:r>
      <w:r w:rsidR="00786230">
        <w:rPr>
          <w:rFonts w:ascii="Arial" w:eastAsia="Times New Roman" w:hAnsi="Arial" w:cs="Arial"/>
          <w:kern w:val="0"/>
          <w:sz w:val="22"/>
          <w:szCs w:val="22"/>
          <w:lang w:eastAsia="en-GB"/>
          <w14:ligatures w14:val="none"/>
        </w:rPr>
        <w:t>reflect</w:t>
      </w:r>
      <w:r w:rsidR="003F717B">
        <w:rPr>
          <w:rFonts w:ascii="Arial" w:eastAsia="Times New Roman" w:hAnsi="Arial" w:cs="Arial"/>
          <w:kern w:val="0"/>
          <w:sz w:val="22"/>
          <w:szCs w:val="22"/>
          <w:lang w:eastAsia="en-GB"/>
          <w14:ligatures w14:val="none"/>
        </w:rPr>
        <w:t xml:space="preserve"> the</w:t>
      </w:r>
      <w:r w:rsidR="003028C8">
        <w:rPr>
          <w:rFonts w:ascii="Arial" w:eastAsia="Times New Roman" w:hAnsi="Arial" w:cs="Arial"/>
          <w:kern w:val="0"/>
          <w:sz w:val="22"/>
          <w:szCs w:val="22"/>
          <w:lang w:eastAsia="en-GB"/>
          <w14:ligatures w14:val="none"/>
        </w:rPr>
        <w:t xml:space="preserve"> style of</w:t>
      </w:r>
      <w:r w:rsidR="003F717B">
        <w:rPr>
          <w:rFonts w:ascii="Arial" w:eastAsia="Times New Roman" w:hAnsi="Arial" w:cs="Arial"/>
          <w:kern w:val="0"/>
          <w:sz w:val="22"/>
          <w:szCs w:val="22"/>
          <w:lang w:eastAsia="en-GB"/>
          <w14:ligatures w14:val="none"/>
        </w:rPr>
        <w:t xml:space="preserve"> roof</w:t>
      </w:r>
      <w:r w:rsidR="003028C8">
        <w:rPr>
          <w:rFonts w:ascii="Arial" w:eastAsia="Times New Roman" w:hAnsi="Arial" w:cs="Arial"/>
          <w:kern w:val="0"/>
          <w:sz w:val="22"/>
          <w:szCs w:val="22"/>
          <w:lang w:eastAsia="en-GB"/>
          <w14:ligatures w14:val="none"/>
        </w:rPr>
        <w:t>ing</w:t>
      </w:r>
      <w:r w:rsidR="003F717B">
        <w:rPr>
          <w:rFonts w:ascii="Arial" w:eastAsia="Times New Roman" w:hAnsi="Arial" w:cs="Arial"/>
          <w:kern w:val="0"/>
          <w:sz w:val="22"/>
          <w:szCs w:val="22"/>
          <w:lang w:eastAsia="en-GB"/>
          <w14:ligatures w14:val="none"/>
        </w:rPr>
        <w:t xml:space="preserve"> </w:t>
      </w:r>
      <w:r w:rsidR="003028C8">
        <w:rPr>
          <w:rFonts w:ascii="Arial" w:eastAsia="Times New Roman" w:hAnsi="Arial" w:cs="Arial"/>
          <w:kern w:val="0"/>
          <w:sz w:val="22"/>
          <w:szCs w:val="22"/>
          <w:lang w:eastAsia="en-GB"/>
          <w14:ligatures w14:val="none"/>
        </w:rPr>
        <w:t>on</w:t>
      </w:r>
      <w:r w:rsidR="003F717B">
        <w:rPr>
          <w:rFonts w:ascii="Arial" w:eastAsia="Times New Roman" w:hAnsi="Arial" w:cs="Arial"/>
          <w:kern w:val="0"/>
          <w:sz w:val="22"/>
          <w:szCs w:val="22"/>
          <w:lang w:eastAsia="en-GB"/>
          <w14:ligatures w14:val="none"/>
        </w:rPr>
        <w:t xml:space="preserve"> the existing property.</w:t>
      </w:r>
      <w:r w:rsidR="003028C8">
        <w:rPr>
          <w:rFonts w:ascii="Arial" w:eastAsia="Times New Roman" w:hAnsi="Arial" w:cs="Arial"/>
          <w:kern w:val="0"/>
          <w:sz w:val="22"/>
          <w:szCs w:val="22"/>
          <w:lang w:eastAsia="en-GB"/>
          <w14:ligatures w14:val="none"/>
        </w:rPr>
        <w:t xml:space="preserve"> The scale/height is modest </w:t>
      </w:r>
      <w:r w:rsidR="001771AF">
        <w:rPr>
          <w:rFonts w:ascii="Arial" w:eastAsia="Times New Roman" w:hAnsi="Arial" w:cs="Arial"/>
          <w:kern w:val="0"/>
          <w:sz w:val="22"/>
          <w:szCs w:val="22"/>
          <w:lang w:eastAsia="en-GB"/>
          <w14:ligatures w14:val="none"/>
        </w:rPr>
        <w:t>whereby it is considered a subservient addition to the existing dwellinghouse.</w:t>
      </w:r>
    </w:p>
    <w:p w14:paraId="69885EBB" w14:textId="77777777" w:rsidR="003F717B" w:rsidRDefault="003F717B" w:rsidP="008F0D3D">
      <w:pPr>
        <w:spacing w:after="0" w:line="276" w:lineRule="auto"/>
        <w:jc w:val="both"/>
        <w:rPr>
          <w:rFonts w:ascii="Arial" w:eastAsia="Times New Roman" w:hAnsi="Arial" w:cs="Arial"/>
          <w:kern w:val="0"/>
          <w:sz w:val="22"/>
          <w:szCs w:val="22"/>
          <w:lang w:eastAsia="en-GB"/>
          <w14:ligatures w14:val="none"/>
        </w:rPr>
      </w:pPr>
    </w:p>
    <w:p w14:paraId="3613C8EA" w14:textId="2A460A7D" w:rsidR="003F717B" w:rsidRDefault="003F717B" w:rsidP="008F0D3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external </w:t>
      </w:r>
      <w:r w:rsidR="00786230">
        <w:rPr>
          <w:rFonts w:ascii="Arial" w:eastAsia="Times New Roman" w:hAnsi="Arial" w:cs="Arial"/>
          <w:kern w:val="0"/>
          <w:sz w:val="22"/>
          <w:szCs w:val="22"/>
          <w:lang w:eastAsia="en-GB"/>
          <w14:ligatures w14:val="none"/>
        </w:rPr>
        <w:t>walling</w:t>
      </w:r>
      <w:r>
        <w:rPr>
          <w:rFonts w:ascii="Arial" w:eastAsia="Times New Roman" w:hAnsi="Arial" w:cs="Arial"/>
          <w:kern w:val="0"/>
          <w:sz w:val="22"/>
          <w:szCs w:val="22"/>
          <w:lang w:eastAsia="en-GB"/>
          <w14:ligatures w14:val="none"/>
        </w:rPr>
        <w:t xml:space="preserve"> is </w:t>
      </w:r>
      <w:r w:rsidR="00786230">
        <w:rPr>
          <w:rFonts w:ascii="Arial" w:eastAsia="Times New Roman" w:hAnsi="Arial" w:cs="Arial"/>
          <w:kern w:val="0"/>
          <w:sz w:val="22"/>
          <w:szCs w:val="22"/>
          <w:lang w:eastAsia="en-GB"/>
          <w14:ligatures w14:val="none"/>
        </w:rPr>
        <w:t>proposed</w:t>
      </w:r>
      <w:r>
        <w:rPr>
          <w:rFonts w:ascii="Arial" w:eastAsia="Times New Roman" w:hAnsi="Arial" w:cs="Arial"/>
          <w:kern w:val="0"/>
          <w:sz w:val="22"/>
          <w:szCs w:val="22"/>
          <w:lang w:eastAsia="en-GB"/>
          <w14:ligatures w14:val="none"/>
        </w:rPr>
        <w:t xml:space="preserve"> as render</w:t>
      </w:r>
      <w:r w:rsidR="003B685C">
        <w:rPr>
          <w:rFonts w:ascii="Arial" w:eastAsia="Times New Roman" w:hAnsi="Arial" w:cs="Arial"/>
          <w:kern w:val="0"/>
          <w:sz w:val="22"/>
          <w:szCs w:val="22"/>
          <w:lang w:eastAsia="en-GB"/>
          <w14:ligatures w14:val="none"/>
        </w:rPr>
        <w:t xml:space="preserve"> to match </w:t>
      </w:r>
      <w:r w:rsidR="00786230">
        <w:rPr>
          <w:rFonts w:ascii="Arial" w:eastAsia="Times New Roman" w:hAnsi="Arial" w:cs="Arial"/>
          <w:kern w:val="0"/>
          <w:sz w:val="22"/>
          <w:szCs w:val="22"/>
          <w:lang w:eastAsia="en-GB"/>
          <w14:ligatures w14:val="none"/>
        </w:rPr>
        <w:t>existing</w:t>
      </w:r>
      <w:r w:rsidR="003B685C">
        <w:rPr>
          <w:rFonts w:ascii="Arial" w:eastAsia="Times New Roman" w:hAnsi="Arial" w:cs="Arial"/>
          <w:kern w:val="0"/>
          <w:sz w:val="22"/>
          <w:szCs w:val="22"/>
          <w:lang w:eastAsia="en-GB"/>
          <w14:ligatures w14:val="none"/>
        </w:rPr>
        <w:t xml:space="preserve">; </w:t>
      </w:r>
      <w:r w:rsidR="00786230">
        <w:rPr>
          <w:rFonts w:ascii="Arial" w:eastAsia="Times New Roman" w:hAnsi="Arial" w:cs="Arial"/>
          <w:kern w:val="0"/>
          <w:sz w:val="22"/>
          <w:szCs w:val="22"/>
          <w:lang w:eastAsia="en-GB"/>
          <w14:ligatures w14:val="none"/>
        </w:rPr>
        <w:t>the</w:t>
      </w:r>
      <w:r w:rsidR="003B685C">
        <w:rPr>
          <w:rFonts w:ascii="Arial" w:eastAsia="Times New Roman" w:hAnsi="Arial" w:cs="Arial"/>
          <w:kern w:val="0"/>
          <w:sz w:val="22"/>
          <w:szCs w:val="22"/>
          <w:lang w:eastAsia="en-GB"/>
          <w14:ligatures w14:val="none"/>
        </w:rPr>
        <w:t xml:space="preserve"> roofing is </w:t>
      </w:r>
      <w:r w:rsidR="00786230">
        <w:rPr>
          <w:rFonts w:ascii="Arial" w:eastAsia="Times New Roman" w:hAnsi="Arial" w:cs="Arial"/>
          <w:kern w:val="0"/>
          <w:sz w:val="22"/>
          <w:szCs w:val="22"/>
          <w:lang w:eastAsia="en-GB"/>
          <w14:ligatures w14:val="none"/>
        </w:rPr>
        <w:t>proposed</w:t>
      </w:r>
      <w:r w:rsidR="003B685C">
        <w:rPr>
          <w:rFonts w:ascii="Arial" w:eastAsia="Times New Roman" w:hAnsi="Arial" w:cs="Arial"/>
          <w:kern w:val="0"/>
          <w:sz w:val="22"/>
          <w:szCs w:val="22"/>
          <w:lang w:eastAsia="en-GB"/>
          <w14:ligatures w14:val="none"/>
        </w:rPr>
        <w:t xml:space="preserve"> as plain tile to match existing; the window/pedestrian door are proposed as </w:t>
      </w:r>
      <w:r w:rsidR="00786230">
        <w:rPr>
          <w:rFonts w:ascii="Arial" w:eastAsia="Times New Roman" w:hAnsi="Arial" w:cs="Arial"/>
          <w:kern w:val="0"/>
          <w:sz w:val="22"/>
          <w:szCs w:val="22"/>
          <w:lang w:eastAsia="en-GB"/>
          <w14:ligatures w14:val="none"/>
        </w:rPr>
        <w:t>UPVC</w:t>
      </w:r>
      <w:r w:rsidR="000817BD">
        <w:rPr>
          <w:rFonts w:ascii="Arial" w:eastAsia="Times New Roman" w:hAnsi="Arial" w:cs="Arial"/>
          <w:kern w:val="0"/>
          <w:sz w:val="22"/>
          <w:szCs w:val="22"/>
          <w:lang w:eastAsia="en-GB"/>
          <w14:ligatures w14:val="none"/>
        </w:rPr>
        <w:t>;</w:t>
      </w:r>
      <w:r w:rsidR="003B685C">
        <w:rPr>
          <w:rFonts w:ascii="Arial" w:eastAsia="Times New Roman" w:hAnsi="Arial" w:cs="Arial"/>
          <w:kern w:val="0"/>
          <w:sz w:val="22"/>
          <w:szCs w:val="22"/>
          <w:lang w:eastAsia="en-GB"/>
          <w14:ligatures w14:val="none"/>
        </w:rPr>
        <w:t xml:space="preserve"> and the garage door</w:t>
      </w:r>
      <w:r w:rsidR="00786230">
        <w:rPr>
          <w:rFonts w:ascii="Arial" w:eastAsia="Times New Roman" w:hAnsi="Arial" w:cs="Arial"/>
          <w:kern w:val="0"/>
          <w:sz w:val="22"/>
          <w:szCs w:val="22"/>
          <w:lang w:eastAsia="en-GB"/>
          <w14:ligatures w14:val="none"/>
        </w:rPr>
        <w:t xml:space="preserve"> is proposed as a </w:t>
      </w:r>
      <w:r w:rsidR="00FE0861">
        <w:rPr>
          <w:rFonts w:ascii="Arial" w:eastAsia="Times New Roman" w:hAnsi="Arial" w:cs="Arial"/>
          <w:kern w:val="0"/>
          <w:sz w:val="22"/>
          <w:szCs w:val="22"/>
          <w:lang w:eastAsia="en-GB"/>
          <w14:ligatures w14:val="none"/>
        </w:rPr>
        <w:t>r</w:t>
      </w:r>
      <w:r w:rsidR="00786230">
        <w:rPr>
          <w:rFonts w:ascii="Arial" w:eastAsia="Times New Roman" w:hAnsi="Arial" w:cs="Arial"/>
          <w:kern w:val="0"/>
          <w:sz w:val="22"/>
          <w:szCs w:val="22"/>
          <w:lang w:eastAsia="en-GB"/>
          <w14:ligatures w14:val="none"/>
        </w:rPr>
        <w:t>oller shutter door. The proposed  materials would</w:t>
      </w:r>
      <w:r w:rsidR="000817BD">
        <w:rPr>
          <w:rFonts w:ascii="Arial" w:eastAsia="Times New Roman" w:hAnsi="Arial" w:cs="Arial"/>
          <w:kern w:val="0"/>
          <w:sz w:val="22"/>
          <w:szCs w:val="22"/>
          <w:lang w:eastAsia="en-GB"/>
          <w14:ligatures w14:val="none"/>
        </w:rPr>
        <w:t xml:space="preserve"> generally</w:t>
      </w:r>
      <w:r w:rsidR="00786230">
        <w:rPr>
          <w:rFonts w:ascii="Arial" w:eastAsia="Times New Roman" w:hAnsi="Arial" w:cs="Arial"/>
          <w:kern w:val="0"/>
          <w:sz w:val="22"/>
          <w:szCs w:val="22"/>
          <w:lang w:eastAsia="en-GB"/>
          <w14:ligatures w14:val="none"/>
        </w:rPr>
        <w:t xml:space="preserve"> match with the existing property</w:t>
      </w:r>
      <w:r w:rsidR="00E04CF2">
        <w:rPr>
          <w:rFonts w:ascii="Arial" w:eastAsia="Times New Roman" w:hAnsi="Arial" w:cs="Arial"/>
          <w:kern w:val="0"/>
          <w:sz w:val="22"/>
          <w:szCs w:val="22"/>
          <w:lang w:eastAsia="en-GB"/>
          <w14:ligatures w14:val="none"/>
        </w:rPr>
        <w:t>, with the only new element being</w:t>
      </w:r>
      <w:r w:rsidR="000817BD">
        <w:rPr>
          <w:rFonts w:ascii="Arial" w:eastAsia="Times New Roman" w:hAnsi="Arial" w:cs="Arial"/>
          <w:kern w:val="0"/>
          <w:sz w:val="22"/>
          <w:szCs w:val="22"/>
          <w:lang w:eastAsia="en-GB"/>
          <w14:ligatures w14:val="none"/>
        </w:rPr>
        <w:t xml:space="preserve"> the roller garage door </w:t>
      </w:r>
      <w:r w:rsidR="00E04CF2">
        <w:rPr>
          <w:rFonts w:ascii="Arial" w:eastAsia="Times New Roman" w:hAnsi="Arial" w:cs="Arial"/>
          <w:kern w:val="0"/>
          <w:sz w:val="22"/>
          <w:szCs w:val="22"/>
          <w:lang w:eastAsia="en-GB"/>
          <w14:ligatures w14:val="none"/>
        </w:rPr>
        <w:t>which is not considered to give rise to any material visual harm.</w:t>
      </w:r>
    </w:p>
    <w:p w14:paraId="448D8F84" w14:textId="77777777" w:rsidR="00786230" w:rsidRDefault="00786230" w:rsidP="008F0D3D">
      <w:pPr>
        <w:spacing w:after="0" w:line="276" w:lineRule="auto"/>
        <w:jc w:val="both"/>
        <w:rPr>
          <w:rFonts w:ascii="Arial" w:eastAsia="Times New Roman" w:hAnsi="Arial" w:cs="Arial"/>
          <w:kern w:val="0"/>
          <w:sz w:val="22"/>
          <w:szCs w:val="22"/>
          <w:lang w:eastAsia="en-GB"/>
          <w14:ligatures w14:val="none"/>
        </w:rPr>
      </w:pPr>
    </w:p>
    <w:p w14:paraId="55255B99" w14:textId="1C86FF04" w:rsidR="00786230" w:rsidRDefault="00786230" w:rsidP="008F0D3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Overall, the proposed works comprise </w:t>
      </w:r>
      <w:r w:rsidR="00152F3D">
        <w:rPr>
          <w:rFonts w:ascii="Arial" w:eastAsia="Times New Roman" w:hAnsi="Arial" w:cs="Arial"/>
          <w:kern w:val="0"/>
          <w:sz w:val="22"/>
          <w:szCs w:val="22"/>
          <w:lang w:eastAsia="en-GB"/>
          <w14:ligatures w14:val="none"/>
        </w:rPr>
        <w:t xml:space="preserve">a subservient addition, sited sensibly and designed to reflect the architectural style/material </w:t>
      </w:r>
      <w:r w:rsidR="0053367A">
        <w:rPr>
          <w:rFonts w:ascii="Arial" w:eastAsia="Times New Roman" w:hAnsi="Arial" w:cs="Arial"/>
          <w:kern w:val="0"/>
          <w:sz w:val="22"/>
          <w:szCs w:val="22"/>
          <w:lang w:eastAsia="en-GB"/>
          <w14:ligatures w14:val="none"/>
        </w:rPr>
        <w:t>palette</w:t>
      </w:r>
      <w:r w:rsidR="00152F3D">
        <w:rPr>
          <w:rFonts w:ascii="Arial" w:eastAsia="Times New Roman" w:hAnsi="Arial" w:cs="Arial"/>
          <w:kern w:val="0"/>
          <w:sz w:val="22"/>
          <w:szCs w:val="22"/>
          <w:lang w:eastAsia="en-GB"/>
          <w14:ligatures w14:val="none"/>
        </w:rPr>
        <w:t xml:space="preserve"> of the main dwellinghouse. The proposed works are therefore considered acceptable on visual amenity grounds.</w:t>
      </w:r>
    </w:p>
    <w:p w14:paraId="4F6F7C83" w14:textId="77777777" w:rsidR="008F0D3D" w:rsidRDefault="008F0D3D" w:rsidP="00A050F1">
      <w:pPr>
        <w:spacing w:after="0" w:line="276" w:lineRule="auto"/>
        <w:jc w:val="both"/>
        <w:rPr>
          <w:rFonts w:ascii="Arial" w:hAnsi="Arial" w:cs="Arial"/>
          <w:color w:val="000000" w:themeColor="text1"/>
          <w:sz w:val="22"/>
          <w:szCs w:val="22"/>
        </w:rPr>
      </w:pPr>
    </w:p>
    <w:p w14:paraId="03089359"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7442598C" w14:textId="77777777" w:rsidR="00CF6DA8" w:rsidRDefault="00CF6DA8" w:rsidP="00CF6DA8">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6995116" w14:textId="1C86A3B0" w:rsidR="00CF6DA8" w:rsidRDefault="00CF6DA8" w:rsidP="00CF6DA8">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p>
    <w:p w14:paraId="62C88D36" w14:textId="77777777" w:rsidR="00CF6DA8" w:rsidRPr="006705B5" w:rsidRDefault="00CF6DA8" w:rsidP="00CF6DA8">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2DE30C0" w14:textId="77777777" w:rsidR="00CF6DA8" w:rsidRPr="00BB7690" w:rsidRDefault="00CF6DA8" w:rsidP="00CF6DA8">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61011150" w14:textId="77777777" w:rsidR="00CF6DA8" w:rsidRPr="00BB7690" w:rsidRDefault="00CF6DA8" w:rsidP="00CF6DA8">
      <w:pPr>
        <w:spacing w:after="0" w:line="276" w:lineRule="auto"/>
        <w:jc w:val="both"/>
        <w:rPr>
          <w:rFonts w:ascii="Arial" w:eastAsia="Times New Roman" w:hAnsi="Arial" w:cs="Arial"/>
          <w:color w:val="000000" w:themeColor="text1"/>
          <w:kern w:val="0"/>
          <w:sz w:val="22"/>
          <w:szCs w:val="22"/>
          <w:lang w:eastAsia="en-GB"/>
          <w14:ligatures w14:val="none"/>
        </w:rPr>
      </w:pPr>
    </w:p>
    <w:p w14:paraId="0102028F" w14:textId="77777777" w:rsidR="00CF6DA8" w:rsidRPr="00BB7690" w:rsidRDefault="00CF6DA8" w:rsidP="00CF6DA8">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4528C8EB" w14:textId="77777777" w:rsidR="00CF6DA8" w:rsidRPr="00BB7690" w:rsidRDefault="00CF6DA8" w:rsidP="00CF6DA8">
      <w:pPr>
        <w:spacing w:after="0" w:line="276" w:lineRule="auto"/>
        <w:jc w:val="both"/>
        <w:rPr>
          <w:rFonts w:ascii="Arial" w:eastAsia="Times New Roman" w:hAnsi="Arial" w:cs="Arial"/>
          <w:color w:val="000000" w:themeColor="text1"/>
          <w:kern w:val="0"/>
          <w:sz w:val="22"/>
          <w:szCs w:val="22"/>
          <w:lang w:eastAsia="en-GB"/>
          <w14:ligatures w14:val="none"/>
        </w:rPr>
      </w:pPr>
    </w:p>
    <w:p w14:paraId="48B0B637" w14:textId="77777777" w:rsidR="00CF6DA8" w:rsidRPr="00BB7690" w:rsidRDefault="00CF6DA8" w:rsidP="00CF6DA8">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3E4B2EED" w14:textId="77777777" w:rsidR="00CF6DA8" w:rsidRDefault="00CF6DA8" w:rsidP="00CF6DA8">
      <w:pPr>
        <w:spacing w:after="0" w:line="276" w:lineRule="auto"/>
        <w:jc w:val="both"/>
        <w:rPr>
          <w:rFonts w:ascii="Arial" w:eastAsia="Times New Roman" w:hAnsi="Arial" w:cs="Arial"/>
          <w:color w:val="000000" w:themeColor="text1"/>
          <w:kern w:val="0"/>
          <w:sz w:val="22"/>
          <w:szCs w:val="22"/>
          <w:lang w:eastAsia="en-GB"/>
          <w14:ligatures w14:val="none"/>
        </w:rPr>
      </w:pPr>
    </w:p>
    <w:p w14:paraId="655416DB" w14:textId="77777777" w:rsidR="00CF6DA8" w:rsidRPr="00436D0A" w:rsidRDefault="00CF6DA8" w:rsidP="00CF6DA8">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65FDCAD0" w14:textId="77777777" w:rsidR="00CF6DA8" w:rsidRPr="00436D0A" w:rsidRDefault="00CF6DA8" w:rsidP="00CF6DA8">
      <w:pPr>
        <w:spacing w:after="0" w:line="276" w:lineRule="auto"/>
        <w:jc w:val="both"/>
        <w:rPr>
          <w:rFonts w:ascii="Arial" w:eastAsia="Times New Roman" w:hAnsi="Arial" w:cs="Arial"/>
          <w:color w:val="000000" w:themeColor="text1"/>
          <w:kern w:val="0"/>
          <w:sz w:val="22"/>
          <w:szCs w:val="22"/>
          <w:lang w:eastAsia="en-GB"/>
          <w14:ligatures w14:val="none"/>
        </w:rPr>
      </w:pPr>
    </w:p>
    <w:p w14:paraId="545A860C" w14:textId="77777777" w:rsidR="00CF6DA8" w:rsidRPr="00436D0A" w:rsidRDefault="00CF6DA8" w:rsidP="00CF6DA8">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 xml:space="preserve">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w:t>
      </w:r>
      <w:r w:rsidRPr="00436D0A">
        <w:rPr>
          <w:rFonts w:ascii="Arial" w:eastAsia="Times New Roman" w:hAnsi="Arial" w:cs="Arial"/>
          <w:color w:val="000000" w:themeColor="text1"/>
          <w:kern w:val="0"/>
          <w:sz w:val="22"/>
          <w:szCs w:val="22"/>
          <w:lang w:eastAsia="en-GB"/>
          <w14:ligatures w14:val="none"/>
        </w:rPr>
        <w:lastRenderedPageBreak/>
        <w:t>positively to the existing in terms of building layouts, built form, height, mass, scale, building line, plot size, elevational design, materials, streetscape and rooflines to effectively integrate the building into its setting.</w:t>
      </w:r>
    </w:p>
    <w:p w14:paraId="2FD55732" w14:textId="77777777" w:rsidR="00CF6DA8" w:rsidRDefault="00CF6DA8" w:rsidP="00CF6DA8">
      <w:pPr>
        <w:spacing w:after="0" w:line="276" w:lineRule="auto"/>
        <w:jc w:val="both"/>
        <w:rPr>
          <w:rFonts w:ascii="Arial" w:eastAsia="Times New Roman" w:hAnsi="Arial" w:cs="Arial"/>
          <w:color w:val="000000" w:themeColor="text1"/>
          <w:kern w:val="0"/>
          <w:sz w:val="22"/>
          <w:szCs w:val="22"/>
          <w:lang w:eastAsia="en-GB"/>
          <w14:ligatures w14:val="none"/>
        </w:rPr>
      </w:pPr>
    </w:p>
    <w:p w14:paraId="267EF507" w14:textId="77777777" w:rsidR="00CF6DA8" w:rsidRPr="00742C35" w:rsidRDefault="00CF6DA8" w:rsidP="00CF6DA8">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6F8ADB8A" w14:textId="77777777" w:rsidR="00CF6DA8" w:rsidRDefault="00CF6DA8" w:rsidP="00CF6DA8">
      <w:pPr>
        <w:spacing w:after="0" w:line="276" w:lineRule="auto"/>
        <w:jc w:val="both"/>
        <w:rPr>
          <w:rFonts w:ascii="Arial" w:eastAsia="Times New Roman" w:hAnsi="Arial" w:cs="Arial"/>
          <w:color w:val="000000" w:themeColor="text1"/>
          <w:kern w:val="0"/>
          <w:sz w:val="22"/>
          <w:szCs w:val="22"/>
          <w:lang w:eastAsia="en-GB"/>
          <w14:ligatures w14:val="none"/>
        </w:rPr>
      </w:pPr>
    </w:p>
    <w:p w14:paraId="3D1540B5" w14:textId="11888681" w:rsidR="00CF6DA8" w:rsidRPr="00B63EAB" w:rsidRDefault="00152F3D" w:rsidP="00CF6DA8">
      <w:pPr>
        <w:spacing w:after="0" w:line="276" w:lineRule="auto"/>
        <w:jc w:val="both"/>
        <w:rPr>
          <w:rFonts w:ascii="Arial" w:eastAsia="Times New Roman" w:hAnsi="Arial" w:cs="Arial"/>
          <w:color w:val="000000" w:themeColor="text1"/>
          <w:kern w:val="0"/>
          <w:sz w:val="22"/>
          <w:szCs w:val="22"/>
          <w:lang w:eastAsia="en-GB"/>
          <w14:ligatures w14:val="none"/>
        </w:rPr>
      </w:pPr>
      <w:r w:rsidRPr="00B63EAB">
        <w:rPr>
          <w:rFonts w:ascii="Arial" w:eastAsia="Times New Roman" w:hAnsi="Arial" w:cs="Arial"/>
          <w:color w:val="000000" w:themeColor="text1"/>
          <w:kern w:val="0"/>
          <w:sz w:val="22"/>
          <w:szCs w:val="22"/>
          <w:lang w:eastAsia="en-GB"/>
          <w14:ligatures w14:val="none"/>
        </w:rPr>
        <w:t>While the site is situated within proximity to the Marlborough Conservation Area</w:t>
      </w:r>
      <w:r w:rsidR="007064A3" w:rsidRPr="00B63EAB">
        <w:rPr>
          <w:rFonts w:ascii="Arial" w:eastAsia="Times New Roman" w:hAnsi="Arial" w:cs="Arial"/>
          <w:color w:val="000000" w:themeColor="text1"/>
          <w:kern w:val="0"/>
          <w:sz w:val="22"/>
          <w:szCs w:val="22"/>
          <w:lang w:eastAsia="en-GB"/>
          <w14:ligatures w14:val="none"/>
        </w:rPr>
        <w:t xml:space="preserve">, </w:t>
      </w:r>
      <w:r w:rsidR="00B63EAB" w:rsidRPr="00B63EAB">
        <w:rPr>
          <w:rFonts w:ascii="Arial" w:eastAsia="Times New Roman" w:hAnsi="Arial" w:cs="Arial"/>
          <w:color w:val="000000" w:themeColor="text1"/>
          <w:kern w:val="0"/>
          <w:sz w:val="22"/>
          <w:szCs w:val="22"/>
          <w:lang w:eastAsia="en-GB"/>
          <w14:ligatures w14:val="none"/>
        </w:rPr>
        <w:t xml:space="preserve">it is situated at the end of a dead-end road where it is not visible from key views within the conservation area, so it does not have a significant impact upon </w:t>
      </w:r>
      <w:r w:rsidR="008F6CE3">
        <w:rPr>
          <w:rFonts w:ascii="Arial" w:eastAsia="Times New Roman" w:hAnsi="Arial" w:cs="Arial"/>
          <w:color w:val="000000" w:themeColor="text1"/>
          <w:kern w:val="0"/>
          <w:sz w:val="22"/>
          <w:szCs w:val="22"/>
          <w:lang w:eastAsia="en-GB"/>
          <w14:ligatures w14:val="none"/>
        </w:rPr>
        <w:t>it’s</w:t>
      </w:r>
      <w:r w:rsidR="00B63EAB" w:rsidRPr="00B63EAB">
        <w:rPr>
          <w:rFonts w:ascii="Arial" w:eastAsia="Times New Roman" w:hAnsi="Arial" w:cs="Arial"/>
          <w:color w:val="000000" w:themeColor="text1"/>
          <w:kern w:val="0"/>
          <w:sz w:val="22"/>
          <w:szCs w:val="22"/>
          <w:lang w:eastAsia="en-GB"/>
          <w14:ligatures w14:val="none"/>
        </w:rPr>
        <w:t xml:space="preserve"> setting.</w:t>
      </w:r>
      <w:r w:rsidR="008F6CE3">
        <w:rPr>
          <w:rFonts w:ascii="Arial" w:eastAsia="Times New Roman" w:hAnsi="Arial" w:cs="Arial"/>
          <w:color w:val="000000" w:themeColor="text1"/>
          <w:kern w:val="0"/>
          <w:sz w:val="22"/>
          <w:szCs w:val="22"/>
          <w:lang w:eastAsia="en-GB"/>
          <w14:ligatures w14:val="none"/>
        </w:rPr>
        <w:t xml:space="preserve"> The </w:t>
      </w:r>
      <w:r w:rsidR="001435D6">
        <w:rPr>
          <w:rFonts w:ascii="Arial" w:eastAsia="Times New Roman" w:hAnsi="Arial" w:cs="Arial"/>
          <w:color w:val="000000" w:themeColor="text1"/>
          <w:kern w:val="0"/>
          <w:sz w:val="22"/>
          <w:szCs w:val="22"/>
          <w:lang w:eastAsia="en-GB"/>
          <w14:ligatures w14:val="none"/>
        </w:rPr>
        <w:t>same is true for the relationship with the nearby listed buildings.</w:t>
      </w:r>
    </w:p>
    <w:p w14:paraId="3D8F9D5B" w14:textId="77777777" w:rsidR="00B63EAB" w:rsidRPr="00B63EAB" w:rsidRDefault="00B63EAB" w:rsidP="00CF6DA8">
      <w:pPr>
        <w:spacing w:after="0" w:line="276" w:lineRule="auto"/>
        <w:jc w:val="both"/>
        <w:rPr>
          <w:rFonts w:ascii="Arial" w:eastAsia="Times New Roman" w:hAnsi="Arial" w:cs="Arial"/>
          <w:color w:val="000000" w:themeColor="text1"/>
          <w:kern w:val="0"/>
          <w:sz w:val="22"/>
          <w:szCs w:val="22"/>
          <w:lang w:eastAsia="en-GB"/>
          <w14:ligatures w14:val="none"/>
        </w:rPr>
      </w:pPr>
    </w:p>
    <w:p w14:paraId="604C4C76" w14:textId="0B4DBCB4" w:rsidR="00B63EAB" w:rsidRPr="00B63EAB" w:rsidRDefault="001435D6" w:rsidP="00CF6DA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In any case, as</w:t>
      </w:r>
      <w:r w:rsidR="00B63EAB" w:rsidRPr="00B63EAB">
        <w:rPr>
          <w:rFonts w:ascii="Arial" w:eastAsia="Times New Roman" w:hAnsi="Arial" w:cs="Arial"/>
          <w:color w:val="000000" w:themeColor="text1"/>
          <w:kern w:val="0"/>
          <w:sz w:val="22"/>
          <w:szCs w:val="22"/>
          <w:lang w:eastAsia="en-GB"/>
          <w14:ligatures w14:val="none"/>
        </w:rPr>
        <w:t xml:space="preserve"> discussed in the previous visual amenity section, the proposed works are relatively minor and would comprise the addition of a subservient outbuilding which would match the material pallet and architectural style of the existing property.</w:t>
      </w:r>
      <w:r>
        <w:rPr>
          <w:rFonts w:ascii="Arial" w:eastAsia="Times New Roman" w:hAnsi="Arial" w:cs="Arial"/>
          <w:color w:val="000000" w:themeColor="text1"/>
          <w:kern w:val="0"/>
          <w:sz w:val="22"/>
          <w:szCs w:val="22"/>
          <w:lang w:eastAsia="en-GB"/>
          <w14:ligatures w14:val="none"/>
        </w:rPr>
        <w:t xml:space="preserve"> There would therefore be no visual harm associated with the proposed works regardless of their visibility within the setting of nearby heritage assets.</w:t>
      </w:r>
    </w:p>
    <w:p w14:paraId="73603817" w14:textId="77777777" w:rsidR="00CF6DA8" w:rsidRPr="006705B5" w:rsidRDefault="00CF6DA8" w:rsidP="00CF6DA8">
      <w:pPr>
        <w:spacing w:after="0" w:line="276" w:lineRule="auto"/>
        <w:jc w:val="both"/>
        <w:rPr>
          <w:rFonts w:ascii="Arial" w:eastAsia="Times New Roman" w:hAnsi="Arial" w:cs="Arial"/>
          <w:color w:val="000000" w:themeColor="text1"/>
          <w:kern w:val="0"/>
          <w:sz w:val="22"/>
          <w:szCs w:val="22"/>
          <w:lang w:eastAsia="en-GB"/>
          <w14:ligatures w14:val="none"/>
        </w:rPr>
      </w:pPr>
    </w:p>
    <w:p w14:paraId="4D54D07A" w14:textId="28EEA4A8" w:rsidR="00CF6DA8" w:rsidRDefault="00CF6DA8" w:rsidP="00CF6DA8">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proposal, by virtue of its scale, design, and use of materials, is </w:t>
      </w:r>
      <w:r w:rsidR="00B63EAB">
        <w:rPr>
          <w:rFonts w:ascii="Arial" w:eastAsia="Times New Roman" w:hAnsi="Arial" w:cs="Arial"/>
          <w:color w:val="000000" w:themeColor="text1"/>
          <w:kern w:val="0"/>
          <w:sz w:val="22"/>
          <w:szCs w:val="22"/>
          <w:lang w:eastAsia="en-GB"/>
          <w14:ligatures w14:val="none"/>
        </w:rPr>
        <w:t xml:space="preserve">therefore </w:t>
      </w:r>
      <w:r w:rsidRPr="006705B5">
        <w:rPr>
          <w:rFonts w:ascii="Arial" w:eastAsia="Times New Roman" w:hAnsi="Arial" w:cs="Arial"/>
          <w:color w:val="000000" w:themeColor="text1"/>
          <w:kern w:val="0"/>
          <w:sz w:val="22"/>
          <w:szCs w:val="22"/>
          <w:lang w:eastAsia="en-GB"/>
          <w14:ligatures w14:val="none"/>
        </w:rPr>
        <w:t xml:space="preserve">considered to preserve </w:t>
      </w:r>
      <w:r w:rsidRPr="00CF6DA8">
        <w:rPr>
          <w:rFonts w:ascii="Arial" w:eastAsia="Times New Roman" w:hAnsi="Arial" w:cs="Arial"/>
          <w:color w:val="000000" w:themeColor="text1"/>
          <w:kern w:val="0"/>
          <w:sz w:val="22"/>
          <w:szCs w:val="22"/>
          <w:lang w:eastAsia="en-GB"/>
          <w14:ligatures w14:val="none"/>
        </w:rPr>
        <w:t xml:space="preserve">the </w:t>
      </w:r>
      <w:r w:rsidR="00B63EAB">
        <w:rPr>
          <w:rFonts w:ascii="Arial" w:eastAsia="Times New Roman" w:hAnsi="Arial" w:cs="Arial"/>
          <w:color w:val="000000" w:themeColor="text1"/>
          <w:kern w:val="0"/>
          <w:sz w:val="22"/>
          <w:szCs w:val="22"/>
          <w:lang w:eastAsia="en-GB"/>
          <w14:ligatures w14:val="none"/>
        </w:rPr>
        <w:t>setting</w:t>
      </w:r>
      <w:r w:rsidRPr="00CF6DA8">
        <w:rPr>
          <w:rFonts w:ascii="Arial" w:eastAsia="Times New Roman" w:hAnsi="Arial" w:cs="Arial"/>
          <w:color w:val="000000" w:themeColor="text1"/>
          <w:kern w:val="0"/>
          <w:sz w:val="22"/>
          <w:szCs w:val="22"/>
          <w:lang w:eastAsia="en-GB"/>
          <w14:ligatures w14:val="none"/>
        </w:rPr>
        <w:t xml:space="preserve"> of the conservation area and setting of the nearby listed buildings.</w:t>
      </w:r>
    </w:p>
    <w:p w14:paraId="49CEB78E" w14:textId="77777777" w:rsidR="00CF6DA8" w:rsidRPr="006705B5" w:rsidRDefault="00CF6DA8" w:rsidP="00CF6DA8">
      <w:pPr>
        <w:spacing w:after="0" w:line="276" w:lineRule="auto"/>
        <w:jc w:val="both"/>
        <w:rPr>
          <w:rFonts w:ascii="Arial" w:eastAsia="Times New Roman" w:hAnsi="Arial" w:cs="Arial"/>
          <w:color w:val="000000" w:themeColor="text1"/>
          <w:kern w:val="0"/>
          <w:sz w:val="22"/>
          <w:szCs w:val="22"/>
          <w:lang w:eastAsia="en-GB"/>
          <w14:ligatures w14:val="none"/>
        </w:rPr>
      </w:pPr>
    </w:p>
    <w:p w14:paraId="1A649742" w14:textId="6AA56722" w:rsidR="00CF6DA8" w:rsidRPr="006705B5" w:rsidRDefault="00CF6DA8" w:rsidP="00CF6DA8">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w:t>
      </w:r>
      <w:r w:rsidR="00B63EAB">
        <w:rPr>
          <w:rFonts w:ascii="Arial" w:eastAsia="Times New Roman" w:hAnsi="Arial" w:cs="Arial"/>
          <w:color w:val="000000" w:themeColor="text1"/>
          <w:kern w:val="0"/>
          <w:sz w:val="22"/>
          <w:szCs w:val="22"/>
          <w:lang w:eastAsia="en-GB"/>
          <w14:ligatures w14:val="none"/>
        </w:rPr>
        <w:t>s</w:t>
      </w:r>
      <w:r w:rsidRPr="006705B5">
        <w:rPr>
          <w:rFonts w:ascii="Arial" w:eastAsia="Times New Roman" w:hAnsi="Arial" w:cs="Arial"/>
          <w:color w:val="000000" w:themeColor="text1"/>
          <w:kern w:val="0"/>
          <w:sz w:val="22"/>
          <w:szCs w:val="22"/>
          <w:lang w:eastAsia="en-GB"/>
          <w14:ligatures w14:val="none"/>
        </w:rPr>
        <w:t xml:space="preserve"> 66 and 72 of the Planning (Listed Buildings and Conservation Areas) Act 1990, as well as the relevant provisions of the NPPF.</w:t>
      </w:r>
    </w:p>
    <w:p w14:paraId="7B096411" w14:textId="77777777" w:rsidR="00A050F1" w:rsidRDefault="00A050F1" w:rsidP="00A050F1">
      <w:pPr>
        <w:spacing w:after="0" w:line="276" w:lineRule="auto"/>
        <w:jc w:val="both"/>
        <w:rPr>
          <w:rFonts w:ascii="Arial" w:hAnsi="Arial" w:cs="Arial"/>
          <w:b/>
          <w:bCs/>
          <w:i/>
          <w:iCs/>
          <w:color w:val="FF0000"/>
          <w:sz w:val="22"/>
          <w:szCs w:val="22"/>
        </w:rPr>
      </w:pPr>
    </w:p>
    <w:p w14:paraId="3250DCDC"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6335B811"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1EE33D58"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0EB5124B" w14:textId="77777777" w:rsidR="00393433" w:rsidRDefault="00393433" w:rsidP="00A050F1">
      <w:pPr>
        <w:spacing w:after="0" w:line="276" w:lineRule="auto"/>
        <w:jc w:val="both"/>
        <w:rPr>
          <w:rFonts w:ascii="Arial" w:hAnsi="Arial" w:cs="Arial"/>
          <w:color w:val="000000" w:themeColor="text1"/>
          <w:sz w:val="22"/>
          <w:szCs w:val="22"/>
        </w:rPr>
      </w:pPr>
    </w:p>
    <w:p w14:paraId="538B78FF"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28ADBFDB" w14:textId="77777777" w:rsidR="00400FB2" w:rsidRDefault="00400FB2" w:rsidP="00A050F1">
      <w:pPr>
        <w:spacing w:after="0" w:line="276" w:lineRule="auto"/>
        <w:jc w:val="both"/>
        <w:rPr>
          <w:rFonts w:ascii="Arial" w:hAnsi="Arial" w:cs="Arial"/>
          <w:color w:val="000000" w:themeColor="text1"/>
          <w:sz w:val="22"/>
          <w:szCs w:val="22"/>
        </w:rPr>
      </w:pPr>
    </w:p>
    <w:p w14:paraId="2CA5F9A5"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7666F48C" w14:textId="77777777" w:rsidR="00DB13C3" w:rsidRDefault="00DB13C3" w:rsidP="00DB13C3">
      <w:pPr>
        <w:spacing w:after="0" w:line="276" w:lineRule="auto"/>
        <w:jc w:val="both"/>
        <w:rPr>
          <w:rFonts w:ascii="Arial" w:hAnsi="Arial" w:cs="Arial"/>
          <w:i/>
          <w:iCs/>
          <w:color w:val="000000" w:themeColor="text1"/>
          <w:sz w:val="22"/>
          <w:szCs w:val="22"/>
        </w:rPr>
      </w:pPr>
    </w:p>
    <w:p w14:paraId="586AB5F8" w14:textId="1ECFF046" w:rsidR="00DB13C3" w:rsidRPr="00F7506A" w:rsidRDefault="00F7506A" w:rsidP="00DB13C3">
      <w:pPr>
        <w:spacing w:after="0" w:line="276" w:lineRule="auto"/>
        <w:jc w:val="both"/>
        <w:rPr>
          <w:rFonts w:ascii="Arial" w:hAnsi="Arial" w:cs="Arial"/>
          <w:color w:val="ED0000"/>
          <w:sz w:val="22"/>
          <w:szCs w:val="22"/>
        </w:rPr>
      </w:pPr>
      <w:r w:rsidRPr="00F7506A">
        <w:rPr>
          <w:rFonts w:ascii="Arial" w:hAnsi="Arial" w:cs="Arial"/>
          <w:color w:val="000000" w:themeColor="text1"/>
          <w:sz w:val="22"/>
          <w:szCs w:val="22"/>
        </w:rPr>
        <w:t>Given the nature of the proposal as a single storey garage sited away from any shared boundaries, there are no concerns raised regarding residential amenity. There is no risk of any adverse overlooking, overshadowing, or overbearing impact arising as a result of the proposed works.</w:t>
      </w:r>
    </w:p>
    <w:p w14:paraId="10D3DD36" w14:textId="77777777" w:rsidR="00DB13C3" w:rsidRPr="00A050F1" w:rsidRDefault="00DB13C3" w:rsidP="00DB13C3">
      <w:pPr>
        <w:spacing w:after="0" w:line="276" w:lineRule="auto"/>
        <w:jc w:val="both"/>
        <w:rPr>
          <w:rFonts w:ascii="Arial" w:hAnsi="Arial" w:cs="Arial"/>
          <w:color w:val="000000" w:themeColor="text1"/>
          <w:sz w:val="22"/>
          <w:szCs w:val="22"/>
        </w:rPr>
      </w:pPr>
    </w:p>
    <w:p w14:paraId="2ADA2C99"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0EEDA41B"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4DBD4DF7" w14:textId="177CD59F"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lastRenderedPageBreak/>
        <w:t>Highways Impact</w:t>
      </w:r>
    </w:p>
    <w:p w14:paraId="69CE70A3" w14:textId="77777777" w:rsidR="00CF6DA8" w:rsidRPr="006705B5" w:rsidRDefault="00CF6DA8"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264D25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20E777F5"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AF1A5C7"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5371B0D6"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B99F129" w14:textId="0D7C634F" w:rsidR="006705B5" w:rsidRPr="00E57458" w:rsidRDefault="00494AD3"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E57458">
        <w:rPr>
          <w:rFonts w:ascii="Arial" w:eastAsia="Times New Roman" w:hAnsi="Arial" w:cs="Arial"/>
          <w:color w:val="000000" w:themeColor="text1"/>
          <w:kern w:val="0"/>
          <w:sz w:val="22"/>
          <w:szCs w:val="22"/>
          <w:lang w:eastAsia="en-GB"/>
          <w14:ligatures w14:val="none"/>
        </w:rPr>
        <w:t xml:space="preserve">The proposed garage would be sited on an existing open-air parking </w:t>
      </w:r>
      <w:r w:rsidR="00E57458" w:rsidRPr="00E57458">
        <w:rPr>
          <w:rFonts w:ascii="Arial" w:eastAsia="Times New Roman" w:hAnsi="Arial" w:cs="Arial"/>
          <w:color w:val="000000" w:themeColor="text1"/>
          <w:kern w:val="0"/>
          <w:sz w:val="22"/>
          <w:szCs w:val="22"/>
          <w:lang w:eastAsia="en-GB"/>
          <w14:ligatures w14:val="none"/>
        </w:rPr>
        <w:t>space and</w:t>
      </w:r>
      <w:r w:rsidRPr="00E57458">
        <w:rPr>
          <w:rFonts w:ascii="Arial" w:eastAsia="Times New Roman" w:hAnsi="Arial" w:cs="Arial"/>
          <w:color w:val="000000" w:themeColor="text1"/>
          <w:kern w:val="0"/>
          <w:sz w:val="22"/>
          <w:szCs w:val="22"/>
          <w:lang w:eastAsia="en-GB"/>
          <w14:ligatures w14:val="none"/>
        </w:rPr>
        <w:t xml:space="preserve"> may result in a slight reduction in parking capacity at the site</w:t>
      </w:r>
      <w:r w:rsidR="00FF4251" w:rsidRPr="00E57458">
        <w:rPr>
          <w:rFonts w:ascii="Arial" w:eastAsia="Times New Roman" w:hAnsi="Arial" w:cs="Arial"/>
          <w:color w:val="000000" w:themeColor="text1"/>
          <w:kern w:val="0"/>
          <w:sz w:val="22"/>
          <w:szCs w:val="22"/>
          <w:lang w:eastAsia="en-GB"/>
          <w14:ligatures w14:val="none"/>
        </w:rPr>
        <w:t xml:space="preserve"> due to its central placement within a space which could currently accommodate two cars. However, there remains </w:t>
      </w:r>
      <w:r w:rsidR="00E57458" w:rsidRPr="00E57458">
        <w:rPr>
          <w:rFonts w:ascii="Arial" w:eastAsia="Times New Roman" w:hAnsi="Arial" w:cs="Arial"/>
          <w:color w:val="000000" w:themeColor="text1"/>
          <w:kern w:val="0"/>
          <w:sz w:val="22"/>
          <w:szCs w:val="22"/>
          <w:lang w:eastAsia="en-GB"/>
          <w14:ligatures w14:val="none"/>
        </w:rPr>
        <w:t>adequate</w:t>
      </w:r>
      <w:r w:rsidR="00FF4251" w:rsidRPr="00E57458">
        <w:rPr>
          <w:rFonts w:ascii="Arial" w:eastAsia="Times New Roman" w:hAnsi="Arial" w:cs="Arial"/>
          <w:color w:val="000000" w:themeColor="text1"/>
          <w:kern w:val="0"/>
          <w:sz w:val="22"/>
          <w:szCs w:val="22"/>
          <w:lang w:eastAsia="en-GB"/>
          <w14:ligatures w14:val="none"/>
        </w:rPr>
        <w:t xml:space="preserve"> parking elsewhere to comfortably </w:t>
      </w:r>
      <w:r w:rsidR="00E57458" w:rsidRPr="00E57458">
        <w:rPr>
          <w:rFonts w:ascii="Arial" w:eastAsia="Times New Roman" w:hAnsi="Arial" w:cs="Arial"/>
          <w:color w:val="000000" w:themeColor="text1"/>
          <w:kern w:val="0"/>
          <w:sz w:val="22"/>
          <w:szCs w:val="22"/>
          <w:lang w:eastAsia="en-GB"/>
          <w14:ligatures w14:val="none"/>
        </w:rPr>
        <w:t>accommodate the needs of the property so there are no concerns raised regarding highways impacts.</w:t>
      </w:r>
    </w:p>
    <w:p w14:paraId="55D676C5" w14:textId="77777777" w:rsidR="00E57458" w:rsidRPr="00E57458" w:rsidRDefault="00E57458"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8243012" w14:textId="6F7CD654" w:rsidR="00E57458" w:rsidRPr="00E57458" w:rsidRDefault="00E57458"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E57458">
        <w:rPr>
          <w:rFonts w:ascii="Arial" w:eastAsia="Times New Roman" w:hAnsi="Arial" w:cs="Arial"/>
          <w:color w:val="000000" w:themeColor="text1"/>
          <w:kern w:val="0"/>
          <w:sz w:val="22"/>
          <w:szCs w:val="22"/>
          <w:lang w:eastAsia="en-GB"/>
          <w14:ligatures w14:val="none"/>
        </w:rPr>
        <w:t>Wiltshire Council’s Highways department has been consulted on the application and have responded with no objections.</w:t>
      </w:r>
    </w:p>
    <w:p w14:paraId="6BC58F8D"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15211660"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316427FC"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A5EB07B"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4DA558E4"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19487EB" w14:textId="5BF38C70"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544E5B9F" w14:textId="77777777" w:rsidR="00CF6DA8" w:rsidRPr="00F40F2D" w:rsidRDefault="00CF6DA8"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A2F22A8"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1D514A2B"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29723DE"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0B47EA19"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0EC6A84" w14:textId="618D2082" w:rsidR="00F40F2D" w:rsidRPr="00CF6DA8" w:rsidRDefault="00CF6DA8"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CF6DA8">
        <w:rPr>
          <w:rFonts w:ascii="Arial" w:eastAsia="Times New Roman" w:hAnsi="Arial" w:cs="Arial"/>
          <w:color w:val="000000" w:themeColor="text1"/>
          <w:kern w:val="0"/>
          <w:sz w:val="22"/>
          <w:szCs w:val="22"/>
          <w:lang w:eastAsia="en-GB"/>
          <w14:ligatures w14:val="none"/>
        </w:rPr>
        <w:t>Due to the proposal’s nature as the erection of a single-storey garage within the established residential curtilage of an existing residential dwellinghouse within an urbanised area, there would be no encroachment into the open countryside associated with the proposed development and there is no risk of harm to the special qualities of the national landscape.</w:t>
      </w:r>
    </w:p>
    <w:p w14:paraId="68BF34F3"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A5F36CE" w14:textId="24B446DD"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scenic character </w:t>
      </w:r>
      <w:r w:rsidRPr="00CF6DA8">
        <w:rPr>
          <w:rFonts w:ascii="Arial" w:eastAsia="Times New Roman" w:hAnsi="Arial" w:cs="Arial"/>
          <w:color w:val="000000" w:themeColor="text1"/>
          <w:kern w:val="0"/>
          <w:sz w:val="22"/>
          <w:szCs w:val="22"/>
          <w:lang w:eastAsia="en-GB"/>
          <w14:ligatures w14:val="none"/>
        </w:rPr>
        <w:t xml:space="preserve">of the North Wessex Downs National </w:t>
      </w:r>
      <w:r w:rsidRPr="00F40F2D">
        <w:rPr>
          <w:rFonts w:ascii="Arial" w:eastAsia="Times New Roman" w:hAnsi="Arial" w:cs="Arial"/>
          <w:color w:val="000000" w:themeColor="text1"/>
          <w:kern w:val="0"/>
          <w:sz w:val="22"/>
          <w:szCs w:val="22"/>
          <w:lang w:eastAsia="en-GB"/>
          <w14:ligatures w14:val="none"/>
        </w:rPr>
        <w:t>Landscape</w:t>
      </w:r>
      <w:r w:rsidR="00CF6DA8">
        <w:rPr>
          <w:rFonts w:ascii="Arial" w:eastAsia="Times New Roman" w:hAnsi="Arial" w:cs="Arial"/>
          <w:color w:val="000000" w:themeColor="text1"/>
          <w:kern w:val="0"/>
          <w:sz w:val="22"/>
          <w:szCs w:val="22"/>
          <w:lang w:eastAsia="en-GB"/>
          <w14:ligatures w14:val="none"/>
        </w:rPr>
        <w:t>.</w:t>
      </w:r>
    </w:p>
    <w:p w14:paraId="01C63F3A"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D744500"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lastRenderedPageBreak/>
        <w:t>The development therefore complies with Core Policy 51 of the Wiltshire Core Strategy and Paragraph 176 of the NPPF in conserving and enhancing the National Landscape.</w:t>
      </w:r>
    </w:p>
    <w:p w14:paraId="6087DBEE"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70D1C84" w14:textId="3AF6D452" w:rsidR="001B34A3" w:rsidRDefault="001B34A3" w:rsidP="009C1702">
      <w:pPr>
        <w:spacing w:after="0" w:line="276" w:lineRule="auto"/>
        <w:jc w:val="both"/>
        <w:rPr>
          <w:rFonts w:ascii="Arial" w:eastAsia="Times New Roman" w:hAnsi="Arial" w:cs="Arial"/>
          <w:color w:val="ED0000"/>
          <w:kern w:val="0"/>
          <w:sz w:val="22"/>
          <w:szCs w:val="22"/>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p>
    <w:p w14:paraId="293CCDD5" w14:textId="77777777" w:rsidR="00CF6DA8" w:rsidRPr="001B34A3" w:rsidRDefault="00CF6DA8"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D0BD2BD" w14:textId="77777777"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Paragraph 176 </w:t>
      </w:r>
      <w:r w:rsidR="00332D09">
        <w:rPr>
          <w:rFonts w:ascii="Arial" w:eastAsia="Times New Roman" w:hAnsi="Arial" w:cs="Arial"/>
          <w:color w:val="000000" w:themeColor="text1"/>
          <w:kern w:val="0"/>
          <w:sz w:val="22"/>
          <w:szCs w:val="22"/>
          <w:lang w:eastAsia="en-GB"/>
          <w14:ligatures w14:val="none"/>
        </w:rPr>
        <w:t xml:space="preserve">(via footnote 62) </w:t>
      </w:r>
      <w:r w:rsidR="00FF3D73">
        <w:rPr>
          <w:rFonts w:ascii="Arial" w:eastAsia="Times New Roman" w:hAnsi="Arial" w:cs="Arial"/>
          <w:color w:val="000000" w:themeColor="text1"/>
          <w:kern w:val="0"/>
          <w:sz w:val="22"/>
          <w:szCs w:val="22"/>
          <w:lang w:eastAsia="en-GB"/>
          <w14:ligatures w14:val="none"/>
        </w:rPr>
        <w:t xml:space="preserve">of the NPPF states that </w:t>
      </w:r>
      <w:r w:rsidR="00332D09">
        <w:rPr>
          <w:rFonts w:ascii="Arial" w:eastAsia="Times New Roman" w:hAnsi="Arial" w:cs="Arial"/>
          <w:color w:val="000000" w:themeColor="text1"/>
          <w:kern w:val="0"/>
          <w:sz w:val="22"/>
          <w:szCs w:val="22"/>
          <w:lang w:eastAsia="en-GB"/>
          <w14:ligatures w14:val="none"/>
        </w:rPr>
        <w:t xml:space="preserve">householder development </w:t>
      </w:r>
      <w:r w:rsidR="007D6521"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sidR="007D6521">
        <w:rPr>
          <w:rFonts w:ascii="Arial" w:eastAsia="Times New Roman" w:hAnsi="Arial" w:cs="Arial"/>
          <w:color w:val="000000" w:themeColor="text1"/>
          <w:kern w:val="0"/>
          <w:sz w:val="22"/>
          <w:szCs w:val="22"/>
          <w:lang w:eastAsia="en-GB"/>
          <w14:ligatures w14:val="none"/>
        </w:rPr>
        <w:t>.</w:t>
      </w:r>
    </w:p>
    <w:p w14:paraId="39A06DE2" w14:textId="77777777" w:rsidR="001B34A3" w:rsidRPr="00BE711F"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5AA44D0B" w14:textId="5D39A56C" w:rsidR="001B34A3" w:rsidRDefault="00E91F0F"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BE711F">
        <w:rPr>
          <w:rFonts w:ascii="Arial" w:eastAsia="Times New Roman" w:hAnsi="Arial" w:cs="Arial"/>
          <w:color w:val="000000" w:themeColor="text1"/>
          <w:kern w:val="0"/>
          <w:sz w:val="22"/>
          <w:szCs w:val="22"/>
          <w:lang w:eastAsia="en-GB"/>
          <w14:ligatures w14:val="none"/>
        </w:rPr>
        <w:t>The site is located within Flood Zone 2</w:t>
      </w:r>
      <w:r w:rsidR="006768F2">
        <w:rPr>
          <w:rFonts w:ascii="Arial" w:eastAsia="Times New Roman" w:hAnsi="Arial" w:cs="Arial"/>
          <w:color w:val="000000" w:themeColor="text1"/>
          <w:kern w:val="0"/>
          <w:sz w:val="22"/>
          <w:szCs w:val="22"/>
          <w:lang w:eastAsia="en-GB"/>
          <w14:ligatures w14:val="none"/>
        </w:rPr>
        <w:t xml:space="preserve"> and </w:t>
      </w:r>
      <w:r w:rsidR="00072C2C">
        <w:rPr>
          <w:rFonts w:ascii="Arial" w:eastAsia="Times New Roman" w:hAnsi="Arial" w:cs="Arial"/>
          <w:color w:val="000000" w:themeColor="text1"/>
          <w:kern w:val="0"/>
          <w:sz w:val="22"/>
          <w:szCs w:val="22"/>
          <w:lang w:eastAsia="en-GB"/>
          <w14:ligatures w14:val="none"/>
        </w:rPr>
        <w:t>has</w:t>
      </w:r>
      <w:r w:rsidR="00422AFE">
        <w:rPr>
          <w:rFonts w:ascii="Arial" w:eastAsia="Times New Roman" w:hAnsi="Arial" w:cs="Arial"/>
          <w:color w:val="000000" w:themeColor="text1"/>
          <w:kern w:val="0"/>
          <w:sz w:val="22"/>
          <w:szCs w:val="22"/>
          <w:lang w:eastAsia="en-GB"/>
          <w14:ligatures w14:val="none"/>
        </w:rPr>
        <w:t xml:space="preserve"> been submitted with </w:t>
      </w:r>
      <w:r w:rsidR="005E511E">
        <w:rPr>
          <w:rFonts w:ascii="Arial" w:eastAsia="Times New Roman" w:hAnsi="Arial" w:cs="Arial"/>
          <w:color w:val="000000" w:themeColor="text1"/>
          <w:kern w:val="0"/>
          <w:sz w:val="22"/>
          <w:szCs w:val="22"/>
          <w:lang w:eastAsia="en-GB"/>
          <w14:ligatures w14:val="none"/>
        </w:rPr>
        <w:t xml:space="preserve">a Householder Minor Extensions Flood Risk Assessment which sets out that </w:t>
      </w:r>
      <w:r w:rsidR="00072C2C">
        <w:rPr>
          <w:rFonts w:ascii="Arial" w:eastAsia="Times New Roman" w:hAnsi="Arial" w:cs="Arial"/>
          <w:color w:val="000000" w:themeColor="text1"/>
          <w:kern w:val="0"/>
          <w:sz w:val="22"/>
          <w:szCs w:val="22"/>
          <w:lang w:eastAsia="en-GB"/>
          <w14:ligatures w14:val="none"/>
        </w:rPr>
        <w:t>floor levels within the proposed development will be set no lower than existing levels and electrical sockets will be raised a minimum of 400mm above floor level.</w:t>
      </w:r>
      <w:r w:rsidR="008450B2">
        <w:rPr>
          <w:rFonts w:ascii="Arial" w:eastAsia="Times New Roman" w:hAnsi="Arial" w:cs="Arial"/>
          <w:color w:val="000000" w:themeColor="text1"/>
          <w:kern w:val="0"/>
          <w:sz w:val="22"/>
          <w:szCs w:val="22"/>
          <w:lang w:eastAsia="en-GB"/>
          <w14:ligatures w14:val="none"/>
        </w:rPr>
        <w:t xml:space="preserve"> Compliance with the submitted mitigation measure</w:t>
      </w:r>
      <w:r w:rsidR="00594E1C">
        <w:rPr>
          <w:rFonts w:ascii="Arial" w:eastAsia="Times New Roman" w:hAnsi="Arial" w:cs="Arial"/>
          <w:color w:val="000000" w:themeColor="text1"/>
          <w:kern w:val="0"/>
          <w:sz w:val="22"/>
          <w:szCs w:val="22"/>
          <w:lang w:eastAsia="en-GB"/>
          <w14:ligatures w14:val="none"/>
        </w:rPr>
        <w:t>s</w:t>
      </w:r>
      <w:r w:rsidR="008450B2">
        <w:rPr>
          <w:rFonts w:ascii="Arial" w:eastAsia="Times New Roman" w:hAnsi="Arial" w:cs="Arial"/>
          <w:color w:val="000000" w:themeColor="text1"/>
          <w:kern w:val="0"/>
          <w:sz w:val="22"/>
          <w:szCs w:val="22"/>
          <w:lang w:eastAsia="en-GB"/>
          <w14:ligatures w14:val="none"/>
        </w:rPr>
        <w:t xml:space="preserve"> details will be </w:t>
      </w:r>
      <w:r w:rsidR="00BC7B4E">
        <w:rPr>
          <w:rFonts w:ascii="Arial" w:eastAsia="Times New Roman" w:hAnsi="Arial" w:cs="Arial"/>
          <w:color w:val="000000" w:themeColor="text1"/>
          <w:kern w:val="0"/>
          <w:sz w:val="22"/>
          <w:szCs w:val="22"/>
          <w:lang w:eastAsia="en-GB"/>
          <w14:ligatures w14:val="none"/>
        </w:rPr>
        <w:t>conditioned as part of the approval.</w:t>
      </w:r>
    </w:p>
    <w:p w14:paraId="70F47B24" w14:textId="77777777" w:rsidR="00072C2C" w:rsidRDefault="00072C2C"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20065A37" w14:textId="583CC8FE" w:rsidR="00072C2C" w:rsidRPr="00BE711F" w:rsidRDefault="00072C2C" w:rsidP="001B34A3">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Given the relatively limited scope of the additional built form</w:t>
      </w:r>
      <w:r w:rsidR="00643EF6">
        <w:rPr>
          <w:rFonts w:ascii="Arial" w:eastAsia="Times New Roman" w:hAnsi="Arial" w:cs="Arial"/>
          <w:color w:val="000000" w:themeColor="text1"/>
          <w:kern w:val="0"/>
          <w:sz w:val="22"/>
          <w:szCs w:val="22"/>
          <w:lang w:eastAsia="en-GB"/>
          <w14:ligatures w14:val="none"/>
        </w:rPr>
        <w:t xml:space="preserve"> and</w:t>
      </w:r>
      <w:r>
        <w:rPr>
          <w:rFonts w:ascii="Arial" w:eastAsia="Times New Roman" w:hAnsi="Arial" w:cs="Arial"/>
          <w:color w:val="000000" w:themeColor="text1"/>
          <w:kern w:val="0"/>
          <w:sz w:val="22"/>
          <w:szCs w:val="22"/>
          <w:lang w:eastAsia="en-GB"/>
          <w14:ligatures w14:val="none"/>
        </w:rPr>
        <w:t xml:space="preserve"> the proposed mitigation measures</w:t>
      </w:r>
      <w:r w:rsidR="00643EF6">
        <w:rPr>
          <w:rFonts w:ascii="Arial" w:eastAsia="Times New Roman" w:hAnsi="Arial" w:cs="Arial"/>
          <w:color w:val="000000" w:themeColor="text1"/>
          <w:kern w:val="0"/>
          <w:sz w:val="22"/>
          <w:szCs w:val="22"/>
          <w:lang w:eastAsia="en-GB"/>
          <w14:ligatures w14:val="none"/>
        </w:rPr>
        <w:t>, for which compliance will be conditioned</w:t>
      </w:r>
      <w:r>
        <w:rPr>
          <w:rFonts w:ascii="Arial" w:eastAsia="Times New Roman" w:hAnsi="Arial" w:cs="Arial"/>
          <w:color w:val="000000" w:themeColor="text1"/>
          <w:kern w:val="0"/>
          <w:sz w:val="22"/>
          <w:szCs w:val="22"/>
          <w:lang w:eastAsia="en-GB"/>
          <w14:ligatures w14:val="none"/>
        </w:rPr>
        <w:t>, the proposal is not considered to give rise to any unacceptable levels of increased flood risk at the site.</w:t>
      </w:r>
    </w:p>
    <w:p w14:paraId="031B84C9" w14:textId="77777777" w:rsidR="00362D8F" w:rsidRPr="00BE711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51C1CDD6" w14:textId="77777777"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DD76CB">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399585E5" w14:textId="77777777" w:rsidR="00CF6DA8" w:rsidRDefault="00CF6DA8" w:rsidP="00200044">
      <w:pPr>
        <w:spacing w:after="0" w:line="276" w:lineRule="auto"/>
        <w:jc w:val="both"/>
        <w:rPr>
          <w:rFonts w:ascii="Arial" w:eastAsia="Times New Roman" w:hAnsi="Arial" w:cs="Arial"/>
          <w:color w:val="000000" w:themeColor="text1"/>
          <w:kern w:val="0"/>
          <w:sz w:val="22"/>
          <w:szCs w:val="22"/>
          <w:lang w:eastAsia="en-GB"/>
          <w14:ligatures w14:val="none"/>
        </w:rPr>
      </w:pPr>
      <w:bookmarkStart w:id="1" w:name="_Hlk211330780"/>
    </w:p>
    <w:p w14:paraId="1C752588" w14:textId="5E5337EE"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552D8296"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DF78677"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0D919839"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258978BB"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25E9765A"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086E1B10" w14:textId="7A18DCB4"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w:t>
      </w:r>
      <w:r w:rsidR="00643EF6">
        <w:rPr>
          <w:rFonts w:ascii="Arial" w:eastAsia="Times New Roman" w:hAnsi="Arial" w:cs="Arial"/>
          <w:color w:val="000000" w:themeColor="text1"/>
          <w:kern w:val="0"/>
          <w:sz w:val="22"/>
          <w:szCs w:val="22"/>
          <w:lang w:eastAsia="en-GB"/>
          <w14:ligatures w14:val="none"/>
        </w:rPr>
        <w:t xml:space="preserve">increase </w:t>
      </w:r>
      <w:r w:rsidR="00D14D2A">
        <w:rPr>
          <w:rFonts w:ascii="Arial" w:eastAsia="Times New Roman" w:hAnsi="Arial" w:cs="Arial"/>
          <w:color w:val="000000" w:themeColor="text1"/>
          <w:kern w:val="0"/>
          <w:sz w:val="22"/>
          <w:szCs w:val="22"/>
          <w:lang w:eastAsia="en-GB"/>
          <w14:ligatures w14:val="none"/>
        </w:rPr>
        <w:t>flood risk.</w:t>
      </w:r>
    </w:p>
    <w:p w14:paraId="0310E96B"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AD74E9E" w14:textId="2149C6FD"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proposal is therefore considered to comply with the relevant policies of the Wiltshire Core Strategy, the Wiltshire Local Plan, and the National Planning Policy Framework. As such, the application is recommended for approval, subject to </w:t>
      </w:r>
      <w:r w:rsidR="00E460A6">
        <w:rPr>
          <w:rFonts w:ascii="Arial" w:eastAsia="Times New Roman" w:hAnsi="Arial" w:cs="Arial"/>
          <w:color w:val="000000" w:themeColor="text1"/>
          <w:kern w:val="0"/>
          <w:sz w:val="22"/>
          <w:szCs w:val="22"/>
          <w:lang w:eastAsia="en-GB"/>
          <w14:ligatures w14:val="none"/>
        </w:rPr>
        <w:t>conditions.</w:t>
      </w:r>
    </w:p>
    <w:p w14:paraId="70EFC556"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62F01BF8" w14:textId="5D7E2A69" w:rsidR="009B7AD7" w:rsidRPr="00CF6DA8"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306DD9C1"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23FD6"/>
    <w:rsid w:val="00033847"/>
    <w:rsid w:val="00034F1C"/>
    <w:rsid w:val="00036B7E"/>
    <w:rsid w:val="00043B9C"/>
    <w:rsid w:val="0005767E"/>
    <w:rsid w:val="000610AC"/>
    <w:rsid w:val="00063A02"/>
    <w:rsid w:val="00063D1C"/>
    <w:rsid w:val="0006701C"/>
    <w:rsid w:val="00071E19"/>
    <w:rsid w:val="00072C2C"/>
    <w:rsid w:val="0007377C"/>
    <w:rsid w:val="0007735A"/>
    <w:rsid w:val="000815DE"/>
    <w:rsid w:val="000817BD"/>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34D23"/>
    <w:rsid w:val="00141929"/>
    <w:rsid w:val="0014198B"/>
    <w:rsid w:val="001435D6"/>
    <w:rsid w:val="00144252"/>
    <w:rsid w:val="00152901"/>
    <w:rsid w:val="00152F3D"/>
    <w:rsid w:val="0016162B"/>
    <w:rsid w:val="00162405"/>
    <w:rsid w:val="001771AF"/>
    <w:rsid w:val="0018298F"/>
    <w:rsid w:val="00182C4E"/>
    <w:rsid w:val="001A0BCC"/>
    <w:rsid w:val="001A4142"/>
    <w:rsid w:val="001A6E40"/>
    <w:rsid w:val="001B34A3"/>
    <w:rsid w:val="001B55F4"/>
    <w:rsid w:val="001C0267"/>
    <w:rsid w:val="001C30C8"/>
    <w:rsid w:val="001C73A5"/>
    <w:rsid w:val="001D279F"/>
    <w:rsid w:val="001D2B00"/>
    <w:rsid w:val="001D3964"/>
    <w:rsid w:val="001E0BD8"/>
    <w:rsid w:val="001E5127"/>
    <w:rsid w:val="001E6B0D"/>
    <w:rsid w:val="001F17EC"/>
    <w:rsid w:val="001F1A84"/>
    <w:rsid w:val="00200044"/>
    <w:rsid w:val="002056F3"/>
    <w:rsid w:val="002100CF"/>
    <w:rsid w:val="00211930"/>
    <w:rsid w:val="00212556"/>
    <w:rsid w:val="0021435E"/>
    <w:rsid w:val="002175E1"/>
    <w:rsid w:val="002215A6"/>
    <w:rsid w:val="00221D04"/>
    <w:rsid w:val="00233802"/>
    <w:rsid w:val="00247CD5"/>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8C8"/>
    <w:rsid w:val="00302D05"/>
    <w:rsid w:val="003030A4"/>
    <w:rsid w:val="00307390"/>
    <w:rsid w:val="00312C7F"/>
    <w:rsid w:val="00315AE0"/>
    <w:rsid w:val="00331C67"/>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B685C"/>
    <w:rsid w:val="003C7574"/>
    <w:rsid w:val="003E08E2"/>
    <w:rsid w:val="003E2BA9"/>
    <w:rsid w:val="003F076A"/>
    <w:rsid w:val="003F5922"/>
    <w:rsid w:val="003F717B"/>
    <w:rsid w:val="00400FB2"/>
    <w:rsid w:val="004130CC"/>
    <w:rsid w:val="004158E9"/>
    <w:rsid w:val="004212F8"/>
    <w:rsid w:val="00422AFE"/>
    <w:rsid w:val="00422C35"/>
    <w:rsid w:val="004268A1"/>
    <w:rsid w:val="00436306"/>
    <w:rsid w:val="00436D0A"/>
    <w:rsid w:val="004407D1"/>
    <w:rsid w:val="004414AD"/>
    <w:rsid w:val="00450181"/>
    <w:rsid w:val="00454C71"/>
    <w:rsid w:val="00455FED"/>
    <w:rsid w:val="004649E9"/>
    <w:rsid w:val="00464AE2"/>
    <w:rsid w:val="00465C63"/>
    <w:rsid w:val="004713E6"/>
    <w:rsid w:val="00475EFE"/>
    <w:rsid w:val="004810AA"/>
    <w:rsid w:val="00482050"/>
    <w:rsid w:val="00487D26"/>
    <w:rsid w:val="004908AE"/>
    <w:rsid w:val="00491C07"/>
    <w:rsid w:val="00492385"/>
    <w:rsid w:val="00492C16"/>
    <w:rsid w:val="00494AD3"/>
    <w:rsid w:val="00496A46"/>
    <w:rsid w:val="004A4A11"/>
    <w:rsid w:val="004A6DB3"/>
    <w:rsid w:val="004B0B23"/>
    <w:rsid w:val="004B3C0C"/>
    <w:rsid w:val="004D3857"/>
    <w:rsid w:val="004D3BA9"/>
    <w:rsid w:val="004E7970"/>
    <w:rsid w:val="004F635C"/>
    <w:rsid w:val="004F65E7"/>
    <w:rsid w:val="00513209"/>
    <w:rsid w:val="00515980"/>
    <w:rsid w:val="0051645C"/>
    <w:rsid w:val="0052069C"/>
    <w:rsid w:val="00520E30"/>
    <w:rsid w:val="0053367A"/>
    <w:rsid w:val="0054068B"/>
    <w:rsid w:val="00540D13"/>
    <w:rsid w:val="00550749"/>
    <w:rsid w:val="00561A9C"/>
    <w:rsid w:val="00582EB0"/>
    <w:rsid w:val="00594E1C"/>
    <w:rsid w:val="0059524B"/>
    <w:rsid w:val="00597BBB"/>
    <w:rsid w:val="005A2832"/>
    <w:rsid w:val="005A2CD7"/>
    <w:rsid w:val="005A5492"/>
    <w:rsid w:val="005B0FD5"/>
    <w:rsid w:val="005C1D3F"/>
    <w:rsid w:val="005C5D69"/>
    <w:rsid w:val="005D04A7"/>
    <w:rsid w:val="005D13DC"/>
    <w:rsid w:val="005D24B8"/>
    <w:rsid w:val="005D30AB"/>
    <w:rsid w:val="005E0776"/>
    <w:rsid w:val="005E0F78"/>
    <w:rsid w:val="005E2BAD"/>
    <w:rsid w:val="005E511E"/>
    <w:rsid w:val="005F3F36"/>
    <w:rsid w:val="005F5FE7"/>
    <w:rsid w:val="00615302"/>
    <w:rsid w:val="006164A3"/>
    <w:rsid w:val="00616DC2"/>
    <w:rsid w:val="0062234B"/>
    <w:rsid w:val="006242FB"/>
    <w:rsid w:val="00631B2E"/>
    <w:rsid w:val="0063206F"/>
    <w:rsid w:val="006407C9"/>
    <w:rsid w:val="00640FEC"/>
    <w:rsid w:val="00643C57"/>
    <w:rsid w:val="00643EF6"/>
    <w:rsid w:val="00647E0D"/>
    <w:rsid w:val="00650CC8"/>
    <w:rsid w:val="00653CA6"/>
    <w:rsid w:val="00662C0A"/>
    <w:rsid w:val="00663D3A"/>
    <w:rsid w:val="00664B60"/>
    <w:rsid w:val="006656F8"/>
    <w:rsid w:val="0066737B"/>
    <w:rsid w:val="006705B5"/>
    <w:rsid w:val="00673B87"/>
    <w:rsid w:val="006768F2"/>
    <w:rsid w:val="00680DA9"/>
    <w:rsid w:val="00683C17"/>
    <w:rsid w:val="00696570"/>
    <w:rsid w:val="006A15F9"/>
    <w:rsid w:val="006A405E"/>
    <w:rsid w:val="006A6EB8"/>
    <w:rsid w:val="006A735A"/>
    <w:rsid w:val="006B1193"/>
    <w:rsid w:val="006B6C79"/>
    <w:rsid w:val="006C2EF8"/>
    <w:rsid w:val="006C5A72"/>
    <w:rsid w:val="006D1073"/>
    <w:rsid w:val="006D4A80"/>
    <w:rsid w:val="006E139C"/>
    <w:rsid w:val="006E647D"/>
    <w:rsid w:val="007064A3"/>
    <w:rsid w:val="00711058"/>
    <w:rsid w:val="00714FE5"/>
    <w:rsid w:val="00715057"/>
    <w:rsid w:val="007235F5"/>
    <w:rsid w:val="007328AD"/>
    <w:rsid w:val="00742C35"/>
    <w:rsid w:val="00744E80"/>
    <w:rsid w:val="00750FD1"/>
    <w:rsid w:val="00755B0D"/>
    <w:rsid w:val="007638C3"/>
    <w:rsid w:val="00771C95"/>
    <w:rsid w:val="00776618"/>
    <w:rsid w:val="00786230"/>
    <w:rsid w:val="00790038"/>
    <w:rsid w:val="00793652"/>
    <w:rsid w:val="007A1EC3"/>
    <w:rsid w:val="007B70B8"/>
    <w:rsid w:val="007C1403"/>
    <w:rsid w:val="007C28D5"/>
    <w:rsid w:val="007C6DE3"/>
    <w:rsid w:val="007D187B"/>
    <w:rsid w:val="007D390B"/>
    <w:rsid w:val="007D4B14"/>
    <w:rsid w:val="007D5706"/>
    <w:rsid w:val="007D6521"/>
    <w:rsid w:val="007E229B"/>
    <w:rsid w:val="007E4274"/>
    <w:rsid w:val="007E4322"/>
    <w:rsid w:val="007F24D1"/>
    <w:rsid w:val="007F3ABA"/>
    <w:rsid w:val="007F423A"/>
    <w:rsid w:val="00802C50"/>
    <w:rsid w:val="00810B9F"/>
    <w:rsid w:val="008176BD"/>
    <w:rsid w:val="0083213E"/>
    <w:rsid w:val="008376A8"/>
    <w:rsid w:val="008450B2"/>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18E"/>
    <w:rsid w:val="008A4252"/>
    <w:rsid w:val="008A4A27"/>
    <w:rsid w:val="008B30BE"/>
    <w:rsid w:val="008B578F"/>
    <w:rsid w:val="008C2176"/>
    <w:rsid w:val="008C2C2F"/>
    <w:rsid w:val="008C3D5B"/>
    <w:rsid w:val="008C3FB7"/>
    <w:rsid w:val="008C67C6"/>
    <w:rsid w:val="008C704F"/>
    <w:rsid w:val="008D694B"/>
    <w:rsid w:val="008D7802"/>
    <w:rsid w:val="008E3EA2"/>
    <w:rsid w:val="008E684D"/>
    <w:rsid w:val="008F0D3D"/>
    <w:rsid w:val="008F1CF8"/>
    <w:rsid w:val="008F6030"/>
    <w:rsid w:val="008F6CE3"/>
    <w:rsid w:val="00921A38"/>
    <w:rsid w:val="0092325F"/>
    <w:rsid w:val="00924221"/>
    <w:rsid w:val="0092586B"/>
    <w:rsid w:val="00932A4E"/>
    <w:rsid w:val="009350D4"/>
    <w:rsid w:val="00961C4E"/>
    <w:rsid w:val="00965A06"/>
    <w:rsid w:val="00967DCB"/>
    <w:rsid w:val="00970A8A"/>
    <w:rsid w:val="00972DD7"/>
    <w:rsid w:val="00974EA2"/>
    <w:rsid w:val="009858F4"/>
    <w:rsid w:val="00990A8B"/>
    <w:rsid w:val="0099398E"/>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4EB7"/>
    <w:rsid w:val="00A36470"/>
    <w:rsid w:val="00A4593E"/>
    <w:rsid w:val="00A46019"/>
    <w:rsid w:val="00A55952"/>
    <w:rsid w:val="00A6662C"/>
    <w:rsid w:val="00A71295"/>
    <w:rsid w:val="00A772D3"/>
    <w:rsid w:val="00A81CF7"/>
    <w:rsid w:val="00A85226"/>
    <w:rsid w:val="00AB337D"/>
    <w:rsid w:val="00AB52C2"/>
    <w:rsid w:val="00AC01A4"/>
    <w:rsid w:val="00AD2BC0"/>
    <w:rsid w:val="00AD39FA"/>
    <w:rsid w:val="00AE028B"/>
    <w:rsid w:val="00AE04FE"/>
    <w:rsid w:val="00AE70EB"/>
    <w:rsid w:val="00AF193A"/>
    <w:rsid w:val="00AF2650"/>
    <w:rsid w:val="00AF2AF9"/>
    <w:rsid w:val="00B01936"/>
    <w:rsid w:val="00B111D2"/>
    <w:rsid w:val="00B16D71"/>
    <w:rsid w:val="00B1710B"/>
    <w:rsid w:val="00B3075F"/>
    <w:rsid w:val="00B44C99"/>
    <w:rsid w:val="00B44EC9"/>
    <w:rsid w:val="00B52C0E"/>
    <w:rsid w:val="00B54DA2"/>
    <w:rsid w:val="00B633AB"/>
    <w:rsid w:val="00B63EAB"/>
    <w:rsid w:val="00B71530"/>
    <w:rsid w:val="00B71D0E"/>
    <w:rsid w:val="00B7214D"/>
    <w:rsid w:val="00B82691"/>
    <w:rsid w:val="00B915D4"/>
    <w:rsid w:val="00BA2753"/>
    <w:rsid w:val="00BB5ECE"/>
    <w:rsid w:val="00BB7690"/>
    <w:rsid w:val="00BC0848"/>
    <w:rsid w:val="00BC7B4E"/>
    <w:rsid w:val="00BD6B4D"/>
    <w:rsid w:val="00BE579C"/>
    <w:rsid w:val="00BE5F7B"/>
    <w:rsid w:val="00BE711F"/>
    <w:rsid w:val="00BF1DB2"/>
    <w:rsid w:val="00BF7456"/>
    <w:rsid w:val="00C03688"/>
    <w:rsid w:val="00C12C90"/>
    <w:rsid w:val="00C1522E"/>
    <w:rsid w:val="00C21B1F"/>
    <w:rsid w:val="00C224C6"/>
    <w:rsid w:val="00C261CE"/>
    <w:rsid w:val="00C27C39"/>
    <w:rsid w:val="00C318BF"/>
    <w:rsid w:val="00C326D3"/>
    <w:rsid w:val="00C346F2"/>
    <w:rsid w:val="00C36B1B"/>
    <w:rsid w:val="00C37EDD"/>
    <w:rsid w:val="00C40230"/>
    <w:rsid w:val="00C43BC6"/>
    <w:rsid w:val="00C44C6D"/>
    <w:rsid w:val="00C45665"/>
    <w:rsid w:val="00C508EE"/>
    <w:rsid w:val="00C575A0"/>
    <w:rsid w:val="00C61C99"/>
    <w:rsid w:val="00C66E1F"/>
    <w:rsid w:val="00C73630"/>
    <w:rsid w:val="00C760C4"/>
    <w:rsid w:val="00C777DF"/>
    <w:rsid w:val="00C81A53"/>
    <w:rsid w:val="00C8654A"/>
    <w:rsid w:val="00C86A61"/>
    <w:rsid w:val="00C87ED1"/>
    <w:rsid w:val="00CA3A97"/>
    <w:rsid w:val="00CB6B3B"/>
    <w:rsid w:val="00CC51B9"/>
    <w:rsid w:val="00CC552A"/>
    <w:rsid w:val="00CC57A0"/>
    <w:rsid w:val="00CD0E6D"/>
    <w:rsid w:val="00CD745F"/>
    <w:rsid w:val="00CE7093"/>
    <w:rsid w:val="00CF4F6C"/>
    <w:rsid w:val="00CF6DA8"/>
    <w:rsid w:val="00CF7529"/>
    <w:rsid w:val="00D06D32"/>
    <w:rsid w:val="00D14841"/>
    <w:rsid w:val="00D14D2A"/>
    <w:rsid w:val="00D15F32"/>
    <w:rsid w:val="00D20665"/>
    <w:rsid w:val="00D22F8E"/>
    <w:rsid w:val="00D2635E"/>
    <w:rsid w:val="00D30109"/>
    <w:rsid w:val="00D3717E"/>
    <w:rsid w:val="00D44370"/>
    <w:rsid w:val="00D5047C"/>
    <w:rsid w:val="00D50CF6"/>
    <w:rsid w:val="00D7435B"/>
    <w:rsid w:val="00D831EE"/>
    <w:rsid w:val="00D859CC"/>
    <w:rsid w:val="00D902FA"/>
    <w:rsid w:val="00D907C3"/>
    <w:rsid w:val="00DA41A3"/>
    <w:rsid w:val="00DB13C3"/>
    <w:rsid w:val="00DB1BA1"/>
    <w:rsid w:val="00DB7D89"/>
    <w:rsid w:val="00DC0041"/>
    <w:rsid w:val="00DC6E07"/>
    <w:rsid w:val="00DD0655"/>
    <w:rsid w:val="00DD2D61"/>
    <w:rsid w:val="00DD3F9C"/>
    <w:rsid w:val="00DD5DF9"/>
    <w:rsid w:val="00DD76CB"/>
    <w:rsid w:val="00DE442D"/>
    <w:rsid w:val="00DE6815"/>
    <w:rsid w:val="00DF2FE5"/>
    <w:rsid w:val="00E0076E"/>
    <w:rsid w:val="00E0301C"/>
    <w:rsid w:val="00E04212"/>
    <w:rsid w:val="00E04CF2"/>
    <w:rsid w:val="00E10F53"/>
    <w:rsid w:val="00E12366"/>
    <w:rsid w:val="00E162CA"/>
    <w:rsid w:val="00E16B1D"/>
    <w:rsid w:val="00E37C6D"/>
    <w:rsid w:val="00E460A6"/>
    <w:rsid w:val="00E51166"/>
    <w:rsid w:val="00E57458"/>
    <w:rsid w:val="00E57D1F"/>
    <w:rsid w:val="00E61170"/>
    <w:rsid w:val="00E61ADC"/>
    <w:rsid w:val="00E70135"/>
    <w:rsid w:val="00E70D98"/>
    <w:rsid w:val="00E90A3F"/>
    <w:rsid w:val="00E91F0F"/>
    <w:rsid w:val="00E95266"/>
    <w:rsid w:val="00E977C4"/>
    <w:rsid w:val="00EB421A"/>
    <w:rsid w:val="00EB67CD"/>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7017C"/>
    <w:rsid w:val="00F7506A"/>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0861"/>
    <w:rsid w:val="00FE250F"/>
    <w:rsid w:val="00FE2DD2"/>
    <w:rsid w:val="00FF21CE"/>
    <w:rsid w:val="00FF3D73"/>
    <w:rsid w:val="00FF4251"/>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846E5"/>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6</Pages>
  <Words>2146</Words>
  <Characters>12233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14351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salesforceId:a2e82950-1b29-4c99-a5bc-1ec8a6a787f6</dc:subject>
  <dc:creator>O'Donoghue, Ruaridh</dc:creator>
  <cp:keywords/>
  <dc:description/>
  <cp:lastModifiedBy>Leesam, Joe</cp:lastModifiedBy>
  <cp:revision>72</cp:revision>
  <dcterms:created xsi:type="dcterms:W3CDTF">2026-04-21T14:47:00Z</dcterms:created>
  <dcterms:modified xsi:type="dcterms:W3CDTF">2026-05-19T14:34:00Z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069Q300000OZ218IAD</vt:lpwstr>
  </property>
</Properties>
</file>