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82AC3" w14:textId="77777777" w:rsidR="005B25AF" w:rsidRDefault="005B25AF">
      <w:pPr>
        <w:pStyle w:val="Letterbody"/>
        <w:rPr>
          <w:b/>
        </w:rPr>
      </w:pPr>
    </w:p>
    <w:p w14:paraId="45A4B2D0" w14:textId="020473B9" w:rsidR="008451D0" w:rsidRPr="00A06052" w:rsidRDefault="00A06052">
      <w:pPr>
        <w:pStyle w:val="Letterbody"/>
        <w:rPr>
          <w:b/>
          <w:sz w:val="32"/>
          <w:szCs w:val="32"/>
        </w:rPr>
      </w:pPr>
      <w:r w:rsidRPr="00A06052">
        <w:rPr>
          <w:b/>
          <w:sz w:val="32"/>
          <w:szCs w:val="32"/>
        </w:rPr>
        <w:t>Wiltshire Council Planning Consultation Response</w:t>
      </w:r>
    </w:p>
    <w:p w14:paraId="5A6CB10C" w14:textId="77777777" w:rsidR="00A06052" w:rsidRDefault="00A06052" w:rsidP="00B96C7B">
      <w:pPr>
        <w:pStyle w:val="Letterbody"/>
        <w:jc w:val="center"/>
        <w:rPr>
          <w:b/>
        </w:rPr>
      </w:pPr>
    </w:p>
    <w:p w14:paraId="16D1113F" w14:textId="77777777" w:rsidR="00412ECA" w:rsidRDefault="00412ECA">
      <w:pPr>
        <w:pStyle w:val="Letterbody"/>
        <w:rPr>
          <w:b/>
        </w:rPr>
      </w:pPr>
      <w:r>
        <w:rPr>
          <w:b/>
        </w:rPr>
        <w:t>ECOLOGY</w:t>
      </w:r>
    </w:p>
    <w:p w14:paraId="73CC307B" w14:textId="22E127AD" w:rsidR="004C337C" w:rsidRPr="004C337C" w:rsidRDefault="001101A2" w:rsidP="0665389D">
      <w:pPr>
        <w:pStyle w:val="Letterbody"/>
        <w:rPr>
          <w:b/>
          <w:bCs/>
          <w:sz w:val="22"/>
          <w:szCs w:val="22"/>
        </w:rPr>
      </w:pPr>
      <w:r w:rsidRPr="45F3792B">
        <w:rPr>
          <w:b/>
          <w:bCs/>
          <w:sz w:val="22"/>
          <w:szCs w:val="22"/>
        </w:rPr>
        <w:t xml:space="preserve">      </w:t>
      </w:r>
      <w:r w:rsidR="00A06052">
        <w:tab/>
      </w:r>
    </w:p>
    <w:tbl>
      <w:tblPr>
        <w:tblW w:w="18975" w:type="dxa"/>
        <w:tblInd w:w="-34" w:type="dxa"/>
        <w:tblLayout w:type="fixed"/>
        <w:tblLook w:val="04A0" w:firstRow="1" w:lastRow="0" w:firstColumn="1" w:lastColumn="0" w:noHBand="0" w:noVBand="1"/>
      </w:tblPr>
      <w:tblGrid>
        <w:gridCol w:w="2019"/>
        <w:gridCol w:w="8336"/>
        <w:gridCol w:w="8620"/>
      </w:tblGrid>
      <w:tr w:rsidR="45F3792B" w14:paraId="358D8D5B" w14:textId="77777777" w:rsidTr="00CD3B8F">
        <w:trPr>
          <w:trHeight w:val="268"/>
        </w:trPr>
        <w:tc>
          <w:tcPr>
            <w:tcW w:w="2019" w:type="dxa"/>
            <w:tcMar>
              <w:top w:w="0" w:type="dxa"/>
              <w:left w:w="0" w:type="dxa"/>
              <w:bottom w:w="0" w:type="dxa"/>
              <w:right w:w="108" w:type="dxa"/>
            </w:tcMar>
            <w:hideMark/>
          </w:tcPr>
          <w:p w14:paraId="23ED457C" w14:textId="5E16155B" w:rsidR="186D1470" w:rsidRDefault="186D1470" w:rsidP="45F3792B">
            <w:pPr>
              <w:rPr>
                <w:b/>
                <w:bCs/>
                <w:sz w:val="22"/>
                <w:szCs w:val="22"/>
              </w:rPr>
            </w:pPr>
            <w:r w:rsidRPr="45F3792B">
              <w:rPr>
                <w:b/>
                <w:bCs/>
                <w:sz w:val="22"/>
                <w:szCs w:val="22"/>
              </w:rPr>
              <w:t>Officer name:</w:t>
            </w:r>
            <w:r w:rsidR="00CD3B8F">
              <w:rPr>
                <w:b/>
                <w:bCs/>
                <w:sz w:val="22"/>
                <w:szCs w:val="22"/>
              </w:rPr>
              <w:t xml:space="preserve"> </w:t>
            </w:r>
          </w:p>
        </w:tc>
        <w:tc>
          <w:tcPr>
            <w:tcW w:w="8336" w:type="dxa"/>
          </w:tcPr>
          <w:p w14:paraId="0803F497" w14:textId="65903C0A" w:rsidR="45F3792B" w:rsidRDefault="004F5614" w:rsidP="45F3792B">
            <w:pPr>
              <w:rPr>
                <w:sz w:val="22"/>
                <w:szCs w:val="22"/>
              </w:rPr>
            </w:pPr>
            <w:r>
              <w:rPr>
                <w:sz w:val="22"/>
                <w:szCs w:val="22"/>
              </w:rPr>
              <w:t>Patrick Olshansky</w:t>
            </w:r>
            <w:r w:rsidR="000C31E9">
              <w:rPr>
                <w:sz w:val="22"/>
                <w:szCs w:val="22"/>
              </w:rPr>
              <w:t xml:space="preserve"> </w:t>
            </w:r>
          </w:p>
        </w:tc>
        <w:tc>
          <w:tcPr>
            <w:tcW w:w="8620" w:type="dxa"/>
          </w:tcPr>
          <w:p w14:paraId="7525F5D2" w14:textId="03B3E594" w:rsidR="45F3792B" w:rsidRDefault="45F3792B" w:rsidP="45F3792B">
            <w:pPr>
              <w:rPr>
                <w:sz w:val="22"/>
                <w:szCs w:val="22"/>
              </w:rPr>
            </w:pPr>
          </w:p>
        </w:tc>
      </w:tr>
      <w:tr w:rsidR="00F377C1" w14:paraId="4AD200DD" w14:textId="77777777" w:rsidTr="00CD3B8F">
        <w:trPr>
          <w:trHeight w:val="268"/>
        </w:trPr>
        <w:tc>
          <w:tcPr>
            <w:tcW w:w="2019" w:type="dxa"/>
            <w:tcMar>
              <w:top w:w="0" w:type="dxa"/>
              <w:left w:w="0" w:type="dxa"/>
              <w:bottom w:w="0" w:type="dxa"/>
              <w:right w:w="108" w:type="dxa"/>
            </w:tcMar>
            <w:hideMark/>
          </w:tcPr>
          <w:p w14:paraId="6EC21017" w14:textId="67A37ACB" w:rsidR="00F377C1" w:rsidRDefault="00F377C1" w:rsidP="45F3792B">
            <w:pPr>
              <w:rPr>
                <w:b/>
                <w:bCs/>
                <w:sz w:val="22"/>
                <w:szCs w:val="22"/>
              </w:rPr>
            </w:pPr>
            <w:r w:rsidRPr="45F3792B">
              <w:rPr>
                <w:b/>
                <w:bCs/>
                <w:sz w:val="22"/>
                <w:szCs w:val="22"/>
              </w:rPr>
              <w:t>Date:</w:t>
            </w:r>
          </w:p>
        </w:tc>
        <w:tc>
          <w:tcPr>
            <w:tcW w:w="8336" w:type="dxa"/>
          </w:tcPr>
          <w:p w14:paraId="3142FCF6" w14:textId="39C15740" w:rsidR="00F377C1" w:rsidRDefault="003A268C" w:rsidP="45F3792B">
            <w:pPr>
              <w:rPr>
                <w:sz w:val="22"/>
                <w:szCs w:val="22"/>
              </w:rPr>
            </w:pPr>
            <w:r>
              <w:rPr>
                <w:sz w:val="22"/>
                <w:szCs w:val="22"/>
              </w:rPr>
              <w:t>19/05/2026</w:t>
            </w:r>
          </w:p>
        </w:tc>
        <w:tc>
          <w:tcPr>
            <w:tcW w:w="8620" w:type="dxa"/>
          </w:tcPr>
          <w:p w14:paraId="571A8072" w14:textId="3EDB4F36" w:rsidR="00F377C1" w:rsidRDefault="00F377C1" w:rsidP="45F3792B">
            <w:pPr>
              <w:rPr>
                <w:sz w:val="22"/>
                <w:szCs w:val="22"/>
              </w:rPr>
            </w:pPr>
          </w:p>
        </w:tc>
      </w:tr>
      <w:tr w:rsidR="002C65BC" w:rsidRPr="005B3A99" w14:paraId="76FB8413" w14:textId="77777777" w:rsidTr="00CD3B8F">
        <w:trPr>
          <w:trHeight w:val="268"/>
        </w:trPr>
        <w:tc>
          <w:tcPr>
            <w:tcW w:w="2019" w:type="dxa"/>
            <w:tcMar>
              <w:top w:w="0" w:type="dxa"/>
              <w:left w:w="0" w:type="dxa"/>
              <w:bottom w:w="0" w:type="dxa"/>
              <w:right w:w="108" w:type="dxa"/>
            </w:tcMar>
            <w:hideMark/>
          </w:tcPr>
          <w:p w14:paraId="7B6CD6A4" w14:textId="474DD3EE" w:rsidR="002C65BC" w:rsidRPr="005B3A99" w:rsidRDefault="002C65BC" w:rsidP="4D408D67">
            <w:pPr>
              <w:rPr>
                <w:b/>
                <w:bCs/>
                <w:sz w:val="22"/>
                <w:szCs w:val="22"/>
              </w:rPr>
            </w:pPr>
            <w:r w:rsidRPr="00CD3B8F">
              <w:rPr>
                <w:b/>
                <w:bCs/>
                <w:sz w:val="22"/>
                <w:szCs w:val="22"/>
              </w:rPr>
              <w:t>Application   No</w:t>
            </w:r>
            <w:r>
              <w:rPr>
                <w:b/>
                <w:bCs/>
                <w:sz w:val="22"/>
                <w:szCs w:val="22"/>
              </w:rPr>
              <w:t>.</w:t>
            </w:r>
            <w:r w:rsidRPr="00CD3B8F">
              <w:rPr>
                <w:b/>
                <w:bCs/>
                <w:sz w:val="22"/>
                <w:szCs w:val="22"/>
              </w:rPr>
              <w:t>:</w:t>
            </w:r>
          </w:p>
        </w:tc>
        <w:tc>
          <w:tcPr>
            <w:tcW w:w="8336" w:type="dxa"/>
          </w:tcPr>
          <w:p w14:paraId="4FFF1FEC" w14:textId="1F6DC023" w:rsidR="002C65BC" w:rsidRPr="00F2222F" w:rsidRDefault="005B25AF" w:rsidP="00602A02">
            <w:pPr>
              <w:rPr>
                <w:sz w:val="22"/>
                <w:szCs w:val="22"/>
              </w:rPr>
            </w:pPr>
            <w:r w:rsidRPr="005B25AF">
              <w:rPr>
                <w:sz w:val="22"/>
                <w:szCs w:val="22"/>
              </w:rPr>
              <w:t>PL/2026/02010</w:t>
            </w:r>
          </w:p>
        </w:tc>
        <w:tc>
          <w:tcPr>
            <w:tcW w:w="8620" w:type="dxa"/>
          </w:tcPr>
          <w:p w14:paraId="19734A71" w14:textId="706AE5CF" w:rsidR="002C65BC" w:rsidRPr="005B3A99" w:rsidRDefault="002C65BC" w:rsidP="00602A02">
            <w:pPr>
              <w:rPr>
                <w:sz w:val="22"/>
                <w:szCs w:val="22"/>
              </w:rPr>
            </w:pPr>
          </w:p>
        </w:tc>
      </w:tr>
      <w:tr w:rsidR="002C65BC" w:rsidRPr="005B3A99" w14:paraId="241B6906" w14:textId="77777777" w:rsidTr="00CD3B8F">
        <w:trPr>
          <w:trHeight w:val="218"/>
        </w:trPr>
        <w:tc>
          <w:tcPr>
            <w:tcW w:w="2019" w:type="dxa"/>
            <w:tcMar>
              <w:top w:w="0" w:type="dxa"/>
              <w:left w:w="0" w:type="dxa"/>
              <w:bottom w:w="0" w:type="dxa"/>
              <w:right w:w="108" w:type="dxa"/>
            </w:tcMar>
            <w:hideMark/>
          </w:tcPr>
          <w:p w14:paraId="2A06C17E" w14:textId="77777777" w:rsidR="002C65BC" w:rsidRPr="005B3A99" w:rsidRDefault="002C65BC" w:rsidP="00F005E5">
            <w:pPr>
              <w:rPr>
                <w:b/>
                <w:sz w:val="22"/>
                <w:szCs w:val="22"/>
              </w:rPr>
            </w:pPr>
            <w:r w:rsidRPr="005B3A99">
              <w:rPr>
                <w:b/>
                <w:sz w:val="22"/>
                <w:szCs w:val="22"/>
              </w:rPr>
              <w:t>Proposal:</w:t>
            </w:r>
          </w:p>
        </w:tc>
        <w:tc>
          <w:tcPr>
            <w:tcW w:w="8336" w:type="dxa"/>
          </w:tcPr>
          <w:p w14:paraId="05C3175F" w14:textId="1B2D5BCD" w:rsidR="002C65BC" w:rsidRPr="003605DD" w:rsidRDefault="003A268C" w:rsidP="00E9220C">
            <w:pPr>
              <w:rPr>
                <w:sz w:val="22"/>
                <w:szCs w:val="22"/>
              </w:rPr>
            </w:pPr>
            <w:r w:rsidRPr="003A268C">
              <w:rPr>
                <w:sz w:val="22"/>
                <w:szCs w:val="22"/>
              </w:rPr>
              <w:t>Discharge of conditions 9 (Lighting Scheme), 10 (Surface Water) &amp; 11 (Construction Phase Drainage Management Plan) relating to application 20/07659/OUT</w:t>
            </w:r>
          </w:p>
        </w:tc>
        <w:tc>
          <w:tcPr>
            <w:tcW w:w="8620" w:type="dxa"/>
          </w:tcPr>
          <w:p w14:paraId="6039CA86" w14:textId="046730AD" w:rsidR="002C65BC" w:rsidRPr="003605DD" w:rsidRDefault="002C65BC" w:rsidP="0665389D">
            <w:pPr>
              <w:rPr>
                <w:sz w:val="22"/>
                <w:szCs w:val="22"/>
              </w:rPr>
            </w:pPr>
          </w:p>
        </w:tc>
      </w:tr>
      <w:tr w:rsidR="002C65BC" w:rsidRPr="005B3A99" w14:paraId="31B72881" w14:textId="77777777" w:rsidTr="00CD3B8F">
        <w:tc>
          <w:tcPr>
            <w:tcW w:w="2019" w:type="dxa"/>
            <w:tcMar>
              <w:top w:w="0" w:type="dxa"/>
              <w:left w:w="0" w:type="dxa"/>
              <w:bottom w:w="0" w:type="dxa"/>
              <w:right w:w="108" w:type="dxa"/>
            </w:tcMar>
            <w:hideMark/>
          </w:tcPr>
          <w:p w14:paraId="4A98C5B3" w14:textId="77777777" w:rsidR="002C65BC" w:rsidRPr="005B3A99" w:rsidRDefault="002C65BC" w:rsidP="00F005E5">
            <w:pPr>
              <w:rPr>
                <w:b/>
                <w:sz w:val="22"/>
                <w:szCs w:val="22"/>
              </w:rPr>
            </w:pPr>
            <w:r w:rsidRPr="005B3A99">
              <w:rPr>
                <w:b/>
                <w:sz w:val="22"/>
                <w:szCs w:val="22"/>
              </w:rPr>
              <w:t>Site Address:</w:t>
            </w:r>
          </w:p>
        </w:tc>
        <w:tc>
          <w:tcPr>
            <w:tcW w:w="8336" w:type="dxa"/>
          </w:tcPr>
          <w:p w14:paraId="3B151C25" w14:textId="6D27A6F0" w:rsidR="002C65BC" w:rsidRPr="002906BD" w:rsidRDefault="005B25AF" w:rsidP="009C0A22">
            <w:pPr>
              <w:rPr>
                <w:sz w:val="22"/>
                <w:szCs w:val="22"/>
              </w:rPr>
            </w:pPr>
            <w:r w:rsidRPr="005B25AF">
              <w:rPr>
                <w:sz w:val="22"/>
                <w:szCs w:val="22"/>
              </w:rPr>
              <w:t>Regents Park - James Avenue, Calne.</w:t>
            </w:r>
          </w:p>
        </w:tc>
        <w:tc>
          <w:tcPr>
            <w:tcW w:w="8620" w:type="dxa"/>
          </w:tcPr>
          <w:p w14:paraId="61E5388B" w14:textId="662BD847" w:rsidR="002C65BC" w:rsidRPr="002906BD" w:rsidRDefault="002C65BC" w:rsidP="00F005E5">
            <w:pPr>
              <w:rPr>
                <w:sz w:val="22"/>
                <w:szCs w:val="22"/>
              </w:rPr>
            </w:pPr>
          </w:p>
        </w:tc>
      </w:tr>
      <w:tr w:rsidR="002C65BC" w:rsidRPr="005B3A99" w14:paraId="6C8467BD" w14:textId="77777777" w:rsidTr="000E0B95">
        <w:trPr>
          <w:trHeight w:val="198"/>
        </w:trPr>
        <w:tc>
          <w:tcPr>
            <w:tcW w:w="2019" w:type="dxa"/>
            <w:tcMar>
              <w:top w:w="0" w:type="dxa"/>
              <w:left w:w="0" w:type="dxa"/>
              <w:bottom w:w="0" w:type="dxa"/>
              <w:right w:w="108" w:type="dxa"/>
            </w:tcMar>
          </w:tcPr>
          <w:p w14:paraId="5A99A7F1" w14:textId="77777777" w:rsidR="002C65BC" w:rsidRPr="005B3A99" w:rsidRDefault="002C65BC" w:rsidP="00F005E5">
            <w:pPr>
              <w:pStyle w:val="Letterbody"/>
              <w:ind w:left="1701" w:hanging="1701"/>
              <w:rPr>
                <w:b/>
                <w:sz w:val="22"/>
                <w:szCs w:val="22"/>
              </w:rPr>
            </w:pPr>
            <w:r w:rsidRPr="005B3A99">
              <w:rPr>
                <w:b/>
                <w:sz w:val="22"/>
                <w:szCs w:val="22"/>
              </w:rPr>
              <w:t>Case Officer:</w:t>
            </w:r>
          </w:p>
        </w:tc>
        <w:tc>
          <w:tcPr>
            <w:tcW w:w="8336" w:type="dxa"/>
          </w:tcPr>
          <w:p w14:paraId="4F75719E" w14:textId="0278E4F8" w:rsidR="002C65BC" w:rsidRPr="000E0B95" w:rsidRDefault="003A268C" w:rsidP="00BF33BE">
            <w:pPr>
              <w:rPr>
                <w:sz w:val="22"/>
                <w:szCs w:val="22"/>
              </w:rPr>
            </w:pPr>
            <w:r w:rsidRPr="003A268C">
              <w:rPr>
                <w:sz w:val="22"/>
                <w:szCs w:val="22"/>
              </w:rPr>
              <w:t>Samantha Stockley</w:t>
            </w:r>
          </w:p>
        </w:tc>
        <w:tc>
          <w:tcPr>
            <w:tcW w:w="8620" w:type="dxa"/>
          </w:tcPr>
          <w:p w14:paraId="53CCA28A" w14:textId="093B9FFD" w:rsidR="002C65BC" w:rsidRPr="005B3A99" w:rsidRDefault="002C65BC" w:rsidP="00F005E5">
            <w:pPr>
              <w:rPr>
                <w:sz w:val="22"/>
                <w:szCs w:val="22"/>
              </w:rPr>
            </w:pPr>
          </w:p>
        </w:tc>
      </w:tr>
    </w:tbl>
    <w:p w14:paraId="524502B7" w14:textId="77777777" w:rsidR="00886DA8" w:rsidRDefault="00886DA8" w:rsidP="00886DA8">
      <w:pPr>
        <w:pStyle w:val="Letterbody"/>
        <w:rPr>
          <w:sz w:val="22"/>
          <w:szCs w:val="22"/>
        </w:rPr>
      </w:pPr>
    </w:p>
    <w:tbl>
      <w:tblPr>
        <w:tblStyle w:val="TableGrid"/>
        <w:tblW w:w="10016" w:type="dxa"/>
        <w:tblInd w:w="-5" w:type="dxa"/>
        <w:tblLook w:val="04A0" w:firstRow="1" w:lastRow="0" w:firstColumn="1" w:lastColumn="0" w:noHBand="0" w:noVBand="1"/>
      </w:tblPr>
      <w:tblGrid>
        <w:gridCol w:w="1188"/>
        <w:gridCol w:w="5446"/>
        <w:gridCol w:w="3382"/>
      </w:tblGrid>
      <w:tr w:rsidR="008572C4" w:rsidRPr="00B36044" w14:paraId="6FD810E4"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hideMark/>
          </w:tcPr>
          <w:p w14:paraId="2BA0756D" w14:textId="665E44AE" w:rsidR="008572C4" w:rsidRPr="00B36044" w:rsidRDefault="008572C4">
            <w:pPr>
              <w:pStyle w:val="Letterbody"/>
              <w:jc w:val="center"/>
              <w:rPr>
                <w:rFonts w:cs="Arial"/>
                <w:bCs/>
                <w:sz w:val="22"/>
                <w:szCs w:val="22"/>
              </w:rPr>
            </w:pPr>
            <w:r w:rsidRPr="00B36044">
              <w:rPr>
                <w:rFonts w:cs="Arial"/>
                <w:bCs/>
                <w:sz w:val="22"/>
                <w:szCs w:val="22"/>
              </w:rPr>
              <w:t>Condition No.</w:t>
            </w:r>
          </w:p>
        </w:tc>
        <w:tc>
          <w:tcPr>
            <w:tcW w:w="5446" w:type="dxa"/>
            <w:tcBorders>
              <w:top w:val="single" w:sz="4" w:space="0" w:color="auto"/>
              <w:left w:val="single" w:sz="4" w:space="0" w:color="auto"/>
              <w:bottom w:val="single" w:sz="4" w:space="0" w:color="auto"/>
              <w:right w:val="single" w:sz="4" w:space="0" w:color="auto"/>
            </w:tcBorders>
            <w:hideMark/>
          </w:tcPr>
          <w:p w14:paraId="240D58C6" w14:textId="77777777" w:rsidR="00D62AC0" w:rsidRPr="00B36044" w:rsidRDefault="00D62AC0">
            <w:pPr>
              <w:pStyle w:val="Letterbody"/>
              <w:jc w:val="center"/>
              <w:rPr>
                <w:rFonts w:cs="Arial"/>
                <w:bCs/>
                <w:sz w:val="22"/>
                <w:szCs w:val="22"/>
              </w:rPr>
            </w:pPr>
          </w:p>
          <w:p w14:paraId="164908B8" w14:textId="77777777" w:rsidR="00D62AC0" w:rsidRPr="00B36044" w:rsidRDefault="00D62AC0">
            <w:pPr>
              <w:pStyle w:val="Letterbody"/>
              <w:jc w:val="center"/>
              <w:rPr>
                <w:rFonts w:cs="Arial"/>
                <w:bCs/>
                <w:sz w:val="22"/>
                <w:szCs w:val="22"/>
              </w:rPr>
            </w:pPr>
          </w:p>
          <w:p w14:paraId="68A02A4A" w14:textId="2F136651" w:rsidR="008572C4" w:rsidRPr="00B36044" w:rsidRDefault="008572C4">
            <w:pPr>
              <w:pStyle w:val="Letterbody"/>
              <w:jc w:val="center"/>
              <w:rPr>
                <w:rFonts w:cs="Arial"/>
                <w:bCs/>
                <w:sz w:val="22"/>
                <w:szCs w:val="22"/>
              </w:rPr>
            </w:pPr>
            <w:r w:rsidRPr="00B36044">
              <w:rPr>
                <w:rFonts w:cs="Arial"/>
                <w:bCs/>
                <w:sz w:val="22"/>
                <w:szCs w:val="22"/>
              </w:rPr>
              <w:t>Further information required</w:t>
            </w:r>
            <w:r w:rsidR="00D62AC0" w:rsidRPr="00B36044">
              <w:rPr>
                <w:rFonts w:cs="Arial"/>
                <w:bCs/>
                <w:sz w:val="22"/>
                <w:szCs w:val="22"/>
              </w:rPr>
              <w:t xml:space="preserve"> by condition</w:t>
            </w:r>
          </w:p>
          <w:p w14:paraId="4C818530" w14:textId="74E7476F" w:rsidR="008572C4" w:rsidRPr="00B36044" w:rsidRDefault="008572C4">
            <w:pPr>
              <w:pStyle w:val="Letterbody"/>
              <w:jc w:val="center"/>
              <w:rPr>
                <w:rFonts w:cs="Arial"/>
                <w:bCs/>
                <w:color w:val="808080" w:themeColor="background1" w:themeShade="80"/>
                <w:sz w:val="22"/>
                <w:szCs w:val="22"/>
              </w:rPr>
            </w:pPr>
          </w:p>
        </w:tc>
        <w:tc>
          <w:tcPr>
            <w:tcW w:w="3382" w:type="dxa"/>
            <w:tcBorders>
              <w:top w:val="single" w:sz="4" w:space="0" w:color="auto"/>
              <w:left w:val="single" w:sz="4" w:space="0" w:color="auto"/>
              <w:bottom w:val="single" w:sz="4" w:space="0" w:color="auto"/>
              <w:right w:val="single" w:sz="4" w:space="0" w:color="auto"/>
            </w:tcBorders>
          </w:tcPr>
          <w:p w14:paraId="1FDF5071" w14:textId="77777777" w:rsidR="008572C4" w:rsidRPr="00B36044" w:rsidRDefault="008572C4">
            <w:pPr>
              <w:pStyle w:val="Letterbody"/>
              <w:rPr>
                <w:rFonts w:cs="Arial"/>
                <w:b/>
                <w:bCs/>
                <w:sz w:val="22"/>
                <w:szCs w:val="22"/>
              </w:rPr>
            </w:pPr>
            <w:r w:rsidRPr="00B36044">
              <w:rPr>
                <w:rFonts w:cs="Arial"/>
                <w:b/>
                <w:bCs/>
                <w:sz w:val="22"/>
                <w:szCs w:val="22"/>
              </w:rPr>
              <w:t>Satisfactorily addressed (Document &amp; Date)</w:t>
            </w:r>
          </w:p>
          <w:p w14:paraId="551DB5E6" w14:textId="77777777" w:rsidR="008572C4" w:rsidRPr="00B36044" w:rsidRDefault="008572C4">
            <w:pPr>
              <w:pStyle w:val="Letterbody"/>
              <w:jc w:val="center"/>
              <w:rPr>
                <w:rFonts w:cs="Arial"/>
                <w:b/>
                <w:bCs/>
                <w:sz w:val="22"/>
                <w:szCs w:val="22"/>
              </w:rPr>
            </w:pPr>
          </w:p>
        </w:tc>
      </w:tr>
      <w:tr w:rsidR="00C227F1" w:rsidRPr="00B36044" w14:paraId="3CAB3636" w14:textId="77777777" w:rsidTr="12A59181">
        <w:trPr>
          <w:trHeight w:val="1269"/>
        </w:trPr>
        <w:tc>
          <w:tcPr>
            <w:tcW w:w="1188" w:type="dxa"/>
            <w:tcBorders>
              <w:top w:val="single" w:sz="4" w:space="0" w:color="auto"/>
              <w:left w:val="single" w:sz="4" w:space="0" w:color="auto"/>
              <w:bottom w:val="single" w:sz="4" w:space="0" w:color="auto"/>
              <w:right w:val="single" w:sz="4" w:space="0" w:color="auto"/>
            </w:tcBorders>
            <w:vAlign w:val="center"/>
          </w:tcPr>
          <w:p w14:paraId="3F2482F3" w14:textId="493CF9BB" w:rsidR="00C227F1" w:rsidRDefault="003A268C" w:rsidP="009E505A">
            <w:pPr>
              <w:pStyle w:val="Letterbody"/>
              <w:spacing w:line="259" w:lineRule="auto"/>
              <w:jc w:val="center"/>
              <w:rPr>
                <w:rFonts w:cs="Arial"/>
                <w:sz w:val="22"/>
                <w:szCs w:val="22"/>
              </w:rPr>
            </w:pPr>
            <w:r>
              <w:rPr>
                <w:rFonts w:cs="Arial"/>
                <w:sz w:val="22"/>
                <w:szCs w:val="22"/>
              </w:rPr>
              <w:t>9</w:t>
            </w:r>
          </w:p>
        </w:tc>
        <w:tc>
          <w:tcPr>
            <w:tcW w:w="5446" w:type="dxa"/>
            <w:tcBorders>
              <w:top w:val="single" w:sz="4" w:space="0" w:color="auto"/>
              <w:left w:val="single" w:sz="4" w:space="0" w:color="auto"/>
              <w:bottom w:val="single" w:sz="4" w:space="0" w:color="auto"/>
              <w:right w:val="single" w:sz="4" w:space="0" w:color="auto"/>
            </w:tcBorders>
          </w:tcPr>
          <w:p w14:paraId="152C15FF" w14:textId="77777777" w:rsidR="00B731DC" w:rsidRDefault="00B731DC" w:rsidP="009E1809">
            <w:pPr>
              <w:jc w:val="both"/>
            </w:pPr>
            <w:r>
              <w:t xml:space="preserve">Prior to commencement of development, details of a wildlife sensitive lighting scheme for roads and footpaths within the site, and any lighting for the areas of public open space, shall be submitted to and approved in writing by the local planning authority. Development shall be carried out only in accordance with the approved details. </w:t>
            </w:r>
          </w:p>
          <w:p w14:paraId="62A2FB1C" w14:textId="77777777" w:rsidR="00B731DC" w:rsidRDefault="00B731DC" w:rsidP="009E1809">
            <w:pPr>
              <w:jc w:val="both"/>
            </w:pPr>
          </w:p>
          <w:p w14:paraId="76C08AB4" w14:textId="57549347" w:rsidR="00C227F1" w:rsidRPr="004163D6" w:rsidRDefault="00B731DC" w:rsidP="009E1809">
            <w:pPr>
              <w:jc w:val="both"/>
            </w:pPr>
            <w:r>
              <w:t>REASON: In the interests of the amenities of the area and to minimise unnecessary light spillage above and outside the development site</w:t>
            </w:r>
            <w:r>
              <w:t>.</w:t>
            </w:r>
          </w:p>
        </w:tc>
        <w:tc>
          <w:tcPr>
            <w:tcW w:w="3382" w:type="dxa"/>
            <w:tcBorders>
              <w:top w:val="single" w:sz="4" w:space="0" w:color="auto"/>
              <w:left w:val="single" w:sz="4" w:space="0" w:color="auto"/>
              <w:bottom w:val="single" w:sz="4" w:space="0" w:color="auto"/>
              <w:right w:val="single" w:sz="4" w:space="0" w:color="auto"/>
            </w:tcBorders>
          </w:tcPr>
          <w:p w14:paraId="57640736" w14:textId="5A30CE62" w:rsidR="00C227F1" w:rsidRDefault="0058505E" w:rsidP="006E73A1">
            <w:pPr>
              <w:pStyle w:val="Letterbody"/>
              <w:rPr>
                <w:rFonts w:cs="Arial"/>
                <w:sz w:val="22"/>
                <w:szCs w:val="22"/>
              </w:rPr>
            </w:pPr>
            <w:r>
              <w:rPr>
                <w:rFonts w:cs="Arial"/>
                <w:sz w:val="22"/>
                <w:szCs w:val="22"/>
              </w:rPr>
              <w:t>NO – See comments below.</w:t>
            </w:r>
          </w:p>
          <w:p w14:paraId="539600D8" w14:textId="46984235" w:rsidR="0058505E" w:rsidRDefault="0058505E" w:rsidP="006E73A1">
            <w:pPr>
              <w:pStyle w:val="Letterbody"/>
              <w:rPr>
                <w:rFonts w:cs="Arial"/>
                <w:sz w:val="22"/>
                <w:szCs w:val="22"/>
              </w:rPr>
            </w:pPr>
            <w:r>
              <w:rPr>
                <w:rFonts w:cs="Arial"/>
                <w:sz w:val="22"/>
                <w:szCs w:val="22"/>
              </w:rPr>
              <w:t>19/05/2026</w:t>
            </w:r>
          </w:p>
        </w:tc>
      </w:tr>
    </w:tbl>
    <w:p w14:paraId="6CA97E51" w14:textId="77777777" w:rsidR="00C53DBC" w:rsidRDefault="00C53DBC" w:rsidP="00886DA8">
      <w:pPr>
        <w:pStyle w:val="Letterbody"/>
        <w:rPr>
          <w:rFonts w:cs="Arial"/>
          <w:b/>
          <w:bCs/>
          <w:sz w:val="22"/>
          <w:szCs w:val="22"/>
        </w:rPr>
      </w:pPr>
    </w:p>
    <w:p w14:paraId="74E962A5" w14:textId="5A1E1F9D" w:rsidR="0058505E" w:rsidRPr="0058505E" w:rsidRDefault="0058505E" w:rsidP="0058505E">
      <w:pPr>
        <w:pStyle w:val="Letterbody"/>
        <w:rPr>
          <w:rFonts w:cs="Arial"/>
          <w:sz w:val="22"/>
          <w:szCs w:val="22"/>
        </w:rPr>
      </w:pPr>
      <w:r w:rsidRPr="0058505E">
        <w:rPr>
          <w:rFonts w:cs="Arial"/>
          <w:sz w:val="22"/>
          <w:szCs w:val="22"/>
        </w:rPr>
        <w:t xml:space="preserve">The Ecological Assessment (Ecology Solutions, 2020) states that dark corridors </w:t>
      </w:r>
      <w:r>
        <w:rPr>
          <w:rFonts w:cs="Arial"/>
          <w:sz w:val="22"/>
          <w:szCs w:val="22"/>
        </w:rPr>
        <w:t>should</w:t>
      </w:r>
      <w:r w:rsidRPr="0058505E">
        <w:rPr>
          <w:rFonts w:cs="Arial"/>
          <w:sz w:val="22"/>
          <w:szCs w:val="22"/>
        </w:rPr>
        <w:t xml:space="preserve"> be maintained along the boundary hedgerows, including the southern hedge. However, </w:t>
      </w:r>
      <w:r>
        <w:rPr>
          <w:rFonts w:cs="Arial"/>
          <w:sz w:val="22"/>
          <w:szCs w:val="22"/>
        </w:rPr>
        <w:t xml:space="preserve">“complete darkness” in these areas </w:t>
      </w:r>
      <w:r w:rsidRPr="0058505E">
        <w:rPr>
          <w:rFonts w:cs="Arial"/>
          <w:sz w:val="22"/>
          <w:szCs w:val="22"/>
        </w:rPr>
        <w:t>now appears unlikely: the approved plans show the eastern hedge within residential curtilage, and the southern hedge directly bordered by an internal road and garages.</w:t>
      </w:r>
      <w:r>
        <w:rPr>
          <w:rFonts w:cs="Arial"/>
          <w:sz w:val="22"/>
          <w:szCs w:val="22"/>
        </w:rPr>
        <w:t xml:space="preserve"> However, measures must be taken to mitigate lighting on these corridors in line with CP50 and NPPF.</w:t>
      </w:r>
    </w:p>
    <w:p w14:paraId="387A55DE" w14:textId="77777777" w:rsidR="0058505E" w:rsidRPr="0058505E" w:rsidRDefault="0058505E" w:rsidP="0058505E">
      <w:pPr>
        <w:pStyle w:val="Letterbody"/>
        <w:rPr>
          <w:rFonts w:cs="Arial"/>
          <w:sz w:val="22"/>
          <w:szCs w:val="22"/>
        </w:rPr>
      </w:pPr>
    </w:p>
    <w:p w14:paraId="483CFE4A" w14:textId="33D31480" w:rsidR="0058505E" w:rsidRPr="0058505E" w:rsidRDefault="0058505E" w:rsidP="0058505E">
      <w:pPr>
        <w:pStyle w:val="Letterbody"/>
        <w:rPr>
          <w:rFonts w:cs="Arial"/>
          <w:sz w:val="22"/>
          <w:szCs w:val="22"/>
        </w:rPr>
      </w:pPr>
      <w:r w:rsidRPr="0058505E">
        <w:rPr>
          <w:rFonts w:cs="Arial"/>
          <w:sz w:val="22"/>
          <w:szCs w:val="22"/>
        </w:rPr>
        <w:t>Lighting details were expected at outline stage as part of the parameters plan, but they were not included. As a result, a lighting condition was added</w:t>
      </w:r>
      <w:r>
        <w:rPr>
          <w:rFonts w:cs="Arial"/>
          <w:sz w:val="22"/>
          <w:szCs w:val="22"/>
        </w:rPr>
        <w:t xml:space="preserve"> </w:t>
      </w:r>
      <w:r w:rsidRPr="0058505E">
        <w:rPr>
          <w:rFonts w:cs="Arial"/>
          <w:sz w:val="22"/>
          <w:szCs w:val="22"/>
        </w:rPr>
        <w:t>for amenity reasons, not ecology. It is therefore unclear whether an ecology response is required for this DoC, but as ecology previously requested lighting information, comments are provided below.</w:t>
      </w:r>
    </w:p>
    <w:p w14:paraId="66F43226" w14:textId="77777777" w:rsidR="0058505E" w:rsidRPr="0058505E" w:rsidRDefault="0058505E" w:rsidP="0058505E">
      <w:pPr>
        <w:pStyle w:val="Letterbody"/>
        <w:rPr>
          <w:rFonts w:cs="Arial"/>
          <w:sz w:val="22"/>
          <w:szCs w:val="22"/>
        </w:rPr>
      </w:pPr>
    </w:p>
    <w:p w14:paraId="4134D0C5" w14:textId="77777777" w:rsidR="0058505E" w:rsidRPr="0058505E" w:rsidRDefault="0058505E" w:rsidP="0058505E">
      <w:pPr>
        <w:pStyle w:val="Letterbody"/>
        <w:rPr>
          <w:rFonts w:cs="Arial"/>
          <w:sz w:val="22"/>
          <w:szCs w:val="22"/>
        </w:rPr>
      </w:pPr>
      <w:r w:rsidRPr="0058505E">
        <w:rPr>
          <w:rFonts w:cs="Arial"/>
          <w:sz w:val="22"/>
          <w:szCs w:val="22"/>
        </w:rPr>
        <w:t>The submitted Lighting Strategy proposes LED, ≤2700K, downlit-only external property lighting, limited to one front and one rear light per dwelling. Streetlighting is proposed to meet BS 5489</w:t>
      </w:r>
      <w:r w:rsidRPr="0058505E">
        <w:rPr>
          <w:rFonts w:ascii="Cambria Math" w:hAnsi="Cambria Math" w:cs="Cambria Math"/>
          <w:sz w:val="22"/>
          <w:szCs w:val="22"/>
        </w:rPr>
        <w:t>‑</w:t>
      </w:r>
      <w:r w:rsidRPr="0058505E">
        <w:rPr>
          <w:rFonts w:cs="Arial"/>
          <w:sz w:val="22"/>
          <w:szCs w:val="22"/>
        </w:rPr>
        <w:t>1:2020 and BS EN 13201</w:t>
      </w:r>
      <w:r w:rsidRPr="0058505E">
        <w:rPr>
          <w:rFonts w:ascii="Cambria Math" w:hAnsi="Cambria Math" w:cs="Cambria Math"/>
          <w:sz w:val="22"/>
          <w:szCs w:val="22"/>
        </w:rPr>
        <w:t>‑</w:t>
      </w:r>
      <w:r w:rsidRPr="0058505E">
        <w:rPr>
          <w:rFonts w:cs="Arial"/>
          <w:sz w:val="22"/>
          <w:szCs w:val="22"/>
        </w:rPr>
        <w:t>2:2015, using the lowest levels compatible with amenity and safety.</w:t>
      </w:r>
    </w:p>
    <w:p w14:paraId="2239DDCD" w14:textId="77777777" w:rsidR="0058505E" w:rsidRPr="0058505E" w:rsidRDefault="0058505E" w:rsidP="0058505E">
      <w:pPr>
        <w:pStyle w:val="Letterbody"/>
        <w:rPr>
          <w:rFonts w:cs="Arial"/>
          <w:sz w:val="22"/>
          <w:szCs w:val="22"/>
        </w:rPr>
      </w:pPr>
    </w:p>
    <w:p w14:paraId="20FEB8D9" w14:textId="77777777" w:rsidR="0058505E" w:rsidRPr="0058505E" w:rsidRDefault="0058505E" w:rsidP="0058505E">
      <w:pPr>
        <w:pStyle w:val="Letterbody"/>
        <w:rPr>
          <w:rFonts w:cs="Arial"/>
          <w:sz w:val="22"/>
          <w:szCs w:val="22"/>
        </w:rPr>
      </w:pPr>
      <w:r w:rsidRPr="0058505E">
        <w:rPr>
          <w:rFonts w:cs="Arial"/>
          <w:sz w:val="22"/>
          <w:szCs w:val="22"/>
        </w:rPr>
        <w:t>The indicative light</w:t>
      </w:r>
      <w:r w:rsidRPr="0058505E">
        <w:rPr>
          <w:rFonts w:ascii="Cambria Math" w:hAnsi="Cambria Math" w:cs="Cambria Math"/>
          <w:sz w:val="22"/>
          <w:szCs w:val="22"/>
        </w:rPr>
        <w:t>‑</w:t>
      </w:r>
      <w:r w:rsidRPr="0058505E">
        <w:rPr>
          <w:rFonts w:cs="Arial"/>
          <w:sz w:val="22"/>
          <w:szCs w:val="22"/>
        </w:rPr>
        <w:t>spill diagram shows 0–0.5 lux on the southern boundary (vertical plane). However:</w:t>
      </w:r>
    </w:p>
    <w:p w14:paraId="67061939" w14:textId="77777777" w:rsidR="0058505E" w:rsidRPr="0058505E" w:rsidRDefault="0058505E" w:rsidP="0058505E">
      <w:pPr>
        <w:pStyle w:val="Letterbody"/>
        <w:rPr>
          <w:rFonts w:cs="Arial"/>
          <w:sz w:val="22"/>
          <w:szCs w:val="22"/>
        </w:rPr>
      </w:pPr>
    </w:p>
    <w:p w14:paraId="3DF2A9C8" w14:textId="035CDB97" w:rsidR="0058505E" w:rsidRDefault="0058505E" w:rsidP="0058505E">
      <w:pPr>
        <w:pStyle w:val="Letterbody"/>
        <w:numPr>
          <w:ilvl w:val="0"/>
          <w:numId w:val="11"/>
        </w:numPr>
        <w:rPr>
          <w:rFonts w:cs="Arial"/>
          <w:sz w:val="22"/>
          <w:szCs w:val="22"/>
        </w:rPr>
      </w:pPr>
      <w:r w:rsidRPr="0058505E">
        <w:rPr>
          <w:rFonts w:cs="Arial"/>
          <w:sz w:val="22"/>
          <w:szCs w:val="22"/>
        </w:rPr>
        <w:t>Vertical</w:t>
      </w:r>
      <w:r w:rsidRPr="0058505E">
        <w:rPr>
          <w:rFonts w:ascii="Cambria Math" w:hAnsi="Cambria Math" w:cs="Cambria Math"/>
          <w:sz w:val="22"/>
          <w:szCs w:val="22"/>
        </w:rPr>
        <w:t>‑</w:t>
      </w:r>
      <w:r w:rsidRPr="0058505E">
        <w:rPr>
          <w:rFonts w:cs="Arial"/>
          <w:sz w:val="22"/>
          <w:szCs w:val="22"/>
        </w:rPr>
        <w:t>grid clarification</w:t>
      </w:r>
      <w:r>
        <w:rPr>
          <w:rFonts w:cs="Arial"/>
          <w:sz w:val="22"/>
          <w:szCs w:val="22"/>
        </w:rPr>
        <w:t xml:space="preserve">: </w:t>
      </w:r>
      <w:r w:rsidRPr="0058505E">
        <w:rPr>
          <w:rFonts w:cs="Arial"/>
          <w:sz w:val="22"/>
          <w:szCs w:val="22"/>
        </w:rPr>
        <w:t xml:space="preserve">The </w:t>
      </w:r>
      <w:r>
        <w:rPr>
          <w:rFonts w:cs="Arial"/>
          <w:sz w:val="22"/>
          <w:szCs w:val="22"/>
        </w:rPr>
        <w:t xml:space="preserve">readings on </w:t>
      </w:r>
      <w:r w:rsidRPr="0058505E">
        <w:rPr>
          <w:rFonts w:cs="Arial"/>
          <w:sz w:val="22"/>
          <w:szCs w:val="22"/>
        </w:rPr>
        <w:t>calculation grids on pp.4–5 of Appendix 2 do not match, and the grid height is unclear.</w:t>
      </w:r>
    </w:p>
    <w:p w14:paraId="3E84851D" w14:textId="77777777" w:rsidR="0058505E" w:rsidRDefault="0058505E" w:rsidP="0058505E">
      <w:pPr>
        <w:pStyle w:val="Letterbody"/>
        <w:numPr>
          <w:ilvl w:val="0"/>
          <w:numId w:val="11"/>
        </w:numPr>
        <w:rPr>
          <w:rFonts w:cs="Arial"/>
          <w:sz w:val="22"/>
          <w:szCs w:val="22"/>
        </w:rPr>
      </w:pPr>
      <w:r w:rsidRPr="0058505E">
        <w:rPr>
          <w:rFonts w:cs="Arial"/>
          <w:sz w:val="22"/>
          <w:szCs w:val="22"/>
        </w:rPr>
        <w:t>Missing horizontal contours</w:t>
      </w:r>
      <w:r>
        <w:rPr>
          <w:rFonts w:cs="Arial"/>
          <w:sz w:val="22"/>
          <w:szCs w:val="22"/>
        </w:rPr>
        <w:t xml:space="preserve">: </w:t>
      </w:r>
      <w:r w:rsidRPr="0058505E">
        <w:rPr>
          <w:rFonts w:cs="Arial"/>
          <w:sz w:val="22"/>
          <w:szCs w:val="22"/>
        </w:rPr>
        <w:t>No horizontal illuminance plans have been provided. Appendix 1 is referenced but not uploaded.</w:t>
      </w:r>
    </w:p>
    <w:p w14:paraId="7E2E2C01" w14:textId="0778C0AE" w:rsidR="0058505E" w:rsidRPr="0058505E" w:rsidRDefault="0058505E" w:rsidP="0058505E">
      <w:pPr>
        <w:pStyle w:val="Letterbody"/>
        <w:numPr>
          <w:ilvl w:val="0"/>
          <w:numId w:val="11"/>
        </w:numPr>
        <w:rPr>
          <w:rFonts w:cs="Arial"/>
          <w:sz w:val="22"/>
          <w:szCs w:val="22"/>
        </w:rPr>
      </w:pPr>
      <w:r w:rsidRPr="0058505E">
        <w:rPr>
          <w:rFonts w:cs="Arial"/>
          <w:sz w:val="22"/>
          <w:szCs w:val="22"/>
        </w:rPr>
        <w:lastRenderedPageBreak/>
        <w:t>Boundary coverage</w:t>
      </w:r>
      <w:r w:rsidRPr="0058505E">
        <w:rPr>
          <w:rFonts w:cs="Arial"/>
          <w:sz w:val="22"/>
          <w:szCs w:val="22"/>
        </w:rPr>
        <w:t xml:space="preserve">: </w:t>
      </w:r>
      <w:r w:rsidRPr="0058505E">
        <w:rPr>
          <w:rFonts w:cs="Arial"/>
          <w:sz w:val="22"/>
          <w:szCs w:val="22"/>
        </w:rPr>
        <w:t>The Ecological Assessment (Ecology Solutions, 2020) identified the southern, south</w:t>
      </w:r>
      <w:r w:rsidRPr="0058505E">
        <w:rPr>
          <w:rFonts w:ascii="Cambria Math" w:hAnsi="Cambria Math" w:cs="Cambria Math"/>
          <w:sz w:val="22"/>
          <w:szCs w:val="22"/>
        </w:rPr>
        <w:t>‑</w:t>
      </w:r>
      <w:r w:rsidRPr="0058505E">
        <w:rPr>
          <w:rFonts w:cs="Arial"/>
          <w:sz w:val="22"/>
          <w:szCs w:val="22"/>
        </w:rPr>
        <w:t>eastern and north</w:t>
      </w:r>
      <w:r w:rsidRPr="0058505E">
        <w:rPr>
          <w:rFonts w:ascii="Cambria Math" w:hAnsi="Cambria Math" w:cs="Cambria Math"/>
          <w:sz w:val="22"/>
          <w:szCs w:val="22"/>
        </w:rPr>
        <w:t>‑</w:t>
      </w:r>
      <w:r w:rsidRPr="0058505E">
        <w:rPr>
          <w:rFonts w:cs="Arial"/>
          <w:sz w:val="22"/>
          <w:szCs w:val="22"/>
        </w:rPr>
        <w:t>eastern boundaries as sensitive for bats. Current information only covers the southern boundary.</w:t>
      </w:r>
    </w:p>
    <w:p w14:paraId="4C5B2257" w14:textId="77777777" w:rsidR="0058505E" w:rsidRPr="0058505E" w:rsidRDefault="0058505E" w:rsidP="0058505E">
      <w:pPr>
        <w:pStyle w:val="Letterbody"/>
        <w:rPr>
          <w:rFonts w:cs="Arial"/>
          <w:sz w:val="22"/>
          <w:szCs w:val="22"/>
        </w:rPr>
      </w:pPr>
    </w:p>
    <w:p w14:paraId="3A4FCD1C" w14:textId="5F4146BC" w:rsidR="00D67AE0" w:rsidRPr="00AF3B8D" w:rsidRDefault="0058505E" w:rsidP="0058505E">
      <w:pPr>
        <w:pStyle w:val="Letterbody"/>
        <w:rPr>
          <w:rFonts w:cs="Arial"/>
          <w:sz w:val="22"/>
          <w:szCs w:val="22"/>
        </w:rPr>
      </w:pPr>
      <w:r w:rsidRPr="0058505E">
        <w:rPr>
          <w:rFonts w:cs="Arial"/>
          <w:sz w:val="22"/>
          <w:szCs w:val="22"/>
        </w:rPr>
        <w:t>A fuller set of lighting calculations is therefore required to confirm effects on all sensitive boundaries.</w:t>
      </w:r>
    </w:p>
    <w:p w14:paraId="11E0D9DD" w14:textId="77777777" w:rsidR="00B731DC" w:rsidRDefault="00B731DC" w:rsidP="00886DA8">
      <w:pPr>
        <w:pStyle w:val="Letterbody"/>
        <w:rPr>
          <w:rFonts w:cs="Arial"/>
          <w:b/>
          <w:bCs/>
          <w:sz w:val="22"/>
          <w:szCs w:val="22"/>
        </w:rPr>
      </w:pPr>
    </w:p>
    <w:p w14:paraId="2BF1A0CF" w14:textId="5D7FFB84" w:rsidR="00886DA8" w:rsidRPr="00B36044" w:rsidRDefault="00886DA8" w:rsidP="00886DA8">
      <w:pPr>
        <w:pStyle w:val="Letterbody"/>
        <w:rPr>
          <w:rFonts w:cs="Arial"/>
          <w:b/>
          <w:bCs/>
          <w:sz w:val="22"/>
          <w:szCs w:val="22"/>
        </w:rPr>
      </w:pPr>
      <w:r w:rsidRPr="00B36044">
        <w:rPr>
          <w:rFonts w:cs="Arial"/>
          <w:b/>
          <w:bCs/>
          <w:sz w:val="22"/>
          <w:szCs w:val="22"/>
        </w:rPr>
        <w:t>Final sign off – all matters addressed:</w:t>
      </w:r>
      <w:r w:rsidR="005C66AE">
        <w:rPr>
          <w:rFonts w:cs="Arial"/>
          <w:b/>
          <w:bCs/>
          <w:sz w:val="22"/>
          <w:szCs w:val="22"/>
        </w:rPr>
        <w:t xml:space="preserve"> </w:t>
      </w:r>
    </w:p>
    <w:tbl>
      <w:tblPr>
        <w:tblStyle w:val="TableGrid"/>
        <w:tblW w:w="0" w:type="auto"/>
        <w:tblLook w:val="04A0" w:firstRow="1" w:lastRow="0" w:firstColumn="1" w:lastColumn="0" w:noHBand="0" w:noVBand="1"/>
      </w:tblPr>
      <w:tblGrid>
        <w:gridCol w:w="4080"/>
        <w:gridCol w:w="2772"/>
      </w:tblGrid>
      <w:tr w:rsidR="00886DA8" w:rsidRPr="00B36044" w14:paraId="63962CAF" w14:textId="77777777" w:rsidTr="0665389D">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6F859216" w:rsidR="00886DA8" w:rsidRPr="00B36044" w:rsidRDefault="00886DA8">
            <w:pPr>
              <w:pStyle w:val="Letterbody"/>
              <w:rPr>
                <w:rFonts w:cs="Arial"/>
                <w:sz w:val="22"/>
                <w:szCs w:val="22"/>
              </w:rPr>
            </w:pPr>
            <w:r w:rsidRPr="00B36044">
              <w:rPr>
                <w:rFonts w:cs="Arial"/>
                <w:sz w:val="22"/>
                <w:szCs w:val="22"/>
              </w:rPr>
              <w:t>Ecologist</w:t>
            </w:r>
            <w:r w:rsidR="00942633">
              <w:rPr>
                <w:rFonts w:cs="Arial"/>
                <w:sz w:val="22"/>
                <w:szCs w:val="22"/>
              </w:rPr>
              <w:t xml:space="preserve">: </w:t>
            </w:r>
            <w:r w:rsidR="00942633" w:rsidRPr="00D63018">
              <w:rPr>
                <w:rFonts w:cs="Arial"/>
                <w:sz w:val="22"/>
                <w:szCs w:val="22"/>
              </w:rPr>
              <w:t>Patrick Olshansky</w:t>
            </w:r>
          </w:p>
        </w:tc>
        <w:tc>
          <w:tcPr>
            <w:tcW w:w="2772" w:type="dxa"/>
            <w:tcBorders>
              <w:top w:val="single" w:sz="4" w:space="0" w:color="auto"/>
              <w:left w:val="single" w:sz="4" w:space="0" w:color="auto"/>
              <w:bottom w:val="single" w:sz="4" w:space="0" w:color="auto"/>
              <w:right w:val="single" w:sz="4" w:space="0" w:color="auto"/>
            </w:tcBorders>
            <w:hideMark/>
          </w:tcPr>
          <w:p w14:paraId="3EC9ED02" w14:textId="038809F0" w:rsidR="00886DA8" w:rsidRPr="00B36044" w:rsidRDefault="00886DA8">
            <w:pPr>
              <w:pStyle w:val="Letterbody"/>
              <w:rPr>
                <w:rFonts w:cs="Arial"/>
                <w:sz w:val="22"/>
                <w:szCs w:val="22"/>
              </w:rPr>
            </w:pPr>
            <w:r w:rsidRPr="00B36044">
              <w:rPr>
                <w:rFonts w:cs="Arial"/>
                <w:sz w:val="22"/>
                <w:szCs w:val="22"/>
              </w:rPr>
              <w:t>Date</w:t>
            </w:r>
            <w:r w:rsidR="00D63018">
              <w:rPr>
                <w:rFonts w:cs="Arial"/>
                <w:sz w:val="22"/>
                <w:szCs w:val="22"/>
              </w:rPr>
              <w:t>:</w:t>
            </w:r>
          </w:p>
        </w:tc>
      </w:tr>
    </w:tbl>
    <w:p w14:paraId="66C5616C" w14:textId="77777777" w:rsidR="00EB1428" w:rsidRPr="00894867" w:rsidRDefault="00EB1428" w:rsidP="000C7B92"/>
    <w:sectPr w:rsidR="00EB1428" w:rsidRPr="00894867" w:rsidSect="004429A6">
      <w:headerReference w:type="default" r:id="rId11"/>
      <w:headerReference w:type="first" r:id="rId12"/>
      <w:pgSz w:w="11909" w:h="16834" w:code="9"/>
      <w:pgMar w:top="1701" w:right="561" w:bottom="1276" w:left="114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FA054C" w14:textId="77777777" w:rsidR="00C31501" w:rsidRDefault="00C31501">
      <w:r>
        <w:separator/>
      </w:r>
    </w:p>
  </w:endnote>
  <w:endnote w:type="continuationSeparator" w:id="0">
    <w:p w14:paraId="167CAF77" w14:textId="77777777" w:rsidR="00C31501" w:rsidRDefault="00C31501">
      <w:r>
        <w:continuationSeparator/>
      </w:r>
    </w:p>
  </w:endnote>
  <w:endnote w:type="continuationNotice" w:id="1">
    <w:p w14:paraId="42684D5C" w14:textId="77777777" w:rsidR="00C31501" w:rsidRDefault="00C315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83369" w14:textId="77777777" w:rsidR="00C31501" w:rsidRDefault="00C31501">
      <w:r>
        <w:separator/>
      </w:r>
    </w:p>
  </w:footnote>
  <w:footnote w:type="continuationSeparator" w:id="0">
    <w:p w14:paraId="7F483746" w14:textId="77777777" w:rsidR="00C31501" w:rsidRDefault="00C31501">
      <w:r>
        <w:continuationSeparator/>
      </w:r>
    </w:p>
  </w:footnote>
  <w:footnote w:type="continuationNotice" w:id="1">
    <w:p w14:paraId="37E8B7D7" w14:textId="77777777" w:rsidR="00C31501" w:rsidRDefault="00C3150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2522A"/>
    <w:multiLevelType w:val="hybridMultilevel"/>
    <w:tmpl w:val="B1F0F6A4"/>
    <w:lvl w:ilvl="0" w:tplc="08090001">
      <w:start w:val="1"/>
      <w:numFmt w:val="bullet"/>
      <w:lvlText w:val=""/>
      <w:lvlJc w:val="left"/>
      <w:pPr>
        <w:ind w:left="3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04DB6D4E"/>
    <w:multiLevelType w:val="hybridMultilevel"/>
    <w:tmpl w:val="39109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03425D"/>
    <w:multiLevelType w:val="hybridMultilevel"/>
    <w:tmpl w:val="7F7C4F9E"/>
    <w:lvl w:ilvl="0" w:tplc="ABCE73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0ED656F"/>
    <w:multiLevelType w:val="hybridMultilevel"/>
    <w:tmpl w:val="C022644C"/>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3020078"/>
    <w:multiLevelType w:val="hybridMultilevel"/>
    <w:tmpl w:val="61AA4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790537F"/>
    <w:multiLevelType w:val="hybridMultilevel"/>
    <w:tmpl w:val="D12E5F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994F9F"/>
    <w:multiLevelType w:val="hybridMultilevel"/>
    <w:tmpl w:val="D870F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16766A4"/>
    <w:multiLevelType w:val="hybridMultilevel"/>
    <w:tmpl w:val="FDE838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52462A7"/>
    <w:multiLevelType w:val="hybridMultilevel"/>
    <w:tmpl w:val="AFDACA1C"/>
    <w:lvl w:ilvl="0" w:tplc="B27A6A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B344EF2"/>
    <w:multiLevelType w:val="hybridMultilevel"/>
    <w:tmpl w:val="F8F22574"/>
    <w:lvl w:ilvl="0" w:tplc="9E44305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38330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7772382">
    <w:abstractNumId w:val="0"/>
  </w:num>
  <w:num w:numId="3" w16cid:durableId="870536660">
    <w:abstractNumId w:val="4"/>
  </w:num>
  <w:num w:numId="4" w16cid:durableId="1565094737">
    <w:abstractNumId w:val="7"/>
  </w:num>
  <w:num w:numId="5" w16cid:durableId="3379309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14832205">
    <w:abstractNumId w:val="8"/>
  </w:num>
  <w:num w:numId="7" w16cid:durableId="666711952">
    <w:abstractNumId w:val="9"/>
  </w:num>
  <w:num w:numId="8" w16cid:durableId="1672027319">
    <w:abstractNumId w:val="2"/>
  </w:num>
  <w:num w:numId="9" w16cid:durableId="638463434">
    <w:abstractNumId w:val="6"/>
  </w:num>
  <w:num w:numId="10" w16cid:durableId="2118136969">
    <w:abstractNumId w:val="5"/>
  </w:num>
  <w:num w:numId="11" w16cid:durableId="1388339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347B"/>
    <w:rsid w:val="000045A7"/>
    <w:rsid w:val="00006643"/>
    <w:rsid w:val="00006EE5"/>
    <w:rsid w:val="000077C1"/>
    <w:rsid w:val="00007BCD"/>
    <w:rsid w:val="00010BEC"/>
    <w:rsid w:val="00012B21"/>
    <w:rsid w:val="00024687"/>
    <w:rsid w:val="000259A1"/>
    <w:rsid w:val="00026081"/>
    <w:rsid w:val="0002651C"/>
    <w:rsid w:val="00031AEE"/>
    <w:rsid w:val="00032009"/>
    <w:rsid w:val="00034228"/>
    <w:rsid w:val="00034E9E"/>
    <w:rsid w:val="00041C9C"/>
    <w:rsid w:val="00044154"/>
    <w:rsid w:val="0004600B"/>
    <w:rsid w:val="0004730F"/>
    <w:rsid w:val="0004735C"/>
    <w:rsid w:val="00047381"/>
    <w:rsid w:val="00047467"/>
    <w:rsid w:val="00050476"/>
    <w:rsid w:val="000605E3"/>
    <w:rsid w:val="000669DD"/>
    <w:rsid w:val="00066E2D"/>
    <w:rsid w:val="00070661"/>
    <w:rsid w:val="00070D39"/>
    <w:rsid w:val="00071830"/>
    <w:rsid w:val="00075240"/>
    <w:rsid w:val="0008061A"/>
    <w:rsid w:val="000810BD"/>
    <w:rsid w:val="000833E3"/>
    <w:rsid w:val="000846D5"/>
    <w:rsid w:val="000877D0"/>
    <w:rsid w:val="0009010C"/>
    <w:rsid w:val="00091623"/>
    <w:rsid w:val="00092D34"/>
    <w:rsid w:val="00092E90"/>
    <w:rsid w:val="000937C8"/>
    <w:rsid w:val="00093F9A"/>
    <w:rsid w:val="00095D89"/>
    <w:rsid w:val="0009749B"/>
    <w:rsid w:val="000A5853"/>
    <w:rsid w:val="000A5B31"/>
    <w:rsid w:val="000A6993"/>
    <w:rsid w:val="000A704A"/>
    <w:rsid w:val="000B1F93"/>
    <w:rsid w:val="000B2A91"/>
    <w:rsid w:val="000B3B19"/>
    <w:rsid w:val="000B70AE"/>
    <w:rsid w:val="000B7993"/>
    <w:rsid w:val="000C0973"/>
    <w:rsid w:val="000C29A9"/>
    <w:rsid w:val="000C2EB2"/>
    <w:rsid w:val="000C31E9"/>
    <w:rsid w:val="000C5008"/>
    <w:rsid w:val="000C7B92"/>
    <w:rsid w:val="000D2A7D"/>
    <w:rsid w:val="000E0B95"/>
    <w:rsid w:val="000E4C47"/>
    <w:rsid w:val="000E6BB5"/>
    <w:rsid w:val="000E7B1C"/>
    <w:rsid w:val="000F0C3F"/>
    <w:rsid w:val="00104A30"/>
    <w:rsid w:val="00110115"/>
    <w:rsid w:val="001101A2"/>
    <w:rsid w:val="00110FF1"/>
    <w:rsid w:val="00111E74"/>
    <w:rsid w:val="00113402"/>
    <w:rsid w:val="0011693D"/>
    <w:rsid w:val="00116C3F"/>
    <w:rsid w:val="00117DB4"/>
    <w:rsid w:val="001214F5"/>
    <w:rsid w:val="00123B09"/>
    <w:rsid w:val="0012552C"/>
    <w:rsid w:val="001348D9"/>
    <w:rsid w:val="001369D5"/>
    <w:rsid w:val="001369FA"/>
    <w:rsid w:val="00141CD0"/>
    <w:rsid w:val="0014229A"/>
    <w:rsid w:val="00143161"/>
    <w:rsid w:val="00145AE1"/>
    <w:rsid w:val="001474A8"/>
    <w:rsid w:val="00147A12"/>
    <w:rsid w:val="00154A73"/>
    <w:rsid w:val="00157137"/>
    <w:rsid w:val="00166CCD"/>
    <w:rsid w:val="001747C8"/>
    <w:rsid w:val="00175F7A"/>
    <w:rsid w:val="00177ED3"/>
    <w:rsid w:val="00180B8B"/>
    <w:rsid w:val="00185917"/>
    <w:rsid w:val="001863EF"/>
    <w:rsid w:val="00186C5F"/>
    <w:rsid w:val="0019062D"/>
    <w:rsid w:val="0019212A"/>
    <w:rsid w:val="00193955"/>
    <w:rsid w:val="001945A6"/>
    <w:rsid w:val="00194C2D"/>
    <w:rsid w:val="00196616"/>
    <w:rsid w:val="0019680D"/>
    <w:rsid w:val="0019709A"/>
    <w:rsid w:val="001A0F5B"/>
    <w:rsid w:val="001A3C35"/>
    <w:rsid w:val="001A69D7"/>
    <w:rsid w:val="001A6FF6"/>
    <w:rsid w:val="001B3476"/>
    <w:rsid w:val="001B430C"/>
    <w:rsid w:val="001B4D52"/>
    <w:rsid w:val="001C094E"/>
    <w:rsid w:val="001C13FD"/>
    <w:rsid w:val="001C2B63"/>
    <w:rsid w:val="001C54D7"/>
    <w:rsid w:val="001C6C50"/>
    <w:rsid w:val="001C6D17"/>
    <w:rsid w:val="001C7399"/>
    <w:rsid w:val="001C74B7"/>
    <w:rsid w:val="001D4011"/>
    <w:rsid w:val="001D6606"/>
    <w:rsid w:val="001E0DD3"/>
    <w:rsid w:val="001E1C7A"/>
    <w:rsid w:val="001E1D0C"/>
    <w:rsid w:val="001E36C2"/>
    <w:rsid w:val="001F0094"/>
    <w:rsid w:val="001F2042"/>
    <w:rsid w:val="00202FFC"/>
    <w:rsid w:val="00203D05"/>
    <w:rsid w:val="00203D65"/>
    <w:rsid w:val="00204FEA"/>
    <w:rsid w:val="0020589C"/>
    <w:rsid w:val="002077A9"/>
    <w:rsid w:val="00214A82"/>
    <w:rsid w:val="00215C81"/>
    <w:rsid w:val="002168D6"/>
    <w:rsid w:val="00222219"/>
    <w:rsid w:val="002223C4"/>
    <w:rsid w:val="00222519"/>
    <w:rsid w:val="002227CD"/>
    <w:rsid w:val="00223CBC"/>
    <w:rsid w:val="00225690"/>
    <w:rsid w:val="00232EE3"/>
    <w:rsid w:val="00232F5E"/>
    <w:rsid w:val="0023515E"/>
    <w:rsid w:val="00240553"/>
    <w:rsid w:val="00241D32"/>
    <w:rsid w:val="00242F03"/>
    <w:rsid w:val="00252E61"/>
    <w:rsid w:val="002541AD"/>
    <w:rsid w:val="00256111"/>
    <w:rsid w:val="00257926"/>
    <w:rsid w:val="00257BD0"/>
    <w:rsid w:val="00260B9B"/>
    <w:rsid w:val="00262E32"/>
    <w:rsid w:val="00267009"/>
    <w:rsid w:val="00271C12"/>
    <w:rsid w:val="0027471D"/>
    <w:rsid w:val="00275CF0"/>
    <w:rsid w:val="002800B9"/>
    <w:rsid w:val="00280EFE"/>
    <w:rsid w:val="0028273C"/>
    <w:rsid w:val="002854AE"/>
    <w:rsid w:val="002859A6"/>
    <w:rsid w:val="00286875"/>
    <w:rsid w:val="00286DD1"/>
    <w:rsid w:val="002906BD"/>
    <w:rsid w:val="0029158B"/>
    <w:rsid w:val="00293F25"/>
    <w:rsid w:val="002A01AC"/>
    <w:rsid w:val="002A07D6"/>
    <w:rsid w:val="002A1DC1"/>
    <w:rsid w:val="002A2987"/>
    <w:rsid w:val="002A31D4"/>
    <w:rsid w:val="002A34AA"/>
    <w:rsid w:val="002A3EFA"/>
    <w:rsid w:val="002A4E8F"/>
    <w:rsid w:val="002A59AF"/>
    <w:rsid w:val="002A7A2E"/>
    <w:rsid w:val="002B114D"/>
    <w:rsid w:val="002B34F1"/>
    <w:rsid w:val="002B4A9C"/>
    <w:rsid w:val="002B7C5B"/>
    <w:rsid w:val="002C0076"/>
    <w:rsid w:val="002C1B8B"/>
    <w:rsid w:val="002C1F2B"/>
    <w:rsid w:val="002C65BC"/>
    <w:rsid w:val="002C67BF"/>
    <w:rsid w:val="002C6988"/>
    <w:rsid w:val="002D18D3"/>
    <w:rsid w:val="002D50C2"/>
    <w:rsid w:val="002D608F"/>
    <w:rsid w:val="002D70F3"/>
    <w:rsid w:val="002F7D15"/>
    <w:rsid w:val="00300367"/>
    <w:rsid w:val="003005C8"/>
    <w:rsid w:val="00301329"/>
    <w:rsid w:val="00302EE8"/>
    <w:rsid w:val="00303F01"/>
    <w:rsid w:val="00311E8B"/>
    <w:rsid w:val="003120E1"/>
    <w:rsid w:val="003121B5"/>
    <w:rsid w:val="0031266F"/>
    <w:rsid w:val="00312E4A"/>
    <w:rsid w:val="0031404D"/>
    <w:rsid w:val="00314BA2"/>
    <w:rsid w:val="003173C6"/>
    <w:rsid w:val="00323964"/>
    <w:rsid w:val="00324F01"/>
    <w:rsid w:val="00326501"/>
    <w:rsid w:val="00330905"/>
    <w:rsid w:val="00330C8E"/>
    <w:rsid w:val="00337A60"/>
    <w:rsid w:val="0034112C"/>
    <w:rsid w:val="003416DC"/>
    <w:rsid w:val="00341E31"/>
    <w:rsid w:val="00342EB1"/>
    <w:rsid w:val="00352AE0"/>
    <w:rsid w:val="003534C0"/>
    <w:rsid w:val="00356E35"/>
    <w:rsid w:val="003605DD"/>
    <w:rsid w:val="00361F7D"/>
    <w:rsid w:val="00364A49"/>
    <w:rsid w:val="0036550F"/>
    <w:rsid w:val="00367F94"/>
    <w:rsid w:val="003721B8"/>
    <w:rsid w:val="00372EC7"/>
    <w:rsid w:val="00377825"/>
    <w:rsid w:val="00380DAE"/>
    <w:rsid w:val="00381DA3"/>
    <w:rsid w:val="00386AD6"/>
    <w:rsid w:val="003912CC"/>
    <w:rsid w:val="0039139F"/>
    <w:rsid w:val="003A0546"/>
    <w:rsid w:val="003A268C"/>
    <w:rsid w:val="003A4791"/>
    <w:rsid w:val="003A68E5"/>
    <w:rsid w:val="003A71ED"/>
    <w:rsid w:val="003A73A0"/>
    <w:rsid w:val="003B1100"/>
    <w:rsid w:val="003B546B"/>
    <w:rsid w:val="003B62F0"/>
    <w:rsid w:val="003C2889"/>
    <w:rsid w:val="003C77BF"/>
    <w:rsid w:val="003D0699"/>
    <w:rsid w:val="003D35A9"/>
    <w:rsid w:val="003D4E34"/>
    <w:rsid w:val="003E40E2"/>
    <w:rsid w:val="003E71F8"/>
    <w:rsid w:val="003F18B8"/>
    <w:rsid w:val="003F2F64"/>
    <w:rsid w:val="003F5244"/>
    <w:rsid w:val="003F578A"/>
    <w:rsid w:val="003F7DC5"/>
    <w:rsid w:val="00400961"/>
    <w:rsid w:val="004022E1"/>
    <w:rsid w:val="00404950"/>
    <w:rsid w:val="00406728"/>
    <w:rsid w:val="004110B8"/>
    <w:rsid w:val="0041160B"/>
    <w:rsid w:val="00412D7B"/>
    <w:rsid w:val="00412ECA"/>
    <w:rsid w:val="00415E22"/>
    <w:rsid w:val="00415F32"/>
    <w:rsid w:val="004163D6"/>
    <w:rsid w:val="00416C4A"/>
    <w:rsid w:val="0042294E"/>
    <w:rsid w:val="00422FB4"/>
    <w:rsid w:val="00424E30"/>
    <w:rsid w:val="0042595C"/>
    <w:rsid w:val="00430651"/>
    <w:rsid w:val="004324F8"/>
    <w:rsid w:val="0043292D"/>
    <w:rsid w:val="0043345D"/>
    <w:rsid w:val="00440552"/>
    <w:rsid w:val="004429A6"/>
    <w:rsid w:val="004434F6"/>
    <w:rsid w:val="0044369E"/>
    <w:rsid w:val="00444908"/>
    <w:rsid w:val="00445F10"/>
    <w:rsid w:val="00446496"/>
    <w:rsid w:val="00447931"/>
    <w:rsid w:val="004503DD"/>
    <w:rsid w:val="0045042E"/>
    <w:rsid w:val="0045427F"/>
    <w:rsid w:val="0045620D"/>
    <w:rsid w:val="0045641B"/>
    <w:rsid w:val="00456A78"/>
    <w:rsid w:val="00457BF3"/>
    <w:rsid w:val="00461722"/>
    <w:rsid w:val="00465773"/>
    <w:rsid w:val="004661E0"/>
    <w:rsid w:val="00466AB3"/>
    <w:rsid w:val="004708E0"/>
    <w:rsid w:val="00471C01"/>
    <w:rsid w:val="0047275A"/>
    <w:rsid w:val="00472C87"/>
    <w:rsid w:val="004772BF"/>
    <w:rsid w:val="0048079B"/>
    <w:rsid w:val="004813AC"/>
    <w:rsid w:val="00483E99"/>
    <w:rsid w:val="0048583D"/>
    <w:rsid w:val="00486796"/>
    <w:rsid w:val="0049010A"/>
    <w:rsid w:val="004933C7"/>
    <w:rsid w:val="00493A95"/>
    <w:rsid w:val="00495458"/>
    <w:rsid w:val="004955C0"/>
    <w:rsid w:val="00496A7B"/>
    <w:rsid w:val="004A02C9"/>
    <w:rsid w:val="004A0597"/>
    <w:rsid w:val="004A2121"/>
    <w:rsid w:val="004A5FA1"/>
    <w:rsid w:val="004B03D9"/>
    <w:rsid w:val="004B3FA1"/>
    <w:rsid w:val="004B77D8"/>
    <w:rsid w:val="004C17B3"/>
    <w:rsid w:val="004C18D8"/>
    <w:rsid w:val="004C1FF0"/>
    <w:rsid w:val="004C337C"/>
    <w:rsid w:val="004C38BD"/>
    <w:rsid w:val="004C4964"/>
    <w:rsid w:val="004C607A"/>
    <w:rsid w:val="004D4384"/>
    <w:rsid w:val="004D4550"/>
    <w:rsid w:val="004D737B"/>
    <w:rsid w:val="004E214A"/>
    <w:rsid w:val="004E2941"/>
    <w:rsid w:val="004E6F20"/>
    <w:rsid w:val="004E74C3"/>
    <w:rsid w:val="004F047D"/>
    <w:rsid w:val="004F163A"/>
    <w:rsid w:val="004F43D3"/>
    <w:rsid w:val="004F44DD"/>
    <w:rsid w:val="004F4F6C"/>
    <w:rsid w:val="004F5614"/>
    <w:rsid w:val="004F5F29"/>
    <w:rsid w:val="004F6964"/>
    <w:rsid w:val="0050047D"/>
    <w:rsid w:val="00500883"/>
    <w:rsid w:val="00501815"/>
    <w:rsid w:val="00503CE9"/>
    <w:rsid w:val="005043CB"/>
    <w:rsid w:val="00506484"/>
    <w:rsid w:val="005115A2"/>
    <w:rsid w:val="00512807"/>
    <w:rsid w:val="00514DCA"/>
    <w:rsid w:val="0051752B"/>
    <w:rsid w:val="005177D7"/>
    <w:rsid w:val="005203A3"/>
    <w:rsid w:val="00520E17"/>
    <w:rsid w:val="005215FA"/>
    <w:rsid w:val="00527541"/>
    <w:rsid w:val="005278E2"/>
    <w:rsid w:val="00527F80"/>
    <w:rsid w:val="0053020A"/>
    <w:rsid w:val="00531C6F"/>
    <w:rsid w:val="00534686"/>
    <w:rsid w:val="00534BBC"/>
    <w:rsid w:val="005357B1"/>
    <w:rsid w:val="00536089"/>
    <w:rsid w:val="00537F5C"/>
    <w:rsid w:val="005409D0"/>
    <w:rsid w:val="00543347"/>
    <w:rsid w:val="0054729E"/>
    <w:rsid w:val="00550BE0"/>
    <w:rsid w:val="00552DAA"/>
    <w:rsid w:val="00553B10"/>
    <w:rsid w:val="0055549C"/>
    <w:rsid w:val="00555D56"/>
    <w:rsid w:val="00560A78"/>
    <w:rsid w:val="005628ED"/>
    <w:rsid w:val="0057091C"/>
    <w:rsid w:val="00571603"/>
    <w:rsid w:val="005721D0"/>
    <w:rsid w:val="0057229E"/>
    <w:rsid w:val="005726D2"/>
    <w:rsid w:val="00572BBE"/>
    <w:rsid w:val="00572F1F"/>
    <w:rsid w:val="00573117"/>
    <w:rsid w:val="00573637"/>
    <w:rsid w:val="005772D5"/>
    <w:rsid w:val="0058505E"/>
    <w:rsid w:val="00585252"/>
    <w:rsid w:val="00585ED7"/>
    <w:rsid w:val="00586232"/>
    <w:rsid w:val="00586271"/>
    <w:rsid w:val="00590722"/>
    <w:rsid w:val="00590732"/>
    <w:rsid w:val="005929DD"/>
    <w:rsid w:val="00592BB9"/>
    <w:rsid w:val="00594A98"/>
    <w:rsid w:val="00595E4C"/>
    <w:rsid w:val="005A23A8"/>
    <w:rsid w:val="005A2783"/>
    <w:rsid w:val="005A2E5F"/>
    <w:rsid w:val="005A5CF1"/>
    <w:rsid w:val="005A7091"/>
    <w:rsid w:val="005B0910"/>
    <w:rsid w:val="005B25AF"/>
    <w:rsid w:val="005B3502"/>
    <w:rsid w:val="005B3A99"/>
    <w:rsid w:val="005B5BE9"/>
    <w:rsid w:val="005B6475"/>
    <w:rsid w:val="005B66CE"/>
    <w:rsid w:val="005B7719"/>
    <w:rsid w:val="005C0BF0"/>
    <w:rsid w:val="005C203B"/>
    <w:rsid w:val="005C2E23"/>
    <w:rsid w:val="005C5AAF"/>
    <w:rsid w:val="005C66AE"/>
    <w:rsid w:val="005C69E3"/>
    <w:rsid w:val="005C74DF"/>
    <w:rsid w:val="005C7EDB"/>
    <w:rsid w:val="005D7890"/>
    <w:rsid w:val="005E09CD"/>
    <w:rsid w:val="005E1C6D"/>
    <w:rsid w:val="005E32F7"/>
    <w:rsid w:val="005E5ACF"/>
    <w:rsid w:val="005E5FA7"/>
    <w:rsid w:val="005F1B79"/>
    <w:rsid w:val="005F5AEB"/>
    <w:rsid w:val="005F645F"/>
    <w:rsid w:val="006010DB"/>
    <w:rsid w:val="00601C46"/>
    <w:rsid w:val="00602A02"/>
    <w:rsid w:val="00603542"/>
    <w:rsid w:val="006064F8"/>
    <w:rsid w:val="00606BE3"/>
    <w:rsid w:val="0061221D"/>
    <w:rsid w:val="006129F4"/>
    <w:rsid w:val="0061300B"/>
    <w:rsid w:val="006144CF"/>
    <w:rsid w:val="00614B5D"/>
    <w:rsid w:val="006179B4"/>
    <w:rsid w:val="00624831"/>
    <w:rsid w:val="00624CCF"/>
    <w:rsid w:val="00627972"/>
    <w:rsid w:val="00630F0C"/>
    <w:rsid w:val="00631308"/>
    <w:rsid w:val="00631B51"/>
    <w:rsid w:val="00634B79"/>
    <w:rsid w:val="006353CC"/>
    <w:rsid w:val="00636692"/>
    <w:rsid w:val="00640EF5"/>
    <w:rsid w:val="00643020"/>
    <w:rsid w:val="006432E8"/>
    <w:rsid w:val="006435B9"/>
    <w:rsid w:val="00644A27"/>
    <w:rsid w:val="00644D43"/>
    <w:rsid w:val="00645B57"/>
    <w:rsid w:val="0065008C"/>
    <w:rsid w:val="00653631"/>
    <w:rsid w:val="0065366F"/>
    <w:rsid w:val="006537A9"/>
    <w:rsid w:val="00655102"/>
    <w:rsid w:val="006553C7"/>
    <w:rsid w:val="00657915"/>
    <w:rsid w:val="006579BF"/>
    <w:rsid w:val="006617C8"/>
    <w:rsid w:val="00662D21"/>
    <w:rsid w:val="00662DDA"/>
    <w:rsid w:val="006636AF"/>
    <w:rsid w:val="00664CDC"/>
    <w:rsid w:val="00666D40"/>
    <w:rsid w:val="00670224"/>
    <w:rsid w:val="006719A3"/>
    <w:rsid w:val="006725EC"/>
    <w:rsid w:val="0067452E"/>
    <w:rsid w:val="00674681"/>
    <w:rsid w:val="00680D2C"/>
    <w:rsid w:val="00685A24"/>
    <w:rsid w:val="00686616"/>
    <w:rsid w:val="00687087"/>
    <w:rsid w:val="00690F2A"/>
    <w:rsid w:val="006911A8"/>
    <w:rsid w:val="00692A38"/>
    <w:rsid w:val="00695855"/>
    <w:rsid w:val="006A429A"/>
    <w:rsid w:val="006A57ED"/>
    <w:rsid w:val="006B3083"/>
    <w:rsid w:val="006B3D34"/>
    <w:rsid w:val="006B3EAA"/>
    <w:rsid w:val="006B5C2E"/>
    <w:rsid w:val="006B7410"/>
    <w:rsid w:val="006C4B60"/>
    <w:rsid w:val="006C53DC"/>
    <w:rsid w:val="006C5C1C"/>
    <w:rsid w:val="006D7101"/>
    <w:rsid w:val="006D7703"/>
    <w:rsid w:val="006E0F4C"/>
    <w:rsid w:val="006E1E1B"/>
    <w:rsid w:val="006E2869"/>
    <w:rsid w:val="006E33B9"/>
    <w:rsid w:val="006E5F9D"/>
    <w:rsid w:val="006E6742"/>
    <w:rsid w:val="006E73A1"/>
    <w:rsid w:val="006E7B03"/>
    <w:rsid w:val="006F3ED2"/>
    <w:rsid w:val="006F5F4F"/>
    <w:rsid w:val="006F6122"/>
    <w:rsid w:val="006F6654"/>
    <w:rsid w:val="007053D8"/>
    <w:rsid w:val="00707DD9"/>
    <w:rsid w:val="007102BA"/>
    <w:rsid w:val="007138DD"/>
    <w:rsid w:val="007207B6"/>
    <w:rsid w:val="00720990"/>
    <w:rsid w:val="007217CD"/>
    <w:rsid w:val="00724FD2"/>
    <w:rsid w:val="00726B33"/>
    <w:rsid w:val="00727BD6"/>
    <w:rsid w:val="00730760"/>
    <w:rsid w:val="00730F3A"/>
    <w:rsid w:val="00731666"/>
    <w:rsid w:val="00733ED4"/>
    <w:rsid w:val="007349C8"/>
    <w:rsid w:val="007356B2"/>
    <w:rsid w:val="00736518"/>
    <w:rsid w:val="007365BC"/>
    <w:rsid w:val="00736C9D"/>
    <w:rsid w:val="0073798F"/>
    <w:rsid w:val="007400F3"/>
    <w:rsid w:val="00743B78"/>
    <w:rsid w:val="00745A54"/>
    <w:rsid w:val="00750400"/>
    <w:rsid w:val="00754CD0"/>
    <w:rsid w:val="00761AF6"/>
    <w:rsid w:val="0076205C"/>
    <w:rsid w:val="00763DB2"/>
    <w:rsid w:val="00766949"/>
    <w:rsid w:val="007741E8"/>
    <w:rsid w:val="007754F7"/>
    <w:rsid w:val="00781B0B"/>
    <w:rsid w:val="00781C3A"/>
    <w:rsid w:val="00781C45"/>
    <w:rsid w:val="00783A78"/>
    <w:rsid w:val="007842D5"/>
    <w:rsid w:val="00787592"/>
    <w:rsid w:val="00790C87"/>
    <w:rsid w:val="0079187C"/>
    <w:rsid w:val="007A06CF"/>
    <w:rsid w:val="007A248C"/>
    <w:rsid w:val="007A345D"/>
    <w:rsid w:val="007A4645"/>
    <w:rsid w:val="007A58A0"/>
    <w:rsid w:val="007B103F"/>
    <w:rsid w:val="007B2344"/>
    <w:rsid w:val="007B24AC"/>
    <w:rsid w:val="007B3DA4"/>
    <w:rsid w:val="007B4823"/>
    <w:rsid w:val="007B4BC0"/>
    <w:rsid w:val="007C0222"/>
    <w:rsid w:val="007C0C4A"/>
    <w:rsid w:val="007C1386"/>
    <w:rsid w:val="007C1CFC"/>
    <w:rsid w:val="007C1F4D"/>
    <w:rsid w:val="007C3BC0"/>
    <w:rsid w:val="007C4D80"/>
    <w:rsid w:val="007C6225"/>
    <w:rsid w:val="007C7997"/>
    <w:rsid w:val="007D11F1"/>
    <w:rsid w:val="007E458E"/>
    <w:rsid w:val="007E4733"/>
    <w:rsid w:val="007E57D7"/>
    <w:rsid w:val="007E756A"/>
    <w:rsid w:val="007F06D7"/>
    <w:rsid w:val="007F40DA"/>
    <w:rsid w:val="00800A0B"/>
    <w:rsid w:val="00801A21"/>
    <w:rsid w:val="00801B1C"/>
    <w:rsid w:val="00807B68"/>
    <w:rsid w:val="008119D8"/>
    <w:rsid w:val="00813394"/>
    <w:rsid w:val="00814AC8"/>
    <w:rsid w:val="00817812"/>
    <w:rsid w:val="00817874"/>
    <w:rsid w:val="00822030"/>
    <w:rsid w:val="008230BC"/>
    <w:rsid w:val="00823BC6"/>
    <w:rsid w:val="008260EA"/>
    <w:rsid w:val="00826941"/>
    <w:rsid w:val="00831960"/>
    <w:rsid w:val="0083297B"/>
    <w:rsid w:val="008352C9"/>
    <w:rsid w:val="00837FB7"/>
    <w:rsid w:val="008400A7"/>
    <w:rsid w:val="00840A79"/>
    <w:rsid w:val="00843D8D"/>
    <w:rsid w:val="00843EEA"/>
    <w:rsid w:val="008447DC"/>
    <w:rsid w:val="0084503B"/>
    <w:rsid w:val="008451D0"/>
    <w:rsid w:val="008471FD"/>
    <w:rsid w:val="00850381"/>
    <w:rsid w:val="00850CCB"/>
    <w:rsid w:val="00855015"/>
    <w:rsid w:val="00855451"/>
    <w:rsid w:val="0085716F"/>
    <w:rsid w:val="008572C4"/>
    <w:rsid w:val="00860239"/>
    <w:rsid w:val="00860671"/>
    <w:rsid w:val="00862190"/>
    <w:rsid w:val="00863D5A"/>
    <w:rsid w:val="008663C0"/>
    <w:rsid w:val="00870FEC"/>
    <w:rsid w:val="00872D0A"/>
    <w:rsid w:val="00876FF7"/>
    <w:rsid w:val="00877982"/>
    <w:rsid w:val="00882C1F"/>
    <w:rsid w:val="00886DA8"/>
    <w:rsid w:val="008904EE"/>
    <w:rsid w:val="008922DB"/>
    <w:rsid w:val="008932D2"/>
    <w:rsid w:val="00894867"/>
    <w:rsid w:val="00894A06"/>
    <w:rsid w:val="00895672"/>
    <w:rsid w:val="00897823"/>
    <w:rsid w:val="008A6149"/>
    <w:rsid w:val="008A6D7E"/>
    <w:rsid w:val="008A77A0"/>
    <w:rsid w:val="008A7818"/>
    <w:rsid w:val="008B38E1"/>
    <w:rsid w:val="008B3BFB"/>
    <w:rsid w:val="008B42DC"/>
    <w:rsid w:val="008B78ED"/>
    <w:rsid w:val="008C0053"/>
    <w:rsid w:val="008C19E1"/>
    <w:rsid w:val="008C3B99"/>
    <w:rsid w:val="008C680C"/>
    <w:rsid w:val="008D0DC2"/>
    <w:rsid w:val="008D4EA5"/>
    <w:rsid w:val="008D4F7D"/>
    <w:rsid w:val="008E2B5F"/>
    <w:rsid w:val="008E57C6"/>
    <w:rsid w:val="008F2CAF"/>
    <w:rsid w:val="008F502A"/>
    <w:rsid w:val="008F6FC8"/>
    <w:rsid w:val="00901557"/>
    <w:rsid w:val="009038DC"/>
    <w:rsid w:val="00903F26"/>
    <w:rsid w:val="00904BDE"/>
    <w:rsid w:val="00904BE7"/>
    <w:rsid w:val="0090534E"/>
    <w:rsid w:val="0092206C"/>
    <w:rsid w:val="0092332B"/>
    <w:rsid w:val="00935447"/>
    <w:rsid w:val="0093663C"/>
    <w:rsid w:val="00942225"/>
    <w:rsid w:val="00942633"/>
    <w:rsid w:val="00943B1F"/>
    <w:rsid w:val="0094400E"/>
    <w:rsid w:val="00950369"/>
    <w:rsid w:val="00955650"/>
    <w:rsid w:val="0095669C"/>
    <w:rsid w:val="00962A58"/>
    <w:rsid w:val="00963CAB"/>
    <w:rsid w:val="009641AD"/>
    <w:rsid w:val="00965AFF"/>
    <w:rsid w:val="009676EC"/>
    <w:rsid w:val="00970123"/>
    <w:rsid w:val="00970DD7"/>
    <w:rsid w:val="00972650"/>
    <w:rsid w:val="009738AE"/>
    <w:rsid w:val="00973F99"/>
    <w:rsid w:val="0097419F"/>
    <w:rsid w:val="009749AF"/>
    <w:rsid w:val="00981355"/>
    <w:rsid w:val="00987FF5"/>
    <w:rsid w:val="00991074"/>
    <w:rsid w:val="00991ACB"/>
    <w:rsid w:val="009932A0"/>
    <w:rsid w:val="0099493D"/>
    <w:rsid w:val="00996AD1"/>
    <w:rsid w:val="009A1672"/>
    <w:rsid w:val="009A529E"/>
    <w:rsid w:val="009A6079"/>
    <w:rsid w:val="009A773F"/>
    <w:rsid w:val="009B02EF"/>
    <w:rsid w:val="009B6E9B"/>
    <w:rsid w:val="009C0A22"/>
    <w:rsid w:val="009C1A91"/>
    <w:rsid w:val="009C40A2"/>
    <w:rsid w:val="009D6344"/>
    <w:rsid w:val="009E1522"/>
    <w:rsid w:val="009E1809"/>
    <w:rsid w:val="009E3223"/>
    <w:rsid w:val="009E505A"/>
    <w:rsid w:val="009E5DD8"/>
    <w:rsid w:val="009F1199"/>
    <w:rsid w:val="009F71B7"/>
    <w:rsid w:val="00A005DF"/>
    <w:rsid w:val="00A06052"/>
    <w:rsid w:val="00A06DF5"/>
    <w:rsid w:val="00A074B1"/>
    <w:rsid w:val="00A07E7B"/>
    <w:rsid w:val="00A126AB"/>
    <w:rsid w:val="00A20505"/>
    <w:rsid w:val="00A20B94"/>
    <w:rsid w:val="00A21197"/>
    <w:rsid w:val="00A21773"/>
    <w:rsid w:val="00A30F3E"/>
    <w:rsid w:val="00A33852"/>
    <w:rsid w:val="00A33CC4"/>
    <w:rsid w:val="00A3617C"/>
    <w:rsid w:val="00A36453"/>
    <w:rsid w:val="00A37064"/>
    <w:rsid w:val="00A4294A"/>
    <w:rsid w:val="00A43E92"/>
    <w:rsid w:val="00A47E7E"/>
    <w:rsid w:val="00A50180"/>
    <w:rsid w:val="00A55F4D"/>
    <w:rsid w:val="00A562E9"/>
    <w:rsid w:val="00A60810"/>
    <w:rsid w:val="00A6604B"/>
    <w:rsid w:val="00A663AA"/>
    <w:rsid w:val="00A67D2E"/>
    <w:rsid w:val="00A735F3"/>
    <w:rsid w:val="00A823CD"/>
    <w:rsid w:val="00A844EB"/>
    <w:rsid w:val="00A8579C"/>
    <w:rsid w:val="00A93D8E"/>
    <w:rsid w:val="00A93DE4"/>
    <w:rsid w:val="00A93F0F"/>
    <w:rsid w:val="00A95552"/>
    <w:rsid w:val="00AA69F5"/>
    <w:rsid w:val="00AA7636"/>
    <w:rsid w:val="00AA7BDD"/>
    <w:rsid w:val="00AA7EED"/>
    <w:rsid w:val="00AB1BBC"/>
    <w:rsid w:val="00AB3043"/>
    <w:rsid w:val="00AB441C"/>
    <w:rsid w:val="00AB5B68"/>
    <w:rsid w:val="00AB781E"/>
    <w:rsid w:val="00AC45AC"/>
    <w:rsid w:val="00AC4F16"/>
    <w:rsid w:val="00AC57B0"/>
    <w:rsid w:val="00AC58C1"/>
    <w:rsid w:val="00AD070E"/>
    <w:rsid w:val="00AD36DD"/>
    <w:rsid w:val="00AD3768"/>
    <w:rsid w:val="00AD5E12"/>
    <w:rsid w:val="00AE0F74"/>
    <w:rsid w:val="00AE1827"/>
    <w:rsid w:val="00AE324D"/>
    <w:rsid w:val="00AE6ADE"/>
    <w:rsid w:val="00AF09E8"/>
    <w:rsid w:val="00AF3B8D"/>
    <w:rsid w:val="00AF6709"/>
    <w:rsid w:val="00B04E7F"/>
    <w:rsid w:val="00B14D1D"/>
    <w:rsid w:val="00B16C8D"/>
    <w:rsid w:val="00B20AAD"/>
    <w:rsid w:val="00B225ED"/>
    <w:rsid w:val="00B2481E"/>
    <w:rsid w:val="00B262CF"/>
    <w:rsid w:val="00B26B9F"/>
    <w:rsid w:val="00B31E96"/>
    <w:rsid w:val="00B33B43"/>
    <w:rsid w:val="00B341D5"/>
    <w:rsid w:val="00B343B7"/>
    <w:rsid w:val="00B3479A"/>
    <w:rsid w:val="00B36044"/>
    <w:rsid w:val="00B37547"/>
    <w:rsid w:val="00B3790E"/>
    <w:rsid w:val="00B40A34"/>
    <w:rsid w:val="00B424BE"/>
    <w:rsid w:val="00B43D69"/>
    <w:rsid w:val="00B45B75"/>
    <w:rsid w:val="00B4775D"/>
    <w:rsid w:val="00B506DD"/>
    <w:rsid w:val="00B52081"/>
    <w:rsid w:val="00B521D4"/>
    <w:rsid w:val="00B5242E"/>
    <w:rsid w:val="00B528E6"/>
    <w:rsid w:val="00B54B1A"/>
    <w:rsid w:val="00B62173"/>
    <w:rsid w:val="00B63B70"/>
    <w:rsid w:val="00B65154"/>
    <w:rsid w:val="00B6558A"/>
    <w:rsid w:val="00B6588D"/>
    <w:rsid w:val="00B71FA7"/>
    <w:rsid w:val="00B7210B"/>
    <w:rsid w:val="00B7219A"/>
    <w:rsid w:val="00B731DC"/>
    <w:rsid w:val="00B7369A"/>
    <w:rsid w:val="00B75483"/>
    <w:rsid w:val="00B77FCB"/>
    <w:rsid w:val="00B83672"/>
    <w:rsid w:val="00B85FBA"/>
    <w:rsid w:val="00B87316"/>
    <w:rsid w:val="00B9032F"/>
    <w:rsid w:val="00B90415"/>
    <w:rsid w:val="00B93175"/>
    <w:rsid w:val="00B932BD"/>
    <w:rsid w:val="00B937B5"/>
    <w:rsid w:val="00B961F9"/>
    <w:rsid w:val="00B96C7B"/>
    <w:rsid w:val="00BA099D"/>
    <w:rsid w:val="00BA2645"/>
    <w:rsid w:val="00BA3CA1"/>
    <w:rsid w:val="00BA4911"/>
    <w:rsid w:val="00BA4C61"/>
    <w:rsid w:val="00BA6622"/>
    <w:rsid w:val="00BB31D9"/>
    <w:rsid w:val="00BB4816"/>
    <w:rsid w:val="00BB4F60"/>
    <w:rsid w:val="00BB7692"/>
    <w:rsid w:val="00BC5974"/>
    <w:rsid w:val="00BC66EB"/>
    <w:rsid w:val="00BD123E"/>
    <w:rsid w:val="00BD795E"/>
    <w:rsid w:val="00BE03C3"/>
    <w:rsid w:val="00BE1A35"/>
    <w:rsid w:val="00BE1D18"/>
    <w:rsid w:val="00BE490F"/>
    <w:rsid w:val="00BE4A14"/>
    <w:rsid w:val="00BE60BA"/>
    <w:rsid w:val="00BE7063"/>
    <w:rsid w:val="00BF07C3"/>
    <w:rsid w:val="00BF1DE4"/>
    <w:rsid w:val="00BF2F69"/>
    <w:rsid w:val="00BF33BE"/>
    <w:rsid w:val="00BF6F85"/>
    <w:rsid w:val="00BF7ED7"/>
    <w:rsid w:val="00C07845"/>
    <w:rsid w:val="00C11D7B"/>
    <w:rsid w:val="00C17182"/>
    <w:rsid w:val="00C22618"/>
    <w:rsid w:val="00C227F1"/>
    <w:rsid w:val="00C23645"/>
    <w:rsid w:val="00C24A73"/>
    <w:rsid w:val="00C25042"/>
    <w:rsid w:val="00C258B4"/>
    <w:rsid w:val="00C2593E"/>
    <w:rsid w:val="00C25DF0"/>
    <w:rsid w:val="00C31501"/>
    <w:rsid w:val="00C31BBA"/>
    <w:rsid w:val="00C34126"/>
    <w:rsid w:val="00C345F4"/>
    <w:rsid w:val="00C34E77"/>
    <w:rsid w:val="00C353A9"/>
    <w:rsid w:val="00C503CB"/>
    <w:rsid w:val="00C518BC"/>
    <w:rsid w:val="00C51F72"/>
    <w:rsid w:val="00C520EA"/>
    <w:rsid w:val="00C53DBC"/>
    <w:rsid w:val="00C55858"/>
    <w:rsid w:val="00C56EEF"/>
    <w:rsid w:val="00C57A34"/>
    <w:rsid w:val="00C6180B"/>
    <w:rsid w:val="00C61A4B"/>
    <w:rsid w:val="00C62F67"/>
    <w:rsid w:val="00C6333D"/>
    <w:rsid w:val="00C66CCD"/>
    <w:rsid w:val="00C67C51"/>
    <w:rsid w:val="00C67F76"/>
    <w:rsid w:val="00C7002F"/>
    <w:rsid w:val="00C7194D"/>
    <w:rsid w:val="00C74F0A"/>
    <w:rsid w:val="00C75CC3"/>
    <w:rsid w:val="00C771DF"/>
    <w:rsid w:val="00C813C9"/>
    <w:rsid w:val="00C82BDA"/>
    <w:rsid w:val="00C82CAB"/>
    <w:rsid w:val="00C853B2"/>
    <w:rsid w:val="00C85A5D"/>
    <w:rsid w:val="00C90C2D"/>
    <w:rsid w:val="00C9480E"/>
    <w:rsid w:val="00C97889"/>
    <w:rsid w:val="00CA5B71"/>
    <w:rsid w:val="00CA7D5F"/>
    <w:rsid w:val="00CB03A3"/>
    <w:rsid w:val="00CB556A"/>
    <w:rsid w:val="00CC21B4"/>
    <w:rsid w:val="00CC2BFF"/>
    <w:rsid w:val="00CC4273"/>
    <w:rsid w:val="00CC4561"/>
    <w:rsid w:val="00CC46CD"/>
    <w:rsid w:val="00CC473C"/>
    <w:rsid w:val="00CC4EC7"/>
    <w:rsid w:val="00CC57AE"/>
    <w:rsid w:val="00CD16B6"/>
    <w:rsid w:val="00CD39D6"/>
    <w:rsid w:val="00CD3B8F"/>
    <w:rsid w:val="00CD4FCC"/>
    <w:rsid w:val="00CD7082"/>
    <w:rsid w:val="00CE0ED1"/>
    <w:rsid w:val="00CE17F3"/>
    <w:rsid w:val="00CE20CB"/>
    <w:rsid w:val="00CE43AA"/>
    <w:rsid w:val="00CE482B"/>
    <w:rsid w:val="00CE5EC6"/>
    <w:rsid w:val="00CE738B"/>
    <w:rsid w:val="00CE7504"/>
    <w:rsid w:val="00CF086B"/>
    <w:rsid w:val="00CF2472"/>
    <w:rsid w:val="00CF2B2F"/>
    <w:rsid w:val="00CF2EFD"/>
    <w:rsid w:val="00CF6B7B"/>
    <w:rsid w:val="00CF7AEF"/>
    <w:rsid w:val="00D002DF"/>
    <w:rsid w:val="00D0264C"/>
    <w:rsid w:val="00D02C7A"/>
    <w:rsid w:val="00D046BC"/>
    <w:rsid w:val="00D04F4C"/>
    <w:rsid w:val="00D0596F"/>
    <w:rsid w:val="00D103C4"/>
    <w:rsid w:val="00D10FB8"/>
    <w:rsid w:val="00D1248F"/>
    <w:rsid w:val="00D170B8"/>
    <w:rsid w:val="00D2093A"/>
    <w:rsid w:val="00D20EF0"/>
    <w:rsid w:val="00D21908"/>
    <w:rsid w:val="00D2429F"/>
    <w:rsid w:val="00D25CFF"/>
    <w:rsid w:val="00D30ECE"/>
    <w:rsid w:val="00D45A5F"/>
    <w:rsid w:val="00D50100"/>
    <w:rsid w:val="00D547C1"/>
    <w:rsid w:val="00D55BFD"/>
    <w:rsid w:val="00D57E81"/>
    <w:rsid w:val="00D62AC0"/>
    <w:rsid w:val="00D63018"/>
    <w:rsid w:val="00D65876"/>
    <w:rsid w:val="00D65D3B"/>
    <w:rsid w:val="00D67AE0"/>
    <w:rsid w:val="00D72A7B"/>
    <w:rsid w:val="00D83348"/>
    <w:rsid w:val="00D83FEC"/>
    <w:rsid w:val="00D845AB"/>
    <w:rsid w:val="00D85490"/>
    <w:rsid w:val="00D86E6E"/>
    <w:rsid w:val="00D87CB1"/>
    <w:rsid w:val="00D92C98"/>
    <w:rsid w:val="00DA27BB"/>
    <w:rsid w:val="00DA3EAC"/>
    <w:rsid w:val="00DB2304"/>
    <w:rsid w:val="00DB2390"/>
    <w:rsid w:val="00DB37C8"/>
    <w:rsid w:val="00DB433B"/>
    <w:rsid w:val="00DB6DD4"/>
    <w:rsid w:val="00DC1E38"/>
    <w:rsid w:val="00DC5594"/>
    <w:rsid w:val="00DC5C57"/>
    <w:rsid w:val="00DD0018"/>
    <w:rsid w:val="00DD02ED"/>
    <w:rsid w:val="00DD09A2"/>
    <w:rsid w:val="00DD2581"/>
    <w:rsid w:val="00DD359C"/>
    <w:rsid w:val="00DD7DBD"/>
    <w:rsid w:val="00DE36C2"/>
    <w:rsid w:val="00DE3C78"/>
    <w:rsid w:val="00DE4739"/>
    <w:rsid w:val="00DE5D93"/>
    <w:rsid w:val="00DE643D"/>
    <w:rsid w:val="00DE754F"/>
    <w:rsid w:val="00DF0190"/>
    <w:rsid w:val="00DF03A6"/>
    <w:rsid w:val="00DF0721"/>
    <w:rsid w:val="00DF0848"/>
    <w:rsid w:val="00DF11CA"/>
    <w:rsid w:val="00DF1D69"/>
    <w:rsid w:val="00DF69CF"/>
    <w:rsid w:val="00DF7CE5"/>
    <w:rsid w:val="00E10435"/>
    <w:rsid w:val="00E10812"/>
    <w:rsid w:val="00E1442A"/>
    <w:rsid w:val="00E14DC2"/>
    <w:rsid w:val="00E163EC"/>
    <w:rsid w:val="00E2023F"/>
    <w:rsid w:val="00E215D9"/>
    <w:rsid w:val="00E220B3"/>
    <w:rsid w:val="00E228DB"/>
    <w:rsid w:val="00E22DD6"/>
    <w:rsid w:val="00E24F8F"/>
    <w:rsid w:val="00E25429"/>
    <w:rsid w:val="00E2578F"/>
    <w:rsid w:val="00E27D78"/>
    <w:rsid w:val="00E3088A"/>
    <w:rsid w:val="00E3589D"/>
    <w:rsid w:val="00E362FD"/>
    <w:rsid w:val="00E36C57"/>
    <w:rsid w:val="00E40A31"/>
    <w:rsid w:val="00E41743"/>
    <w:rsid w:val="00E421D8"/>
    <w:rsid w:val="00E42C4A"/>
    <w:rsid w:val="00E44524"/>
    <w:rsid w:val="00E44748"/>
    <w:rsid w:val="00E4721B"/>
    <w:rsid w:val="00E477B5"/>
    <w:rsid w:val="00E50326"/>
    <w:rsid w:val="00E531C2"/>
    <w:rsid w:val="00E5543A"/>
    <w:rsid w:val="00E57532"/>
    <w:rsid w:val="00E578CF"/>
    <w:rsid w:val="00E630DB"/>
    <w:rsid w:val="00E63519"/>
    <w:rsid w:val="00E639D5"/>
    <w:rsid w:val="00E648DB"/>
    <w:rsid w:val="00E657E5"/>
    <w:rsid w:val="00E67217"/>
    <w:rsid w:val="00E7423D"/>
    <w:rsid w:val="00E7574B"/>
    <w:rsid w:val="00E765AF"/>
    <w:rsid w:val="00E83047"/>
    <w:rsid w:val="00E9220C"/>
    <w:rsid w:val="00E93993"/>
    <w:rsid w:val="00EA000F"/>
    <w:rsid w:val="00EA028F"/>
    <w:rsid w:val="00EA3586"/>
    <w:rsid w:val="00EA4764"/>
    <w:rsid w:val="00EA5F3C"/>
    <w:rsid w:val="00EB1428"/>
    <w:rsid w:val="00EB1542"/>
    <w:rsid w:val="00EB490F"/>
    <w:rsid w:val="00EC1056"/>
    <w:rsid w:val="00EC4BAC"/>
    <w:rsid w:val="00EC5E23"/>
    <w:rsid w:val="00EC7067"/>
    <w:rsid w:val="00ED34F4"/>
    <w:rsid w:val="00ED36F9"/>
    <w:rsid w:val="00ED3D06"/>
    <w:rsid w:val="00ED4398"/>
    <w:rsid w:val="00ED49CA"/>
    <w:rsid w:val="00ED7270"/>
    <w:rsid w:val="00EE0F26"/>
    <w:rsid w:val="00EE325F"/>
    <w:rsid w:val="00EE34C8"/>
    <w:rsid w:val="00EF2C01"/>
    <w:rsid w:val="00EF3744"/>
    <w:rsid w:val="00EF650E"/>
    <w:rsid w:val="00EF7480"/>
    <w:rsid w:val="00F00287"/>
    <w:rsid w:val="00F005E5"/>
    <w:rsid w:val="00F04EE7"/>
    <w:rsid w:val="00F1001D"/>
    <w:rsid w:val="00F1174A"/>
    <w:rsid w:val="00F148B3"/>
    <w:rsid w:val="00F15F2C"/>
    <w:rsid w:val="00F20BAA"/>
    <w:rsid w:val="00F213F2"/>
    <w:rsid w:val="00F2222F"/>
    <w:rsid w:val="00F2225F"/>
    <w:rsid w:val="00F23620"/>
    <w:rsid w:val="00F23E20"/>
    <w:rsid w:val="00F250CB"/>
    <w:rsid w:val="00F26296"/>
    <w:rsid w:val="00F31FBC"/>
    <w:rsid w:val="00F33A11"/>
    <w:rsid w:val="00F377C1"/>
    <w:rsid w:val="00F4042F"/>
    <w:rsid w:val="00F40F0A"/>
    <w:rsid w:val="00F46510"/>
    <w:rsid w:val="00F50172"/>
    <w:rsid w:val="00F50958"/>
    <w:rsid w:val="00F5284E"/>
    <w:rsid w:val="00F532A5"/>
    <w:rsid w:val="00F54B5C"/>
    <w:rsid w:val="00F56609"/>
    <w:rsid w:val="00F56C98"/>
    <w:rsid w:val="00F602ED"/>
    <w:rsid w:val="00F621AA"/>
    <w:rsid w:val="00F64E33"/>
    <w:rsid w:val="00F662CA"/>
    <w:rsid w:val="00F665FC"/>
    <w:rsid w:val="00F70C9B"/>
    <w:rsid w:val="00F70DE0"/>
    <w:rsid w:val="00F71040"/>
    <w:rsid w:val="00F7370C"/>
    <w:rsid w:val="00F73D0F"/>
    <w:rsid w:val="00F74347"/>
    <w:rsid w:val="00F748E8"/>
    <w:rsid w:val="00F76341"/>
    <w:rsid w:val="00F77DDD"/>
    <w:rsid w:val="00F83215"/>
    <w:rsid w:val="00F84003"/>
    <w:rsid w:val="00F87F81"/>
    <w:rsid w:val="00F90034"/>
    <w:rsid w:val="00F96508"/>
    <w:rsid w:val="00FA06A2"/>
    <w:rsid w:val="00FA4A02"/>
    <w:rsid w:val="00FA4C1D"/>
    <w:rsid w:val="00FA4C8B"/>
    <w:rsid w:val="00FA5F3E"/>
    <w:rsid w:val="00FA6DFD"/>
    <w:rsid w:val="00FB0212"/>
    <w:rsid w:val="00FB08F2"/>
    <w:rsid w:val="00FB1292"/>
    <w:rsid w:val="00FB6063"/>
    <w:rsid w:val="00FB627F"/>
    <w:rsid w:val="00FB68D3"/>
    <w:rsid w:val="00FC366D"/>
    <w:rsid w:val="00FC37A0"/>
    <w:rsid w:val="00FC7CF3"/>
    <w:rsid w:val="00FD0580"/>
    <w:rsid w:val="00FD0654"/>
    <w:rsid w:val="00FE02F9"/>
    <w:rsid w:val="00FE0D7C"/>
    <w:rsid w:val="00FE2352"/>
    <w:rsid w:val="00FE2738"/>
    <w:rsid w:val="00FE2B41"/>
    <w:rsid w:val="00FE3C37"/>
    <w:rsid w:val="00FE44CB"/>
    <w:rsid w:val="00FE6005"/>
    <w:rsid w:val="00FE68B6"/>
    <w:rsid w:val="00FE69F3"/>
    <w:rsid w:val="00FE7C04"/>
    <w:rsid w:val="00FE7FAE"/>
    <w:rsid w:val="00FF15C2"/>
    <w:rsid w:val="00FF22BF"/>
    <w:rsid w:val="00FF3B6B"/>
    <w:rsid w:val="00FF404B"/>
    <w:rsid w:val="00FF5C3C"/>
    <w:rsid w:val="0526A370"/>
    <w:rsid w:val="05378399"/>
    <w:rsid w:val="0539D815"/>
    <w:rsid w:val="0665389D"/>
    <w:rsid w:val="12A59181"/>
    <w:rsid w:val="186D1470"/>
    <w:rsid w:val="1A36EA0E"/>
    <w:rsid w:val="22DCE479"/>
    <w:rsid w:val="28547723"/>
    <w:rsid w:val="299DAC65"/>
    <w:rsid w:val="389CBC49"/>
    <w:rsid w:val="3B28E7AA"/>
    <w:rsid w:val="45F3792B"/>
    <w:rsid w:val="4D408D67"/>
    <w:rsid w:val="4EDF0EFC"/>
    <w:rsid w:val="5A1104ED"/>
    <w:rsid w:val="65B13248"/>
    <w:rsid w:val="6B74D6F4"/>
    <w:rsid w:val="6E50B703"/>
    <w:rsid w:val="705F7126"/>
    <w:rsid w:val="76F72240"/>
    <w:rsid w:val="7A6989B5"/>
    <w:rsid w:val="7DDC9AD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B348D21E-6054-443E-BD17-2CD520C47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uiPriority w:val="59"/>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4F5F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579417">
      <w:bodyDiv w:val="1"/>
      <w:marLeft w:val="0"/>
      <w:marRight w:val="0"/>
      <w:marTop w:val="0"/>
      <w:marBottom w:val="0"/>
      <w:divBdr>
        <w:top w:val="none" w:sz="0" w:space="0" w:color="auto"/>
        <w:left w:val="none" w:sz="0" w:space="0" w:color="auto"/>
        <w:bottom w:val="none" w:sz="0" w:space="0" w:color="auto"/>
        <w:right w:val="none" w:sz="0" w:space="0" w:color="auto"/>
      </w:divBdr>
    </w:div>
    <w:div w:id="312494384">
      <w:bodyDiv w:val="1"/>
      <w:marLeft w:val="0"/>
      <w:marRight w:val="0"/>
      <w:marTop w:val="0"/>
      <w:marBottom w:val="0"/>
      <w:divBdr>
        <w:top w:val="none" w:sz="0" w:space="0" w:color="auto"/>
        <w:left w:val="none" w:sz="0" w:space="0" w:color="auto"/>
        <w:bottom w:val="none" w:sz="0" w:space="0" w:color="auto"/>
        <w:right w:val="none" w:sz="0" w:space="0" w:color="auto"/>
      </w:divBdr>
      <w:divsChild>
        <w:div w:id="639310487">
          <w:marLeft w:val="0"/>
          <w:marRight w:val="0"/>
          <w:marTop w:val="0"/>
          <w:marBottom w:val="0"/>
          <w:divBdr>
            <w:top w:val="none" w:sz="0" w:space="0" w:color="auto"/>
            <w:left w:val="none" w:sz="0" w:space="0" w:color="auto"/>
            <w:bottom w:val="none" w:sz="0" w:space="0" w:color="auto"/>
            <w:right w:val="none" w:sz="0" w:space="0" w:color="auto"/>
          </w:divBdr>
          <w:divsChild>
            <w:div w:id="616564184">
              <w:marLeft w:val="0"/>
              <w:marRight w:val="0"/>
              <w:marTop w:val="0"/>
              <w:marBottom w:val="0"/>
              <w:divBdr>
                <w:top w:val="none" w:sz="0" w:space="0" w:color="auto"/>
                <w:left w:val="none" w:sz="0" w:space="0" w:color="auto"/>
                <w:bottom w:val="none" w:sz="0" w:space="0" w:color="auto"/>
                <w:right w:val="none" w:sz="0" w:space="0" w:color="auto"/>
              </w:divBdr>
              <w:divsChild>
                <w:div w:id="181211148">
                  <w:marLeft w:val="0"/>
                  <w:marRight w:val="0"/>
                  <w:marTop w:val="0"/>
                  <w:marBottom w:val="0"/>
                  <w:divBdr>
                    <w:top w:val="none" w:sz="0" w:space="0" w:color="auto"/>
                    <w:left w:val="none" w:sz="0" w:space="0" w:color="auto"/>
                    <w:bottom w:val="none" w:sz="0" w:space="0" w:color="auto"/>
                    <w:right w:val="none" w:sz="0" w:space="0" w:color="auto"/>
                  </w:divBdr>
                  <w:divsChild>
                    <w:div w:id="1456757513">
                      <w:marLeft w:val="0"/>
                      <w:marRight w:val="0"/>
                      <w:marTop w:val="0"/>
                      <w:marBottom w:val="0"/>
                      <w:divBdr>
                        <w:top w:val="none" w:sz="0" w:space="0" w:color="auto"/>
                        <w:left w:val="none" w:sz="0" w:space="0" w:color="auto"/>
                        <w:bottom w:val="none" w:sz="0" w:space="0" w:color="auto"/>
                        <w:right w:val="none" w:sz="0" w:space="0" w:color="auto"/>
                      </w:divBdr>
                      <w:divsChild>
                        <w:div w:id="392654124">
                          <w:marLeft w:val="0"/>
                          <w:marRight w:val="0"/>
                          <w:marTop w:val="0"/>
                          <w:marBottom w:val="0"/>
                          <w:divBdr>
                            <w:top w:val="none" w:sz="0" w:space="0" w:color="auto"/>
                            <w:left w:val="none" w:sz="0" w:space="0" w:color="auto"/>
                            <w:bottom w:val="single" w:sz="6" w:space="0" w:color="C9C9C9"/>
                            <w:right w:val="none" w:sz="0" w:space="0" w:color="auto"/>
                          </w:divBdr>
                          <w:divsChild>
                            <w:div w:id="2035615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5665744">
          <w:marLeft w:val="0"/>
          <w:marRight w:val="0"/>
          <w:marTop w:val="0"/>
          <w:marBottom w:val="0"/>
          <w:divBdr>
            <w:top w:val="none" w:sz="0" w:space="0" w:color="auto"/>
            <w:left w:val="none" w:sz="0" w:space="0" w:color="auto"/>
            <w:bottom w:val="none" w:sz="0" w:space="0" w:color="auto"/>
            <w:right w:val="none" w:sz="0" w:space="0" w:color="auto"/>
          </w:divBdr>
          <w:divsChild>
            <w:div w:id="1821265390">
              <w:marLeft w:val="0"/>
              <w:marRight w:val="0"/>
              <w:marTop w:val="0"/>
              <w:marBottom w:val="0"/>
              <w:divBdr>
                <w:top w:val="none" w:sz="0" w:space="0" w:color="auto"/>
                <w:left w:val="none" w:sz="0" w:space="0" w:color="auto"/>
                <w:bottom w:val="none" w:sz="0" w:space="0" w:color="auto"/>
                <w:right w:val="none" w:sz="0" w:space="0" w:color="auto"/>
              </w:divBdr>
              <w:divsChild>
                <w:div w:id="1905991094">
                  <w:marLeft w:val="0"/>
                  <w:marRight w:val="0"/>
                  <w:marTop w:val="0"/>
                  <w:marBottom w:val="0"/>
                  <w:divBdr>
                    <w:top w:val="none" w:sz="0" w:space="0" w:color="auto"/>
                    <w:left w:val="none" w:sz="0" w:space="0" w:color="auto"/>
                    <w:bottom w:val="none" w:sz="0" w:space="0" w:color="auto"/>
                    <w:right w:val="none" w:sz="0" w:space="0" w:color="auto"/>
                  </w:divBdr>
                  <w:divsChild>
                    <w:div w:id="182479772">
                      <w:marLeft w:val="0"/>
                      <w:marRight w:val="0"/>
                      <w:marTop w:val="0"/>
                      <w:marBottom w:val="0"/>
                      <w:divBdr>
                        <w:top w:val="none" w:sz="0" w:space="0" w:color="auto"/>
                        <w:left w:val="none" w:sz="0" w:space="0" w:color="auto"/>
                        <w:bottom w:val="none" w:sz="0" w:space="0" w:color="auto"/>
                        <w:right w:val="none" w:sz="0" w:space="0" w:color="auto"/>
                      </w:divBdr>
                      <w:divsChild>
                        <w:div w:id="334453023">
                          <w:marLeft w:val="0"/>
                          <w:marRight w:val="0"/>
                          <w:marTop w:val="0"/>
                          <w:marBottom w:val="0"/>
                          <w:divBdr>
                            <w:top w:val="none" w:sz="0" w:space="0" w:color="auto"/>
                            <w:left w:val="none" w:sz="0" w:space="0" w:color="auto"/>
                            <w:bottom w:val="single" w:sz="6" w:space="0" w:color="C9C9C9"/>
                            <w:right w:val="none" w:sz="0" w:space="0" w:color="auto"/>
                          </w:divBdr>
                          <w:divsChild>
                            <w:div w:id="46039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597834953">
      <w:bodyDiv w:val="1"/>
      <w:marLeft w:val="0"/>
      <w:marRight w:val="0"/>
      <w:marTop w:val="0"/>
      <w:marBottom w:val="0"/>
      <w:divBdr>
        <w:top w:val="none" w:sz="0" w:space="0" w:color="auto"/>
        <w:left w:val="none" w:sz="0" w:space="0" w:color="auto"/>
        <w:bottom w:val="none" w:sz="0" w:space="0" w:color="auto"/>
        <w:right w:val="none" w:sz="0" w:space="0" w:color="auto"/>
      </w:divBdr>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59454515">
      <w:bodyDiv w:val="1"/>
      <w:marLeft w:val="0"/>
      <w:marRight w:val="0"/>
      <w:marTop w:val="0"/>
      <w:marBottom w:val="0"/>
      <w:divBdr>
        <w:top w:val="none" w:sz="0" w:space="0" w:color="auto"/>
        <w:left w:val="none" w:sz="0" w:space="0" w:color="auto"/>
        <w:bottom w:val="none" w:sz="0" w:space="0" w:color="auto"/>
        <w:right w:val="none" w:sz="0" w:space="0" w:color="auto"/>
      </w:divBdr>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054497">
      <w:bodyDiv w:val="1"/>
      <w:marLeft w:val="0"/>
      <w:marRight w:val="0"/>
      <w:marTop w:val="0"/>
      <w:marBottom w:val="0"/>
      <w:divBdr>
        <w:top w:val="none" w:sz="0" w:space="0" w:color="auto"/>
        <w:left w:val="none" w:sz="0" w:space="0" w:color="auto"/>
        <w:bottom w:val="none" w:sz="0" w:space="0" w:color="auto"/>
        <w:right w:val="none" w:sz="0" w:space="0" w:color="auto"/>
      </w:divBdr>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2138376413">
      <w:bodyDiv w:val="1"/>
      <w:marLeft w:val="0"/>
      <w:marRight w:val="0"/>
      <w:marTop w:val="0"/>
      <w:marBottom w:val="0"/>
      <w:divBdr>
        <w:top w:val="none" w:sz="0" w:space="0" w:color="auto"/>
        <w:left w:val="none" w:sz="0" w:space="0" w:color="auto"/>
        <w:bottom w:val="none" w:sz="0" w:space="0" w:color="auto"/>
        <w:right w:val="none" w:sz="0" w:space="0" w:color="auto"/>
      </w:divBdr>
      <w:divsChild>
        <w:div w:id="908347286">
          <w:marLeft w:val="0"/>
          <w:marRight w:val="0"/>
          <w:marTop w:val="0"/>
          <w:marBottom w:val="0"/>
          <w:divBdr>
            <w:top w:val="none" w:sz="0" w:space="0" w:color="auto"/>
            <w:left w:val="none" w:sz="0" w:space="0" w:color="auto"/>
            <w:bottom w:val="none" w:sz="0" w:space="0" w:color="auto"/>
            <w:right w:val="none" w:sz="0" w:space="0" w:color="auto"/>
          </w:divBdr>
          <w:divsChild>
            <w:div w:id="714239358">
              <w:marLeft w:val="0"/>
              <w:marRight w:val="0"/>
              <w:marTop w:val="0"/>
              <w:marBottom w:val="0"/>
              <w:divBdr>
                <w:top w:val="none" w:sz="0" w:space="0" w:color="auto"/>
                <w:left w:val="none" w:sz="0" w:space="0" w:color="auto"/>
                <w:bottom w:val="none" w:sz="0" w:space="0" w:color="auto"/>
                <w:right w:val="none" w:sz="0" w:space="0" w:color="auto"/>
              </w:divBdr>
              <w:divsChild>
                <w:div w:id="1961372923">
                  <w:marLeft w:val="0"/>
                  <w:marRight w:val="0"/>
                  <w:marTop w:val="0"/>
                  <w:marBottom w:val="0"/>
                  <w:divBdr>
                    <w:top w:val="none" w:sz="0" w:space="0" w:color="auto"/>
                    <w:left w:val="none" w:sz="0" w:space="0" w:color="auto"/>
                    <w:bottom w:val="none" w:sz="0" w:space="0" w:color="auto"/>
                    <w:right w:val="none" w:sz="0" w:space="0" w:color="auto"/>
                  </w:divBdr>
                  <w:divsChild>
                    <w:div w:id="1353143612">
                      <w:marLeft w:val="0"/>
                      <w:marRight w:val="0"/>
                      <w:marTop w:val="0"/>
                      <w:marBottom w:val="0"/>
                      <w:divBdr>
                        <w:top w:val="none" w:sz="0" w:space="0" w:color="auto"/>
                        <w:left w:val="none" w:sz="0" w:space="0" w:color="auto"/>
                        <w:bottom w:val="none" w:sz="0" w:space="0" w:color="auto"/>
                        <w:right w:val="none" w:sz="0" w:space="0" w:color="auto"/>
                      </w:divBdr>
                      <w:divsChild>
                        <w:div w:id="727843992">
                          <w:marLeft w:val="0"/>
                          <w:marRight w:val="0"/>
                          <w:marTop w:val="0"/>
                          <w:marBottom w:val="0"/>
                          <w:divBdr>
                            <w:top w:val="none" w:sz="0" w:space="0" w:color="auto"/>
                            <w:left w:val="none" w:sz="0" w:space="0" w:color="auto"/>
                            <w:bottom w:val="single" w:sz="6" w:space="0" w:color="C9C9C9"/>
                            <w:right w:val="none" w:sz="0" w:space="0" w:color="auto"/>
                          </w:divBdr>
                          <w:divsChild>
                            <w:div w:id="163298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701178">
          <w:marLeft w:val="0"/>
          <w:marRight w:val="0"/>
          <w:marTop w:val="0"/>
          <w:marBottom w:val="0"/>
          <w:divBdr>
            <w:top w:val="none" w:sz="0" w:space="0" w:color="auto"/>
            <w:left w:val="none" w:sz="0" w:space="0" w:color="auto"/>
            <w:bottom w:val="none" w:sz="0" w:space="0" w:color="auto"/>
            <w:right w:val="none" w:sz="0" w:space="0" w:color="auto"/>
          </w:divBdr>
          <w:divsChild>
            <w:div w:id="794177236">
              <w:marLeft w:val="0"/>
              <w:marRight w:val="0"/>
              <w:marTop w:val="0"/>
              <w:marBottom w:val="0"/>
              <w:divBdr>
                <w:top w:val="none" w:sz="0" w:space="0" w:color="auto"/>
                <w:left w:val="none" w:sz="0" w:space="0" w:color="auto"/>
                <w:bottom w:val="none" w:sz="0" w:space="0" w:color="auto"/>
                <w:right w:val="none" w:sz="0" w:space="0" w:color="auto"/>
              </w:divBdr>
              <w:divsChild>
                <w:div w:id="1638948722">
                  <w:marLeft w:val="0"/>
                  <w:marRight w:val="0"/>
                  <w:marTop w:val="0"/>
                  <w:marBottom w:val="0"/>
                  <w:divBdr>
                    <w:top w:val="none" w:sz="0" w:space="0" w:color="auto"/>
                    <w:left w:val="none" w:sz="0" w:space="0" w:color="auto"/>
                    <w:bottom w:val="none" w:sz="0" w:space="0" w:color="auto"/>
                    <w:right w:val="none" w:sz="0" w:space="0" w:color="auto"/>
                  </w:divBdr>
                  <w:divsChild>
                    <w:div w:id="616567124">
                      <w:marLeft w:val="0"/>
                      <w:marRight w:val="0"/>
                      <w:marTop w:val="0"/>
                      <w:marBottom w:val="0"/>
                      <w:divBdr>
                        <w:top w:val="none" w:sz="0" w:space="0" w:color="auto"/>
                        <w:left w:val="none" w:sz="0" w:space="0" w:color="auto"/>
                        <w:bottom w:val="none" w:sz="0" w:space="0" w:color="auto"/>
                        <w:right w:val="none" w:sz="0" w:space="0" w:color="auto"/>
                      </w:divBdr>
                      <w:divsChild>
                        <w:div w:id="1472626464">
                          <w:marLeft w:val="0"/>
                          <w:marRight w:val="0"/>
                          <w:marTop w:val="0"/>
                          <w:marBottom w:val="0"/>
                          <w:divBdr>
                            <w:top w:val="none" w:sz="0" w:space="0" w:color="auto"/>
                            <w:left w:val="none" w:sz="0" w:space="0" w:color="auto"/>
                            <w:bottom w:val="single" w:sz="6" w:space="0" w:color="C9C9C9"/>
                            <w:right w:val="none" w:sz="0" w:space="0" w:color="auto"/>
                          </w:divBdr>
                          <w:divsChild>
                            <w:div w:id="135503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file>

<file path=customXml/item4.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fa3bae25087d6250d1313849dc836098">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2e77f254dd056b75e4740cdcae923773"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2E9AD1-34DC-4B25-B482-7DADB150B653}">
  <ds:schemaRefs>
    <ds:schemaRef ds:uri="http://schemas.microsoft.com/office/2006/metadata/properties"/>
    <ds:schemaRef ds:uri="http://schemas.microsoft.com/office/infopath/2007/PartnerControls"/>
    <ds:schemaRef ds:uri="e0f9e225-0762-47db-a700-d28ac4b3e40d"/>
    <ds:schemaRef ds:uri="e47a968f-8019-47d6-94b3-7dff96eb7e88"/>
  </ds:schemaRefs>
</ds:datastoreItem>
</file>

<file path=customXml/itemProps2.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3.xml><?xml version="1.0" encoding="utf-8"?>
<ds:datastoreItem xmlns:ds="http://schemas.openxmlformats.org/officeDocument/2006/customXml" ds:itemID="{2F26FA59-11AF-4BFA-A9E8-D253817DF691}">
  <ds:schemaRefs>
    <ds:schemaRef ds:uri="http://schemas.microsoft.com/sharepoint/v3/contenttype/forms"/>
  </ds:schemaRefs>
</ds:datastoreItem>
</file>

<file path=customXml/itemProps4.xml><?xml version="1.0" encoding="utf-8"?>
<ds:datastoreItem xmlns:ds="http://schemas.openxmlformats.org/officeDocument/2006/customXml" ds:itemID="{B131EE36-62FB-4F14-A84B-EF2D3F473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Kennet District Council</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Olshansky, Patrick</cp:lastModifiedBy>
  <cp:revision>3</cp:revision>
  <cp:lastPrinted>2014-06-05T21:12:00Z</cp:lastPrinted>
  <dcterms:created xsi:type="dcterms:W3CDTF">2026-05-19T08:45:00Z</dcterms:created>
  <dcterms:modified xsi:type="dcterms:W3CDTF">2026-05-19T09:52:00Z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