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687A09" w14:textId="77777777" w:rsidR="00B406DC" w:rsidRDefault="00B406DC" w:rsidP="00B406DC">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Pr>
          <w:rFonts w:ascii="Arial" w:eastAsia="Times New Roman" w:hAnsi="Arial" w:cs="Arial"/>
          <w:b/>
          <w:bCs/>
          <w:kern w:val="0"/>
          <w:sz w:val="28"/>
          <w:szCs w:val="28"/>
          <w:lang w:eastAsia="en-GB"/>
          <w14:ligatures w14:val="none"/>
        </w:rPr>
        <w:t xml:space="preserve">A </w:t>
      </w:r>
      <w:r w:rsidRPr="00B406DC">
        <w:rPr>
          <w:rFonts w:ascii="Arial" w:eastAsia="Times New Roman" w:hAnsi="Arial" w:cs="Arial"/>
          <w:b/>
          <w:bCs/>
          <w:kern w:val="0"/>
          <w:sz w:val="28"/>
          <w:szCs w:val="28"/>
          <w:lang w:eastAsia="en-GB"/>
          <w14:ligatures w14:val="none"/>
        </w:rPr>
        <w:t xml:space="preserve">CERTIFICATE OF LAWFULNESS FOR </w:t>
      </w:r>
      <w:r w:rsidR="00A178B9">
        <w:rPr>
          <w:rFonts w:ascii="Arial" w:eastAsia="Times New Roman" w:hAnsi="Arial" w:cs="Arial"/>
          <w:b/>
          <w:bCs/>
          <w:kern w:val="0"/>
          <w:sz w:val="28"/>
          <w:szCs w:val="28"/>
          <w:lang w:eastAsia="en-GB"/>
          <w14:ligatures w14:val="none"/>
        </w:rPr>
        <w:t>PROPOSED</w:t>
      </w:r>
      <w:r w:rsidRPr="00B406DC">
        <w:rPr>
          <w:rFonts w:ascii="Arial" w:eastAsia="Times New Roman" w:hAnsi="Arial" w:cs="Arial"/>
          <w:b/>
          <w:bCs/>
          <w:kern w:val="0"/>
          <w:sz w:val="28"/>
          <w:szCs w:val="28"/>
          <w:lang w:eastAsia="en-GB"/>
          <w14:ligatures w14:val="none"/>
        </w:rPr>
        <w:t xml:space="preserve"> USE OR DEVELOPMENT</w:t>
      </w:r>
    </w:p>
    <w:p w14:paraId="051E62A5" w14:textId="77777777" w:rsidR="00B406DC" w:rsidRPr="00F7609E" w:rsidRDefault="00B406DC" w:rsidP="00B406DC">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EC0B52" w14:paraId="60B797F3" w14:textId="77777777" w:rsidTr="42FB4F73">
        <w:trPr>
          <w:trHeight w:hRule="exact" w:val="20"/>
        </w:trPr>
        <w:tc>
          <w:tcPr>
            <w:tcW w:w="3681" w:type="dxa"/>
            <w:tcBorders>
              <w:top w:val="nil"/>
              <w:left w:val="nil"/>
              <w:bottom w:val="nil"/>
              <w:right w:val="nil"/>
            </w:tcBorders>
          </w:tcPr>
          <w:p w14:paraId="79BB1055" w14:textId="77777777" w:rsidR="00EC0B52" w:rsidRDefault="00EC0B52">
            <w:pPr>
              <w:rPr>
                <w:sz w:val="2"/>
              </w:rPr>
            </w:pPr>
            <w:bookmarkStart w:id="0" w:name="_c285095f_dd16_474b_9a0c_3d1e85ce4bdd"/>
            <w:bookmarkStart w:id="1" w:name="_d599559d_9ce5_4016_a568_c3b344c98148"/>
            <w:bookmarkEnd w:id="0"/>
          </w:p>
        </w:tc>
        <w:tc>
          <w:tcPr>
            <w:tcW w:w="5335" w:type="dxa"/>
            <w:tcBorders>
              <w:top w:val="nil"/>
              <w:left w:val="nil"/>
              <w:bottom w:val="nil"/>
              <w:right w:val="nil"/>
            </w:tcBorders>
          </w:tcPr>
          <w:p w14:paraId="186E7628" w14:textId="77777777" w:rsidR="00EC0B52" w:rsidRDefault="00EC0B52">
            <w:pPr>
              <w:rPr>
                <w:sz w:val="2"/>
              </w:rPr>
            </w:pPr>
          </w:p>
        </w:tc>
      </w:tr>
      <w:tr w:rsidR="00EC0B52" w14:paraId="4983D135" w14:textId="77777777" w:rsidTr="42FB4F73">
        <w:tc>
          <w:tcPr>
            <w:tcW w:w="3681" w:type="dxa"/>
          </w:tcPr>
          <w:p w14:paraId="7E4D20B0" w14:textId="77777777" w:rsidR="00EC0B52" w:rsidRDefault="00EC0B52" w:rsidP="00567E39">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6FEBF0DA" w14:textId="77777777" w:rsidR="00EC0B52" w:rsidRPr="0050419C" w:rsidRDefault="00FE3047" w:rsidP="00567E39">
            <w:pPr>
              <w:spacing w:before="100" w:beforeAutospacing="1" w:after="100" w:afterAutospacing="1"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PL/2026/02862</w:t>
            </w:r>
          </w:p>
        </w:tc>
      </w:tr>
      <w:tr w:rsidR="00EC0B52" w14:paraId="13F602E9" w14:textId="77777777" w:rsidTr="42FB4F73">
        <w:tc>
          <w:tcPr>
            <w:tcW w:w="3681" w:type="dxa"/>
          </w:tcPr>
          <w:p w14:paraId="60FDBB63" w14:textId="77777777" w:rsidR="00EC0B52" w:rsidRDefault="00EC0B52" w:rsidP="00567E39">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010ABCB4" w14:textId="77777777" w:rsidR="00EC0B52" w:rsidRPr="003264F5" w:rsidRDefault="003264F5" w:rsidP="42FB4F73">
            <w:pPr>
              <w:spacing w:before="100" w:beforeAutospacing="1" w:after="100" w:afterAutospacing="1" w:line="276" w:lineRule="auto"/>
              <w:rPr>
                <w:rFonts w:ascii="Arial" w:eastAsia="Times New Roman" w:hAnsi="Arial" w:cs="Arial"/>
                <w:kern w:val="0"/>
                <w:sz w:val="22"/>
                <w:szCs w:val="22"/>
                <w:lang w:eastAsia="en-GB"/>
                <w14:ligatures w14:val="none"/>
              </w:rPr>
            </w:pPr>
            <w:r w:rsidRPr="003264F5">
              <w:rPr>
                <w:rFonts w:ascii="Arial" w:eastAsia="Times New Roman" w:hAnsi="Arial" w:cs="Arial"/>
                <w:kern w:val="0"/>
                <w:sz w:val="22"/>
                <w:szCs w:val="22"/>
                <w:lang w:eastAsia="en-GB"/>
                <w14:ligatures w14:val="none"/>
              </w:rPr>
              <w:t>Lawful development: Proposed use</w:t>
            </w:r>
          </w:p>
        </w:tc>
      </w:tr>
      <w:tr w:rsidR="00EC0B52" w14:paraId="270DBF4B" w14:textId="77777777" w:rsidTr="42FB4F73">
        <w:tc>
          <w:tcPr>
            <w:tcW w:w="3681" w:type="dxa"/>
          </w:tcPr>
          <w:p w14:paraId="5FDA5CFD" w14:textId="77777777" w:rsidR="00EC0B52" w:rsidRDefault="00EC0B52" w:rsidP="00567E39">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572E5207" w14:textId="77777777" w:rsidR="00EC0B52" w:rsidRPr="003264F5" w:rsidRDefault="003264F5" w:rsidP="00567E39">
            <w:pPr>
              <w:spacing w:before="100" w:beforeAutospacing="1" w:after="100" w:afterAutospacing="1" w:line="276" w:lineRule="auto"/>
              <w:rPr>
                <w:rFonts w:ascii="Arial" w:eastAsia="Times New Roman" w:hAnsi="Arial" w:cs="Arial"/>
                <w:kern w:val="0"/>
                <w:sz w:val="22"/>
                <w:szCs w:val="22"/>
                <w:lang w:eastAsia="en-GB"/>
                <w14:ligatures w14:val="none"/>
              </w:rPr>
            </w:pPr>
            <w:r w:rsidRPr="003264F5">
              <w:rPr>
                <w:rFonts w:ascii="Arial" w:eastAsia="Times New Roman" w:hAnsi="Arial" w:cs="Arial"/>
                <w:kern w:val="0"/>
                <w:sz w:val="22"/>
                <w:szCs w:val="22"/>
                <w:lang w:eastAsia="en-GB"/>
                <w14:ligatures w14:val="none"/>
              </w:rPr>
              <w:t>44 Church Street, Great Bedwyn, Marlborough, SN8 3PQ</w:t>
            </w:r>
          </w:p>
        </w:tc>
      </w:tr>
      <w:tr w:rsidR="00EC0B52" w14:paraId="545695DD" w14:textId="77777777" w:rsidTr="42FB4F73">
        <w:tc>
          <w:tcPr>
            <w:tcW w:w="3681" w:type="dxa"/>
          </w:tcPr>
          <w:p w14:paraId="55707789" w14:textId="77777777" w:rsidR="00EC0B52" w:rsidRDefault="00EC0B52" w:rsidP="00567E39">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56A6B40F" w14:textId="77777777" w:rsidR="00EC0B52" w:rsidRPr="003264F5" w:rsidRDefault="003264F5" w:rsidP="00567E39">
            <w:pPr>
              <w:spacing w:before="100" w:beforeAutospacing="1" w:after="100" w:afterAutospacing="1" w:line="276" w:lineRule="auto"/>
              <w:rPr>
                <w:rFonts w:ascii="Arial" w:eastAsia="Times New Roman" w:hAnsi="Arial" w:cs="Arial"/>
                <w:kern w:val="0"/>
                <w:sz w:val="22"/>
                <w:szCs w:val="22"/>
                <w:lang w:eastAsia="en-GB"/>
                <w14:ligatures w14:val="none"/>
              </w:rPr>
            </w:pPr>
            <w:r w:rsidRPr="003264F5">
              <w:rPr>
                <w:rFonts w:ascii="Arial" w:eastAsia="Times New Roman" w:hAnsi="Arial" w:cs="Arial"/>
                <w:kern w:val="0"/>
                <w:sz w:val="22"/>
                <w:szCs w:val="22"/>
                <w:lang w:eastAsia="en-GB"/>
                <w14:ligatures w14:val="none"/>
              </w:rPr>
              <w:t>Proposed certificate of lawfulness for a proposed single storey rear extension.</w:t>
            </w:r>
          </w:p>
        </w:tc>
      </w:tr>
      <w:tr w:rsidR="00EC0B52" w14:paraId="0384408F" w14:textId="77777777" w:rsidTr="42FB4F73">
        <w:tc>
          <w:tcPr>
            <w:tcW w:w="3681" w:type="dxa"/>
          </w:tcPr>
          <w:p w14:paraId="18C02723" w14:textId="77777777" w:rsidR="00EC0B52" w:rsidRDefault="00EC0B52" w:rsidP="00567E39">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1EAA3A1E" w14:textId="77777777" w:rsidR="00EC0B52" w:rsidRPr="003264F5" w:rsidRDefault="00EC0B52" w:rsidP="00567E39">
            <w:pPr>
              <w:spacing w:line="276" w:lineRule="auto"/>
              <w:rPr>
                <w:rFonts w:ascii="Arial" w:eastAsia="Times New Roman" w:hAnsi="Arial" w:cs="Arial"/>
                <w:kern w:val="0"/>
                <w:sz w:val="22"/>
                <w:szCs w:val="22"/>
                <w:lang w:eastAsia="en-GB"/>
                <w14:ligatures w14:val="none"/>
              </w:rPr>
            </w:pPr>
          </w:p>
        </w:tc>
      </w:tr>
      <w:bookmarkEnd w:id="1"/>
    </w:tbl>
    <w:p w14:paraId="03AD4F25" w14:textId="77777777" w:rsidR="00B406DC" w:rsidRPr="00A309C8" w:rsidRDefault="00B406DC" w:rsidP="00A309C8">
      <w:pPr>
        <w:spacing w:after="0" w:line="276" w:lineRule="auto"/>
        <w:jc w:val="both"/>
        <w:rPr>
          <w:rFonts w:ascii="Arial" w:hAnsi="Arial" w:cs="Arial"/>
          <w:b/>
          <w:bCs/>
          <w:sz w:val="22"/>
          <w:szCs w:val="22"/>
        </w:rPr>
      </w:pPr>
    </w:p>
    <w:p w14:paraId="2AC203D4" w14:textId="77777777" w:rsidR="00A309C8" w:rsidRPr="00A309C8" w:rsidRDefault="00CD73AA" w:rsidP="00A309C8">
      <w:pPr>
        <w:spacing w:after="0" w:line="276" w:lineRule="auto"/>
        <w:jc w:val="both"/>
        <w:rPr>
          <w:rFonts w:ascii="Arial" w:hAnsi="Arial" w:cs="Arial"/>
          <w:b/>
          <w:bCs/>
          <w:sz w:val="22"/>
          <w:szCs w:val="22"/>
        </w:rPr>
      </w:pPr>
      <w:r w:rsidRPr="00A309C8">
        <w:rPr>
          <w:rFonts w:ascii="Arial" w:hAnsi="Arial" w:cs="Arial"/>
          <w:b/>
          <w:bCs/>
          <w:sz w:val="22"/>
          <w:szCs w:val="22"/>
        </w:rPr>
        <w:t>PROPOSAL</w:t>
      </w:r>
    </w:p>
    <w:p w14:paraId="70199722" w14:textId="4B92654C" w:rsidR="00F36D42" w:rsidRDefault="00F36D42" w:rsidP="00F36D42">
      <w:pPr>
        <w:spacing w:after="0" w:line="276" w:lineRule="auto"/>
        <w:jc w:val="both"/>
        <w:rPr>
          <w:rFonts w:ascii="Arial" w:hAnsi="Arial" w:cs="Arial"/>
          <w:sz w:val="22"/>
          <w:szCs w:val="22"/>
        </w:rPr>
      </w:pPr>
      <w:r w:rsidRPr="00F36D42">
        <w:rPr>
          <w:rFonts w:ascii="Arial" w:hAnsi="Arial" w:cs="Arial"/>
          <w:sz w:val="22"/>
          <w:szCs w:val="22"/>
        </w:rPr>
        <w:t xml:space="preserve">This application seeks a Certificate of Lawfulness </w:t>
      </w:r>
      <w:r w:rsidR="00FA199B">
        <w:rPr>
          <w:rFonts w:ascii="Arial" w:hAnsi="Arial" w:cs="Arial"/>
          <w:sz w:val="22"/>
          <w:szCs w:val="22"/>
        </w:rPr>
        <w:t xml:space="preserve">(CLP) </w:t>
      </w:r>
      <w:r w:rsidRPr="00F36D42">
        <w:rPr>
          <w:rFonts w:ascii="Arial" w:hAnsi="Arial" w:cs="Arial"/>
          <w:sz w:val="22"/>
          <w:szCs w:val="22"/>
        </w:rPr>
        <w:t xml:space="preserve">under Section 192 of the Town and Country Planning Act 1990 (as amended) for a proposed </w:t>
      </w:r>
      <w:r w:rsidR="005D4066" w:rsidRPr="005D4066">
        <w:rPr>
          <w:rFonts w:ascii="Arial" w:hAnsi="Arial" w:cs="Arial"/>
          <w:sz w:val="22"/>
          <w:szCs w:val="22"/>
        </w:rPr>
        <w:t>single storey rear extension</w:t>
      </w:r>
      <w:r w:rsidR="005D4066">
        <w:rPr>
          <w:rFonts w:ascii="Arial" w:hAnsi="Arial" w:cs="Arial"/>
          <w:sz w:val="22"/>
          <w:szCs w:val="22"/>
        </w:rPr>
        <w:t>.</w:t>
      </w:r>
    </w:p>
    <w:p w14:paraId="20C7D942" w14:textId="77777777" w:rsidR="00F36D42" w:rsidRPr="00F36D42" w:rsidRDefault="00F36D42" w:rsidP="00F36D42">
      <w:pPr>
        <w:spacing w:after="0" w:line="276" w:lineRule="auto"/>
        <w:jc w:val="both"/>
        <w:rPr>
          <w:rFonts w:ascii="Arial" w:hAnsi="Arial" w:cs="Arial"/>
          <w:sz w:val="22"/>
          <w:szCs w:val="22"/>
        </w:rPr>
      </w:pPr>
    </w:p>
    <w:p w14:paraId="2DE66DA7" w14:textId="77777777" w:rsidR="00F36D42" w:rsidRPr="00F36D42" w:rsidRDefault="00F36D42" w:rsidP="00F36D42">
      <w:pPr>
        <w:spacing w:after="0" w:line="276" w:lineRule="auto"/>
        <w:jc w:val="both"/>
        <w:rPr>
          <w:rFonts w:ascii="Arial" w:hAnsi="Arial" w:cs="Arial"/>
          <w:sz w:val="22"/>
          <w:szCs w:val="22"/>
        </w:rPr>
      </w:pPr>
      <w:r w:rsidRPr="00F36D42">
        <w:rPr>
          <w:rFonts w:ascii="Arial" w:hAnsi="Arial" w:cs="Arial"/>
          <w:sz w:val="22"/>
          <w:szCs w:val="22"/>
        </w:rPr>
        <w:t>The planning merits of the proposal are not under consideration. The only issue is whether the proposed works constitute “permitted development” (PD) under the provisions of the Town and Country Planning (General Permitted Development) (England) Order 2015 (as amended) [hereafter referred to as "the GPDO"].</w:t>
      </w:r>
    </w:p>
    <w:p w14:paraId="7C096DBD" w14:textId="77777777" w:rsidR="008744F2" w:rsidRPr="008744F2" w:rsidRDefault="008744F2" w:rsidP="008744F2">
      <w:pPr>
        <w:spacing w:after="0" w:line="276" w:lineRule="auto"/>
        <w:jc w:val="both"/>
        <w:rPr>
          <w:rFonts w:ascii="Arial" w:hAnsi="Arial" w:cs="Arial"/>
          <w:sz w:val="22"/>
          <w:szCs w:val="22"/>
        </w:rPr>
      </w:pPr>
    </w:p>
    <w:p w14:paraId="10C3F635" w14:textId="77777777" w:rsidR="00FB3BA4" w:rsidRPr="0007311E" w:rsidRDefault="00FB3BA4" w:rsidP="0007311E">
      <w:pPr>
        <w:spacing w:after="0" w:line="276" w:lineRule="auto"/>
        <w:jc w:val="both"/>
        <w:rPr>
          <w:rFonts w:ascii="Arial" w:eastAsia="Times New Roman" w:hAnsi="Arial" w:cs="Arial"/>
          <w:color w:val="FF0000"/>
          <w:kern w:val="0"/>
          <w:sz w:val="22"/>
          <w:szCs w:val="22"/>
          <w:lang w:eastAsia="en-GB"/>
          <w14:ligatures w14:val="none"/>
        </w:rPr>
      </w:pPr>
      <w:r w:rsidRPr="0007311E">
        <w:rPr>
          <w:rFonts w:ascii="Arial" w:eastAsia="Times New Roman" w:hAnsi="Arial" w:cs="Arial"/>
          <w:b/>
          <w:bCs/>
          <w:kern w:val="0"/>
          <w:sz w:val="22"/>
          <w:szCs w:val="22"/>
          <w:lang w:eastAsia="en-GB"/>
          <w14:ligatures w14:val="none"/>
        </w:rPr>
        <w:t>RELEVANT LEGISLATION</w:t>
      </w:r>
      <w:r w:rsidR="002B37CB" w:rsidRPr="0007311E">
        <w:rPr>
          <w:rFonts w:ascii="Arial" w:eastAsia="Times New Roman" w:hAnsi="Arial" w:cs="Arial"/>
          <w:b/>
          <w:bCs/>
          <w:kern w:val="0"/>
          <w:sz w:val="22"/>
          <w:szCs w:val="22"/>
          <w:lang w:eastAsia="en-GB"/>
          <w14:ligatures w14:val="none"/>
        </w:rPr>
        <w:t xml:space="preserve"> AND </w:t>
      </w:r>
      <w:r w:rsidR="00FA199B">
        <w:rPr>
          <w:rFonts w:ascii="Arial" w:eastAsia="Times New Roman" w:hAnsi="Arial" w:cs="Arial"/>
          <w:b/>
          <w:bCs/>
          <w:kern w:val="0"/>
          <w:sz w:val="22"/>
          <w:szCs w:val="22"/>
          <w:lang w:eastAsia="en-GB"/>
          <w14:ligatures w14:val="none"/>
        </w:rPr>
        <w:t>POLICY</w:t>
      </w:r>
      <w:r w:rsidR="002B37CB" w:rsidRPr="0007311E">
        <w:rPr>
          <w:rFonts w:ascii="Arial" w:eastAsia="Times New Roman" w:hAnsi="Arial" w:cs="Arial"/>
          <w:b/>
          <w:bCs/>
          <w:kern w:val="0"/>
          <w:sz w:val="22"/>
          <w:szCs w:val="22"/>
          <w:lang w:eastAsia="en-GB"/>
          <w14:ligatures w14:val="none"/>
        </w:rPr>
        <w:t xml:space="preserve"> </w:t>
      </w:r>
    </w:p>
    <w:p w14:paraId="48C8FD2F" w14:textId="77777777" w:rsidR="0007311E" w:rsidRDefault="0007311E" w:rsidP="0007311E">
      <w:pPr>
        <w:spacing w:after="0" w:line="276" w:lineRule="auto"/>
        <w:jc w:val="both"/>
        <w:rPr>
          <w:rFonts w:ascii="Arial" w:eastAsia="Times New Roman" w:hAnsi="Arial" w:cs="Arial"/>
          <w:kern w:val="0"/>
          <w:sz w:val="22"/>
          <w:szCs w:val="22"/>
          <w:lang w:eastAsia="en-GB"/>
          <w14:ligatures w14:val="none"/>
        </w:rPr>
      </w:pPr>
      <w:r w:rsidRPr="0007311E">
        <w:rPr>
          <w:rFonts w:ascii="Arial" w:eastAsia="Times New Roman" w:hAnsi="Arial" w:cs="Arial"/>
          <w:kern w:val="0"/>
          <w:sz w:val="22"/>
          <w:szCs w:val="22"/>
          <w:lang w:eastAsia="en-GB"/>
          <w14:ligatures w14:val="none"/>
        </w:rPr>
        <w:t xml:space="preserve">The statutory framework governing </w:t>
      </w:r>
      <w:r>
        <w:rPr>
          <w:rFonts w:ascii="Arial" w:eastAsia="Times New Roman" w:hAnsi="Arial" w:cs="Arial"/>
          <w:kern w:val="0"/>
          <w:sz w:val="22"/>
          <w:szCs w:val="22"/>
          <w:lang w:eastAsia="en-GB"/>
          <w14:ligatures w14:val="none"/>
        </w:rPr>
        <w:t>CLP</w:t>
      </w:r>
      <w:r w:rsidR="009A15DE">
        <w:rPr>
          <w:rFonts w:ascii="Arial" w:eastAsia="Times New Roman" w:hAnsi="Arial" w:cs="Arial"/>
          <w:kern w:val="0"/>
          <w:sz w:val="22"/>
          <w:szCs w:val="22"/>
          <w:lang w:eastAsia="en-GB"/>
          <w14:ligatures w14:val="none"/>
        </w:rPr>
        <w:t>’s</w:t>
      </w:r>
      <w:r w:rsidRPr="0007311E">
        <w:rPr>
          <w:rFonts w:ascii="Arial" w:eastAsia="Times New Roman" w:hAnsi="Arial" w:cs="Arial"/>
          <w:kern w:val="0"/>
          <w:sz w:val="22"/>
          <w:szCs w:val="22"/>
          <w:lang w:eastAsia="en-GB"/>
          <w14:ligatures w14:val="none"/>
        </w:rPr>
        <w:t xml:space="preserve"> is set out in Section 192 of the Town and Country Planning Act 1990 (as amended). This section establishes that a proposed development or use is "lawful" if it would not constitute a breach of planning control. A CL</w:t>
      </w:r>
      <w:r w:rsidR="009A15DE">
        <w:rPr>
          <w:rFonts w:ascii="Arial" w:eastAsia="Times New Roman" w:hAnsi="Arial" w:cs="Arial"/>
          <w:kern w:val="0"/>
          <w:sz w:val="22"/>
          <w:szCs w:val="22"/>
          <w:lang w:eastAsia="en-GB"/>
          <w14:ligatures w14:val="none"/>
        </w:rPr>
        <w:t>P</w:t>
      </w:r>
      <w:r w:rsidRPr="0007311E">
        <w:rPr>
          <w:rFonts w:ascii="Arial" w:eastAsia="Times New Roman" w:hAnsi="Arial" w:cs="Arial"/>
          <w:kern w:val="0"/>
          <w:sz w:val="22"/>
          <w:szCs w:val="22"/>
          <w:lang w:eastAsia="en-GB"/>
          <w14:ligatures w14:val="none"/>
        </w:rPr>
        <w:t xml:space="preserve"> can be granted if the L</w:t>
      </w:r>
      <w:r w:rsidR="00D16CFB">
        <w:rPr>
          <w:rFonts w:ascii="Arial" w:eastAsia="Times New Roman" w:hAnsi="Arial" w:cs="Arial"/>
          <w:kern w:val="0"/>
          <w:sz w:val="22"/>
          <w:szCs w:val="22"/>
          <w:lang w:eastAsia="en-GB"/>
          <w14:ligatures w14:val="none"/>
        </w:rPr>
        <w:t xml:space="preserve">ocal </w:t>
      </w:r>
      <w:r w:rsidRPr="0007311E">
        <w:rPr>
          <w:rFonts w:ascii="Arial" w:eastAsia="Times New Roman" w:hAnsi="Arial" w:cs="Arial"/>
          <w:kern w:val="0"/>
          <w:sz w:val="22"/>
          <w:szCs w:val="22"/>
          <w:lang w:eastAsia="en-GB"/>
          <w14:ligatures w14:val="none"/>
        </w:rPr>
        <w:t>P</w:t>
      </w:r>
      <w:r w:rsidR="00D16CFB">
        <w:rPr>
          <w:rFonts w:ascii="Arial" w:eastAsia="Times New Roman" w:hAnsi="Arial" w:cs="Arial"/>
          <w:kern w:val="0"/>
          <w:sz w:val="22"/>
          <w:szCs w:val="22"/>
          <w:lang w:eastAsia="en-GB"/>
          <w14:ligatures w14:val="none"/>
        </w:rPr>
        <w:t>lanning Authority</w:t>
      </w:r>
      <w:r w:rsidRPr="0007311E">
        <w:rPr>
          <w:rFonts w:ascii="Arial" w:eastAsia="Times New Roman" w:hAnsi="Arial" w:cs="Arial"/>
          <w:kern w:val="0"/>
          <w:sz w:val="22"/>
          <w:szCs w:val="22"/>
          <w:lang w:eastAsia="en-GB"/>
          <w14:ligatures w14:val="none"/>
        </w:rPr>
        <w:t xml:space="preserve"> is satisfied, on the balance of probabilities, that the proposed development or use would not require planning permission</w:t>
      </w:r>
      <w:r w:rsidR="00D75F66">
        <w:rPr>
          <w:rFonts w:ascii="Arial" w:eastAsia="Times New Roman" w:hAnsi="Arial" w:cs="Arial"/>
          <w:kern w:val="0"/>
          <w:sz w:val="22"/>
          <w:szCs w:val="22"/>
          <w:lang w:eastAsia="en-GB"/>
          <w14:ligatures w14:val="none"/>
        </w:rPr>
        <w:t>.</w:t>
      </w:r>
    </w:p>
    <w:p w14:paraId="61A5DB2C" w14:textId="77777777" w:rsidR="004822EA" w:rsidRDefault="004822EA" w:rsidP="00770B39">
      <w:pPr>
        <w:pStyle w:val="Report"/>
        <w:numPr>
          <w:ilvl w:val="0"/>
          <w:numId w:val="0"/>
        </w:numPr>
        <w:spacing w:before="0" w:line="276" w:lineRule="auto"/>
        <w:rPr>
          <w:b/>
          <w:sz w:val="22"/>
          <w:szCs w:val="22"/>
        </w:rPr>
      </w:pPr>
    </w:p>
    <w:p w14:paraId="32D624CA" w14:textId="77777777" w:rsidR="004D1796" w:rsidRPr="004D1796" w:rsidRDefault="004D1796" w:rsidP="00770B39">
      <w:pPr>
        <w:pStyle w:val="Report"/>
        <w:numPr>
          <w:ilvl w:val="0"/>
          <w:numId w:val="0"/>
        </w:numPr>
        <w:spacing w:before="0" w:line="276" w:lineRule="auto"/>
        <w:rPr>
          <w:bCs/>
          <w:sz w:val="22"/>
          <w:szCs w:val="22"/>
        </w:rPr>
      </w:pPr>
      <w:r w:rsidRPr="004D1796">
        <w:rPr>
          <w:bCs/>
          <w:sz w:val="22"/>
          <w:szCs w:val="22"/>
        </w:rPr>
        <w:t>The application has been assessed against the relevant criteria set out in Schedule 2, Part 1, Classes A–H of the GPDO 2015 (as amended).</w:t>
      </w:r>
    </w:p>
    <w:p w14:paraId="5C4E323F" w14:textId="77777777" w:rsidR="004D1796" w:rsidRDefault="004D1796" w:rsidP="00770B39">
      <w:pPr>
        <w:pStyle w:val="Report"/>
        <w:numPr>
          <w:ilvl w:val="0"/>
          <w:numId w:val="0"/>
        </w:numPr>
        <w:spacing w:before="0" w:line="276" w:lineRule="auto"/>
        <w:rPr>
          <w:b/>
          <w:sz w:val="22"/>
          <w:szCs w:val="22"/>
        </w:rPr>
      </w:pPr>
    </w:p>
    <w:p w14:paraId="3EEA850F" w14:textId="77777777" w:rsidR="001A6D70" w:rsidRDefault="00494DEE" w:rsidP="00A309C8">
      <w:pPr>
        <w:spacing w:after="0" w:line="276" w:lineRule="auto"/>
        <w:jc w:val="both"/>
        <w:rPr>
          <w:rFonts w:ascii="Arial" w:hAnsi="Arial" w:cs="Arial"/>
          <w:b/>
          <w:bCs/>
          <w:sz w:val="22"/>
          <w:szCs w:val="22"/>
        </w:rPr>
      </w:pPr>
      <w:r w:rsidRPr="00494DEE">
        <w:rPr>
          <w:rFonts w:ascii="Arial" w:hAnsi="Arial" w:cs="Arial"/>
          <w:b/>
          <w:bCs/>
          <w:sz w:val="22"/>
          <w:szCs w:val="22"/>
        </w:rPr>
        <w:t>REPRESENTATIONS</w:t>
      </w:r>
    </w:p>
    <w:p w14:paraId="45FF790D" w14:textId="77777777" w:rsidR="00DB0D6B" w:rsidRDefault="00DB0D6B" w:rsidP="00A309C8">
      <w:pPr>
        <w:spacing w:after="0" w:line="276" w:lineRule="auto"/>
        <w:jc w:val="both"/>
        <w:rPr>
          <w:rFonts w:ascii="Arial" w:hAnsi="Arial" w:cs="Arial"/>
          <w:sz w:val="22"/>
          <w:szCs w:val="22"/>
        </w:rPr>
      </w:pPr>
    </w:p>
    <w:p w14:paraId="74D3B113" w14:textId="77777777" w:rsidR="00431422" w:rsidRDefault="00DB0D6B" w:rsidP="00A309C8">
      <w:pPr>
        <w:spacing w:after="0" w:line="276" w:lineRule="auto"/>
        <w:jc w:val="both"/>
        <w:rPr>
          <w:rFonts w:ascii="Arial" w:hAnsi="Arial" w:cs="Arial"/>
          <w:sz w:val="22"/>
          <w:szCs w:val="22"/>
        </w:rPr>
      </w:pPr>
      <w:r w:rsidRPr="00DB0D6B">
        <w:rPr>
          <w:rFonts w:ascii="Arial" w:hAnsi="Arial" w:cs="Arial"/>
          <w:sz w:val="22"/>
          <w:szCs w:val="22"/>
        </w:rPr>
        <w:t xml:space="preserve">There is no legal obligation to consult third parties, including Town/Parish Councils or </w:t>
      </w:r>
      <w:r w:rsidR="00F0267F" w:rsidRPr="00DB0D6B">
        <w:rPr>
          <w:rFonts w:ascii="Arial" w:hAnsi="Arial" w:cs="Arial"/>
          <w:sz w:val="22"/>
          <w:szCs w:val="22"/>
        </w:rPr>
        <w:t>neighbouring</w:t>
      </w:r>
      <w:r w:rsidRPr="00DB0D6B">
        <w:rPr>
          <w:rFonts w:ascii="Arial" w:hAnsi="Arial" w:cs="Arial"/>
          <w:sz w:val="22"/>
          <w:szCs w:val="22"/>
        </w:rPr>
        <w:t xml:space="preserve"> properties, for this type of application.</w:t>
      </w:r>
    </w:p>
    <w:p w14:paraId="783D1F6F" w14:textId="77777777" w:rsidR="00016547" w:rsidRDefault="00016547" w:rsidP="00A309C8">
      <w:pPr>
        <w:spacing w:after="0" w:line="276" w:lineRule="auto"/>
        <w:jc w:val="both"/>
        <w:rPr>
          <w:rFonts w:ascii="Arial" w:hAnsi="Arial" w:cs="Arial"/>
          <w:i/>
          <w:iCs/>
          <w:color w:val="ED0000"/>
          <w:sz w:val="22"/>
          <w:szCs w:val="22"/>
        </w:rPr>
      </w:pPr>
    </w:p>
    <w:p w14:paraId="5BEBD724" w14:textId="77777777" w:rsidR="00431422" w:rsidRDefault="00431422" w:rsidP="00A309C8">
      <w:pPr>
        <w:spacing w:after="0" w:line="276" w:lineRule="auto"/>
        <w:jc w:val="both"/>
        <w:rPr>
          <w:rFonts w:ascii="Arial" w:hAnsi="Arial" w:cs="Arial"/>
          <w:b/>
          <w:bCs/>
          <w:sz w:val="22"/>
          <w:szCs w:val="22"/>
        </w:rPr>
      </w:pPr>
      <w:r>
        <w:rPr>
          <w:rFonts w:ascii="Arial" w:hAnsi="Arial" w:cs="Arial"/>
          <w:b/>
          <w:bCs/>
          <w:sz w:val="22"/>
          <w:szCs w:val="22"/>
        </w:rPr>
        <w:t xml:space="preserve">RELEVANT SITE HISTORY </w:t>
      </w:r>
    </w:p>
    <w:p w14:paraId="01A956A0" w14:textId="77777777" w:rsidR="00A12814" w:rsidRPr="00A12814" w:rsidRDefault="00A12814" w:rsidP="00431422">
      <w:pPr>
        <w:spacing w:after="0" w:line="276" w:lineRule="auto"/>
        <w:jc w:val="both"/>
        <w:rPr>
          <w:rFonts w:ascii="Arial" w:hAnsi="Arial" w:cs="Arial"/>
          <w:i/>
          <w:iCs/>
          <w:sz w:val="22"/>
          <w:szCs w:val="22"/>
        </w:rPr>
      </w:pPr>
      <w:r w:rsidRPr="00A12814">
        <w:rPr>
          <w:rFonts w:ascii="Arial" w:hAnsi="Arial" w:cs="Arial"/>
          <w:sz w:val="22"/>
          <w:szCs w:val="22"/>
        </w:rPr>
        <w:t>The site has the following relevant planning history:</w:t>
      </w:r>
      <w:r w:rsidRPr="00A12814">
        <w:rPr>
          <w:rFonts w:ascii="Arial" w:hAnsi="Arial" w:cs="Arial"/>
          <w:i/>
          <w:iCs/>
          <w:sz w:val="22"/>
          <w:szCs w:val="22"/>
        </w:rPr>
        <w:t xml:space="preserve"> </w:t>
      </w:r>
    </w:p>
    <w:p w14:paraId="586CE3BB" w14:textId="77777777" w:rsidR="00A12814" w:rsidRDefault="00A12814" w:rsidP="00431422">
      <w:pPr>
        <w:spacing w:after="0" w:line="276" w:lineRule="auto"/>
        <w:jc w:val="both"/>
        <w:rPr>
          <w:rFonts w:ascii="Arial" w:hAnsi="Arial" w:cs="Arial"/>
          <w:b/>
          <w:bCs/>
          <w:i/>
          <w:iCs/>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3264F5" w:rsidRPr="003E74F7" w14:paraId="3C4ED7BC" w14:textId="77777777" w:rsidTr="00C47E3B">
        <w:trPr>
          <w:trHeight w:hRule="exact" w:val="20"/>
        </w:trPr>
        <w:tc>
          <w:tcPr>
            <w:tcW w:w="8921" w:type="dxa"/>
            <w:tcBorders>
              <w:bottom w:val="single" w:sz="6" w:space="0" w:color="auto"/>
            </w:tcBorders>
            <w:vAlign w:val="center"/>
            <w:hideMark/>
          </w:tcPr>
          <w:p w14:paraId="64697232" w14:textId="77777777" w:rsidR="003264F5" w:rsidRDefault="003264F5" w:rsidP="00C47E3B">
            <w:pPr>
              <w:rPr>
                <w:sz w:val="2"/>
              </w:rPr>
            </w:pPr>
            <w:bookmarkStart w:id="2" w:name="_bc9eaa23_7b84_4e11_8860_67eb8bbe0c9e"/>
          </w:p>
        </w:tc>
      </w:tr>
      <w:tr w:rsidR="003264F5" w:rsidRPr="003E74F7" w14:paraId="046890F5" w14:textId="77777777" w:rsidTr="00C47E3B">
        <w:tc>
          <w:tcPr>
            <w:tcW w:w="8921" w:type="dxa"/>
            <w:tcBorders>
              <w:top w:val="single" w:sz="6" w:space="0" w:color="auto"/>
              <w:left w:val="single" w:sz="12" w:space="0" w:color="auto"/>
              <w:bottom w:val="single" w:sz="12" w:space="0" w:color="auto"/>
              <w:right w:val="single" w:sz="12" w:space="0" w:color="auto"/>
            </w:tcBorders>
            <w:vAlign w:val="center"/>
            <w:hideMark/>
          </w:tcPr>
          <w:p w14:paraId="37B70C88" w14:textId="77777777" w:rsidR="003264F5" w:rsidRPr="003E74F7" w:rsidRDefault="003264F5" w:rsidP="00C47E3B">
            <w:pPr>
              <w:rPr>
                <w:rFonts w:ascii="Arial" w:hAnsi="Arial" w:cs="Arial"/>
                <w:sz w:val="22"/>
                <w:szCs w:val="22"/>
              </w:rPr>
            </w:pPr>
            <w:r>
              <w:rPr>
                <w:rFonts w:ascii="Arial" w:hAnsi="Arial" w:cs="Arial"/>
                <w:b/>
                <w:bCs/>
                <w:color w:val="000000"/>
                <w:sz w:val="22"/>
                <w:szCs w:val="22"/>
              </w:rPr>
              <w:t>Proposal / Summary</w:t>
            </w:r>
          </w:p>
        </w:tc>
      </w:tr>
      <w:tr w:rsidR="003264F5" w:rsidRPr="003E74F7" w14:paraId="112B7724" w14:textId="77777777" w:rsidTr="00C47E3B">
        <w:tc>
          <w:tcPr>
            <w:tcW w:w="8921" w:type="dxa"/>
            <w:tcBorders>
              <w:left w:val="single" w:sz="12" w:space="0" w:color="auto"/>
              <w:bottom w:val="single" w:sz="12" w:space="0" w:color="auto"/>
              <w:right w:val="single" w:sz="12" w:space="0" w:color="auto"/>
            </w:tcBorders>
            <w:vAlign w:val="center"/>
          </w:tcPr>
          <w:p w14:paraId="2A4416CD" w14:textId="77777777" w:rsidR="003264F5" w:rsidRDefault="003264F5" w:rsidP="00C47E3B">
            <w:pPr>
              <w:rPr>
                <w:rFonts w:ascii="Arial" w:hAnsi="Arial" w:cs="Arial"/>
                <w:b/>
                <w:bCs/>
                <w:color w:val="000000"/>
                <w:sz w:val="22"/>
                <w:szCs w:val="22"/>
              </w:rPr>
            </w:pPr>
            <w:r w:rsidRPr="00984945">
              <w:rPr>
                <w:rFonts w:ascii="Arial" w:hAnsi="Arial" w:cs="Arial"/>
                <w:color w:val="000000"/>
                <w:sz w:val="22"/>
                <w:szCs w:val="22"/>
              </w:rPr>
              <w:t>K/85/0960 - Full planning permission Decision - Refused Date: 12/12/1985</w:t>
            </w:r>
            <w:r>
              <w:rPr>
                <w:rFonts w:ascii="Arial" w:hAnsi="Arial" w:cs="Arial"/>
                <w:color w:val="000000"/>
                <w:sz w:val="22"/>
                <w:szCs w:val="22"/>
              </w:rPr>
              <w:t xml:space="preserve"> – </w:t>
            </w:r>
            <w:r w:rsidRPr="00984945">
              <w:rPr>
                <w:rFonts w:ascii="Arial" w:hAnsi="Arial" w:cs="Arial"/>
                <w:color w:val="000000"/>
                <w:sz w:val="22"/>
                <w:szCs w:val="22"/>
              </w:rPr>
              <w:t>Replace flat roof with a pitched tile roof</w:t>
            </w:r>
          </w:p>
        </w:tc>
      </w:tr>
      <w:bookmarkEnd w:id="2"/>
    </w:tbl>
    <w:p w14:paraId="5146B377" w14:textId="77777777" w:rsidR="005D4066" w:rsidRDefault="005D4066" w:rsidP="00695DAE">
      <w:pPr>
        <w:spacing w:after="0" w:line="276" w:lineRule="auto"/>
        <w:jc w:val="both"/>
        <w:rPr>
          <w:rFonts w:ascii="Arial" w:hAnsi="Arial" w:cs="Arial"/>
          <w:b/>
          <w:bCs/>
          <w:sz w:val="22"/>
          <w:szCs w:val="22"/>
        </w:rPr>
      </w:pPr>
    </w:p>
    <w:p w14:paraId="7B74DE76" w14:textId="77777777" w:rsidR="00772B82" w:rsidRDefault="00772B82" w:rsidP="00695DAE">
      <w:pPr>
        <w:spacing w:after="0" w:line="276" w:lineRule="auto"/>
        <w:jc w:val="both"/>
        <w:rPr>
          <w:rFonts w:ascii="Arial" w:hAnsi="Arial" w:cs="Arial"/>
          <w:b/>
          <w:bCs/>
          <w:sz w:val="22"/>
          <w:szCs w:val="22"/>
        </w:rPr>
      </w:pPr>
    </w:p>
    <w:p w14:paraId="58A9E9CF" w14:textId="77777777" w:rsidR="00772B82" w:rsidRDefault="00772B82" w:rsidP="00695DAE">
      <w:pPr>
        <w:spacing w:after="0" w:line="276" w:lineRule="auto"/>
        <w:jc w:val="both"/>
        <w:rPr>
          <w:rFonts w:ascii="Arial" w:hAnsi="Arial" w:cs="Arial"/>
          <w:b/>
          <w:bCs/>
          <w:sz w:val="22"/>
          <w:szCs w:val="22"/>
        </w:rPr>
      </w:pPr>
    </w:p>
    <w:p w14:paraId="64C14B91" w14:textId="77777777" w:rsidR="00772B82" w:rsidRDefault="00772B82" w:rsidP="00695DAE">
      <w:pPr>
        <w:spacing w:after="0" w:line="276" w:lineRule="auto"/>
        <w:jc w:val="both"/>
        <w:rPr>
          <w:rFonts w:ascii="Arial" w:hAnsi="Arial" w:cs="Arial"/>
          <w:b/>
          <w:bCs/>
          <w:sz w:val="22"/>
          <w:szCs w:val="22"/>
        </w:rPr>
      </w:pPr>
    </w:p>
    <w:p w14:paraId="37233754" w14:textId="1AC6A222" w:rsidR="00AB72C6" w:rsidRDefault="00494DEE" w:rsidP="00695DAE">
      <w:pPr>
        <w:spacing w:after="0" w:line="276" w:lineRule="auto"/>
        <w:jc w:val="both"/>
        <w:rPr>
          <w:rFonts w:ascii="Arial" w:hAnsi="Arial" w:cs="Arial"/>
          <w:b/>
          <w:bCs/>
          <w:sz w:val="22"/>
          <w:szCs w:val="22"/>
        </w:rPr>
      </w:pPr>
      <w:r>
        <w:rPr>
          <w:rFonts w:ascii="Arial" w:hAnsi="Arial" w:cs="Arial"/>
          <w:b/>
          <w:bCs/>
          <w:sz w:val="22"/>
          <w:szCs w:val="22"/>
        </w:rPr>
        <w:lastRenderedPageBreak/>
        <w:t>ASSESSMEN</w:t>
      </w:r>
      <w:r w:rsidR="00C71013">
        <w:rPr>
          <w:rFonts w:ascii="Arial" w:hAnsi="Arial" w:cs="Arial"/>
          <w:b/>
          <w:bCs/>
          <w:sz w:val="22"/>
          <w:szCs w:val="22"/>
        </w:rPr>
        <w:t>T</w:t>
      </w:r>
      <w:r w:rsidR="004F6019">
        <w:rPr>
          <w:rFonts w:ascii="Arial" w:hAnsi="Arial" w:cs="Arial"/>
          <w:b/>
          <w:bCs/>
          <w:sz w:val="22"/>
          <w:szCs w:val="22"/>
        </w:rPr>
        <w:t xml:space="preserve"> AND CONCLUSION </w:t>
      </w:r>
    </w:p>
    <w:p w14:paraId="5D0E6249" w14:textId="29028E3C" w:rsidR="001A77C7" w:rsidRPr="001A77C7" w:rsidRDefault="001A77C7" w:rsidP="001A77C7">
      <w:pPr>
        <w:spacing w:after="0" w:line="276" w:lineRule="auto"/>
        <w:jc w:val="both"/>
        <w:rPr>
          <w:rFonts w:ascii="Arial" w:hAnsi="Arial" w:cs="Arial"/>
          <w:sz w:val="22"/>
          <w:szCs w:val="22"/>
        </w:rPr>
      </w:pPr>
      <w:r w:rsidRPr="001A77C7">
        <w:rPr>
          <w:rFonts w:ascii="Arial" w:hAnsi="Arial" w:cs="Arial"/>
          <w:sz w:val="22"/>
          <w:szCs w:val="22"/>
        </w:rPr>
        <w:t>The proposal seeks to utilise permitted development rights under Part</w:t>
      </w:r>
      <w:r w:rsidR="005D4066">
        <w:rPr>
          <w:rFonts w:ascii="Arial" w:hAnsi="Arial" w:cs="Arial"/>
          <w:sz w:val="22"/>
          <w:szCs w:val="22"/>
        </w:rPr>
        <w:t xml:space="preserve"> 1</w:t>
      </w:r>
      <w:r w:rsidRPr="001A77C7">
        <w:rPr>
          <w:rFonts w:ascii="Arial" w:hAnsi="Arial" w:cs="Arial"/>
          <w:sz w:val="22"/>
          <w:szCs w:val="22"/>
        </w:rPr>
        <w:t xml:space="preserve"> of Schedule 2 of the Town and Country Planning (General Permitted Development) (England) Order 2015 (as amended).</w:t>
      </w:r>
    </w:p>
    <w:p w14:paraId="0BDD8362" w14:textId="77777777" w:rsidR="001A77C7" w:rsidRPr="001A77C7" w:rsidRDefault="001A77C7" w:rsidP="001A77C7">
      <w:pPr>
        <w:spacing w:after="0" w:line="276" w:lineRule="auto"/>
        <w:jc w:val="both"/>
        <w:rPr>
          <w:rFonts w:ascii="Arial" w:hAnsi="Arial" w:cs="Arial"/>
          <w:sz w:val="22"/>
          <w:szCs w:val="22"/>
        </w:rPr>
      </w:pPr>
    </w:p>
    <w:p w14:paraId="4C05F98D" w14:textId="2004EBAE" w:rsidR="001A77C7" w:rsidRPr="001A77C7" w:rsidRDefault="001A77C7" w:rsidP="001A77C7">
      <w:pPr>
        <w:spacing w:after="0" w:line="276" w:lineRule="auto"/>
        <w:jc w:val="both"/>
        <w:rPr>
          <w:rFonts w:ascii="Arial" w:hAnsi="Arial" w:cs="Arial"/>
          <w:sz w:val="22"/>
          <w:szCs w:val="22"/>
        </w:rPr>
      </w:pPr>
      <w:r w:rsidRPr="001A77C7">
        <w:rPr>
          <w:rFonts w:ascii="Arial" w:hAnsi="Arial" w:cs="Arial"/>
          <w:sz w:val="22"/>
          <w:szCs w:val="22"/>
        </w:rPr>
        <w:t xml:space="preserve">Having completed the detailed assessment checklist at Appendix </w:t>
      </w:r>
      <w:r w:rsidR="005D4066">
        <w:rPr>
          <w:rFonts w:ascii="Arial" w:hAnsi="Arial" w:cs="Arial"/>
          <w:sz w:val="22"/>
          <w:szCs w:val="22"/>
        </w:rPr>
        <w:t>1</w:t>
      </w:r>
      <w:r w:rsidRPr="001A77C7">
        <w:rPr>
          <w:rFonts w:ascii="Arial" w:hAnsi="Arial" w:cs="Arial"/>
          <w:sz w:val="22"/>
          <w:szCs w:val="22"/>
        </w:rPr>
        <w:t xml:space="preserve"> and based on the submitted plans, supporting information, and a review of relevant constraints (including planning history, Article 4 Directions, and any planning conditions), it is concluded that:</w:t>
      </w:r>
    </w:p>
    <w:p w14:paraId="1C4383D8" w14:textId="77777777" w:rsidR="001A77C7" w:rsidRPr="001A77C7" w:rsidRDefault="001A77C7" w:rsidP="001A77C7">
      <w:pPr>
        <w:spacing w:after="0" w:line="276" w:lineRule="auto"/>
        <w:jc w:val="both"/>
        <w:rPr>
          <w:rFonts w:ascii="Arial" w:hAnsi="Arial" w:cs="Arial"/>
          <w:sz w:val="22"/>
          <w:szCs w:val="22"/>
        </w:rPr>
      </w:pPr>
    </w:p>
    <w:p w14:paraId="6525C557" w14:textId="77777777" w:rsidR="001A77C7" w:rsidRPr="00772B82" w:rsidRDefault="001A77C7" w:rsidP="001A77C7">
      <w:pPr>
        <w:spacing w:after="0" w:line="276" w:lineRule="auto"/>
        <w:jc w:val="both"/>
        <w:rPr>
          <w:rFonts w:ascii="Arial" w:hAnsi="Arial" w:cs="Arial"/>
          <w:b/>
          <w:bCs/>
          <w:i/>
          <w:iCs/>
          <w:sz w:val="22"/>
          <w:szCs w:val="22"/>
        </w:rPr>
      </w:pPr>
      <w:r w:rsidRPr="00772B82">
        <w:rPr>
          <w:rFonts w:ascii="Arial" w:hAnsi="Arial" w:cs="Arial"/>
          <w:b/>
          <w:bCs/>
          <w:i/>
          <w:iCs/>
          <w:sz w:val="22"/>
          <w:szCs w:val="22"/>
        </w:rPr>
        <w:t>Outcome Option 1 – Permitted Development (Lawful)</w:t>
      </w:r>
    </w:p>
    <w:p w14:paraId="75108C92" w14:textId="77777777" w:rsidR="00DC456B" w:rsidRDefault="00DC456B" w:rsidP="001A77C7">
      <w:pPr>
        <w:spacing w:after="0" w:line="276" w:lineRule="auto"/>
        <w:jc w:val="both"/>
        <w:rPr>
          <w:rFonts w:ascii="Segoe UI Emoji" w:hAnsi="Segoe UI Emoji" w:cs="Segoe UI Emoji"/>
          <w:sz w:val="22"/>
          <w:szCs w:val="22"/>
        </w:rPr>
      </w:pPr>
    </w:p>
    <w:p w14:paraId="16EDA172" w14:textId="5C8F1E31" w:rsidR="001A77C7" w:rsidRPr="001A77C7" w:rsidRDefault="001A77C7" w:rsidP="001A77C7">
      <w:pPr>
        <w:spacing w:after="0" w:line="276" w:lineRule="auto"/>
        <w:jc w:val="both"/>
        <w:rPr>
          <w:rFonts w:ascii="Arial" w:hAnsi="Arial" w:cs="Arial"/>
          <w:sz w:val="22"/>
          <w:szCs w:val="22"/>
        </w:rPr>
      </w:pPr>
      <w:r w:rsidRPr="001A77C7">
        <w:rPr>
          <w:rFonts w:ascii="Arial" w:hAnsi="Arial" w:cs="Arial"/>
          <w:sz w:val="22"/>
          <w:szCs w:val="22"/>
        </w:rPr>
        <w:t>The proposed development does fall within the scope of permitted development, as defined under Schedule 2, Part</w:t>
      </w:r>
      <w:r w:rsidR="005D4066">
        <w:rPr>
          <w:rFonts w:ascii="Arial" w:hAnsi="Arial" w:cs="Arial"/>
          <w:sz w:val="22"/>
          <w:szCs w:val="22"/>
        </w:rPr>
        <w:t xml:space="preserve"> 1</w:t>
      </w:r>
      <w:r w:rsidRPr="001A77C7">
        <w:rPr>
          <w:rFonts w:ascii="Arial" w:hAnsi="Arial" w:cs="Arial"/>
          <w:sz w:val="22"/>
          <w:szCs w:val="22"/>
        </w:rPr>
        <w:t>, Class</w:t>
      </w:r>
      <w:r w:rsidR="005D4066">
        <w:rPr>
          <w:rFonts w:ascii="Arial" w:hAnsi="Arial" w:cs="Arial"/>
          <w:sz w:val="22"/>
          <w:szCs w:val="22"/>
        </w:rPr>
        <w:t xml:space="preserve"> A</w:t>
      </w:r>
      <w:r w:rsidRPr="00DC456B">
        <w:rPr>
          <w:rFonts w:ascii="Arial" w:hAnsi="Arial" w:cs="Arial"/>
          <w:color w:val="ED0000"/>
          <w:sz w:val="22"/>
          <w:szCs w:val="22"/>
        </w:rPr>
        <w:t xml:space="preserve"> </w:t>
      </w:r>
      <w:r w:rsidRPr="001A77C7">
        <w:rPr>
          <w:rFonts w:ascii="Arial" w:hAnsi="Arial" w:cs="Arial"/>
          <w:sz w:val="22"/>
          <w:szCs w:val="22"/>
        </w:rPr>
        <w:t>of the GPDO.</w:t>
      </w:r>
      <w:r w:rsidR="00DC456B">
        <w:rPr>
          <w:rFonts w:ascii="Arial" w:hAnsi="Arial" w:cs="Arial"/>
          <w:sz w:val="22"/>
          <w:szCs w:val="22"/>
        </w:rPr>
        <w:t xml:space="preserve"> </w:t>
      </w:r>
      <w:r w:rsidRPr="001A77C7">
        <w:rPr>
          <w:rFonts w:ascii="Arial" w:hAnsi="Arial" w:cs="Arial"/>
          <w:sz w:val="22"/>
          <w:szCs w:val="22"/>
        </w:rPr>
        <w:t>It meets all relevant limitations and conditions, and no restrictions (such as Article 4 Directions or planning conditions) are in force that would remove the permitted development rights relied upon.</w:t>
      </w:r>
    </w:p>
    <w:p w14:paraId="3557552D" w14:textId="77777777" w:rsidR="001A77C7" w:rsidRPr="001A77C7" w:rsidRDefault="001A77C7" w:rsidP="001A77C7">
      <w:pPr>
        <w:spacing w:after="0" w:line="276" w:lineRule="auto"/>
        <w:jc w:val="both"/>
        <w:rPr>
          <w:rFonts w:ascii="Arial" w:hAnsi="Arial" w:cs="Arial"/>
          <w:sz w:val="22"/>
          <w:szCs w:val="22"/>
        </w:rPr>
      </w:pPr>
    </w:p>
    <w:p w14:paraId="726B731D" w14:textId="77777777" w:rsidR="001A77C7" w:rsidRPr="001A77C7" w:rsidRDefault="001A77C7" w:rsidP="001A77C7">
      <w:pPr>
        <w:spacing w:after="0" w:line="276" w:lineRule="auto"/>
        <w:jc w:val="both"/>
        <w:rPr>
          <w:rFonts w:ascii="Arial" w:hAnsi="Arial" w:cs="Arial"/>
          <w:sz w:val="22"/>
          <w:szCs w:val="22"/>
        </w:rPr>
      </w:pPr>
      <w:r w:rsidRPr="001A77C7">
        <w:rPr>
          <w:rFonts w:ascii="Arial" w:hAnsi="Arial" w:cs="Arial"/>
          <w:sz w:val="22"/>
          <w:szCs w:val="22"/>
        </w:rPr>
        <w:t>The proposed development is considered lawful under Section 192 of the Town and Country Planning Act 1990 (as amended).</w:t>
      </w:r>
    </w:p>
    <w:p w14:paraId="1F2C2296" w14:textId="77777777" w:rsidR="001A77C7" w:rsidRPr="001A77C7" w:rsidRDefault="001A77C7" w:rsidP="001A77C7">
      <w:pPr>
        <w:spacing w:after="0" w:line="276" w:lineRule="auto"/>
        <w:jc w:val="both"/>
        <w:rPr>
          <w:rFonts w:ascii="Arial" w:hAnsi="Arial" w:cs="Arial"/>
          <w:sz w:val="22"/>
          <w:szCs w:val="22"/>
        </w:rPr>
      </w:pPr>
    </w:p>
    <w:p w14:paraId="742F4C79" w14:textId="77777777" w:rsidR="00AB72C6" w:rsidRPr="001A6D70" w:rsidRDefault="00AB72C6" w:rsidP="00AB72C6">
      <w:pPr>
        <w:spacing w:after="0" w:line="276" w:lineRule="auto"/>
        <w:jc w:val="both"/>
        <w:rPr>
          <w:rFonts w:ascii="Arial" w:hAnsi="Arial" w:cs="Arial"/>
          <w:sz w:val="22"/>
          <w:szCs w:val="22"/>
        </w:rPr>
      </w:pPr>
      <w:r w:rsidRPr="001A6D70">
        <w:rPr>
          <w:rFonts w:ascii="Arial" w:hAnsi="Arial" w:cs="Arial"/>
          <w:b/>
          <w:bCs/>
          <w:sz w:val="22"/>
          <w:szCs w:val="22"/>
        </w:rPr>
        <w:t>RECOMMENDATION</w:t>
      </w:r>
    </w:p>
    <w:p w14:paraId="5595C307" w14:textId="77777777" w:rsidR="00AB72C6" w:rsidRPr="000B5119" w:rsidRDefault="00AB72C6" w:rsidP="00AB72C6">
      <w:pPr>
        <w:spacing w:after="0" w:line="276" w:lineRule="auto"/>
        <w:jc w:val="both"/>
        <w:rPr>
          <w:rFonts w:ascii="Arial" w:hAnsi="Arial" w:cs="Arial"/>
          <w:b/>
          <w:bCs/>
          <w:sz w:val="22"/>
          <w:szCs w:val="22"/>
        </w:rPr>
      </w:pPr>
      <w:r w:rsidRPr="000B5119">
        <w:rPr>
          <w:rFonts w:ascii="Arial" w:hAnsi="Arial" w:cs="Arial"/>
          <w:b/>
          <w:bCs/>
          <w:sz w:val="22"/>
          <w:szCs w:val="22"/>
        </w:rPr>
        <w:t>It is recommended that a Certificate of Lawfulness for Proposed Development be GRANTED for the following use/development:</w:t>
      </w:r>
    </w:p>
    <w:p w14:paraId="6D67D428" w14:textId="77777777" w:rsidR="00AB72C6" w:rsidRPr="002808E9" w:rsidRDefault="00AB72C6" w:rsidP="00AB72C6">
      <w:pPr>
        <w:spacing w:after="0" w:line="276" w:lineRule="auto"/>
        <w:jc w:val="both"/>
        <w:rPr>
          <w:rFonts w:ascii="Arial" w:hAnsi="Arial" w:cs="Arial"/>
          <w:sz w:val="22"/>
          <w:szCs w:val="22"/>
        </w:rPr>
      </w:pPr>
    </w:p>
    <w:p w14:paraId="434302F5" w14:textId="4E5C5BE9" w:rsidR="00AB72C6" w:rsidRPr="00DF1E4D" w:rsidRDefault="00AB72C6" w:rsidP="00AB72C6">
      <w:pPr>
        <w:spacing w:after="0" w:line="276" w:lineRule="auto"/>
        <w:jc w:val="both"/>
        <w:rPr>
          <w:rFonts w:ascii="Arial" w:hAnsi="Arial" w:cs="Arial"/>
          <w:sz w:val="22"/>
          <w:szCs w:val="22"/>
        </w:rPr>
      </w:pPr>
      <w:r w:rsidRPr="002808E9">
        <w:rPr>
          <w:rFonts w:ascii="Arial" w:hAnsi="Arial" w:cs="Arial"/>
          <w:b/>
          <w:bCs/>
          <w:sz w:val="22"/>
          <w:szCs w:val="22"/>
        </w:rPr>
        <w:t>Reason for approval</w:t>
      </w:r>
      <w:r w:rsidRPr="002808E9">
        <w:rPr>
          <w:rFonts w:ascii="Arial" w:hAnsi="Arial" w:cs="Arial"/>
          <w:sz w:val="22"/>
          <w:szCs w:val="22"/>
        </w:rPr>
        <w:t xml:space="preserve">: </w:t>
      </w:r>
      <w:r w:rsidRPr="00DF1E4D">
        <w:rPr>
          <w:rFonts w:ascii="Arial" w:hAnsi="Arial" w:cs="Arial"/>
          <w:sz w:val="22"/>
          <w:szCs w:val="22"/>
        </w:rPr>
        <w:t xml:space="preserve">The proposed development is deemed lawful under </w:t>
      </w:r>
      <w:r>
        <w:rPr>
          <w:rFonts w:ascii="Arial" w:hAnsi="Arial" w:cs="Arial"/>
          <w:sz w:val="22"/>
          <w:szCs w:val="22"/>
        </w:rPr>
        <w:t>Schedule 2,</w:t>
      </w:r>
      <w:r w:rsidR="005D4066">
        <w:rPr>
          <w:rFonts w:ascii="Arial" w:hAnsi="Arial" w:cs="Arial"/>
          <w:sz w:val="22"/>
          <w:szCs w:val="22"/>
        </w:rPr>
        <w:t xml:space="preserve"> Part 1 </w:t>
      </w:r>
      <w:r>
        <w:rPr>
          <w:rFonts w:ascii="Arial" w:hAnsi="Arial" w:cs="Arial"/>
          <w:sz w:val="22"/>
          <w:szCs w:val="22"/>
        </w:rPr>
        <w:t xml:space="preserve">of </w:t>
      </w:r>
      <w:r w:rsidRPr="00DF1E4D">
        <w:rPr>
          <w:rFonts w:ascii="Arial" w:hAnsi="Arial" w:cs="Arial"/>
          <w:sz w:val="22"/>
          <w:szCs w:val="22"/>
        </w:rPr>
        <w:t>the Town and Country Planning (General Permitted Development) (England) Order 2015 (as amended)</w:t>
      </w:r>
      <w:r>
        <w:rPr>
          <w:rFonts w:ascii="Arial" w:hAnsi="Arial" w:cs="Arial"/>
          <w:sz w:val="22"/>
          <w:szCs w:val="22"/>
        </w:rPr>
        <w:t>.</w:t>
      </w:r>
      <w:r w:rsidRPr="00DF1E4D">
        <w:rPr>
          <w:rFonts w:ascii="Arial" w:hAnsi="Arial" w:cs="Arial"/>
          <w:sz w:val="22"/>
          <w:szCs w:val="22"/>
        </w:rPr>
        <w:t xml:space="preserve"> </w:t>
      </w:r>
      <w:r>
        <w:rPr>
          <w:rFonts w:ascii="Arial" w:hAnsi="Arial" w:cs="Arial"/>
          <w:sz w:val="22"/>
          <w:szCs w:val="22"/>
        </w:rPr>
        <w:t>Therefore, th</w:t>
      </w:r>
      <w:r w:rsidRPr="00DF1E4D">
        <w:rPr>
          <w:rFonts w:ascii="Arial" w:hAnsi="Arial" w:cs="Arial"/>
          <w:sz w:val="22"/>
          <w:szCs w:val="22"/>
        </w:rPr>
        <w:t>e proposal is in accordance with relevant statutory provisions and does not require planning permission.</w:t>
      </w:r>
    </w:p>
    <w:p w14:paraId="7CD557BA" w14:textId="77777777" w:rsidR="00425B80" w:rsidRDefault="00425B80" w:rsidP="00425B80">
      <w:pPr>
        <w:spacing w:after="0" w:line="276" w:lineRule="auto"/>
        <w:jc w:val="both"/>
        <w:rPr>
          <w:rFonts w:ascii="Arial" w:hAnsi="Arial" w:cs="Arial"/>
          <w:b/>
          <w:bCs/>
          <w:color w:val="ED0000"/>
          <w:sz w:val="22"/>
          <w:szCs w:val="22"/>
        </w:rPr>
      </w:pPr>
    </w:p>
    <w:p w14:paraId="02C6DB0A" w14:textId="77777777" w:rsidR="00B53F65" w:rsidRDefault="00B53F65" w:rsidP="00AB72C6">
      <w:pPr>
        <w:spacing w:after="0" w:line="276" w:lineRule="auto"/>
        <w:jc w:val="both"/>
        <w:rPr>
          <w:rFonts w:ascii="Arial" w:hAnsi="Arial" w:cs="Arial"/>
          <w:sz w:val="22"/>
          <w:szCs w:val="22"/>
        </w:rPr>
      </w:pPr>
    </w:p>
    <w:p w14:paraId="21CDB24D" w14:textId="77777777" w:rsidR="0042499B" w:rsidRPr="00C117D3" w:rsidRDefault="0042499B" w:rsidP="0042499B">
      <w:pPr>
        <w:spacing w:after="0" w:line="276" w:lineRule="auto"/>
        <w:jc w:val="center"/>
        <w:rPr>
          <w:rFonts w:ascii="Arial" w:hAnsi="Arial" w:cs="Arial"/>
          <w:b/>
          <w:bCs/>
          <w:sz w:val="28"/>
          <w:szCs w:val="28"/>
        </w:rPr>
      </w:pPr>
      <w:r w:rsidRPr="00C117D3">
        <w:rPr>
          <w:rFonts w:ascii="Arial" w:hAnsi="Arial" w:cs="Arial"/>
          <w:b/>
          <w:bCs/>
          <w:sz w:val="28"/>
          <w:szCs w:val="28"/>
        </w:rPr>
        <w:t xml:space="preserve">APPENDIX </w:t>
      </w:r>
      <w:r>
        <w:rPr>
          <w:rFonts w:ascii="Arial" w:hAnsi="Arial" w:cs="Arial"/>
          <w:b/>
          <w:bCs/>
          <w:sz w:val="28"/>
          <w:szCs w:val="28"/>
        </w:rPr>
        <w:t>1</w:t>
      </w:r>
      <w:r w:rsidRPr="00C117D3">
        <w:rPr>
          <w:rFonts w:ascii="Arial" w:hAnsi="Arial" w:cs="Arial"/>
          <w:b/>
          <w:bCs/>
          <w:sz w:val="28"/>
          <w:szCs w:val="28"/>
        </w:rPr>
        <w:t xml:space="preserve"> – </w:t>
      </w:r>
    </w:p>
    <w:p w14:paraId="6B3DF922" w14:textId="77777777" w:rsidR="0042499B" w:rsidRDefault="0042499B" w:rsidP="0042499B">
      <w:pPr>
        <w:spacing w:after="0" w:line="276" w:lineRule="auto"/>
        <w:jc w:val="both"/>
        <w:rPr>
          <w:rFonts w:ascii="Arial" w:hAnsi="Arial" w:cs="Arial"/>
          <w:b/>
          <w:bCs/>
          <w:sz w:val="22"/>
          <w:szCs w:val="22"/>
        </w:rPr>
      </w:pPr>
      <w:r w:rsidRPr="00012B24">
        <w:rPr>
          <w:rFonts w:ascii="Arial" w:hAnsi="Arial" w:cs="Arial"/>
          <w:b/>
          <w:bCs/>
          <w:sz w:val="22"/>
          <w:szCs w:val="22"/>
        </w:rPr>
        <w:t xml:space="preserve">Checklist for Householder permitted development under </w:t>
      </w:r>
      <w:r w:rsidR="00F65267">
        <w:rPr>
          <w:rFonts w:ascii="Arial" w:hAnsi="Arial" w:cs="Arial"/>
          <w:b/>
          <w:bCs/>
          <w:sz w:val="22"/>
          <w:szCs w:val="22"/>
        </w:rPr>
        <w:t>Parts 1, 2 or</w:t>
      </w:r>
      <w:r w:rsidRPr="00012B24">
        <w:rPr>
          <w:rFonts w:ascii="Arial" w:hAnsi="Arial" w:cs="Arial"/>
          <w:b/>
          <w:bCs/>
          <w:sz w:val="22"/>
          <w:szCs w:val="22"/>
        </w:rPr>
        <w:t xml:space="preserve"> </w:t>
      </w:r>
      <w:r w:rsidR="00F65267">
        <w:rPr>
          <w:rFonts w:ascii="Arial" w:hAnsi="Arial" w:cs="Arial"/>
          <w:b/>
          <w:bCs/>
          <w:sz w:val="22"/>
          <w:szCs w:val="22"/>
        </w:rPr>
        <w:t xml:space="preserve">14 </w:t>
      </w:r>
      <w:r w:rsidRPr="00012B24">
        <w:rPr>
          <w:rFonts w:ascii="Arial" w:hAnsi="Arial" w:cs="Arial"/>
          <w:b/>
          <w:bCs/>
          <w:sz w:val="22"/>
          <w:szCs w:val="22"/>
        </w:rPr>
        <w:t>of Schedule 2 of the Town and Country Planning (General Permitted Development) Order 2015 (as amended)</w:t>
      </w:r>
    </w:p>
    <w:p w14:paraId="438B70EE" w14:textId="77777777" w:rsidR="001552E3" w:rsidRDefault="001552E3" w:rsidP="0042499B">
      <w:pPr>
        <w:spacing w:after="0" w:line="276" w:lineRule="auto"/>
        <w:jc w:val="both"/>
        <w:rPr>
          <w:rFonts w:ascii="Arial" w:hAnsi="Arial" w:cs="Arial"/>
          <w:b/>
          <w:bCs/>
          <w:sz w:val="22"/>
          <w:szCs w:val="22"/>
        </w:rPr>
      </w:pPr>
    </w:p>
    <w:p w14:paraId="577843BC" w14:textId="77777777" w:rsidR="0042499B" w:rsidRPr="00142E0F" w:rsidRDefault="001552E3" w:rsidP="0042499B">
      <w:pPr>
        <w:pStyle w:val="Letterbody"/>
        <w:ind w:right="201"/>
        <w:rPr>
          <w:rFonts w:cs="Arial"/>
          <w:sz w:val="22"/>
          <w:szCs w:val="22"/>
        </w:rPr>
      </w:pPr>
      <w:r>
        <w:rPr>
          <w:rFonts w:cs="Arial"/>
          <w:sz w:val="22"/>
          <w:szCs w:val="22"/>
        </w:rPr>
        <w:t>I</w:t>
      </w:r>
      <w:r w:rsidR="0042499B" w:rsidRPr="00142E0F">
        <w:rPr>
          <w:rFonts w:cs="Arial"/>
          <w:sz w:val="22"/>
          <w:szCs w:val="22"/>
        </w:rPr>
        <w:t>f yes is answered to any of the below</w:t>
      </w:r>
      <w:r>
        <w:rPr>
          <w:rFonts w:cs="Arial"/>
          <w:sz w:val="22"/>
          <w:szCs w:val="22"/>
        </w:rPr>
        <w:t xml:space="preserve"> questions</w:t>
      </w:r>
      <w:r w:rsidR="0042499B" w:rsidRPr="00142E0F">
        <w:rPr>
          <w:rFonts w:cs="Arial"/>
          <w:sz w:val="22"/>
          <w:szCs w:val="22"/>
        </w:rPr>
        <w:t xml:space="preserve">, then planning permission </w:t>
      </w:r>
      <w:r w:rsidR="0042499B">
        <w:rPr>
          <w:rFonts w:cs="Arial"/>
          <w:sz w:val="22"/>
          <w:szCs w:val="22"/>
        </w:rPr>
        <w:t>will be</w:t>
      </w:r>
      <w:r w:rsidR="0042499B" w:rsidRPr="00142E0F">
        <w:rPr>
          <w:rFonts w:cs="Arial"/>
          <w:sz w:val="22"/>
          <w:szCs w:val="22"/>
        </w:rPr>
        <w:t xml:space="preserve"> required</w:t>
      </w:r>
      <w:r w:rsidR="0042499B">
        <w:rPr>
          <w:rFonts w:cs="Arial"/>
          <w:sz w:val="22"/>
          <w:szCs w:val="22"/>
        </w:rPr>
        <w:t xml:space="preserve"> for the proposal</w:t>
      </w:r>
      <w:r w:rsidR="0042499B" w:rsidRPr="00142E0F">
        <w:rPr>
          <w:rFonts w:cs="Arial"/>
          <w:sz w:val="22"/>
          <w:szCs w:val="22"/>
        </w:rPr>
        <w:t>.</w:t>
      </w:r>
      <w:r w:rsidR="0042499B">
        <w:rPr>
          <w:rFonts w:cs="Arial"/>
          <w:sz w:val="22"/>
          <w:szCs w:val="22"/>
        </w:rPr>
        <w:t xml:space="preserve"> If not, the</w:t>
      </w:r>
      <w:r>
        <w:rPr>
          <w:rFonts w:cs="Arial"/>
          <w:sz w:val="22"/>
          <w:szCs w:val="22"/>
        </w:rPr>
        <w:t>n</w:t>
      </w:r>
      <w:r w:rsidR="00A26809">
        <w:rPr>
          <w:rFonts w:cs="Arial"/>
          <w:sz w:val="22"/>
          <w:szCs w:val="22"/>
        </w:rPr>
        <w:t xml:space="preserve"> proceed to</w:t>
      </w:r>
      <w:r>
        <w:rPr>
          <w:rFonts w:cs="Arial"/>
          <w:sz w:val="22"/>
          <w:szCs w:val="22"/>
        </w:rPr>
        <w:t xml:space="preserve"> complete the relevant</w:t>
      </w:r>
      <w:r w:rsidR="0042499B">
        <w:rPr>
          <w:rFonts w:cs="Arial"/>
          <w:sz w:val="22"/>
          <w:szCs w:val="22"/>
        </w:rPr>
        <w:t xml:space="preserve"> checklist</w:t>
      </w:r>
      <w:r w:rsidR="003C62A2">
        <w:rPr>
          <w:rFonts w:cs="Arial"/>
          <w:sz w:val="22"/>
          <w:szCs w:val="22"/>
        </w:rPr>
        <w:t>(</w:t>
      </w:r>
      <w:r w:rsidR="00A26809">
        <w:rPr>
          <w:rFonts w:cs="Arial"/>
          <w:sz w:val="22"/>
          <w:szCs w:val="22"/>
        </w:rPr>
        <w:t>s</w:t>
      </w:r>
      <w:r w:rsidR="003C62A2">
        <w:rPr>
          <w:rFonts w:cs="Arial"/>
          <w:sz w:val="22"/>
          <w:szCs w:val="22"/>
        </w:rPr>
        <w:t>)</w:t>
      </w:r>
      <w:r w:rsidR="0042499B">
        <w:rPr>
          <w:rFonts w:cs="Arial"/>
          <w:sz w:val="22"/>
          <w:szCs w:val="22"/>
        </w:rPr>
        <w:t xml:space="preserve"> at </w:t>
      </w:r>
      <w:r w:rsidR="0042499B" w:rsidRPr="001552E3">
        <w:rPr>
          <w:rFonts w:cs="Arial"/>
          <w:color w:val="000000" w:themeColor="text1"/>
          <w:sz w:val="22"/>
          <w:szCs w:val="22"/>
        </w:rPr>
        <w:t>Appendix</w:t>
      </w:r>
      <w:r w:rsidRPr="001552E3">
        <w:rPr>
          <w:rFonts w:cs="Arial"/>
          <w:color w:val="000000" w:themeColor="text1"/>
          <w:sz w:val="22"/>
          <w:szCs w:val="22"/>
        </w:rPr>
        <w:t xml:space="preserve"> 2, 3 </w:t>
      </w:r>
      <w:r w:rsidR="00A26809">
        <w:rPr>
          <w:rFonts w:cs="Arial"/>
          <w:color w:val="000000" w:themeColor="text1"/>
          <w:sz w:val="22"/>
          <w:szCs w:val="22"/>
        </w:rPr>
        <w:t>and</w:t>
      </w:r>
      <w:r w:rsidRPr="001552E3">
        <w:rPr>
          <w:rFonts w:cs="Arial"/>
          <w:color w:val="000000" w:themeColor="text1"/>
          <w:sz w:val="22"/>
          <w:szCs w:val="22"/>
        </w:rPr>
        <w:t xml:space="preserve"> 4.</w:t>
      </w:r>
      <w:r w:rsidR="0042499B" w:rsidRPr="001552E3">
        <w:rPr>
          <w:rFonts w:cs="Arial"/>
          <w:color w:val="000000" w:themeColor="text1"/>
          <w:sz w:val="22"/>
          <w:szCs w:val="22"/>
        </w:rPr>
        <w:t xml:space="preserve">  </w:t>
      </w:r>
    </w:p>
    <w:p w14:paraId="3BCB6501" w14:textId="77777777" w:rsidR="0042499B" w:rsidRDefault="0042499B" w:rsidP="0042499B">
      <w:pPr>
        <w:spacing w:after="0" w:line="276" w:lineRule="auto"/>
        <w:jc w:val="both"/>
        <w:rPr>
          <w:rFonts w:ascii="Arial" w:hAnsi="Arial" w:cs="Arial"/>
          <w:sz w:val="22"/>
          <w:szCs w:val="22"/>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701"/>
        <w:gridCol w:w="1254"/>
        <w:gridCol w:w="4071"/>
      </w:tblGrid>
      <w:tr w:rsidR="0042499B" w:rsidRPr="00012B24" w14:paraId="79ACC303" w14:textId="77777777" w:rsidTr="00AC230A">
        <w:trPr>
          <w:trHeight w:hRule="exact" w:val="20"/>
          <w:tblHeader/>
          <w:tblCellSpacing w:w="15" w:type="dxa"/>
        </w:trPr>
        <w:tc>
          <w:tcPr>
            <w:tcW w:w="3755" w:type="dxa"/>
            <w:tcBorders>
              <w:top w:val="nil"/>
              <w:left w:val="nil"/>
              <w:bottom w:val="nil"/>
              <w:right w:val="nil"/>
            </w:tcBorders>
            <w:vAlign w:val="center"/>
            <w:hideMark/>
          </w:tcPr>
          <w:p w14:paraId="04EEABD0" w14:textId="77777777" w:rsidR="0042499B" w:rsidRPr="00012B24" w:rsidRDefault="0042499B" w:rsidP="00AC230A">
            <w:pPr>
              <w:spacing w:after="0" w:line="276" w:lineRule="auto"/>
              <w:rPr>
                <w:rFonts w:ascii="Arial" w:hAnsi="Arial" w:cs="Arial"/>
                <w:sz w:val="22"/>
                <w:szCs w:val="22"/>
              </w:rPr>
            </w:pPr>
            <w:bookmarkStart w:id="3" w:name="_6288c61b_9587_4078_95fc_9d54ead1502e"/>
          </w:p>
        </w:tc>
        <w:tc>
          <w:tcPr>
            <w:tcW w:w="979" w:type="dxa"/>
            <w:tcBorders>
              <w:top w:val="nil"/>
              <w:left w:val="nil"/>
              <w:bottom w:val="nil"/>
              <w:right w:val="nil"/>
            </w:tcBorders>
            <w:vAlign w:val="center"/>
            <w:hideMark/>
          </w:tcPr>
          <w:p w14:paraId="5341F2E0" w14:textId="77777777" w:rsidR="0042499B" w:rsidRPr="00012B24" w:rsidRDefault="0042499B" w:rsidP="00AC230A">
            <w:pPr>
              <w:spacing w:after="0" w:line="276" w:lineRule="auto"/>
              <w:rPr>
                <w:rFonts w:ascii="Arial" w:hAnsi="Arial" w:cs="Arial"/>
                <w:sz w:val="22"/>
                <w:szCs w:val="22"/>
              </w:rPr>
            </w:pPr>
          </w:p>
        </w:tc>
        <w:tc>
          <w:tcPr>
            <w:tcW w:w="4162" w:type="dxa"/>
            <w:tcBorders>
              <w:top w:val="nil"/>
              <w:left w:val="nil"/>
              <w:bottom w:val="nil"/>
              <w:right w:val="nil"/>
            </w:tcBorders>
            <w:vAlign w:val="center"/>
            <w:hideMark/>
          </w:tcPr>
          <w:p w14:paraId="240F4A94" w14:textId="77777777" w:rsidR="0042499B" w:rsidRPr="00012B24" w:rsidRDefault="0042499B" w:rsidP="00AC230A">
            <w:pPr>
              <w:spacing w:after="0" w:line="276" w:lineRule="auto"/>
              <w:rPr>
                <w:rFonts w:ascii="Arial" w:hAnsi="Arial" w:cs="Arial"/>
                <w:sz w:val="22"/>
                <w:szCs w:val="22"/>
              </w:rPr>
            </w:pPr>
          </w:p>
        </w:tc>
      </w:tr>
      <w:tr w:rsidR="0042499B" w:rsidRPr="00012B24" w14:paraId="2A1469F9" w14:textId="77777777" w:rsidTr="00AC230A">
        <w:trPr>
          <w:tblHeader/>
          <w:tblCellSpacing w:w="15" w:type="dxa"/>
        </w:trPr>
        <w:tc>
          <w:tcPr>
            <w:tcW w:w="3755" w:type="dxa"/>
            <w:shd w:val="clear" w:color="auto" w:fill="D1D1D1" w:themeFill="background2" w:themeFillShade="E6"/>
            <w:vAlign w:val="center"/>
            <w:hideMark/>
          </w:tcPr>
          <w:p w14:paraId="73C25395" w14:textId="77777777" w:rsidR="0042499B" w:rsidRPr="00012B24" w:rsidRDefault="0042499B" w:rsidP="00AC230A">
            <w:pPr>
              <w:spacing w:after="0" w:line="276" w:lineRule="auto"/>
              <w:jc w:val="both"/>
              <w:rPr>
                <w:rFonts w:ascii="Arial" w:hAnsi="Arial" w:cs="Arial"/>
                <w:b/>
                <w:bCs/>
                <w:color w:val="000000" w:themeColor="text1"/>
                <w:sz w:val="22"/>
                <w:szCs w:val="22"/>
              </w:rPr>
            </w:pPr>
            <w:r w:rsidRPr="00012B24">
              <w:rPr>
                <w:rFonts w:ascii="Arial" w:hAnsi="Arial" w:cs="Arial"/>
                <w:b/>
                <w:bCs/>
                <w:color w:val="000000" w:themeColor="text1"/>
                <w:sz w:val="22"/>
                <w:szCs w:val="22"/>
              </w:rPr>
              <w:t>Constraint</w:t>
            </w:r>
          </w:p>
        </w:tc>
        <w:tc>
          <w:tcPr>
            <w:tcW w:w="979" w:type="dxa"/>
            <w:shd w:val="clear" w:color="auto" w:fill="D1D1D1" w:themeFill="background2" w:themeFillShade="E6"/>
            <w:vAlign w:val="center"/>
            <w:hideMark/>
          </w:tcPr>
          <w:p w14:paraId="010D60F6" w14:textId="77777777" w:rsidR="0042499B" w:rsidRPr="00012B24" w:rsidRDefault="0042499B" w:rsidP="00AC230A">
            <w:pPr>
              <w:spacing w:after="0" w:line="276" w:lineRule="auto"/>
              <w:jc w:val="both"/>
              <w:rPr>
                <w:rFonts w:ascii="Arial" w:hAnsi="Arial" w:cs="Arial"/>
                <w:b/>
                <w:bCs/>
                <w:color w:val="000000" w:themeColor="text1"/>
                <w:sz w:val="22"/>
                <w:szCs w:val="22"/>
              </w:rPr>
            </w:pPr>
            <w:r w:rsidRPr="00012B24">
              <w:rPr>
                <w:rFonts w:ascii="Arial" w:hAnsi="Arial" w:cs="Arial"/>
                <w:b/>
                <w:bCs/>
                <w:color w:val="000000" w:themeColor="text1"/>
                <w:sz w:val="22"/>
                <w:szCs w:val="22"/>
              </w:rPr>
              <w:t>Yes/No</w:t>
            </w:r>
            <w:r>
              <w:rPr>
                <w:rFonts w:ascii="Arial" w:hAnsi="Arial" w:cs="Arial"/>
                <w:b/>
                <w:bCs/>
                <w:color w:val="000000" w:themeColor="text1"/>
                <w:sz w:val="22"/>
                <w:szCs w:val="22"/>
              </w:rPr>
              <w:t>/N/A</w:t>
            </w:r>
          </w:p>
        </w:tc>
        <w:tc>
          <w:tcPr>
            <w:tcW w:w="4162" w:type="dxa"/>
            <w:shd w:val="clear" w:color="auto" w:fill="D1D1D1" w:themeFill="background2" w:themeFillShade="E6"/>
            <w:vAlign w:val="center"/>
            <w:hideMark/>
          </w:tcPr>
          <w:p w14:paraId="794D6B25" w14:textId="77777777" w:rsidR="0042499B" w:rsidRPr="00012B24" w:rsidRDefault="0042499B" w:rsidP="00AC230A">
            <w:pPr>
              <w:spacing w:after="0" w:line="276" w:lineRule="auto"/>
              <w:jc w:val="both"/>
              <w:rPr>
                <w:rFonts w:ascii="Arial" w:hAnsi="Arial" w:cs="Arial"/>
                <w:b/>
                <w:bCs/>
                <w:color w:val="000000" w:themeColor="text1"/>
                <w:sz w:val="22"/>
                <w:szCs w:val="22"/>
              </w:rPr>
            </w:pPr>
            <w:r w:rsidRPr="00012B24">
              <w:rPr>
                <w:rFonts w:ascii="Arial" w:hAnsi="Arial" w:cs="Arial"/>
                <w:b/>
                <w:bCs/>
                <w:color w:val="000000" w:themeColor="text1"/>
                <w:sz w:val="22"/>
                <w:szCs w:val="22"/>
              </w:rPr>
              <w:t>Notes</w:t>
            </w:r>
          </w:p>
        </w:tc>
      </w:tr>
      <w:tr w:rsidR="0042499B" w:rsidRPr="00012B24" w14:paraId="114E2F0E" w14:textId="77777777" w:rsidTr="00AC230A">
        <w:trPr>
          <w:tblCellSpacing w:w="15" w:type="dxa"/>
        </w:trPr>
        <w:tc>
          <w:tcPr>
            <w:tcW w:w="3755" w:type="dxa"/>
            <w:vAlign w:val="center"/>
            <w:hideMark/>
          </w:tcPr>
          <w:p w14:paraId="6C323A50" w14:textId="77777777" w:rsidR="0042499B" w:rsidRPr="00012B24" w:rsidRDefault="0042499B" w:rsidP="00AC230A">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Is there an </w:t>
            </w:r>
            <w:r w:rsidRPr="00012B24">
              <w:rPr>
                <w:rFonts w:ascii="Arial" w:hAnsi="Arial" w:cs="Arial"/>
                <w:color w:val="000000" w:themeColor="text1"/>
                <w:sz w:val="22"/>
                <w:szCs w:val="22"/>
              </w:rPr>
              <w:t>Article 4 Direction removing PD rights</w:t>
            </w:r>
            <w:r>
              <w:rPr>
                <w:rFonts w:ascii="Arial" w:hAnsi="Arial" w:cs="Arial"/>
                <w:color w:val="000000" w:themeColor="text1"/>
                <w:sz w:val="22"/>
                <w:szCs w:val="22"/>
              </w:rPr>
              <w:t xml:space="preserve"> for a class within which the proposal falls?</w:t>
            </w:r>
          </w:p>
        </w:tc>
        <w:tc>
          <w:tcPr>
            <w:tcW w:w="979" w:type="dxa"/>
            <w:vAlign w:val="center"/>
            <w:hideMark/>
          </w:tcPr>
          <w:p w14:paraId="5DF40C7E" w14:textId="1FF4BF7A" w:rsidR="0042499B" w:rsidRPr="00012B24" w:rsidRDefault="005D4066" w:rsidP="00AC230A">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 no</w:t>
            </w:r>
          </w:p>
        </w:tc>
        <w:tc>
          <w:tcPr>
            <w:tcW w:w="4162" w:type="dxa"/>
            <w:vAlign w:val="center"/>
            <w:hideMark/>
          </w:tcPr>
          <w:p w14:paraId="76901A4F" w14:textId="483EDA4D" w:rsidR="0042499B" w:rsidRPr="00012B24" w:rsidRDefault="0042499B" w:rsidP="00AC230A">
            <w:pPr>
              <w:spacing w:after="0" w:line="276" w:lineRule="auto"/>
              <w:jc w:val="both"/>
              <w:rPr>
                <w:rFonts w:ascii="Arial" w:hAnsi="Arial" w:cs="Arial"/>
                <w:color w:val="000000" w:themeColor="text1"/>
                <w:sz w:val="22"/>
                <w:szCs w:val="22"/>
              </w:rPr>
            </w:pPr>
          </w:p>
        </w:tc>
      </w:tr>
      <w:tr w:rsidR="0042499B" w:rsidRPr="00012B24" w14:paraId="10CEE623" w14:textId="77777777" w:rsidTr="00AC230A">
        <w:trPr>
          <w:tblCellSpacing w:w="15" w:type="dxa"/>
        </w:trPr>
        <w:tc>
          <w:tcPr>
            <w:tcW w:w="3755" w:type="dxa"/>
            <w:vAlign w:val="center"/>
            <w:hideMark/>
          </w:tcPr>
          <w:p w14:paraId="7F6FE45B" w14:textId="77777777" w:rsidR="0042499B" w:rsidRPr="00012B24" w:rsidRDefault="0042499B" w:rsidP="00AC230A">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Is there a c</w:t>
            </w:r>
            <w:r w:rsidRPr="00012B24">
              <w:rPr>
                <w:rFonts w:ascii="Arial" w:hAnsi="Arial" w:cs="Arial"/>
                <w:color w:val="000000" w:themeColor="text1"/>
                <w:sz w:val="22"/>
                <w:szCs w:val="22"/>
              </w:rPr>
              <w:t>ondition removing PD rights</w:t>
            </w:r>
            <w:r>
              <w:rPr>
                <w:rFonts w:ascii="Arial" w:hAnsi="Arial" w:cs="Arial"/>
                <w:color w:val="000000" w:themeColor="text1"/>
                <w:sz w:val="22"/>
                <w:szCs w:val="22"/>
              </w:rPr>
              <w:t xml:space="preserve"> for a class within which the proposal falls?</w:t>
            </w:r>
            <w:r w:rsidRPr="00012B24">
              <w:rPr>
                <w:rFonts w:ascii="Arial" w:hAnsi="Arial" w:cs="Arial"/>
                <w:color w:val="000000" w:themeColor="text1"/>
                <w:sz w:val="22"/>
                <w:szCs w:val="22"/>
              </w:rPr>
              <w:t xml:space="preserve"> </w:t>
            </w:r>
          </w:p>
        </w:tc>
        <w:tc>
          <w:tcPr>
            <w:tcW w:w="979" w:type="dxa"/>
            <w:vAlign w:val="center"/>
            <w:hideMark/>
          </w:tcPr>
          <w:p w14:paraId="029860B6" w14:textId="7B9319A9" w:rsidR="0042499B" w:rsidRPr="00012B24" w:rsidRDefault="005D4066" w:rsidP="00AC230A">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 no</w:t>
            </w:r>
          </w:p>
        </w:tc>
        <w:tc>
          <w:tcPr>
            <w:tcW w:w="4162" w:type="dxa"/>
            <w:vAlign w:val="center"/>
            <w:hideMark/>
          </w:tcPr>
          <w:p w14:paraId="2AC2DE17" w14:textId="009153EE" w:rsidR="0042499B" w:rsidRPr="00012B24" w:rsidRDefault="0042499B" w:rsidP="00AC230A">
            <w:pPr>
              <w:spacing w:after="0" w:line="276" w:lineRule="auto"/>
              <w:jc w:val="both"/>
              <w:rPr>
                <w:rFonts w:ascii="Arial" w:hAnsi="Arial" w:cs="Arial"/>
                <w:color w:val="000000" w:themeColor="text1"/>
                <w:sz w:val="22"/>
                <w:szCs w:val="22"/>
              </w:rPr>
            </w:pPr>
          </w:p>
        </w:tc>
      </w:tr>
      <w:tr w:rsidR="0042499B" w:rsidRPr="00012B24" w14:paraId="7559C33A" w14:textId="77777777" w:rsidTr="00AC230A">
        <w:trPr>
          <w:tblCellSpacing w:w="15" w:type="dxa"/>
        </w:trPr>
        <w:tc>
          <w:tcPr>
            <w:tcW w:w="3755" w:type="dxa"/>
            <w:vAlign w:val="center"/>
          </w:tcPr>
          <w:p w14:paraId="6C5F85A8" w14:textId="77777777" w:rsidR="0042499B" w:rsidRPr="00012B24" w:rsidRDefault="0042499B" w:rsidP="00AC230A">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lastRenderedPageBreak/>
              <w:t>For the purposes of Part 1, i</w:t>
            </w:r>
            <w:r w:rsidRPr="00012B24">
              <w:rPr>
                <w:rFonts w:ascii="Arial" w:hAnsi="Arial" w:cs="Arial"/>
                <w:color w:val="000000" w:themeColor="text1"/>
                <w:sz w:val="22"/>
                <w:szCs w:val="22"/>
              </w:rPr>
              <w:t>s the property a flat or maisonette?</w:t>
            </w:r>
          </w:p>
        </w:tc>
        <w:tc>
          <w:tcPr>
            <w:tcW w:w="979" w:type="dxa"/>
            <w:vAlign w:val="center"/>
          </w:tcPr>
          <w:p w14:paraId="27978009" w14:textId="3F577EDA" w:rsidR="0042499B" w:rsidRPr="00012B24" w:rsidRDefault="005D4066" w:rsidP="00AC230A">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 no</w:t>
            </w:r>
          </w:p>
        </w:tc>
        <w:tc>
          <w:tcPr>
            <w:tcW w:w="4162" w:type="dxa"/>
            <w:vAlign w:val="center"/>
          </w:tcPr>
          <w:p w14:paraId="7A179270" w14:textId="77777777" w:rsidR="0042499B" w:rsidRPr="00012B24" w:rsidRDefault="0042499B" w:rsidP="00AC230A">
            <w:pPr>
              <w:spacing w:after="0" w:line="276" w:lineRule="auto"/>
              <w:jc w:val="both"/>
              <w:rPr>
                <w:rFonts w:ascii="Arial" w:hAnsi="Arial" w:cs="Arial"/>
                <w:color w:val="000000" w:themeColor="text1"/>
                <w:sz w:val="22"/>
                <w:szCs w:val="22"/>
              </w:rPr>
            </w:pPr>
            <w:r w:rsidRPr="00012B24">
              <w:rPr>
                <w:rFonts w:ascii="Arial" w:hAnsi="Arial" w:cs="Arial"/>
                <w:color w:val="000000" w:themeColor="text1"/>
                <w:sz w:val="22"/>
                <w:szCs w:val="22"/>
              </w:rPr>
              <w:t>Flats do not benefit from Part 1 PD rights</w:t>
            </w:r>
          </w:p>
        </w:tc>
      </w:tr>
      <w:bookmarkEnd w:id="3"/>
    </w:tbl>
    <w:p w14:paraId="0FA381AF" w14:textId="77777777" w:rsidR="00B53F65" w:rsidRDefault="00B53F65" w:rsidP="00AB72C6">
      <w:pPr>
        <w:spacing w:after="0" w:line="276" w:lineRule="auto"/>
        <w:jc w:val="both"/>
        <w:rPr>
          <w:rFonts w:ascii="Arial" w:hAnsi="Arial" w:cs="Arial"/>
          <w:sz w:val="22"/>
          <w:szCs w:val="22"/>
        </w:rPr>
      </w:pPr>
    </w:p>
    <w:p w14:paraId="0EB2C28F" w14:textId="77777777" w:rsidR="00B53F65" w:rsidRDefault="00B53F65" w:rsidP="00AB72C6">
      <w:pPr>
        <w:spacing w:after="0" w:line="276" w:lineRule="auto"/>
        <w:jc w:val="both"/>
        <w:rPr>
          <w:rFonts w:ascii="Arial" w:hAnsi="Arial" w:cs="Arial"/>
          <w:sz w:val="22"/>
          <w:szCs w:val="22"/>
        </w:rPr>
      </w:pPr>
    </w:p>
    <w:p w14:paraId="4C926D04" w14:textId="1AAA4558" w:rsidR="00B53F65" w:rsidRDefault="00B53F65">
      <w:pPr>
        <w:rPr>
          <w:rFonts w:ascii="Arial" w:hAnsi="Arial" w:cs="Arial"/>
          <w:sz w:val="22"/>
          <w:szCs w:val="22"/>
        </w:rPr>
      </w:pPr>
    </w:p>
    <w:p w14:paraId="286D01A7" w14:textId="77777777" w:rsidR="0036131D" w:rsidRPr="00C117D3" w:rsidRDefault="00B8369F" w:rsidP="00012B24">
      <w:pPr>
        <w:spacing w:after="0" w:line="276" w:lineRule="auto"/>
        <w:jc w:val="center"/>
        <w:rPr>
          <w:rFonts w:ascii="Arial" w:hAnsi="Arial" w:cs="Arial"/>
          <w:b/>
          <w:bCs/>
          <w:sz w:val="28"/>
          <w:szCs w:val="28"/>
        </w:rPr>
      </w:pPr>
      <w:bookmarkStart w:id="4" w:name="_c2b983b6_1207_4feb_a881_d0d13e7fe1dc"/>
      <w:bookmarkEnd w:id="4"/>
      <w:r w:rsidRPr="00C117D3">
        <w:rPr>
          <w:rFonts w:ascii="Arial" w:hAnsi="Arial" w:cs="Arial"/>
          <w:b/>
          <w:bCs/>
          <w:sz w:val="28"/>
          <w:szCs w:val="28"/>
        </w:rPr>
        <w:t xml:space="preserve">APPENDIX </w:t>
      </w:r>
      <w:r w:rsidR="0042499B">
        <w:rPr>
          <w:rFonts w:ascii="Arial" w:hAnsi="Arial" w:cs="Arial"/>
          <w:b/>
          <w:bCs/>
          <w:sz w:val="28"/>
          <w:szCs w:val="28"/>
        </w:rPr>
        <w:t>2</w:t>
      </w:r>
      <w:r w:rsidR="00B70153" w:rsidRPr="00C117D3">
        <w:rPr>
          <w:rFonts w:ascii="Arial" w:hAnsi="Arial" w:cs="Arial"/>
          <w:b/>
          <w:bCs/>
          <w:sz w:val="28"/>
          <w:szCs w:val="28"/>
        </w:rPr>
        <w:t xml:space="preserve"> – </w:t>
      </w:r>
    </w:p>
    <w:p w14:paraId="78E53D47" w14:textId="77777777" w:rsidR="00B8369F" w:rsidRPr="00012B24" w:rsidRDefault="00B70153" w:rsidP="00012B24">
      <w:pPr>
        <w:spacing w:after="0" w:line="276" w:lineRule="auto"/>
        <w:jc w:val="both"/>
        <w:rPr>
          <w:rFonts w:ascii="Arial" w:hAnsi="Arial" w:cs="Arial"/>
          <w:b/>
          <w:bCs/>
          <w:sz w:val="22"/>
          <w:szCs w:val="22"/>
        </w:rPr>
      </w:pPr>
      <w:r w:rsidRPr="00012B24">
        <w:rPr>
          <w:rFonts w:ascii="Arial" w:hAnsi="Arial" w:cs="Arial"/>
          <w:b/>
          <w:bCs/>
          <w:sz w:val="22"/>
          <w:szCs w:val="22"/>
        </w:rPr>
        <w:t>Checklist for Householder permitted development under Part 1 of Schedule 2 of the Town and Country Planning (General Permitted Development) Order 2015 (as amended)</w:t>
      </w:r>
    </w:p>
    <w:p w14:paraId="0D6CD64A" w14:textId="77777777" w:rsidR="00B70153" w:rsidRDefault="00B70153" w:rsidP="00012B24">
      <w:pPr>
        <w:spacing w:after="0" w:line="276" w:lineRule="auto"/>
        <w:jc w:val="both"/>
        <w:rPr>
          <w:rFonts w:ascii="Arial" w:hAnsi="Arial" w:cs="Arial"/>
          <w:b/>
          <w:bCs/>
          <w:sz w:val="22"/>
          <w:szCs w:val="22"/>
        </w:rPr>
      </w:pPr>
    </w:p>
    <w:p w14:paraId="23659459" w14:textId="77777777" w:rsidR="003A4AAE" w:rsidRPr="00AF4B15" w:rsidRDefault="003A4AAE" w:rsidP="00012B24">
      <w:pPr>
        <w:spacing w:after="0" w:line="276" w:lineRule="auto"/>
        <w:outlineLvl w:val="2"/>
        <w:rPr>
          <w:rFonts w:ascii="Arial" w:eastAsia="Times New Roman" w:hAnsi="Arial" w:cs="Arial"/>
          <w:b/>
          <w:bCs/>
          <w:kern w:val="0"/>
          <w:sz w:val="22"/>
          <w:szCs w:val="22"/>
          <w:lang w:eastAsia="en-GB"/>
          <w14:ligatures w14:val="none"/>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67"/>
        <w:gridCol w:w="7618"/>
        <w:gridCol w:w="841"/>
      </w:tblGrid>
      <w:tr w:rsidR="004F431A" w:rsidRPr="00012B24" w14:paraId="5E1C40D8" w14:textId="77777777" w:rsidTr="004F431A">
        <w:trPr>
          <w:trHeight w:hRule="exact" w:val="20"/>
          <w:tblHeader/>
          <w:tblCellSpacing w:w="15" w:type="dxa"/>
        </w:trPr>
        <w:tc>
          <w:tcPr>
            <w:tcW w:w="522" w:type="dxa"/>
            <w:tcBorders>
              <w:top w:val="nil"/>
              <w:left w:val="nil"/>
              <w:bottom w:val="nil"/>
              <w:right w:val="nil"/>
            </w:tcBorders>
          </w:tcPr>
          <w:p w14:paraId="0AF8EE68" w14:textId="77777777" w:rsidR="004F431A" w:rsidRPr="00012B24" w:rsidRDefault="004F431A" w:rsidP="00012B24">
            <w:pPr>
              <w:spacing w:after="0" w:line="276" w:lineRule="auto"/>
              <w:rPr>
                <w:rFonts w:ascii="Arial" w:hAnsi="Arial" w:cs="Arial"/>
                <w:sz w:val="22"/>
                <w:szCs w:val="22"/>
              </w:rPr>
            </w:pPr>
            <w:bookmarkStart w:id="5" w:name="_03516435_9c32_42a5_acd3_77e0f90f6d6a"/>
            <w:bookmarkStart w:id="6" w:name="_03d30702_2ba4_4159_b614_fe2f2c562313"/>
            <w:bookmarkEnd w:id="5"/>
          </w:p>
        </w:tc>
        <w:tc>
          <w:tcPr>
            <w:tcW w:w="7588" w:type="dxa"/>
            <w:tcBorders>
              <w:top w:val="nil"/>
              <w:left w:val="nil"/>
              <w:bottom w:val="nil"/>
              <w:right w:val="nil"/>
            </w:tcBorders>
            <w:vAlign w:val="center"/>
            <w:hideMark/>
          </w:tcPr>
          <w:p w14:paraId="0ADEB79E" w14:textId="77777777" w:rsidR="004F431A" w:rsidRPr="00012B24" w:rsidRDefault="004F431A" w:rsidP="00012B24">
            <w:pPr>
              <w:spacing w:after="0" w:line="276" w:lineRule="auto"/>
              <w:rPr>
                <w:rFonts w:ascii="Arial" w:hAnsi="Arial" w:cs="Arial"/>
                <w:sz w:val="22"/>
                <w:szCs w:val="22"/>
              </w:rPr>
            </w:pPr>
            <w:bookmarkStart w:id="7" w:name="_6e1dbb2c_b995_4c6a_b6eb_72c329c19d9c"/>
            <w:r w:rsidRPr="00012B24">
              <w:rPr>
                <w:rFonts w:ascii="Arial" w:hAnsi="Arial" w:cs="Arial"/>
                <w:sz w:val="22"/>
                <w:szCs w:val="22"/>
              </w:rPr>
              <w:t>Class </w:t>
            </w:r>
            <w:r w:rsidRPr="00012B24">
              <w:rPr>
                <w:rFonts w:ascii="Arial" w:hAnsi="Arial" w:cs="Arial"/>
                <w:b/>
                <w:bCs/>
                <w:sz w:val="22"/>
                <w:szCs w:val="22"/>
              </w:rPr>
              <w:t>[</w:t>
            </w:r>
            <w:hyperlink r:id="rId10" w:anchor="commentary-key-263b22620d3b5afac0edac362844cabf" w:tooltip="View the commentary text for this item" w:history="1">
              <w:r w:rsidRPr="00012B24">
                <w:rPr>
                  <w:rStyle w:val="Hyperlink"/>
                  <w:rFonts w:ascii="Arial" w:hAnsi="Arial" w:cs="Arial"/>
                  <w:b/>
                  <w:bCs/>
                  <w:sz w:val="22"/>
                  <w:szCs w:val="22"/>
                </w:rPr>
                <w:t>F37</w:t>
              </w:r>
            </w:hyperlink>
            <w:r w:rsidRPr="00012B24">
              <w:rPr>
                <w:rFonts w:ascii="Arial" w:hAnsi="Arial" w:cs="Arial"/>
                <w:sz w:val="22"/>
                <w:szCs w:val="22"/>
              </w:rPr>
              <w:t>G,</w:t>
            </w:r>
            <w:r w:rsidRPr="00012B24">
              <w:rPr>
                <w:rFonts w:ascii="Arial" w:hAnsi="Arial" w:cs="Arial"/>
                <w:b/>
                <w:bCs/>
                <w:sz w:val="22"/>
                <w:szCs w:val="22"/>
              </w:rPr>
              <w:t>]</w:t>
            </w:r>
            <w:r w:rsidRPr="00012B24">
              <w:rPr>
                <w:rFonts w:ascii="Arial" w:hAnsi="Arial" w:cs="Arial"/>
                <w:sz w:val="22"/>
                <w:szCs w:val="22"/>
              </w:rPr>
              <w:t> M, </w:t>
            </w:r>
            <w:r w:rsidRPr="00012B24">
              <w:rPr>
                <w:rFonts w:ascii="Arial" w:hAnsi="Arial" w:cs="Arial"/>
                <w:b/>
                <w:bCs/>
                <w:sz w:val="22"/>
                <w:szCs w:val="22"/>
              </w:rPr>
              <w:t>[</w:t>
            </w:r>
            <w:hyperlink r:id="rId11" w:anchor="commentary-key-07961fe82b0b6c6733e776bd76305eb8" w:tooltip="View the commentary text for this item" w:history="1">
              <w:r w:rsidRPr="00012B24">
                <w:rPr>
                  <w:rStyle w:val="Hyperlink"/>
                  <w:rFonts w:ascii="Arial" w:hAnsi="Arial" w:cs="Arial"/>
                  <w:b/>
                  <w:bCs/>
                  <w:sz w:val="22"/>
                  <w:szCs w:val="22"/>
                </w:rPr>
                <w:t>F38</w:t>
              </w:r>
            </w:hyperlink>
            <w:r w:rsidRPr="00012B24">
              <w:rPr>
                <w:rFonts w:ascii="Arial" w:hAnsi="Arial" w:cs="Arial"/>
                <w:sz w:val="22"/>
                <w:szCs w:val="22"/>
              </w:rPr>
              <w:t>MA,</w:t>
            </w:r>
            <w:r w:rsidRPr="00012B24">
              <w:rPr>
                <w:rFonts w:ascii="Arial" w:hAnsi="Arial" w:cs="Arial"/>
                <w:b/>
                <w:bCs/>
                <w:sz w:val="22"/>
                <w:szCs w:val="22"/>
              </w:rPr>
              <w:t>]</w:t>
            </w:r>
            <w:r w:rsidRPr="00012B24">
              <w:rPr>
                <w:rFonts w:ascii="Arial" w:hAnsi="Arial" w:cs="Arial"/>
                <w:sz w:val="22"/>
                <w:szCs w:val="22"/>
              </w:rPr>
              <w:t> N, P </w:t>
            </w:r>
            <w:r w:rsidRPr="00012B24">
              <w:rPr>
                <w:rFonts w:ascii="Arial" w:hAnsi="Arial" w:cs="Arial"/>
                <w:b/>
                <w:bCs/>
                <w:sz w:val="22"/>
                <w:szCs w:val="22"/>
              </w:rPr>
              <w:t>[</w:t>
            </w:r>
            <w:hyperlink r:id="rId12" w:anchor="commentary-key-acc0ef439a46c8b7111d3fe4bddf0940" w:tooltip="View the commentary text for this item" w:history="1">
              <w:r w:rsidRPr="00012B24">
                <w:rPr>
                  <w:rStyle w:val="Hyperlink"/>
                  <w:rFonts w:ascii="Arial" w:hAnsi="Arial" w:cs="Arial"/>
                  <w:b/>
                  <w:bCs/>
                  <w:sz w:val="22"/>
                  <w:szCs w:val="22"/>
                </w:rPr>
                <w:t>F39</w:t>
              </w:r>
            </w:hyperlink>
            <w:r w:rsidRPr="00012B24">
              <w:rPr>
                <w:rFonts w:ascii="Arial" w:hAnsi="Arial" w:cs="Arial"/>
                <w:sz w:val="22"/>
                <w:szCs w:val="22"/>
              </w:rPr>
              <w:t>, PA</w:t>
            </w:r>
            <w:r w:rsidRPr="00012B24">
              <w:rPr>
                <w:rFonts w:ascii="Arial" w:hAnsi="Arial" w:cs="Arial"/>
                <w:b/>
                <w:bCs/>
                <w:sz w:val="22"/>
                <w:szCs w:val="22"/>
              </w:rPr>
              <w:t>]</w:t>
            </w:r>
            <w:r w:rsidRPr="00012B24">
              <w:rPr>
                <w:rFonts w:ascii="Arial" w:hAnsi="Arial" w:cs="Arial"/>
                <w:sz w:val="22"/>
                <w:szCs w:val="22"/>
              </w:rPr>
              <w:t> or Q of Part 3 of this Schedule </w:t>
            </w:r>
          </w:p>
        </w:tc>
        <w:tc>
          <w:tcPr>
            <w:tcW w:w="796" w:type="dxa"/>
            <w:tcBorders>
              <w:top w:val="nil"/>
              <w:left w:val="nil"/>
              <w:bottom w:val="nil"/>
              <w:right w:val="nil"/>
            </w:tcBorders>
            <w:vAlign w:val="center"/>
            <w:hideMark/>
          </w:tcPr>
          <w:p w14:paraId="1D36E5D8" w14:textId="77777777" w:rsidR="004F431A" w:rsidRPr="00012B24" w:rsidRDefault="004F431A" w:rsidP="00012B24">
            <w:pPr>
              <w:spacing w:after="0" w:line="276" w:lineRule="auto"/>
              <w:rPr>
                <w:rFonts w:ascii="Arial" w:hAnsi="Arial" w:cs="Arial"/>
                <w:sz w:val="22"/>
                <w:szCs w:val="22"/>
              </w:rPr>
            </w:pPr>
          </w:p>
        </w:tc>
      </w:tr>
      <w:tr w:rsidR="00EB089A" w:rsidRPr="00012B24" w14:paraId="6A24D4B9" w14:textId="77777777" w:rsidTr="00C74271">
        <w:trPr>
          <w:tblHeader/>
          <w:tblCellSpacing w:w="15" w:type="dxa"/>
        </w:trPr>
        <w:tc>
          <w:tcPr>
            <w:tcW w:w="8140" w:type="dxa"/>
            <w:gridSpan w:val="2"/>
            <w:shd w:val="clear" w:color="auto" w:fill="D1D1D1" w:themeFill="background2" w:themeFillShade="E6"/>
          </w:tcPr>
          <w:p w14:paraId="7CF09334" w14:textId="77777777" w:rsidR="00EB089A" w:rsidRPr="00012B24" w:rsidRDefault="00EB089A" w:rsidP="00E11C9B">
            <w:pPr>
              <w:spacing w:after="0" w:line="276" w:lineRule="auto"/>
              <w:outlineLvl w:val="2"/>
              <w:rPr>
                <w:rFonts w:ascii="Arial" w:eastAsia="Times New Roman" w:hAnsi="Arial" w:cs="Arial"/>
                <w:b/>
                <w:bCs/>
                <w:kern w:val="0"/>
                <w:sz w:val="22"/>
                <w:szCs w:val="22"/>
                <w:lang w:eastAsia="en-GB"/>
                <w14:ligatures w14:val="none"/>
              </w:rPr>
            </w:pPr>
            <w:r w:rsidRPr="00AF4B15">
              <w:rPr>
                <w:rFonts w:ascii="Arial" w:eastAsia="Times New Roman" w:hAnsi="Arial" w:cs="Arial"/>
                <w:b/>
                <w:bCs/>
                <w:kern w:val="0"/>
                <w:sz w:val="22"/>
                <w:szCs w:val="22"/>
                <w:lang w:eastAsia="en-GB"/>
                <w14:ligatures w14:val="none"/>
              </w:rPr>
              <w:t xml:space="preserve">Class A – Enlargement, Improvement or </w:t>
            </w:r>
            <w:r w:rsidRPr="00012B24">
              <w:rPr>
                <w:rFonts w:ascii="Arial" w:eastAsia="Times New Roman" w:hAnsi="Arial" w:cs="Arial"/>
                <w:b/>
                <w:bCs/>
                <w:kern w:val="0"/>
                <w:sz w:val="22"/>
                <w:szCs w:val="22"/>
                <w:lang w:eastAsia="en-GB"/>
                <w14:ligatures w14:val="none"/>
              </w:rPr>
              <w:t>a</w:t>
            </w:r>
            <w:r w:rsidRPr="00AF4B15">
              <w:rPr>
                <w:rFonts w:ascii="Arial" w:eastAsia="Times New Roman" w:hAnsi="Arial" w:cs="Arial"/>
                <w:b/>
                <w:bCs/>
                <w:kern w:val="0"/>
                <w:sz w:val="22"/>
                <w:szCs w:val="22"/>
                <w:lang w:eastAsia="en-GB"/>
                <w14:ligatures w14:val="none"/>
              </w:rPr>
              <w:t xml:space="preserve">lteration of a </w:t>
            </w:r>
            <w:r w:rsidR="00BE390B">
              <w:rPr>
                <w:rFonts w:ascii="Arial" w:eastAsia="Times New Roman" w:hAnsi="Arial" w:cs="Arial"/>
                <w:b/>
                <w:bCs/>
                <w:kern w:val="0"/>
                <w:sz w:val="22"/>
                <w:szCs w:val="22"/>
                <w:lang w:eastAsia="en-GB"/>
                <w14:ligatures w14:val="none"/>
              </w:rPr>
              <w:t>dwellinghouse</w:t>
            </w:r>
          </w:p>
        </w:tc>
        <w:tc>
          <w:tcPr>
            <w:tcW w:w="796" w:type="dxa"/>
            <w:shd w:val="clear" w:color="auto" w:fill="D1D1D1" w:themeFill="background2" w:themeFillShade="E6"/>
            <w:vAlign w:val="center"/>
          </w:tcPr>
          <w:p w14:paraId="344C31F2" w14:textId="77777777" w:rsidR="00EB089A" w:rsidRPr="00012B24" w:rsidRDefault="00EB089A" w:rsidP="00012B24">
            <w:pPr>
              <w:spacing w:after="0" w:line="276" w:lineRule="auto"/>
              <w:jc w:val="center"/>
              <w:rPr>
                <w:rFonts w:ascii="Arial" w:eastAsia="Times New Roman" w:hAnsi="Arial" w:cs="Arial"/>
                <w:b/>
                <w:bCs/>
                <w:kern w:val="0"/>
                <w:sz w:val="22"/>
                <w:szCs w:val="22"/>
                <w:lang w:eastAsia="en-GB"/>
                <w14:ligatures w14:val="none"/>
              </w:rPr>
            </w:pPr>
            <w:r w:rsidRPr="00012B24">
              <w:rPr>
                <w:rFonts w:ascii="Arial" w:eastAsia="Times New Roman" w:hAnsi="Arial" w:cs="Arial"/>
                <w:b/>
                <w:bCs/>
                <w:kern w:val="0"/>
                <w:sz w:val="22"/>
                <w:szCs w:val="22"/>
                <w:lang w:eastAsia="en-GB"/>
                <w14:ligatures w14:val="none"/>
              </w:rPr>
              <w:t>Yes/No</w:t>
            </w:r>
          </w:p>
        </w:tc>
      </w:tr>
      <w:tr w:rsidR="00EB089A" w:rsidRPr="00012B24" w14:paraId="7FBB7DC1" w14:textId="77777777" w:rsidTr="00C74271">
        <w:trPr>
          <w:tblHeader/>
          <w:tblCellSpacing w:w="15" w:type="dxa"/>
        </w:trPr>
        <w:tc>
          <w:tcPr>
            <w:tcW w:w="8140" w:type="dxa"/>
            <w:gridSpan w:val="2"/>
            <w:shd w:val="clear" w:color="auto" w:fill="D1D1D1" w:themeFill="background2" w:themeFillShade="E6"/>
          </w:tcPr>
          <w:p w14:paraId="2201A5CF" w14:textId="77777777" w:rsidR="00EB089A" w:rsidRPr="00AF4B15" w:rsidRDefault="00B25770" w:rsidP="00EB089A">
            <w:pPr>
              <w:spacing w:after="0" w:line="276" w:lineRule="auto"/>
              <w:outlineLvl w:val="2"/>
              <w:rPr>
                <w:rFonts w:ascii="Arial" w:eastAsia="Times New Roman" w:hAnsi="Arial" w:cs="Arial"/>
                <w:b/>
                <w:bCs/>
                <w:kern w:val="0"/>
                <w:sz w:val="22"/>
                <w:szCs w:val="22"/>
                <w:lang w:eastAsia="en-GB"/>
                <w14:ligatures w14:val="none"/>
              </w:rPr>
            </w:pPr>
            <w:r w:rsidRPr="00B25770">
              <w:rPr>
                <w:rFonts w:ascii="Arial" w:eastAsia="Times New Roman" w:hAnsi="Arial" w:cs="Arial"/>
                <w:b/>
                <w:bCs/>
                <w:kern w:val="0"/>
                <w:sz w:val="22"/>
                <w:szCs w:val="22"/>
                <w:lang w:eastAsia="en-GB"/>
                <w14:ligatures w14:val="none"/>
              </w:rPr>
              <w:t xml:space="preserve">If </w:t>
            </w:r>
            <w:r>
              <w:rPr>
                <w:rFonts w:ascii="Arial" w:eastAsia="Times New Roman" w:hAnsi="Arial" w:cs="Arial"/>
                <w:b/>
                <w:bCs/>
                <w:kern w:val="0"/>
                <w:sz w:val="22"/>
                <w:szCs w:val="22"/>
                <w:lang w:eastAsia="en-GB"/>
                <w14:ligatures w14:val="none"/>
              </w:rPr>
              <w:t>yes</w:t>
            </w:r>
            <w:r w:rsidRPr="00B25770">
              <w:rPr>
                <w:rFonts w:ascii="Arial" w:eastAsia="Times New Roman" w:hAnsi="Arial" w:cs="Arial"/>
                <w:b/>
                <w:bCs/>
                <w:kern w:val="0"/>
                <w:sz w:val="22"/>
                <w:szCs w:val="22"/>
                <w:lang w:eastAsia="en-GB"/>
                <w14:ligatures w14:val="none"/>
              </w:rPr>
              <w:t xml:space="preserve"> answer questions below, if </w:t>
            </w:r>
            <w:r>
              <w:rPr>
                <w:rFonts w:ascii="Arial" w:eastAsia="Times New Roman" w:hAnsi="Arial" w:cs="Arial"/>
                <w:b/>
                <w:bCs/>
                <w:kern w:val="0"/>
                <w:sz w:val="22"/>
                <w:szCs w:val="22"/>
                <w:lang w:eastAsia="en-GB"/>
                <w14:ligatures w14:val="none"/>
              </w:rPr>
              <w:t>no</w:t>
            </w:r>
            <w:r w:rsidRPr="00B25770">
              <w:rPr>
                <w:rFonts w:ascii="Arial" w:eastAsia="Times New Roman" w:hAnsi="Arial" w:cs="Arial"/>
                <w:b/>
                <w:bCs/>
                <w:kern w:val="0"/>
                <w:sz w:val="22"/>
                <w:szCs w:val="22"/>
                <w:lang w:eastAsia="en-GB"/>
                <w14:ligatures w14:val="none"/>
              </w:rPr>
              <w:t xml:space="preserve"> skip to Class B</w:t>
            </w:r>
          </w:p>
        </w:tc>
        <w:tc>
          <w:tcPr>
            <w:tcW w:w="796" w:type="dxa"/>
            <w:shd w:val="clear" w:color="auto" w:fill="D1D1D1" w:themeFill="background2" w:themeFillShade="E6"/>
            <w:vAlign w:val="center"/>
          </w:tcPr>
          <w:p w14:paraId="3442BF8E" w14:textId="77777777" w:rsidR="00EB089A" w:rsidRPr="00012B24" w:rsidRDefault="00EB089A" w:rsidP="00012B24">
            <w:pPr>
              <w:spacing w:after="0" w:line="276" w:lineRule="auto"/>
              <w:jc w:val="center"/>
              <w:rPr>
                <w:rFonts w:ascii="Arial" w:eastAsia="Times New Roman" w:hAnsi="Arial" w:cs="Arial"/>
                <w:b/>
                <w:bCs/>
                <w:kern w:val="0"/>
                <w:sz w:val="22"/>
                <w:szCs w:val="22"/>
                <w:lang w:eastAsia="en-GB"/>
                <w14:ligatures w14:val="none"/>
              </w:rPr>
            </w:pPr>
          </w:p>
        </w:tc>
      </w:tr>
      <w:tr w:rsidR="00D311A5" w:rsidRPr="00012B24" w14:paraId="28AC2F43" w14:textId="77777777" w:rsidTr="00D311A5">
        <w:trPr>
          <w:tblHeader/>
          <w:tblCellSpacing w:w="15" w:type="dxa"/>
        </w:trPr>
        <w:tc>
          <w:tcPr>
            <w:tcW w:w="8966" w:type="dxa"/>
            <w:gridSpan w:val="3"/>
            <w:shd w:val="clear" w:color="auto" w:fill="D1D1D1" w:themeFill="background2" w:themeFillShade="E6"/>
          </w:tcPr>
          <w:p w14:paraId="56D446C7" w14:textId="77777777" w:rsidR="00D311A5" w:rsidRPr="00012B24" w:rsidRDefault="00D311A5" w:rsidP="00D311A5">
            <w:pPr>
              <w:spacing w:after="0" w:line="276" w:lineRule="auto"/>
              <w:rPr>
                <w:rFonts w:ascii="Arial" w:eastAsia="Times New Roman" w:hAnsi="Arial" w:cs="Arial"/>
                <w:b/>
                <w:bCs/>
                <w:kern w:val="0"/>
                <w:sz w:val="22"/>
                <w:szCs w:val="22"/>
                <w:lang w:eastAsia="en-GB"/>
                <w14:ligatures w14:val="none"/>
              </w:rPr>
            </w:pPr>
            <w:r w:rsidRPr="00012B24">
              <w:rPr>
                <w:rFonts w:ascii="Arial" w:eastAsia="Times New Roman" w:hAnsi="Arial" w:cs="Arial"/>
                <w:b/>
                <w:bCs/>
                <w:kern w:val="0"/>
                <w:sz w:val="22"/>
                <w:szCs w:val="22"/>
                <w:lang w:eastAsia="en-GB"/>
                <w14:ligatures w14:val="none"/>
              </w:rPr>
              <w:t>Criteria (A.1)</w:t>
            </w:r>
            <w:r>
              <w:rPr>
                <w:rFonts w:ascii="Arial" w:eastAsia="Times New Roman" w:hAnsi="Arial" w:cs="Arial"/>
                <w:b/>
                <w:bCs/>
                <w:kern w:val="0"/>
                <w:sz w:val="22"/>
                <w:szCs w:val="22"/>
                <w:lang w:eastAsia="en-GB"/>
                <w14:ligatures w14:val="none"/>
              </w:rPr>
              <w:t xml:space="preserve"> – Development is not permitted if:</w:t>
            </w:r>
          </w:p>
        </w:tc>
      </w:tr>
      <w:tr w:rsidR="004F431A" w:rsidRPr="00012B24" w14:paraId="65C97075" w14:textId="77777777" w:rsidTr="004F431A">
        <w:trPr>
          <w:tblCellSpacing w:w="15" w:type="dxa"/>
        </w:trPr>
        <w:tc>
          <w:tcPr>
            <w:tcW w:w="522" w:type="dxa"/>
          </w:tcPr>
          <w:p w14:paraId="709DF78D" w14:textId="77777777" w:rsidR="004F431A" w:rsidRPr="00012B24" w:rsidRDefault="004F431A"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(a)</w:t>
            </w:r>
          </w:p>
        </w:tc>
        <w:tc>
          <w:tcPr>
            <w:tcW w:w="7588" w:type="dxa"/>
            <w:vAlign w:val="center"/>
            <w:hideMark/>
          </w:tcPr>
          <w:p w14:paraId="772ED0BC" w14:textId="77777777" w:rsidR="004F431A" w:rsidRPr="00012B24" w:rsidRDefault="004F431A"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Was the permission to use the </w:t>
            </w:r>
            <w:r w:rsidR="00BE390B">
              <w:rPr>
                <w:rFonts w:ascii="Arial" w:eastAsia="Times New Roman" w:hAnsi="Arial" w:cs="Arial"/>
                <w:kern w:val="0"/>
                <w:sz w:val="22"/>
                <w:szCs w:val="22"/>
                <w:lang w:eastAsia="en-GB"/>
                <w14:ligatures w14:val="none"/>
              </w:rPr>
              <w:t>dwellinghouse</w:t>
            </w:r>
            <w:r w:rsidRPr="00012B24">
              <w:rPr>
                <w:rFonts w:ascii="Arial" w:eastAsia="Times New Roman" w:hAnsi="Arial" w:cs="Arial"/>
                <w:kern w:val="0"/>
                <w:sz w:val="22"/>
                <w:szCs w:val="22"/>
                <w:lang w:eastAsia="en-GB"/>
                <w14:ligatures w14:val="none"/>
              </w:rPr>
              <w:t xml:space="preserve"> granted Class G, M, MA, N, P, PA or Q of Part 3 of this Schedule? </w:t>
            </w:r>
          </w:p>
        </w:tc>
        <w:tc>
          <w:tcPr>
            <w:tcW w:w="796" w:type="dxa"/>
            <w:vAlign w:val="center"/>
            <w:hideMark/>
          </w:tcPr>
          <w:p w14:paraId="5A0AA785" w14:textId="2FE2EB5E" w:rsidR="004F431A" w:rsidRPr="00012B24" w:rsidRDefault="005D4066"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no</w:t>
            </w:r>
          </w:p>
        </w:tc>
      </w:tr>
      <w:tr w:rsidR="004F431A" w:rsidRPr="00012B24" w14:paraId="118500F2" w14:textId="77777777" w:rsidTr="004F431A">
        <w:trPr>
          <w:tblCellSpacing w:w="15" w:type="dxa"/>
        </w:trPr>
        <w:tc>
          <w:tcPr>
            <w:tcW w:w="522" w:type="dxa"/>
          </w:tcPr>
          <w:p w14:paraId="7BEC1BDB" w14:textId="77777777" w:rsidR="004F431A" w:rsidRPr="00012B24" w:rsidRDefault="004F431A"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(b)</w:t>
            </w:r>
          </w:p>
        </w:tc>
        <w:tc>
          <w:tcPr>
            <w:tcW w:w="7588" w:type="dxa"/>
            <w:vAlign w:val="center"/>
          </w:tcPr>
          <w:p w14:paraId="2BF59B38" w14:textId="77777777" w:rsidR="004F431A" w:rsidRPr="00012B24" w:rsidRDefault="004F431A"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Would </w:t>
            </w:r>
            <w:r w:rsidR="002D6817">
              <w:rPr>
                <w:rFonts w:ascii="Arial" w:eastAsia="Times New Roman" w:hAnsi="Arial" w:cs="Arial"/>
                <w:kern w:val="0"/>
                <w:sz w:val="22"/>
                <w:szCs w:val="22"/>
                <w:lang w:eastAsia="en-GB"/>
                <w14:ligatures w14:val="none"/>
              </w:rPr>
              <w:t>the ground covered by extensions</w:t>
            </w:r>
            <w:r w:rsidR="001E285D">
              <w:rPr>
                <w:rFonts w:ascii="Arial" w:eastAsia="Times New Roman" w:hAnsi="Arial" w:cs="Arial"/>
                <w:kern w:val="0"/>
                <w:sz w:val="22"/>
                <w:szCs w:val="22"/>
                <w:lang w:eastAsia="en-GB"/>
                <w14:ligatures w14:val="none"/>
              </w:rPr>
              <w:t xml:space="preserve"> to the original </w:t>
            </w:r>
            <w:r w:rsidR="00BE390B">
              <w:rPr>
                <w:rFonts w:ascii="Arial" w:eastAsia="Times New Roman" w:hAnsi="Arial" w:cs="Arial"/>
                <w:kern w:val="0"/>
                <w:sz w:val="22"/>
                <w:szCs w:val="22"/>
                <w:lang w:eastAsia="en-GB"/>
                <w14:ligatures w14:val="none"/>
              </w:rPr>
              <w:t>dwellinghouse</w:t>
            </w:r>
            <w:r w:rsidR="001E285D">
              <w:rPr>
                <w:rFonts w:ascii="Arial" w:eastAsia="Times New Roman" w:hAnsi="Arial" w:cs="Arial"/>
                <w:kern w:val="0"/>
                <w:sz w:val="22"/>
                <w:szCs w:val="22"/>
                <w:lang w:eastAsia="en-GB"/>
                <w14:ligatures w14:val="none"/>
              </w:rPr>
              <w:t xml:space="preserve"> exceed </w:t>
            </w:r>
            <w:r w:rsidRPr="00012B24">
              <w:rPr>
                <w:rFonts w:ascii="Arial" w:eastAsia="Times New Roman" w:hAnsi="Arial" w:cs="Arial"/>
                <w:kern w:val="0"/>
                <w:sz w:val="22"/>
                <w:szCs w:val="22"/>
                <w:lang w:eastAsia="en-GB"/>
                <w14:ligatures w14:val="none"/>
              </w:rPr>
              <w:t xml:space="preserve">50% of the </w:t>
            </w:r>
            <w:r w:rsidR="001E285D">
              <w:rPr>
                <w:rFonts w:ascii="Arial" w:eastAsia="Times New Roman" w:hAnsi="Arial" w:cs="Arial"/>
                <w:kern w:val="0"/>
                <w:sz w:val="22"/>
                <w:szCs w:val="22"/>
                <w:lang w:eastAsia="en-GB"/>
                <w14:ligatures w14:val="none"/>
              </w:rPr>
              <w:t>total area of the curtilage</w:t>
            </w:r>
            <w:r w:rsidRPr="00012B24">
              <w:rPr>
                <w:rFonts w:ascii="Arial" w:eastAsia="Times New Roman" w:hAnsi="Arial" w:cs="Arial"/>
                <w:kern w:val="0"/>
                <w:sz w:val="22"/>
                <w:szCs w:val="22"/>
                <w:lang w:eastAsia="en-GB"/>
                <w14:ligatures w14:val="none"/>
              </w:rPr>
              <w:t>?</w:t>
            </w:r>
          </w:p>
        </w:tc>
        <w:tc>
          <w:tcPr>
            <w:tcW w:w="796" w:type="dxa"/>
            <w:vAlign w:val="center"/>
          </w:tcPr>
          <w:p w14:paraId="08507429" w14:textId="40EFA063" w:rsidR="004F431A" w:rsidRPr="00012B24" w:rsidRDefault="005D4066"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no</w:t>
            </w:r>
          </w:p>
        </w:tc>
      </w:tr>
      <w:tr w:rsidR="004F431A" w:rsidRPr="00012B24" w14:paraId="2723E2C4" w14:textId="77777777" w:rsidTr="004F431A">
        <w:trPr>
          <w:tblCellSpacing w:w="15" w:type="dxa"/>
        </w:trPr>
        <w:tc>
          <w:tcPr>
            <w:tcW w:w="522" w:type="dxa"/>
          </w:tcPr>
          <w:p w14:paraId="3681F24C" w14:textId="77777777" w:rsidR="004F431A" w:rsidRPr="00012B24" w:rsidRDefault="004F431A"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(c)</w:t>
            </w:r>
          </w:p>
        </w:tc>
        <w:tc>
          <w:tcPr>
            <w:tcW w:w="7588" w:type="dxa"/>
            <w:vAlign w:val="center"/>
          </w:tcPr>
          <w:p w14:paraId="323911CC" w14:textId="77777777" w:rsidR="004F431A" w:rsidRPr="00012B24" w:rsidRDefault="004F431A"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Would the height </w:t>
            </w:r>
            <w:r w:rsidR="001E285D">
              <w:rPr>
                <w:rFonts w:ascii="Arial" w:eastAsia="Times New Roman" w:hAnsi="Arial" w:cs="Arial"/>
                <w:kern w:val="0"/>
                <w:sz w:val="22"/>
                <w:szCs w:val="22"/>
                <w:lang w:eastAsia="en-GB"/>
                <w14:ligatures w14:val="none"/>
              </w:rPr>
              <w:t>o</w:t>
            </w:r>
            <w:r w:rsidRPr="00012B24">
              <w:rPr>
                <w:rFonts w:ascii="Arial" w:eastAsia="Times New Roman" w:hAnsi="Arial" w:cs="Arial"/>
                <w:kern w:val="0"/>
                <w:sz w:val="22"/>
                <w:szCs w:val="22"/>
                <w:lang w:eastAsia="en-GB"/>
                <w14:ligatures w14:val="none"/>
              </w:rPr>
              <w:t xml:space="preserve">f the proposal exceed the height of the highest part of the roof of the existing </w:t>
            </w:r>
            <w:r w:rsidR="00BE390B">
              <w:rPr>
                <w:rFonts w:ascii="Arial" w:eastAsia="Times New Roman" w:hAnsi="Arial" w:cs="Arial"/>
                <w:kern w:val="0"/>
                <w:sz w:val="22"/>
                <w:szCs w:val="22"/>
                <w:lang w:eastAsia="en-GB"/>
                <w14:ligatures w14:val="none"/>
              </w:rPr>
              <w:t>dwellinghouse</w:t>
            </w:r>
            <w:r w:rsidRPr="00012B24">
              <w:rPr>
                <w:rFonts w:ascii="Arial" w:eastAsia="Times New Roman" w:hAnsi="Arial" w:cs="Arial"/>
                <w:kern w:val="0"/>
                <w:sz w:val="22"/>
                <w:szCs w:val="22"/>
                <w:lang w:eastAsia="en-GB"/>
                <w14:ligatures w14:val="none"/>
              </w:rPr>
              <w:t>?</w:t>
            </w:r>
          </w:p>
        </w:tc>
        <w:tc>
          <w:tcPr>
            <w:tcW w:w="796" w:type="dxa"/>
            <w:vAlign w:val="center"/>
            <w:hideMark/>
          </w:tcPr>
          <w:p w14:paraId="526C7DD3" w14:textId="2BB49BF1" w:rsidR="004F431A" w:rsidRPr="00012B24" w:rsidRDefault="005D4066"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no</w:t>
            </w:r>
          </w:p>
        </w:tc>
      </w:tr>
      <w:tr w:rsidR="004F431A" w:rsidRPr="00012B24" w14:paraId="33C765D7" w14:textId="77777777" w:rsidTr="004F431A">
        <w:trPr>
          <w:tblCellSpacing w:w="15" w:type="dxa"/>
        </w:trPr>
        <w:tc>
          <w:tcPr>
            <w:tcW w:w="522" w:type="dxa"/>
          </w:tcPr>
          <w:p w14:paraId="26BF4E40" w14:textId="77777777" w:rsidR="004F431A" w:rsidRPr="00012B24" w:rsidRDefault="004F431A"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(d)</w:t>
            </w:r>
          </w:p>
        </w:tc>
        <w:tc>
          <w:tcPr>
            <w:tcW w:w="7588" w:type="dxa"/>
            <w:vAlign w:val="center"/>
          </w:tcPr>
          <w:p w14:paraId="1429A6F3" w14:textId="77777777" w:rsidR="004F431A" w:rsidRPr="00012B24" w:rsidRDefault="004F431A"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Would the </w:t>
            </w:r>
            <w:r w:rsidR="00826D6B">
              <w:rPr>
                <w:rFonts w:ascii="Arial" w:eastAsia="Times New Roman" w:hAnsi="Arial" w:cs="Arial"/>
                <w:kern w:val="0"/>
                <w:sz w:val="22"/>
                <w:szCs w:val="22"/>
                <w:lang w:eastAsia="en-GB"/>
                <w14:ligatures w14:val="none"/>
              </w:rPr>
              <w:t xml:space="preserve">height of the </w:t>
            </w:r>
            <w:r w:rsidRPr="00012B24">
              <w:rPr>
                <w:rFonts w:ascii="Arial" w:eastAsia="Times New Roman" w:hAnsi="Arial" w:cs="Arial"/>
                <w:kern w:val="0"/>
                <w:sz w:val="22"/>
                <w:szCs w:val="22"/>
                <w:lang w:eastAsia="en-GB"/>
                <w14:ligatures w14:val="none"/>
              </w:rPr>
              <w:t xml:space="preserve">eaves exceed the </w:t>
            </w:r>
            <w:r w:rsidR="00826D6B">
              <w:rPr>
                <w:rFonts w:ascii="Arial" w:eastAsia="Times New Roman" w:hAnsi="Arial" w:cs="Arial"/>
                <w:kern w:val="0"/>
                <w:sz w:val="22"/>
                <w:szCs w:val="22"/>
                <w:lang w:eastAsia="en-GB"/>
                <w14:ligatures w14:val="none"/>
              </w:rPr>
              <w:t xml:space="preserve">height of the </w:t>
            </w:r>
            <w:r w:rsidRPr="00012B24">
              <w:rPr>
                <w:rFonts w:ascii="Arial" w:eastAsia="Times New Roman" w:hAnsi="Arial" w:cs="Arial"/>
                <w:kern w:val="0"/>
                <w:sz w:val="22"/>
                <w:szCs w:val="22"/>
                <w:lang w:eastAsia="en-GB"/>
                <w14:ligatures w14:val="none"/>
              </w:rPr>
              <w:t xml:space="preserve">existing </w:t>
            </w:r>
            <w:r w:rsidR="00BE390B">
              <w:rPr>
                <w:rFonts w:ascii="Arial" w:eastAsia="Times New Roman" w:hAnsi="Arial" w:cs="Arial"/>
                <w:kern w:val="0"/>
                <w:sz w:val="22"/>
                <w:szCs w:val="22"/>
                <w:lang w:eastAsia="en-GB"/>
                <w14:ligatures w14:val="none"/>
              </w:rPr>
              <w:t>dwellinghouse</w:t>
            </w:r>
            <w:r w:rsidRPr="00012B24">
              <w:rPr>
                <w:rFonts w:ascii="Arial" w:eastAsia="Times New Roman" w:hAnsi="Arial" w:cs="Arial"/>
                <w:kern w:val="0"/>
                <w:sz w:val="22"/>
                <w:szCs w:val="22"/>
                <w:lang w:eastAsia="en-GB"/>
                <w14:ligatures w14:val="none"/>
              </w:rPr>
              <w:t xml:space="preserve"> eaves?</w:t>
            </w:r>
          </w:p>
        </w:tc>
        <w:tc>
          <w:tcPr>
            <w:tcW w:w="796" w:type="dxa"/>
            <w:vAlign w:val="center"/>
            <w:hideMark/>
          </w:tcPr>
          <w:p w14:paraId="1CF66683" w14:textId="342F61F9" w:rsidR="004F431A" w:rsidRPr="00012B24" w:rsidRDefault="005D4066"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no</w:t>
            </w:r>
          </w:p>
        </w:tc>
      </w:tr>
      <w:tr w:rsidR="004F431A" w:rsidRPr="00012B24" w14:paraId="5708D348" w14:textId="77777777" w:rsidTr="004F431A">
        <w:trPr>
          <w:tblCellSpacing w:w="15" w:type="dxa"/>
        </w:trPr>
        <w:tc>
          <w:tcPr>
            <w:tcW w:w="522" w:type="dxa"/>
          </w:tcPr>
          <w:p w14:paraId="039AB011" w14:textId="77777777" w:rsidR="004F431A" w:rsidRPr="00012B24" w:rsidRDefault="004F431A"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(e)</w:t>
            </w:r>
          </w:p>
        </w:tc>
        <w:tc>
          <w:tcPr>
            <w:tcW w:w="7588" w:type="dxa"/>
            <w:vAlign w:val="center"/>
          </w:tcPr>
          <w:p w14:paraId="6061302D" w14:textId="77777777" w:rsidR="004F431A" w:rsidRPr="00012B24" w:rsidRDefault="004F431A"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Is the principal elevation of the original </w:t>
            </w:r>
            <w:r w:rsidR="00BE390B">
              <w:rPr>
                <w:rFonts w:ascii="Arial" w:eastAsia="Times New Roman" w:hAnsi="Arial" w:cs="Arial"/>
                <w:kern w:val="0"/>
                <w:sz w:val="22"/>
                <w:szCs w:val="22"/>
                <w:lang w:eastAsia="en-GB"/>
                <w14:ligatures w14:val="none"/>
              </w:rPr>
              <w:t>dwellinghouse</w:t>
            </w:r>
            <w:r w:rsidRPr="00012B24">
              <w:rPr>
                <w:rFonts w:ascii="Arial" w:eastAsia="Times New Roman" w:hAnsi="Arial" w:cs="Arial"/>
                <w:kern w:val="0"/>
                <w:sz w:val="22"/>
                <w:szCs w:val="22"/>
                <w:lang w:eastAsia="en-GB"/>
                <w14:ligatures w14:val="none"/>
              </w:rPr>
              <w:t xml:space="preserve"> being extended</w:t>
            </w:r>
            <w:r w:rsidR="00BA437F">
              <w:rPr>
                <w:rFonts w:ascii="Arial" w:eastAsia="Times New Roman" w:hAnsi="Arial" w:cs="Arial"/>
                <w:kern w:val="0"/>
                <w:sz w:val="22"/>
                <w:szCs w:val="22"/>
                <w:lang w:eastAsia="en-GB"/>
                <w14:ligatures w14:val="none"/>
              </w:rPr>
              <w:t xml:space="preserve"> or</w:t>
            </w:r>
          </w:p>
          <w:p w14:paraId="0B820A70" w14:textId="77777777" w:rsidR="004F431A" w:rsidRPr="00012B24" w:rsidRDefault="004F431A"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Is the elevation being extended fronting a highway and forming a side elevation?</w:t>
            </w:r>
          </w:p>
        </w:tc>
        <w:tc>
          <w:tcPr>
            <w:tcW w:w="796" w:type="dxa"/>
            <w:vAlign w:val="center"/>
            <w:hideMark/>
          </w:tcPr>
          <w:p w14:paraId="16D7273B" w14:textId="4BDFAD77" w:rsidR="004F431A" w:rsidRPr="00012B24" w:rsidRDefault="005D4066"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no</w:t>
            </w:r>
          </w:p>
        </w:tc>
      </w:tr>
      <w:tr w:rsidR="004F431A" w:rsidRPr="00012B24" w14:paraId="5F8B5991" w14:textId="77777777" w:rsidTr="004F431A">
        <w:trPr>
          <w:tblCellSpacing w:w="15" w:type="dxa"/>
        </w:trPr>
        <w:tc>
          <w:tcPr>
            <w:tcW w:w="522" w:type="dxa"/>
          </w:tcPr>
          <w:p w14:paraId="089E4AA0" w14:textId="77777777" w:rsidR="004F431A" w:rsidRPr="00012B24" w:rsidRDefault="004F431A"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(f)</w:t>
            </w:r>
          </w:p>
        </w:tc>
        <w:tc>
          <w:tcPr>
            <w:tcW w:w="7588" w:type="dxa"/>
            <w:vAlign w:val="center"/>
          </w:tcPr>
          <w:p w14:paraId="3BA18AF5" w14:textId="77777777" w:rsidR="004F431A" w:rsidRPr="00012B24" w:rsidRDefault="00CF018D"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W</w:t>
            </w:r>
            <w:r w:rsidR="004F431A" w:rsidRPr="00012B24">
              <w:rPr>
                <w:rFonts w:ascii="Arial" w:eastAsia="Times New Roman" w:hAnsi="Arial" w:cs="Arial"/>
                <w:kern w:val="0"/>
                <w:sz w:val="22"/>
                <w:szCs w:val="22"/>
                <w:lang w:eastAsia="en-GB"/>
                <w14:ligatures w14:val="none"/>
              </w:rPr>
              <w:t xml:space="preserve">ould </w:t>
            </w:r>
            <w:r>
              <w:rPr>
                <w:rFonts w:ascii="Arial" w:eastAsia="Times New Roman" w:hAnsi="Arial" w:cs="Arial"/>
                <w:kern w:val="0"/>
                <w:sz w:val="22"/>
                <w:szCs w:val="22"/>
                <w:lang w:eastAsia="en-GB"/>
                <w14:ligatures w14:val="none"/>
              </w:rPr>
              <w:t>the single storey extension</w:t>
            </w:r>
            <w:r w:rsidRPr="00012B24">
              <w:rPr>
                <w:rFonts w:ascii="Arial" w:eastAsia="Times New Roman" w:hAnsi="Arial" w:cs="Arial"/>
                <w:kern w:val="0"/>
                <w:sz w:val="22"/>
                <w:szCs w:val="22"/>
                <w:lang w:eastAsia="en-GB"/>
                <w14:ligatures w14:val="none"/>
              </w:rPr>
              <w:t xml:space="preserve"> </w:t>
            </w:r>
            <w:r w:rsidR="00432042" w:rsidRPr="00012B24">
              <w:rPr>
                <w:rFonts w:ascii="Arial" w:eastAsia="Times New Roman" w:hAnsi="Arial" w:cs="Arial"/>
                <w:kern w:val="0"/>
                <w:sz w:val="22"/>
                <w:szCs w:val="22"/>
                <w:lang w:eastAsia="en-GB"/>
                <w14:ligatures w14:val="none"/>
              </w:rPr>
              <w:t>extend beyond</w:t>
            </w:r>
            <w:r w:rsidR="007A7BB9" w:rsidRPr="00012B24">
              <w:rPr>
                <w:rFonts w:ascii="Arial" w:eastAsia="Times New Roman" w:hAnsi="Arial" w:cs="Arial"/>
                <w:kern w:val="0"/>
                <w:sz w:val="22"/>
                <w:szCs w:val="22"/>
                <w:lang w:eastAsia="en-GB"/>
                <w14:ligatures w14:val="none"/>
              </w:rPr>
              <w:t xml:space="preserve"> the rear wall of the original </w:t>
            </w:r>
            <w:r w:rsidR="000523F6">
              <w:rPr>
                <w:rFonts w:ascii="Arial" w:eastAsia="Times New Roman" w:hAnsi="Arial" w:cs="Arial"/>
                <w:kern w:val="0"/>
                <w:sz w:val="22"/>
                <w:szCs w:val="22"/>
                <w:lang w:eastAsia="en-GB"/>
                <w14:ligatures w14:val="none"/>
              </w:rPr>
              <w:t>dwellinghouse</w:t>
            </w:r>
            <w:r w:rsidR="007A7BB9" w:rsidRPr="00012B24">
              <w:rPr>
                <w:rFonts w:ascii="Arial" w:eastAsia="Times New Roman" w:hAnsi="Arial" w:cs="Arial"/>
                <w:kern w:val="0"/>
                <w:sz w:val="22"/>
                <w:szCs w:val="22"/>
                <w:lang w:eastAsia="en-GB"/>
                <w14:ligatures w14:val="none"/>
              </w:rPr>
              <w:t xml:space="preserve"> house by more than</w:t>
            </w:r>
            <w:r w:rsidR="004F431A" w:rsidRPr="00012B24">
              <w:rPr>
                <w:rFonts w:ascii="Arial" w:eastAsia="Times New Roman" w:hAnsi="Arial" w:cs="Arial"/>
                <w:kern w:val="0"/>
                <w:sz w:val="22"/>
                <w:szCs w:val="22"/>
                <w:lang w:eastAsia="en-GB"/>
                <w14:ligatures w14:val="none"/>
              </w:rPr>
              <w:t xml:space="preserve"> 4m (detached) / 3m (others)</w:t>
            </w:r>
            <w:r w:rsidR="00B212F3">
              <w:rPr>
                <w:rFonts w:ascii="Arial" w:eastAsia="Times New Roman" w:hAnsi="Arial" w:cs="Arial"/>
                <w:kern w:val="0"/>
                <w:sz w:val="22"/>
                <w:szCs w:val="22"/>
                <w:lang w:eastAsia="en-GB"/>
                <w14:ligatures w14:val="none"/>
              </w:rPr>
              <w:t xml:space="preserve"> or exceed 4m in height?</w:t>
            </w:r>
          </w:p>
        </w:tc>
        <w:tc>
          <w:tcPr>
            <w:tcW w:w="796" w:type="dxa"/>
            <w:vAlign w:val="center"/>
          </w:tcPr>
          <w:p w14:paraId="3F5CA0A3" w14:textId="166AE991" w:rsidR="004F431A" w:rsidRPr="00012B24" w:rsidRDefault="005D4066"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no</w:t>
            </w:r>
          </w:p>
        </w:tc>
      </w:tr>
      <w:tr w:rsidR="004F431A" w:rsidRPr="00012B24" w14:paraId="47458494" w14:textId="77777777" w:rsidTr="004F431A">
        <w:trPr>
          <w:tblCellSpacing w:w="15" w:type="dxa"/>
        </w:trPr>
        <w:tc>
          <w:tcPr>
            <w:tcW w:w="522" w:type="dxa"/>
          </w:tcPr>
          <w:p w14:paraId="7FF7ED08" w14:textId="77777777" w:rsidR="004F431A" w:rsidRPr="00012B24" w:rsidRDefault="00BE483E"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(g)</w:t>
            </w:r>
          </w:p>
        </w:tc>
        <w:tc>
          <w:tcPr>
            <w:tcW w:w="7588" w:type="dxa"/>
            <w:vAlign w:val="center"/>
          </w:tcPr>
          <w:p w14:paraId="654D588B" w14:textId="77777777" w:rsidR="004F431A" w:rsidRPr="00012B24" w:rsidRDefault="00BE483E" w:rsidP="00DF02FD">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For </w:t>
            </w:r>
            <w:r w:rsidR="000523F6">
              <w:rPr>
                <w:rFonts w:ascii="Arial" w:eastAsia="Times New Roman" w:hAnsi="Arial" w:cs="Arial"/>
                <w:kern w:val="0"/>
                <w:sz w:val="22"/>
                <w:szCs w:val="22"/>
                <w:lang w:eastAsia="en-GB"/>
                <w14:ligatures w14:val="none"/>
              </w:rPr>
              <w:t>dwellinghouse</w:t>
            </w:r>
            <w:r w:rsidRPr="00012B24">
              <w:rPr>
                <w:rFonts w:ascii="Arial" w:eastAsia="Times New Roman" w:hAnsi="Arial" w:cs="Arial"/>
                <w:kern w:val="0"/>
                <w:sz w:val="22"/>
                <w:szCs w:val="22"/>
                <w:lang w:eastAsia="en-GB"/>
                <w14:ligatures w14:val="none"/>
              </w:rPr>
              <w:t xml:space="preserve">s not in Article 2(3) land or SSI, would it extend beyond the rear wall of the original </w:t>
            </w:r>
            <w:r w:rsidR="000523F6">
              <w:rPr>
                <w:rFonts w:ascii="Arial" w:eastAsia="Times New Roman" w:hAnsi="Arial" w:cs="Arial"/>
                <w:kern w:val="0"/>
                <w:sz w:val="22"/>
                <w:szCs w:val="22"/>
                <w:lang w:eastAsia="en-GB"/>
                <w14:ligatures w14:val="none"/>
              </w:rPr>
              <w:t>dwellinghouse</w:t>
            </w:r>
            <w:r w:rsidRPr="00012B24">
              <w:rPr>
                <w:rFonts w:ascii="Arial" w:eastAsia="Times New Roman" w:hAnsi="Arial" w:cs="Arial"/>
                <w:kern w:val="0"/>
                <w:sz w:val="22"/>
                <w:szCs w:val="22"/>
                <w:lang w:eastAsia="en-GB"/>
                <w14:ligatures w14:val="none"/>
              </w:rPr>
              <w:t xml:space="preserve"> house by more than 8m (detached) / </w:t>
            </w:r>
            <w:r w:rsidR="00A54AEF" w:rsidRPr="00012B24">
              <w:rPr>
                <w:rFonts w:ascii="Arial" w:eastAsia="Times New Roman" w:hAnsi="Arial" w:cs="Arial"/>
                <w:kern w:val="0"/>
                <w:sz w:val="22"/>
                <w:szCs w:val="22"/>
                <w:lang w:eastAsia="en-GB"/>
                <w14:ligatures w14:val="none"/>
              </w:rPr>
              <w:t>6</w:t>
            </w:r>
            <w:r w:rsidRPr="00012B24">
              <w:rPr>
                <w:rFonts w:ascii="Arial" w:eastAsia="Times New Roman" w:hAnsi="Arial" w:cs="Arial"/>
                <w:kern w:val="0"/>
                <w:sz w:val="22"/>
                <w:szCs w:val="22"/>
                <w:lang w:eastAsia="en-GB"/>
                <w14:ligatures w14:val="none"/>
              </w:rPr>
              <w:t>m (others)</w:t>
            </w:r>
            <w:r w:rsidR="00A54AEF" w:rsidRPr="00012B24">
              <w:rPr>
                <w:rFonts w:ascii="Arial" w:eastAsia="Times New Roman" w:hAnsi="Arial" w:cs="Arial"/>
                <w:kern w:val="0"/>
                <w:sz w:val="22"/>
                <w:szCs w:val="22"/>
                <w:lang w:eastAsia="en-GB"/>
                <w14:ligatures w14:val="none"/>
              </w:rPr>
              <w:t xml:space="preserve"> or exceed 4m in height</w:t>
            </w:r>
            <w:r w:rsidRPr="00012B24">
              <w:rPr>
                <w:rFonts w:ascii="Arial" w:eastAsia="Times New Roman" w:hAnsi="Arial" w:cs="Arial"/>
                <w:kern w:val="0"/>
                <w:sz w:val="22"/>
                <w:szCs w:val="22"/>
                <w:lang w:eastAsia="en-GB"/>
                <w14:ligatures w14:val="none"/>
              </w:rPr>
              <w:t>?</w:t>
            </w:r>
            <w:r w:rsidR="00FE6EE5">
              <w:rPr>
                <w:rFonts w:ascii="Arial" w:eastAsia="Times New Roman" w:hAnsi="Arial" w:cs="Arial"/>
                <w:kern w:val="0"/>
                <w:sz w:val="22"/>
                <w:szCs w:val="22"/>
                <w:lang w:eastAsia="en-GB"/>
                <w14:ligatures w14:val="none"/>
              </w:rPr>
              <w:t xml:space="preserve"> </w:t>
            </w:r>
            <w:r w:rsidR="001B5399" w:rsidRPr="001B5399">
              <w:rPr>
                <w:rFonts w:ascii="Arial" w:eastAsia="Times New Roman" w:hAnsi="Arial" w:cs="Arial"/>
                <w:i/>
                <w:iCs/>
                <w:kern w:val="0"/>
                <w:sz w:val="22"/>
                <w:szCs w:val="22"/>
                <w:lang w:eastAsia="en-GB"/>
                <w14:ligatures w14:val="none"/>
              </w:rPr>
              <w:t>Please note that the proposed development is subject to a prior approval process. As such, a Certificate of Lawfulness cannot be granted unless prior approval has been applied for and either determined as not required or formally approved</w:t>
            </w:r>
            <w:r w:rsidR="0053556A">
              <w:rPr>
                <w:rFonts w:ascii="Arial" w:eastAsia="Times New Roman" w:hAnsi="Arial" w:cs="Arial"/>
                <w:i/>
                <w:iCs/>
                <w:kern w:val="0"/>
                <w:sz w:val="22"/>
                <w:szCs w:val="22"/>
                <w:lang w:eastAsia="en-GB"/>
                <w14:ligatures w14:val="none"/>
              </w:rPr>
              <w:t>.</w:t>
            </w:r>
          </w:p>
        </w:tc>
        <w:tc>
          <w:tcPr>
            <w:tcW w:w="796" w:type="dxa"/>
            <w:vAlign w:val="center"/>
            <w:hideMark/>
          </w:tcPr>
          <w:p w14:paraId="6D967967" w14:textId="77777777" w:rsidR="004F431A" w:rsidRDefault="005D4066"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n/a</w:t>
            </w:r>
          </w:p>
          <w:p w14:paraId="634ACA73" w14:textId="6C9E281C" w:rsidR="005D4066" w:rsidRPr="00012B24" w:rsidRDefault="005D4066"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(4 </w:t>
            </w:r>
            <w:proofErr w:type="spellStart"/>
            <w:r>
              <w:rPr>
                <w:rFonts w:ascii="Arial" w:eastAsia="Times New Roman" w:hAnsi="Arial" w:cs="Arial"/>
                <w:kern w:val="0"/>
                <w:sz w:val="22"/>
                <w:szCs w:val="22"/>
                <w:lang w:eastAsia="en-GB"/>
                <w14:ligatures w14:val="none"/>
              </w:rPr>
              <w:t>mtrs</w:t>
            </w:r>
            <w:proofErr w:type="spellEnd"/>
            <w:r>
              <w:rPr>
                <w:rFonts w:ascii="Arial" w:eastAsia="Times New Roman" w:hAnsi="Arial" w:cs="Arial"/>
                <w:kern w:val="0"/>
                <w:sz w:val="22"/>
                <w:szCs w:val="22"/>
                <w:lang w:eastAsia="en-GB"/>
                <w14:ligatures w14:val="none"/>
              </w:rPr>
              <w:t>)</w:t>
            </w:r>
          </w:p>
        </w:tc>
      </w:tr>
      <w:tr w:rsidR="004F431A" w:rsidRPr="00012B24" w14:paraId="509D139A" w14:textId="77777777" w:rsidTr="004F431A">
        <w:trPr>
          <w:tblCellSpacing w:w="15" w:type="dxa"/>
        </w:trPr>
        <w:tc>
          <w:tcPr>
            <w:tcW w:w="522" w:type="dxa"/>
          </w:tcPr>
          <w:p w14:paraId="50FC03B2" w14:textId="77777777" w:rsidR="004F431A" w:rsidRPr="00012B24" w:rsidRDefault="00A54AEF"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(h)</w:t>
            </w:r>
          </w:p>
        </w:tc>
        <w:tc>
          <w:tcPr>
            <w:tcW w:w="7588" w:type="dxa"/>
            <w:vAlign w:val="center"/>
          </w:tcPr>
          <w:p w14:paraId="6F26AD03" w14:textId="77777777" w:rsidR="004F431A" w:rsidRPr="00012B24" w:rsidRDefault="00A54AEF"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Would it have more than a single storey</w:t>
            </w:r>
            <w:r w:rsidR="0062275F" w:rsidRPr="00012B24">
              <w:rPr>
                <w:rFonts w:ascii="Arial" w:eastAsia="Times New Roman" w:hAnsi="Arial" w:cs="Arial"/>
                <w:kern w:val="0"/>
                <w:sz w:val="22"/>
                <w:szCs w:val="22"/>
                <w:lang w:eastAsia="en-GB"/>
                <w14:ligatures w14:val="none"/>
              </w:rPr>
              <w:t xml:space="preserve"> and extent beyond the rear wall of the original </w:t>
            </w:r>
            <w:r w:rsidR="00BE390B">
              <w:rPr>
                <w:rFonts w:ascii="Arial" w:eastAsia="Times New Roman" w:hAnsi="Arial" w:cs="Arial"/>
                <w:kern w:val="0"/>
                <w:sz w:val="22"/>
                <w:szCs w:val="22"/>
                <w:lang w:eastAsia="en-GB"/>
                <w14:ligatures w14:val="none"/>
              </w:rPr>
              <w:t>dwellinghouse</w:t>
            </w:r>
            <w:r w:rsidR="0062275F" w:rsidRPr="00012B24">
              <w:rPr>
                <w:rFonts w:ascii="Arial" w:eastAsia="Times New Roman" w:hAnsi="Arial" w:cs="Arial"/>
                <w:kern w:val="0"/>
                <w:sz w:val="22"/>
                <w:szCs w:val="22"/>
                <w:lang w:eastAsia="en-GB"/>
                <w14:ligatures w14:val="none"/>
              </w:rPr>
              <w:t xml:space="preserve"> by 3m or </w:t>
            </w:r>
            <w:r w:rsidR="002B7314" w:rsidRPr="00012B24">
              <w:rPr>
                <w:rFonts w:ascii="Arial" w:eastAsia="Times New Roman" w:hAnsi="Arial" w:cs="Arial"/>
                <w:kern w:val="0"/>
                <w:sz w:val="22"/>
                <w:szCs w:val="22"/>
                <w:lang w:eastAsia="en-GB"/>
                <w14:ligatures w14:val="none"/>
              </w:rPr>
              <w:t xml:space="preserve">be within 7m of any boundary of the curtilage </w:t>
            </w:r>
            <w:r w:rsidR="00B17798">
              <w:rPr>
                <w:rFonts w:ascii="Arial" w:eastAsia="Times New Roman" w:hAnsi="Arial" w:cs="Arial"/>
                <w:kern w:val="0"/>
                <w:sz w:val="22"/>
                <w:szCs w:val="22"/>
                <w:lang w:eastAsia="en-GB"/>
                <w14:ligatures w14:val="none"/>
              </w:rPr>
              <w:t xml:space="preserve">of the </w:t>
            </w:r>
            <w:r w:rsidR="00BE390B">
              <w:rPr>
                <w:rFonts w:ascii="Arial" w:eastAsia="Times New Roman" w:hAnsi="Arial" w:cs="Arial"/>
                <w:kern w:val="0"/>
                <w:sz w:val="22"/>
                <w:szCs w:val="22"/>
                <w:lang w:eastAsia="en-GB"/>
                <w14:ligatures w14:val="none"/>
              </w:rPr>
              <w:t>dwellinghouse</w:t>
            </w:r>
            <w:r w:rsidR="00B17798">
              <w:rPr>
                <w:rFonts w:ascii="Arial" w:eastAsia="Times New Roman" w:hAnsi="Arial" w:cs="Arial"/>
                <w:kern w:val="0"/>
                <w:sz w:val="22"/>
                <w:szCs w:val="22"/>
                <w:lang w:eastAsia="en-GB"/>
                <w14:ligatures w14:val="none"/>
              </w:rPr>
              <w:t xml:space="preserve"> being enlarged </w:t>
            </w:r>
            <w:r w:rsidR="002B7314" w:rsidRPr="00012B24">
              <w:rPr>
                <w:rFonts w:ascii="Arial" w:eastAsia="Times New Roman" w:hAnsi="Arial" w:cs="Arial"/>
                <w:kern w:val="0"/>
                <w:sz w:val="22"/>
                <w:szCs w:val="22"/>
                <w:lang w:eastAsia="en-GB"/>
                <w14:ligatures w14:val="none"/>
              </w:rPr>
              <w:t xml:space="preserve">which is opposite the rear wall of that </w:t>
            </w:r>
            <w:r w:rsidR="00BE390B">
              <w:rPr>
                <w:rFonts w:ascii="Arial" w:eastAsia="Times New Roman" w:hAnsi="Arial" w:cs="Arial"/>
                <w:kern w:val="0"/>
                <w:sz w:val="22"/>
                <w:szCs w:val="22"/>
                <w:lang w:eastAsia="en-GB"/>
                <w14:ligatures w14:val="none"/>
              </w:rPr>
              <w:t>dwellinghouse</w:t>
            </w:r>
            <w:r w:rsidR="002B7314" w:rsidRPr="00012B24">
              <w:rPr>
                <w:rFonts w:ascii="Arial" w:eastAsia="Times New Roman" w:hAnsi="Arial" w:cs="Arial"/>
                <w:kern w:val="0"/>
                <w:sz w:val="22"/>
                <w:szCs w:val="22"/>
                <w:lang w:eastAsia="en-GB"/>
                <w14:ligatures w14:val="none"/>
              </w:rPr>
              <w:t xml:space="preserve">? </w:t>
            </w:r>
          </w:p>
        </w:tc>
        <w:tc>
          <w:tcPr>
            <w:tcW w:w="796" w:type="dxa"/>
            <w:vAlign w:val="center"/>
            <w:hideMark/>
          </w:tcPr>
          <w:p w14:paraId="39C834C4" w14:textId="60B1D9FD" w:rsidR="004F431A" w:rsidRPr="00012B24" w:rsidRDefault="005D4066"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n/a</w:t>
            </w:r>
          </w:p>
        </w:tc>
      </w:tr>
      <w:tr w:rsidR="00BE483E" w:rsidRPr="00012B24" w14:paraId="12FE7130" w14:textId="77777777" w:rsidTr="004F431A">
        <w:trPr>
          <w:tblCellSpacing w:w="15" w:type="dxa"/>
        </w:trPr>
        <w:tc>
          <w:tcPr>
            <w:tcW w:w="522" w:type="dxa"/>
          </w:tcPr>
          <w:p w14:paraId="3505D0F7" w14:textId="77777777" w:rsidR="00BE483E" w:rsidRPr="00012B24" w:rsidRDefault="004C06D8"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w:t>
            </w:r>
            <w:proofErr w:type="spellStart"/>
            <w:r w:rsidRPr="00012B24">
              <w:rPr>
                <w:rFonts w:ascii="Arial" w:eastAsia="Times New Roman" w:hAnsi="Arial" w:cs="Arial"/>
                <w:kern w:val="0"/>
                <w:sz w:val="22"/>
                <w:szCs w:val="22"/>
                <w:lang w:eastAsia="en-GB"/>
                <w14:ligatures w14:val="none"/>
              </w:rPr>
              <w:t>i</w:t>
            </w:r>
            <w:proofErr w:type="spellEnd"/>
            <w:r w:rsidRPr="00012B24">
              <w:rPr>
                <w:rFonts w:ascii="Arial" w:eastAsia="Times New Roman" w:hAnsi="Arial" w:cs="Arial"/>
                <w:kern w:val="0"/>
                <w:sz w:val="22"/>
                <w:szCs w:val="22"/>
                <w:lang w:eastAsia="en-GB"/>
                <w14:ligatures w14:val="none"/>
              </w:rPr>
              <w:t>)</w:t>
            </w:r>
          </w:p>
        </w:tc>
        <w:tc>
          <w:tcPr>
            <w:tcW w:w="7588" w:type="dxa"/>
            <w:vAlign w:val="center"/>
          </w:tcPr>
          <w:p w14:paraId="3B2E5B4A" w14:textId="77777777" w:rsidR="00BE483E" w:rsidRPr="00012B24" w:rsidRDefault="004C06D8"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Would the extension be within 2m of a boundary with eaves exceeding 3m in height?</w:t>
            </w:r>
          </w:p>
        </w:tc>
        <w:tc>
          <w:tcPr>
            <w:tcW w:w="796" w:type="dxa"/>
            <w:vAlign w:val="center"/>
          </w:tcPr>
          <w:p w14:paraId="7C70EB43" w14:textId="385605FC" w:rsidR="00BE483E" w:rsidRPr="00012B24" w:rsidRDefault="005D4066"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no</w:t>
            </w:r>
          </w:p>
        </w:tc>
      </w:tr>
      <w:tr w:rsidR="00BE483E" w:rsidRPr="00012B24" w14:paraId="24C18618" w14:textId="77777777" w:rsidTr="004F431A">
        <w:trPr>
          <w:tblCellSpacing w:w="15" w:type="dxa"/>
        </w:trPr>
        <w:tc>
          <w:tcPr>
            <w:tcW w:w="522" w:type="dxa"/>
          </w:tcPr>
          <w:p w14:paraId="4648FE0D" w14:textId="77777777" w:rsidR="00BE483E" w:rsidRPr="00012B24" w:rsidRDefault="00DE6EA0"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lastRenderedPageBreak/>
              <w:t>(j)</w:t>
            </w:r>
          </w:p>
        </w:tc>
        <w:tc>
          <w:tcPr>
            <w:tcW w:w="7588" w:type="dxa"/>
            <w:vAlign w:val="center"/>
            <w:hideMark/>
          </w:tcPr>
          <w:p w14:paraId="79471ABA" w14:textId="77777777" w:rsidR="00BE483E" w:rsidRPr="00012B24" w:rsidRDefault="004C06D8"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Would </w:t>
            </w:r>
            <w:r w:rsidR="00DE6EA0" w:rsidRPr="00012B24">
              <w:rPr>
                <w:rFonts w:ascii="Arial" w:eastAsia="Times New Roman" w:hAnsi="Arial" w:cs="Arial"/>
                <w:kern w:val="0"/>
                <w:sz w:val="22"/>
                <w:szCs w:val="22"/>
                <w:lang w:eastAsia="en-GB"/>
                <w14:ligatures w14:val="none"/>
              </w:rPr>
              <w:t xml:space="preserve">it extend beyond a side elevation of the original </w:t>
            </w:r>
            <w:r w:rsidR="00BE390B">
              <w:rPr>
                <w:rFonts w:ascii="Arial" w:eastAsia="Times New Roman" w:hAnsi="Arial" w:cs="Arial"/>
                <w:kern w:val="0"/>
                <w:sz w:val="22"/>
                <w:szCs w:val="22"/>
                <w:lang w:eastAsia="en-GB"/>
                <w14:ligatures w14:val="none"/>
              </w:rPr>
              <w:t>dwellinghouse</w:t>
            </w:r>
            <w:r w:rsidR="00DE6EA0" w:rsidRPr="00012B24">
              <w:rPr>
                <w:rFonts w:ascii="Arial" w:eastAsia="Times New Roman" w:hAnsi="Arial" w:cs="Arial"/>
                <w:kern w:val="0"/>
                <w:sz w:val="22"/>
                <w:szCs w:val="22"/>
                <w:lang w:eastAsia="en-GB"/>
                <w14:ligatures w14:val="none"/>
              </w:rPr>
              <w:t xml:space="preserve"> and</w:t>
            </w:r>
            <w:r w:rsidRPr="00012B24">
              <w:rPr>
                <w:rFonts w:ascii="Arial" w:eastAsia="Times New Roman" w:hAnsi="Arial" w:cs="Arial"/>
                <w:kern w:val="0"/>
                <w:sz w:val="22"/>
                <w:szCs w:val="22"/>
                <w:lang w:eastAsia="en-GB"/>
                <w14:ligatures w14:val="none"/>
              </w:rPr>
              <w:t xml:space="preserve"> exceed 4m in height</w:t>
            </w:r>
            <w:r w:rsidR="00E05DF1" w:rsidRPr="00012B24">
              <w:rPr>
                <w:rFonts w:ascii="Arial" w:eastAsia="Times New Roman" w:hAnsi="Arial" w:cs="Arial"/>
                <w:kern w:val="0"/>
                <w:sz w:val="22"/>
                <w:szCs w:val="22"/>
                <w:lang w:eastAsia="en-GB"/>
                <w14:ligatures w14:val="none"/>
              </w:rPr>
              <w:t xml:space="preserve">, be more than single storey or have a width greater than half the original </w:t>
            </w:r>
            <w:r w:rsidR="00BE390B">
              <w:rPr>
                <w:rFonts w:ascii="Arial" w:eastAsia="Times New Roman" w:hAnsi="Arial" w:cs="Arial"/>
                <w:kern w:val="0"/>
                <w:sz w:val="22"/>
                <w:szCs w:val="22"/>
                <w:lang w:eastAsia="en-GB"/>
                <w14:ligatures w14:val="none"/>
              </w:rPr>
              <w:t>dwellinghouse</w:t>
            </w:r>
            <w:r w:rsidR="00E05DF1" w:rsidRPr="00012B24">
              <w:rPr>
                <w:rFonts w:ascii="Arial" w:eastAsia="Times New Roman" w:hAnsi="Arial" w:cs="Arial"/>
                <w:kern w:val="0"/>
                <w:sz w:val="22"/>
                <w:szCs w:val="22"/>
                <w:lang w:eastAsia="en-GB"/>
                <w14:ligatures w14:val="none"/>
              </w:rPr>
              <w:t>?</w:t>
            </w:r>
          </w:p>
        </w:tc>
        <w:tc>
          <w:tcPr>
            <w:tcW w:w="796" w:type="dxa"/>
            <w:vAlign w:val="center"/>
            <w:hideMark/>
          </w:tcPr>
          <w:p w14:paraId="37D941E3" w14:textId="33A50648" w:rsidR="00BE483E" w:rsidRPr="00012B24" w:rsidRDefault="005D4066"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no</w:t>
            </w:r>
          </w:p>
        </w:tc>
      </w:tr>
      <w:tr w:rsidR="00BC169E" w:rsidRPr="00012B24" w14:paraId="161F8084" w14:textId="77777777" w:rsidTr="004F431A">
        <w:trPr>
          <w:tblCellSpacing w:w="15" w:type="dxa"/>
        </w:trPr>
        <w:tc>
          <w:tcPr>
            <w:tcW w:w="522" w:type="dxa"/>
          </w:tcPr>
          <w:p w14:paraId="2F421E63" w14:textId="77777777" w:rsidR="00BC169E" w:rsidRPr="00012B24" w:rsidRDefault="00BC169E"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w:t>
            </w:r>
            <w:proofErr w:type="spellStart"/>
            <w:r w:rsidRPr="00012B24">
              <w:rPr>
                <w:rFonts w:ascii="Arial" w:eastAsia="Times New Roman" w:hAnsi="Arial" w:cs="Arial"/>
                <w:kern w:val="0"/>
                <w:sz w:val="22"/>
                <w:szCs w:val="22"/>
                <w:lang w:eastAsia="en-GB"/>
                <w14:ligatures w14:val="none"/>
              </w:rPr>
              <w:t>ja</w:t>
            </w:r>
            <w:proofErr w:type="spellEnd"/>
            <w:r w:rsidRPr="00012B24">
              <w:rPr>
                <w:rFonts w:ascii="Arial" w:eastAsia="Times New Roman" w:hAnsi="Arial" w:cs="Arial"/>
                <w:kern w:val="0"/>
                <w:sz w:val="22"/>
                <w:szCs w:val="22"/>
                <w:lang w:eastAsia="en-GB"/>
                <w14:ligatures w14:val="none"/>
              </w:rPr>
              <w:t>)</w:t>
            </w:r>
          </w:p>
        </w:tc>
        <w:tc>
          <w:tcPr>
            <w:tcW w:w="7588" w:type="dxa"/>
            <w:vAlign w:val="center"/>
          </w:tcPr>
          <w:p w14:paraId="16948360" w14:textId="77777777" w:rsidR="00BC169E" w:rsidRPr="00012B24" w:rsidRDefault="007C4CBA"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Does the total enlargement (the enlarged part together with any existing enlargement of the original </w:t>
            </w:r>
            <w:r w:rsidR="00BE390B">
              <w:rPr>
                <w:rFonts w:ascii="Arial" w:eastAsia="Times New Roman" w:hAnsi="Arial" w:cs="Arial"/>
                <w:kern w:val="0"/>
                <w:sz w:val="22"/>
                <w:szCs w:val="22"/>
                <w:lang w:eastAsia="en-GB"/>
                <w14:ligatures w14:val="none"/>
              </w:rPr>
              <w:t>dwellinghouse</w:t>
            </w:r>
            <w:r w:rsidRPr="00012B24">
              <w:rPr>
                <w:rFonts w:ascii="Arial" w:eastAsia="Times New Roman" w:hAnsi="Arial" w:cs="Arial"/>
                <w:kern w:val="0"/>
                <w:sz w:val="22"/>
                <w:szCs w:val="22"/>
                <w:lang w:eastAsia="en-GB"/>
                <w14:ligatures w14:val="none"/>
              </w:rPr>
              <w:t xml:space="preserve"> to which it will be joined) exceed or would exceed the limits set out in sub-paragraphs (e) to (j)?</w:t>
            </w:r>
          </w:p>
        </w:tc>
        <w:tc>
          <w:tcPr>
            <w:tcW w:w="796" w:type="dxa"/>
            <w:vAlign w:val="center"/>
          </w:tcPr>
          <w:p w14:paraId="5A80B152" w14:textId="43505D63" w:rsidR="00BC169E" w:rsidRPr="00012B24" w:rsidRDefault="005D4066"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no</w:t>
            </w:r>
          </w:p>
        </w:tc>
      </w:tr>
      <w:tr w:rsidR="00BE483E" w:rsidRPr="00012B24" w14:paraId="5022635E" w14:textId="77777777" w:rsidTr="004F431A">
        <w:trPr>
          <w:tblCellSpacing w:w="15" w:type="dxa"/>
        </w:trPr>
        <w:tc>
          <w:tcPr>
            <w:tcW w:w="522" w:type="dxa"/>
          </w:tcPr>
          <w:p w14:paraId="519206BE" w14:textId="77777777" w:rsidR="00BE483E" w:rsidRPr="00012B24" w:rsidRDefault="007908BB"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(k)</w:t>
            </w:r>
          </w:p>
        </w:tc>
        <w:tc>
          <w:tcPr>
            <w:tcW w:w="7588" w:type="dxa"/>
            <w:vAlign w:val="center"/>
            <w:hideMark/>
          </w:tcPr>
          <w:p w14:paraId="6A19891A" w14:textId="77777777" w:rsidR="00BE483E" w:rsidRPr="00012B24" w:rsidRDefault="00AF5B82"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Would it include the construction or provision of a veranda, balcony or raised platform, the installation, alteration or replacement of a microwave antenna, the installation, alteration or replacement of a chimney, flue or soil and vent pipe, or an alteration to any part of the roof of the </w:t>
            </w:r>
            <w:r w:rsidR="00BE390B">
              <w:rPr>
                <w:rFonts w:ascii="Arial" w:eastAsia="Times New Roman" w:hAnsi="Arial" w:cs="Arial"/>
                <w:kern w:val="0"/>
                <w:sz w:val="22"/>
                <w:szCs w:val="22"/>
                <w:lang w:eastAsia="en-GB"/>
                <w14:ligatures w14:val="none"/>
              </w:rPr>
              <w:t>dwellinghouse</w:t>
            </w:r>
            <w:r w:rsidRPr="00012B24">
              <w:rPr>
                <w:rFonts w:ascii="Arial" w:eastAsia="Times New Roman" w:hAnsi="Arial" w:cs="Arial"/>
                <w:kern w:val="0"/>
                <w:sz w:val="22"/>
                <w:szCs w:val="22"/>
                <w:lang w:eastAsia="en-GB"/>
                <w14:ligatures w14:val="none"/>
              </w:rPr>
              <w:t>?</w:t>
            </w:r>
          </w:p>
        </w:tc>
        <w:tc>
          <w:tcPr>
            <w:tcW w:w="796" w:type="dxa"/>
            <w:vAlign w:val="center"/>
            <w:hideMark/>
          </w:tcPr>
          <w:p w14:paraId="70ADA1BA" w14:textId="5E5EDD37" w:rsidR="00BE483E" w:rsidRPr="00012B24" w:rsidRDefault="005D4066"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no</w:t>
            </w:r>
          </w:p>
        </w:tc>
      </w:tr>
      <w:tr w:rsidR="00BE483E" w:rsidRPr="00012B24" w14:paraId="360C0F06" w14:textId="77777777" w:rsidTr="004F431A">
        <w:trPr>
          <w:tblCellSpacing w:w="15" w:type="dxa"/>
        </w:trPr>
        <w:tc>
          <w:tcPr>
            <w:tcW w:w="522" w:type="dxa"/>
          </w:tcPr>
          <w:p w14:paraId="524ADE4C" w14:textId="77777777" w:rsidR="00BE483E" w:rsidRPr="00012B24" w:rsidRDefault="007908BB"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(l)</w:t>
            </w:r>
          </w:p>
        </w:tc>
        <w:tc>
          <w:tcPr>
            <w:tcW w:w="7588" w:type="dxa"/>
            <w:vAlign w:val="center"/>
            <w:hideMark/>
          </w:tcPr>
          <w:p w14:paraId="1D3ED896" w14:textId="77777777" w:rsidR="00BE483E" w:rsidRPr="00012B24" w:rsidRDefault="004902AD"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Was the </w:t>
            </w:r>
            <w:r w:rsidR="00BE390B">
              <w:rPr>
                <w:rFonts w:ascii="Arial" w:eastAsia="Times New Roman" w:hAnsi="Arial" w:cs="Arial"/>
                <w:kern w:val="0"/>
                <w:sz w:val="22"/>
                <w:szCs w:val="22"/>
                <w:lang w:eastAsia="en-GB"/>
                <w14:ligatures w14:val="none"/>
              </w:rPr>
              <w:t>dwellinghouse</w:t>
            </w:r>
            <w:r w:rsidRPr="00012B24">
              <w:rPr>
                <w:rFonts w:ascii="Arial" w:eastAsia="Times New Roman" w:hAnsi="Arial" w:cs="Arial"/>
                <w:kern w:val="0"/>
                <w:sz w:val="22"/>
                <w:szCs w:val="22"/>
                <w:lang w:eastAsia="en-GB"/>
                <w14:ligatures w14:val="none"/>
              </w:rPr>
              <w:t xml:space="preserve"> built under Part 20 of this Schedule?</w:t>
            </w:r>
          </w:p>
        </w:tc>
        <w:tc>
          <w:tcPr>
            <w:tcW w:w="796" w:type="dxa"/>
            <w:vAlign w:val="center"/>
            <w:hideMark/>
          </w:tcPr>
          <w:p w14:paraId="0F07B734" w14:textId="2EE54932" w:rsidR="00BE483E" w:rsidRPr="00012B24" w:rsidRDefault="005D4066"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no</w:t>
            </w:r>
          </w:p>
        </w:tc>
      </w:tr>
      <w:bookmarkEnd w:id="6"/>
      <w:bookmarkEnd w:id="7"/>
    </w:tbl>
    <w:p w14:paraId="07A91773" w14:textId="77777777" w:rsidR="003A4AAE" w:rsidRDefault="003A4AAE" w:rsidP="00012B24">
      <w:pPr>
        <w:spacing w:after="0" w:line="276" w:lineRule="auto"/>
        <w:rPr>
          <w:rFonts w:ascii="Arial" w:eastAsia="Times New Roman" w:hAnsi="Arial" w:cs="Arial"/>
          <w:b/>
          <w:bCs/>
          <w:kern w:val="0"/>
          <w:sz w:val="22"/>
          <w:szCs w:val="22"/>
          <w:lang w:eastAsia="en-GB"/>
          <w14:ligatures w14:val="none"/>
        </w:rPr>
      </w:pPr>
    </w:p>
    <w:p w14:paraId="7CF54814" w14:textId="77777777" w:rsidR="003A4AAE" w:rsidRPr="00012B24" w:rsidRDefault="003A4AAE" w:rsidP="00012B24">
      <w:pPr>
        <w:spacing w:after="0" w:line="276" w:lineRule="auto"/>
        <w:rPr>
          <w:rFonts w:ascii="Arial" w:eastAsia="Times New Roman" w:hAnsi="Arial" w:cs="Arial"/>
          <w:b/>
          <w:bCs/>
          <w:kern w:val="0"/>
          <w:sz w:val="22"/>
          <w:szCs w:val="22"/>
          <w:lang w:eastAsia="en-GB"/>
          <w14:ligatures w14:val="none"/>
        </w:rPr>
      </w:pPr>
    </w:p>
    <w:tbl>
      <w:tblPr>
        <w:tblW w:w="9072"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67"/>
        <w:gridCol w:w="7655"/>
        <w:gridCol w:w="850"/>
      </w:tblGrid>
      <w:tr w:rsidR="000A0E4B" w:rsidRPr="00012B24" w14:paraId="042418F5" w14:textId="77777777" w:rsidTr="000A0E4B">
        <w:trPr>
          <w:trHeight w:hRule="exact" w:val="20"/>
          <w:tblHeader/>
          <w:tblCellSpacing w:w="15" w:type="dxa"/>
        </w:trPr>
        <w:tc>
          <w:tcPr>
            <w:tcW w:w="522" w:type="dxa"/>
            <w:tcBorders>
              <w:top w:val="nil"/>
              <w:left w:val="nil"/>
              <w:bottom w:val="nil"/>
              <w:right w:val="nil"/>
            </w:tcBorders>
          </w:tcPr>
          <w:p w14:paraId="68DB1509" w14:textId="77777777" w:rsidR="000A0E4B" w:rsidRPr="00012B24" w:rsidRDefault="000A0E4B" w:rsidP="00012B24">
            <w:pPr>
              <w:spacing w:after="0" w:line="276" w:lineRule="auto"/>
              <w:rPr>
                <w:rFonts w:ascii="Arial" w:eastAsia="Times New Roman" w:hAnsi="Arial" w:cs="Arial"/>
                <w:kern w:val="0"/>
                <w:sz w:val="22"/>
                <w:szCs w:val="22"/>
                <w:lang w:eastAsia="en-GB"/>
                <w14:ligatures w14:val="none"/>
              </w:rPr>
            </w:pPr>
          </w:p>
        </w:tc>
        <w:tc>
          <w:tcPr>
            <w:tcW w:w="7625" w:type="dxa"/>
            <w:tcBorders>
              <w:top w:val="nil"/>
              <w:left w:val="nil"/>
              <w:bottom w:val="nil"/>
              <w:right w:val="nil"/>
            </w:tcBorders>
            <w:vAlign w:val="center"/>
            <w:hideMark/>
          </w:tcPr>
          <w:p w14:paraId="37C2D828" w14:textId="77777777" w:rsidR="000A0E4B" w:rsidRPr="007B7E04" w:rsidRDefault="000A0E4B" w:rsidP="00012B24">
            <w:pPr>
              <w:spacing w:after="0" w:line="276" w:lineRule="auto"/>
              <w:rPr>
                <w:rFonts w:ascii="Arial" w:eastAsia="Times New Roman" w:hAnsi="Arial" w:cs="Arial"/>
                <w:kern w:val="0"/>
                <w:sz w:val="22"/>
                <w:szCs w:val="22"/>
                <w:lang w:eastAsia="en-GB"/>
                <w14:ligatures w14:val="none"/>
              </w:rPr>
            </w:pPr>
            <w:bookmarkStart w:id="8" w:name="_8bb5e5f3_9b65_47a0_b755_b6a981b31628"/>
          </w:p>
        </w:tc>
        <w:tc>
          <w:tcPr>
            <w:tcW w:w="805" w:type="dxa"/>
            <w:tcBorders>
              <w:top w:val="nil"/>
              <w:left w:val="nil"/>
              <w:bottom w:val="nil"/>
              <w:right w:val="nil"/>
            </w:tcBorders>
            <w:vAlign w:val="center"/>
            <w:hideMark/>
          </w:tcPr>
          <w:p w14:paraId="48EB40DC" w14:textId="77777777" w:rsidR="000A0E4B" w:rsidRPr="007B7E04" w:rsidRDefault="000A0E4B" w:rsidP="00012B24">
            <w:pPr>
              <w:spacing w:after="0" w:line="276" w:lineRule="auto"/>
              <w:rPr>
                <w:rFonts w:ascii="Arial" w:eastAsia="Times New Roman" w:hAnsi="Arial" w:cs="Arial"/>
                <w:kern w:val="0"/>
                <w:sz w:val="22"/>
                <w:szCs w:val="22"/>
                <w:lang w:eastAsia="en-GB"/>
                <w14:ligatures w14:val="none"/>
              </w:rPr>
            </w:pPr>
          </w:p>
        </w:tc>
      </w:tr>
      <w:tr w:rsidR="000A0E4B" w:rsidRPr="00012B24" w14:paraId="59F51B71" w14:textId="77777777" w:rsidTr="00C74271">
        <w:trPr>
          <w:tblHeader/>
          <w:tblCellSpacing w:w="15" w:type="dxa"/>
        </w:trPr>
        <w:tc>
          <w:tcPr>
            <w:tcW w:w="522" w:type="dxa"/>
            <w:shd w:val="clear" w:color="auto" w:fill="D1D1D1" w:themeFill="background2" w:themeFillShade="E6"/>
          </w:tcPr>
          <w:p w14:paraId="77DE2B18" w14:textId="77777777" w:rsidR="000A0E4B" w:rsidRPr="00012B24" w:rsidRDefault="000A0E4B" w:rsidP="00012B24">
            <w:pPr>
              <w:spacing w:after="0" w:line="276" w:lineRule="auto"/>
              <w:rPr>
                <w:rFonts w:ascii="Arial" w:eastAsia="Times New Roman" w:hAnsi="Arial" w:cs="Arial"/>
                <w:b/>
                <w:bCs/>
                <w:kern w:val="0"/>
                <w:sz w:val="22"/>
                <w:szCs w:val="22"/>
                <w:lang w:eastAsia="en-GB"/>
                <w14:ligatures w14:val="none"/>
              </w:rPr>
            </w:pPr>
          </w:p>
        </w:tc>
        <w:tc>
          <w:tcPr>
            <w:tcW w:w="7625" w:type="dxa"/>
            <w:shd w:val="clear" w:color="auto" w:fill="D1D1D1" w:themeFill="background2" w:themeFillShade="E6"/>
            <w:vAlign w:val="center"/>
            <w:hideMark/>
          </w:tcPr>
          <w:p w14:paraId="21282B7C" w14:textId="77777777" w:rsidR="0012553B" w:rsidRDefault="0012553B" w:rsidP="0012553B">
            <w:pPr>
              <w:spacing w:after="0" w:line="276" w:lineRule="auto"/>
              <w:rPr>
                <w:rFonts w:ascii="Arial" w:eastAsia="Times New Roman" w:hAnsi="Arial" w:cs="Arial"/>
                <w:b/>
                <w:bCs/>
                <w:kern w:val="0"/>
                <w:sz w:val="22"/>
                <w:szCs w:val="22"/>
                <w:lang w:eastAsia="en-GB"/>
                <w14:ligatures w14:val="none"/>
              </w:rPr>
            </w:pPr>
            <w:r w:rsidRPr="007B7E04">
              <w:rPr>
                <w:rFonts w:ascii="Arial" w:eastAsia="Times New Roman" w:hAnsi="Arial" w:cs="Arial"/>
                <w:b/>
                <w:bCs/>
                <w:kern w:val="0"/>
                <w:sz w:val="22"/>
                <w:szCs w:val="22"/>
                <w:lang w:eastAsia="en-GB"/>
                <w14:ligatures w14:val="none"/>
              </w:rPr>
              <w:t>Criteria (A.2)</w:t>
            </w:r>
            <w:r w:rsidRPr="00012B24">
              <w:rPr>
                <w:rFonts w:ascii="Arial" w:eastAsia="Times New Roman" w:hAnsi="Arial" w:cs="Arial"/>
                <w:b/>
                <w:bCs/>
                <w:kern w:val="0"/>
                <w:sz w:val="22"/>
                <w:szCs w:val="22"/>
                <w:lang w:eastAsia="en-GB"/>
                <w14:ligatures w14:val="none"/>
              </w:rPr>
              <w:t xml:space="preserve"> </w:t>
            </w:r>
            <w:r w:rsidR="00BE390B">
              <w:rPr>
                <w:rFonts w:ascii="Arial" w:eastAsia="Times New Roman" w:hAnsi="Arial" w:cs="Arial"/>
                <w:b/>
                <w:bCs/>
                <w:kern w:val="0"/>
                <w:sz w:val="22"/>
                <w:szCs w:val="22"/>
                <w:lang w:eastAsia="en-GB"/>
                <w14:ligatures w14:val="none"/>
              </w:rPr>
              <w:t>Dwellinghouse</w:t>
            </w:r>
            <w:r w:rsidRPr="00012B24">
              <w:rPr>
                <w:rFonts w:ascii="Arial" w:eastAsia="Times New Roman" w:hAnsi="Arial" w:cs="Arial"/>
                <w:b/>
                <w:bCs/>
                <w:kern w:val="0"/>
                <w:sz w:val="22"/>
                <w:szCs w:val="22"/>
                <w:lang w:eastAsia="en-GB"/>
                <w14:ligatures w14:val="none"/>
              </w:rPr>
              <w:t>s on article 2(3) land</w:t>
            </w:r>
            <w:r>
              <w:rPr>
                <w:rFonts w:ascii="Arial" w:eastAsia="Times New Roman" w:hAnsi="Arial" w:cs="Arial"/>
                <w:b/>
                <w:bCs/>
                <w:kern w:val="0"/>
                <w:sz w:val="22"/>
                <w:szCs w:val="22"/>
                <w:lang w:eastAsia="en-GB"/>
                <w14:ligatures w14:val="none"/>
              </w:rPr>
              <w:t xml:space="preserve"> – Development is not permitted by Class A if:</w:t>
            </w:r>
          </w:p>
          <w:p w14:paraId="1D18FFF4" w14:textId="77777777" w:rsidR="000A0E4B" w:rsidRPr="007B7E04" w:rsidRDefault="000A0E4B" w:rsidP="00012B24">
            <w:pPr>
              <w:spacing w:after="0" w:line="276" w:lineRule="auto"/>
              <w:rPr>
                <w:rFonts w:ascii="Arial" w:eastAsia="Times New Roman" w:hAnsi="Arial" w:cs="Arial"/>
                <w:b/>
                <w:bCs/>
                <w:kern w:val="0"/>
                <w:sz w:val="22"/>
                <w:szCs w:val="22"/>
                <w:lang w:eastAsia="en-GB"/>
                <w14:ligatures w14:val="none"/>
              </w:rPr>
            </w:pPr>
          </w:p>
        </w:tc>
        <w:tc>
          <w:tcPr>
            <w:tcW w:w="805" w:type="dxa"/>
            <w:shd w:val="clear" w:color="auto" w:fill="D1D1D1" w:themeFill="background2" w:themeFillShade="E6"/>
            <w:vAlign w:val="center"/>
            <w:hideMark/>
          </w:tcPr>
          <w:p w14:paraId="631FE731" w14:textId="77777777" w:rsidR="000A0E4B" w:rsidRPr="007B7E04" w:rsidRDefault="000A0E4B" w:rsidP="00012B24">
            <w:pPr>
              <w:spacing w:after="0" w:line="276" w:lineRule="auto"/>
              <w:rPr>
                <w:rFonts w:ascii="Arial" w:eastAsia="Times New Roman" w:hAnsi="Arial" w:cs="Arial"/>
                <w:b/>
                <w:bCs/>
                <w:kern w:val="0"/>
                <w:sz w:val="22"/>
                <w:szCs w:val="22"/>
                <w:lang w:eastAsia="en-GB"/>
                <w14:ligatures w14:val="none"/>
              </w:rPr>
            </w:pPr>
            <w:r w:rsidRPr="007B7E04">
              <w:rPr>
                <w:rFonts w:ascii="Arial" w:eastAsia="Times New Roman" w:hAnsi="Arial" w:cs="Arial"/>
                <w:b/>
                <w:bCs/>
                <w:kern w:val="0"/>
                <w:sz w:val="22"/>
                <w:szCs w:val="22"/>
                <w:lang w:eastAsia="en-GB"/>
                <w14:ligatures w14:val="none"/>
              </w:rPr>
              <w:t>Yes/No</w:t>
            </w:r>
          </w:p>
        </w:tc>
      </w:tr>
      <w:tr w:rsidR="000A0E4B" w:rsidRPr="00012B24" w14:paraId="0C6936B0" w14:textId="77777777" w:rsidTr="000A0E4B">
        <w:trPr>
          <w:tblCellSpacing w:w="15" w:type="dxa"/>
        </w:trPr>
        <w:tc>
          <w:tcPr>
            <w:tcW w:w="522" w:type="dxa"/>
          </w:tcPr>
          <w:p w14:paraId="2B2A9352" w14:textId="77777777" w:rsidR="000A0E4B" w:rsidRPr="00012B24" w:rsidRDefault="000A0E4B"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(a)</w:t>
            </w:r>
          </w:p>
        </w:tc>
        <w:tc>
          <w:tcPr>
            <w:tcW w:w="7625" w:type="dxa"/>
            <w:vAlign w:val="center"/>
            <w:hideMark/>
          </w:tcPr>
          <w:p w14:paraId="1B627F64" w14:textId="77777777" w:rsidR="000A0E4B" w:rsidRPr="007B7E04" w:rsidRDefault="000A0E4B"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Would it consist of or include the cladding of any part of the exterior of the </w:t>
            </w:r>
            <w:r w:rsidR="00BE390B">
              <w:rPr>
                <w:rFonts w:ascii="Arial" w:eastAsia="Times New Roman" w:hAnsi="Arial" w:cs="Arial"/>
                <w:kern w:val="0"/>
                <w:sz w:val="22"/>
                <w:szCs w:val="22"/>
                <w:lang w:eastAsia="en-GB"/>
                <w14:ligatures w14:val="none"/>
              </w:rPr>
              <w:t>dwellinghouse</w:t>
            </w:r>
            <w:r w:rsidRPr="00012B24">
              <w:rPr>
                <w:rFonts w:ascii="Arial" w:eastAsia="Times New Roman" w:hAnsi="Arial" w:cs="Arial"/>
                <w:kern w:val="0"/>
                <w:sz w:val="22"/>
                <w:szCs w:val="22"/>
                <w:lang w:eastAsia="en-GB"/>
                <w14:ligatures w14:val="none"/>
              </w:rPr>
              <w:t xml:space="preserve"> with stone, artificial stone, pebble dash, render, timber, plastic or tiles?</w:t>
            </w:r>
          </w:p>
        </w:tc>
        <w:tc>
          <w:tcPr>
            <w:tcW w:w="805" w:type="dxa"/>
            <w:vAlign w:val="center"/>
            <w:hideMark/>
          </w:tcPr>
          <w:p w14:paraId="2CBDE78F" w14:textId="66CBC53A" w:rsidR="000A0E4B" w:rsidRPr="007B7E04" w:rsidRDefault="005D4066"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no</w:t>
            </w:r>
          </w:p>
        </w:tc>
      </w:tr>
      <w:tr w:rsidR="000A0E4B" w:rsidRPr="00012B24" w14:paraId="1C91CACD" w14:textId="77777777" w:rsidTr="000A0E4B">
        <w:trPr>
          <w:tblCellSpacing w:w="15" w:type="dxa"/>
        </w:trPr>
        <w:tc>
          <w:tcPr>
            <w:tcW w:w="522" w:type="dxa"/>
          </w:tcPr>
          <w:p w14:paraId="3B63BA55" w14:textId="77777777" w:rsidR="000A0E4B" w:rsidRPr="00012B24" w:rsidRDefault="000A0E4B"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(b)</w:t>
            </w:r>
          </w:p>
        </w:tc>
        <w:tc>
          <w:tcPr>
            <w:tcW w:w="7625" w:type="dxa"/>
            <w:vAlign w:val="center"/>
          </w:tcPr>
          <w:p w14:paraId="7BF011C9" w14:textId="77777777" w:rsidR="000A0E4B" w:rsidRPr="007B7E04" w:rsidRDefault="000A0E4B" w:rsidP="00012B24">
            <w:pPr>
              <w:spacing w:after="0" w:line="276" w:lineRule="auto"/>
              <w:rPr>
                <w:rFonts w:ascii="Arial" w:eastAsia="Times New Roman" w:hAnsi="Arial" w:cs="Arial"/>
                <w:kern w:val="0"/>
                <w:sz w:val="22"/>
                <w:szCs w:val="22"/>
                <w:lang w:eastAsia="en-GB"/>
                <w14:ligatures w14:val="none"/>
              </w:rPr>
            </w:pPr>
            <w:r w:rsidRPr="007B7E04">
              <w:rPr>
                <w:rFonts w:ascii="Arial" w:eastAsia="Times New Roman" w:hAnsi="Arial" w:cs="Arial"/>
                <w:kern w:val="0"/>
                <w:sz w:val="22"/>
                <w:szCs w:val="22"/>
                <w:lang w:eastAsia="en-GB"/>
                <w14:ligatures w14:val="none"/>
              </w:rPr>
              <w:t xml:space="preserve">Would </w:t>
            </w:r>
            <w:r w:rsidRPr="00012B24">
              <w:rPr>
                <w:rFonts w:ascii="Arial" w:eastAsia="Times New Roman" w:hAnsi="Arial" w:cs="Arial"/>
                <w:kern w:val="0"/>
                <w:sz w:val="22"/>
                <w:szCs w:val="22"/>
                <w:lang w:eastAsia="en-GB"/>
                <w14:ligatures w14:val="none"/>
              </w:rPr>
              <w:t xml:space="preserve">it extent beyond a side elevation of the original </w:t>
            </w:r>
            <w:r w:rsidR="00BE390B">
              <w:rPr>
                <w:rFonts w:ascii="Arial" w:eastAsia="Times New Roman" w:hAnsi="Arial" w:cs="Arial"/>
                <w:kern w:val="0"/>
                <w:sz w:val="22"/>
                <w:szCs w:val="22"/>
                <w:lang w:eastAsia="en-GB"/>
                <w14:ligatures w14:val="none"/>
              </w:rPr>
              <w:t>dwellinghouse</w:t>
            </w:r>
            <w:r w:rsidRPr="00012B24">
              <w:rPr>
                <w:rFonts w:ascii="Arial" w:eastAsia="Times New Roman" w:hAnsi="Arial" w:cs="Arial"/>
                <w:kern w:val="0"/>
                <w:sz w:val="22"/>
                <w:szCs w:val="22"/>
                <w:lang w:eastAsia="en-GB"/>
                <w14:ligatures w14:val="none"/>
              </w:rPr>
              <w:t>?</w:t>
            </w:r>
          </w:p>
        </w:tc>
        <w:tc>
          <w:tcPr>
            <w:tcW w:w="805" w:type="dxa"/>
            <w:vAlign w:val="center"/>
          </w:tcPr>
          <w:p w14:paraId="43E75417" w14:textId="1EB382AE" w:rsidR="000A0E4B" w:rsidRPr="007B7E04" w:rsidRDefault="005D4066"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no</w:t>
            </w:r>
          </w:p>
        </w:tc>
      </w:tr>
      <w:tr w:rsidR="000A0E4B" w:rsidRPr="00012B24" w14:paraId="1026D2F4" w14:textId="77777777" w:rsidTr="000A0E4B">
        <w:trPr>
          <w:tblCellSpacing w:w="15" w:type="dxa"/>
        </w:trPr>
        <w:tc>
          <w:tcPr>
            <w:tcW w:w="522" w:type="dxa"/>
          </w:tcPr>
          <w:p w14:paraId="201DE926" w14:textId="77777777" w:rsidR="000A0E4B" w:rsidRPr="00012B24" w:rsidRDefault="000A0E4B"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(c)</w:t>
            </w:r>
          </w:p>
        </w:tc>
        <w:tc>
          <w:tcPr>
            <w:tcW w:w="7625" w:type="dxa"/>
            <w:vAlign w:val="center"/>
          </w:tcPr>
          <w:p w14:paraId="36862601" w14:textId="77777777" w:rsidR="000A0E4B" w:rsidRPr="007B7E04" w:rsidRDefault="000A0E4B"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Would it consist of 2-storeys and extend beyond the rear wall of the original </w:t>
            </w:r>
            <w:r w:rsidR="00BE390B">
              <w:rPr>
                <w:rFonts w:ascii="Arial" w:eastAsia="Times New Roman" w:hAnsi="Arial" w:cs="Arial"/>
                <w:kern w:val="0"/>
                <w:sz w:val="22"/>
                <w:szCs w:val="22"/>
                <w:lang w:eastAsia="en-GB"/>
                <w14:ligatures w14:val="none"/>
              </w:rPr>
              <w:t>dwellinghouse</w:t>
            </w:r>
            <w:r w:rsidRPr="00012B24">
              <w:rPr>
                <w:rFonts w:ascii="Arial" w:eastAsia="Times New Roman" w:hAnsi="Arial" w:cs="Arial"/>
                <w:kern w:val="0"/>
                <w:sz w:val="22"/>
                <w:szCs w:val="22"/>
                <w:lang w:eastAsia="en-GB"/>
                <w14:ligatures w14:val="none"/>
              </w:rPr>
              <w:t>?</w:t>
            </w:r>
          </w:p>
        </w:tc>
        <w:tc>
          <w:tcPr>
            <w:tcW w:w="805" w:type="dxa"/>
            <w:vAlign w:val="center"/>
          </w:tcPr>
          <w:p w14:paraId="536CCDFA" w14:textId="02EA31C6" w:rsidR="000A0E4B" w:rsidRPr="007B7E04" w:rsidRDefault="00772B82"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no</w:t>
            </w:r>
          </w:p>
        </w:tc>
      </w:tr>
      <w:tr w:rsidR="000A0E4B" w:rsidRPr="00012B24" w14:paraId="02AA426E" w14:textId="77777777" w:rsidTr="000A0E4B">
        <w:trPr>
          <w:tblCellSpacing w:w="15" w:type="dxa"/>
        </w:trPr>
        <w:tc>
          <w:tcPr>
            <w:tcW w:w="522" w:type="dxa"/>
          </w:tcPr>
          <w:p w14:paraId="3C779A08" w14:textId="77777777" w:rsidR="000A0E4B" w:rsidRPr="00012B24" w:rsidRDefault="000A0E4B"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(d)</w:t>
            </w:r>
          </w:p>
        </w:tc>
        <w:tc>
          <w:tcPr>
            <w:tcW w:w="7625" w:type="dxa"/>
            <w:vAlign w:val="center"/>
          </w:tcPr>
          <w:p w14:paraId="535CF202" w14:textId="77777777" w:rsidR="000A0E4B" w:rsidRPr="00012B24" w:rsidRDefault="000A0E4B"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Would the total enlargement (the enlarged part together with any existing enlargement of the original </w:t>
            </w:r>
            <w:r w:rsidR="00BE390B">
              <w:rPr>
                <w:rFonts w:ascii="Arial" w:eastAsia="Times New Roman" w:hAnsi="Arial" w:cs="Arial"/>
                <w:kern w:val="0"/>
                <w:sz w:val="22"/>
                <w:szCs w:val="22"/>
                <w:lang w:eastAsia="en-GB"/>
                <w14:ligatures w14:val="none"/>
              </w:rPr>
              <w:t>dwellinghouse</w:t>
            </w:r>
            <w:r w:rsidRPr="00012B24">
              <w:rPr>
                <w:rFonts w:ascii="Arial" w:eastAsia="Times New Roman" w:hAnsi="Arial" w:cs="Arial"/>
                <w:kern w:val="0"/>
                <w:sz w:val="22"/>
                <w:szCs w:val="22"/>
                <w:lang w:eastAsia="en-GB"/>
                <w14:ligatures w14:val="none"/>
              </w:rPr>
              <w:t xml:space="preserve"> to which it will be joined) exceed the limits set out in sub-paragraphs (b) and (c)?</w:t>
            </w:r>
          </w:p>
        </w:tc>
        <w:tc>
          <w:tcPr>
            <w:tcW w:w="805" w:type="dxa"/>
            <w:vAlign w:val="center"/>
          </w:tcPr>
          <w:p w14:paraId="2FBD0D0C" w14:textId="135FA21A" w:rsidR="000A0E4B" w:rsidRPr="00012B24" w:rsidRDefault="00772B82"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no</w:t>
            </w:r>
          </w:p>
        </w:tc>
      </w:tr>
      <w:bookmarkEnd w:id="8"/>
    </w:tbl>
    <w:p w14:paraId="58C32ADC" w14:textId="77777777" w:rsidR="003A4AAE" w:rsidRDefault="003A4AAE" w:rsidP="00012B24">
      <w:pPr>
        <w:spacing w:after="0" w:line="276" w:lineRule="auto"/>
        <w:rPr>
          <w:rFonts w:ascii="Arial" w:eastAsia="Times New Roman" w:hAnsi="Arial" w:cs="Arial"/>
          <w:b/>
          <w:bCs/>
          <w:kern w:val="0"/>
          <w:sz w:val="22"/>
          <w:szCs w:val="22"/>
          <w:lang w:eastAsia="en-GB"/>
          <w14:ligatures w14:val="none"/>
        </w:rPr>
      </w:pPr>
    </w:p>
    <w:p w14:paraId="52501CE7" w14:textId="77777777" w:rsidR="003A4AAE" w:rsidRPr="00AF4B15" w:rsidRDefault="003A4AAE" w:rsidP="00012B24">
      <w:pPr>
        <w:spacing w:after="0" w:line="276" w:lineRule="auto"/>
        <w:rPr>
          <w:rFonts w:ascii="Arial" w:eastAsia="Times New Roman" w:hAnsi="Arial" w:cs="Arial"/>
          <w:b/>
          <w:bCs/>
          <w:kern w:val="0"/>
          <w:sz w:val="22"/>
          <w:szCs w:val="22"/>
          <w:lang w:eastAsia="en-GB"/>
          <w14:ligatures w14:val="none"/>
        </w:rPr>
      </w:pPr>
    </w:p>
    <w:tbl>
      <w:tblPr>
        <w:tblW w:w="9072"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67"/>
        <w:gridCol w:w="7655"/>
        <w:gridCol w:w="850"/>
      </w:tblGrid>
      <w:tr w:rsidR="000A0E4B" w:rsidRPr="00012B24" w14:paraId="4AB2B72A" w14:textId="77777777" w:rsidTr="000A0E4B">
        <w:trPr>
          <w:trHeight w:hRule="exact" w:val="20"/>
          <w:tblHeader/>
          <w:tblCellSpacing w:w="15" w:type="dxa"/>
        </w:trPr>
        <w:tc>
          <w:tcPr>
            <w:tcW w:w="522" w:type="dxa"/>
            <w:tcBorders>
              <w:top w:val="nil"/>
              <w:left w:val="nil"/>
              <w:bottom w:val="nil"/>
              <w:right w:val="nil"/>
            </w:tcBorders>
          </w:tcPr>
          <w:p w14:paraId="6671B8BC" w14:textId="77777777" w:rsidR="000A0E4B" w:rsidRPr="00012B24" w:rsidRDefault="000A0E4B" w:rsidP="00012B24">
            <w:pPr>
              <w:spacing w:after="0" w:line="276" w:lineRule="auto"/>
              <w:rPr>
                <w:rFonts w:ascii="Arial" w:hAnsi="Arial" w:cs="Arial"/>
                <w:sz w:val="22"/>
                <w:szCs w:val="22"/>
              </w:rPr>
            </w:pPr>
            <w:bookmarkStart w:id="9" w:name="_c2d75f4b_0aa7_4965_a590_0c110077ea1e"/>
            <w:bookmarkEnd w:id="9"/>
          </w:p>
        </w:tc>
        <w:tc>
          <w:tcPr>
            <w:tcW w:w="7625" w:type="dxa"/>
            <w:tcBorders>
              <w:top w:val="nil"/>
              <w:left w:val="nil"/>
              <w:bottom w:val="nil"/>
              <w:right w:val="nil"/>
            </w:tcBorders>
            <w:vAlign w:val="center"/>
            <w:hideMark/>
          </w:tcPr>
          <w:p w14:paraId="33C8F6F0" w14:textId="77777777" w:rsidR="000A0E4B" w:rsidRPr="00012B24" w:rsidRDefault="000A0E4B" w:rsidP="00012B24">
            <w:pPr>
              <w:spacing w:after="0" w:line="276" w:lineRule="auto"/>
              <w:rPr>
                <w:rFonts w:ascii="Arial" w:hAnsi="Arial" w:cs="Arial"/>
                <w:sz w:val="22"/>
                <w:szCs w:val="22"/>
              </w:rPr>
            </w:pPr>
            <w:bookmarkStart w:id="10" w:name="_0a313165_00f4_4a33_aa29_6aa39f559893"/>
          </w:p>
        </w:tc>
        <w:tc>
          <w:tcPr>
            <w:tcW w:w="805" w:type="dxa"/>
            <w:tcBorders>
              <w:top w:val="nil"/>
              <w:left w:val="nil"/>
              <w:bottom w:val="nil"/>
              <w:right w:val="nil"/>
            </w:tcBorders>
            <w:vAlign w:val="center"/>
            <w:hideMark/>
          </w:tcPr>
          <w:p w14:paraId="3FB62B95" w14:textId="77777777" w:rsidR="000A0E4B" w:rsidRPr="00012B24" w:rsidRDefault="000A0E4B" w:rsidP="00012B24">
            <w:pPr>
              <w:spacing w:after="0" w:line="276" w:lineRule="auto"/>
              <w:rPr>
                <w:rFonts w:ascii="Arial" w:hAnsi="Arial" w:cs="Arial"/>
                <w:sz w:val="22"/>
                <w:szCs w:val="22"/>
              </w:rPr>
            </w:pPr>
          </w:p>
        </w:tc>
      </w:tr>
      <w:tr w:rsidR="000A0E4B" w:rsidRPr="00012B24" w14:paraId="5EF09CCA" w14:textId="77777777" w:rsidTr="00C74271">
        <w:trPr>
          <w:tblHeader/>
          <w:tblCellSpacing w:w="15" w:type="dxa"/>
        </w:trPr>
        <w:tc>
          <w:tcPr>
            <w:tcW w:w="522" w:type="dxa"/>
            <w:shd w:val="clear" w:color="auto" w:fill="D1D1D1" w:themeFill="background2" w:themeFillShade="E6"/>
          </w:tcPr>
          <w:p w14:paraId="45299D66" w14:textId="77777777" w:rsidR="000A0E4B" w:rsidRPr="00012B24" w:rsidRDefault="000A0E4B" w:rsidP="00012B24">
            <w:pPr>
              <w:spacing w:after="0" w:line="276" w:lineRule="auto"/>
              <w:jc w:val="center"/>
              <w:rPr>
                <w:rFonts w:ascii="Arial" w:eastAsia="Times New Roman" w:hAnsi="Arial" w:cs="Arial"/>
                <w:b/>
                <w:bCs/>
                <w:kern w:val="0"/>
                <w:sz w:val="22"/>
                <w:szCs w:val="22"/>
                <w:lang w:eastAsia="en-GB"/>
                <w14:ligatures w14:val="none"/>
              </w:rPr>
            </w:pPr>
          </w:p>
        </w:tc>
        <w:tc>
          <w:tcPr>
            <w:tcW w:w="7625" w:type="dxa"/>
            <w:shd w:val="clear" w:color="auto" w:fill="D1D1D1" w:themeFill="background2" w:themeFillShade="E6"/>
            <w:vAlign w:val="center"/>
            <w:hideMark/>
          </w:tcPr>
          <w:p w14:paraId="68883568" w14:textId="77777777" w:rsidR="000A0E4B" w:rsidRPr="00012B24" w:rsidRDefault="000A0E4B" w:rsidP="00715F26">
            <w:pPr>
              <w:spacing w:after="0" w:line="276" w:lineRule="auto"/>
              <w:rPr>
                <w:rFonts w:ascii="Arial" w:eastAsia="Times New Roman" w:hAnsi="Arial" w:cs="Arial"/>
                <w:b/>
                <w:bCs/>
                <w:kern w:val="0"/>
                <w:sz w:val="22"/>
                <w:szCs w:val="22"/>
                <w:lang w:eastAsia="en-GB"/>
                <w14:ligatures w14:val="none"/>
              </w:rPr>
            </w:pPr>
            <w:r w:rsidRPr="00012B24">
              <w:rPr>
                <w:rFonts w:ascii="Arial" w:eastAsia="Times New Roman" w:hAnsi="Arial" w:cs="Arial"/>
                <w:b/>
                <w:bCs/>
                <w:kern w:val="0"/>
                <w:sz w:val="22"/>
                <w:szCs w:val="22"/>
                <w:lang w:eastAsia="en-GB"/>
                <w14:ligatures w14:val="none"/>
              </w:rPr>
              <w:t>Criteria (A.3)</w:t>
            </w:r>
            <w:r w:rsidR="002757A0">
              <w:rPr>
                <w:rFonts w:ascii="Arial" w:eastAsia="Times New Roman" w:hAnsi="Arial" w:cs="Arial"/>
                <w:b/>
                <w:bCs/>
                <w:kern w:val="0"/>
                <w:sz w:val="22"/>
                <w:szCs w:val="22"/>
                <w:lang w:eastAsia="en-GB"/>
                <w14:ligatures w14:val="none"/>
              </w:rPr>
              <w:t xml:space="preserve"> – Development is permitted by Class A subject to the following conditions:</w:t>
            </w:r>
          </w:p>
        </w:tc>
        <w:tc>
          <w:tcPr>
            <w:tcW w:w="805" w:type="dxa"/>
            <w:shd w:val="clear" w:color="auto" w:fill="D1D1D1" w:themeFill="background2" w:themeFillShade="E6"/>
            <w:vAlign w:val="center"/>
            <w:hideMark/>
          </w:tcPr>
          <w:p w14:paraId="4C75D170" w14:textId="77777777" w:rsidR="000A0E4B" w:rsidRPr="00012B24" w:rsidRDefault="000A0E4B" w:rsidP="00012B24">
            <w:pPr>
              <w:spacing w:after="0" w:line="276" w:lineRule="auto"/>
              <w:jc w:val="center"/>
              <w:rPr>
                <w:rFonts w:ascii="Arial" w:eastAsia="Times New Roman" w:hAnsi="Arial" w:cs="Arial"/>
                <w:b/>
                <w:bCs/>
                <w:kern w:val="0"/>
                <w:sz w:val="22"/>
                <w:szCs w:val="22"/>
                <w:lang w:eastAsia="en-GB"/>
                <w14:ligatures w14:val="none"/>
              </w:rPr>
            </w:pPr>
            <w:r w:rsidRPr="00012B24">
              <w:rPr>
                <w:rFonts w:ascii="Arial" w:eastAsia="Times New Roman" w:hAnsi="Arial" w:cs="Arial"/>
                <w:b/>
                <w:bCs/>
                <w:kern w:val="0"/>
                <w:sz w:val="22"/>
                <w:szCs w:val="22"/>
                <w:lang w:eastAsia="en-GB"/>
                <w14:ligatures w14:val="none"/>
              </w:rPr>
              <w:t>Yes/No</w:t>
            </w:r>
          </w:p>
        </w:tc>
      </w:tr>
      <w:tr w:rsidR="000A0E4B" w:rsidRPr="00012B24" w14:paraId="5E0DB54C" w14:textId="77777777" w:rsidTr="000A0E4B">
        <w:trPr>
          <w:tblCellSpacing w:w="15" w:type="dxa"/>
        </w:trPr>
        <w:tc>
          <w:tcPr>
            <w:tcW w:w="522" w:type="dxa"/>
          </w:tcPr>
          <w:p w14:paraId="4FBBC8D3" w14:textId="77777777" w:rsidR="000A0E4B" w:rsidRPr="00012B24" w:rsidRDefault="000A0E4B"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(a)</w:t>
            </w:r>
          </w:p>
        </w:tc>
        <w:tc>
          <w:tcPr>
            <w:tcW w:w="7625" w:type="dxa"/>
            <w:vAlign w:val="center"/>
            <w:hideMark/>
          </w:tcPr>
          <w:p w14:paraId="72141F84" w14:textId="77777777" w:rsidR="000A0E4B" w:rsidRPr="00012B24" w:rsidRDefault="000A0E4B"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Are materials to</w:t>
            </w:r>
            <w:r w:rsidR="00171006">
              <w:rPr>
                <w:rFonts w:ascii="Arial" w:eastAsia="Times New Roman" w:hAnsi="Arial" w:cs="Arial"/>
                <w:kern w:val="0"/>
                <w:sz w:val="22"/>
                <w:szCs w:val="22"/>
                <w:lang w:eastAsia="en-GB"/>
                <w14:ligatures w14:val="none"/>
              </w:rPr>
              <w:t xml:space="preserve"> be used in exteri</w:t>
            </w:r>
            <w:r w:rsidR="004C07E7">
              <w:rPr>
                <w:rFonts w:ascii="Arial" w:eastAsia="Times New Roman" w:hAnsi="Arial" w:cs="Arial"/>
                <w:kern w:val="0"/>
                <w:sz w:val="22"/>
                <w:szCs w:val="22"/>
                <w:lang w:eastAsia="en-GB"/>
                <w14:ligatures w14:val="none"/>
              </w:rPr>
              <w:t>or work of</w:t>
            </w:r>
            <w:r w:rsidRPr="00012B24">
              <w:rPr>
                <w:rFonts w:ascii="Arial" w:eastAsia="Times New Roman" w:hAnsi="Arial" w:cs="Arial"/>
                <w:kern w:val="0"/>
                <w:sz w:val="22"/>
                <w:szCs w:val="22"/>
                <w:lang w:eastAsia="en-GB"/>
                <w14:ligatures w14:val="none"/>
              </w:rPr>
              <w:t xml:space="preserve"> similar</w:t>
            </w:r>
            <w:r w:rsidR="004C07E7">
              <w:rPr>
                <w:rFonts w:ascii="Arial" w:eastAsia="Times New Roman" w:hAnsi="Arial" w:cs="Arial"/>
                <w:kern w:val="0"/>
                <w:sz w:val="22"/>
                <w:szCs w:val="22"/>
                <w:lang w:eastAsia="en-GB"/>
                <w14:ligatures w14:val="none"/>
              </w:rPr>
              <w:t xml:space="preserve"> appearance to the existing </w:t>
            </w:r>
            <w:r w:rsidR="00BE390B">
              <w:rPr>
                <w:rFonts w:ascii="Arial" w:eastAsia="Times New Roman" w:hAnsi="Arial" w:cs="Arial"/>
                <w:kern w:val="0"/>
                <w:sz w:val="22"/>
                <w:szCs w:val="22"/>
                <w:lang w:eastAsia="en-GB"/>
                <w14:ligatures w14:val="none"/>
              </w:rPr>
              <w:t>dwellinghouse</w:t>
            </w:r>
            <w:r w:rsidRPr="00012B24">
              <w:rPr>
                <w:rFonts w:ascii="Arial" w:eastAsia="Times New Roman" w:hAnsi="Arial" w:cs="Arial"/>
                <w:kern w:val="0"/>
                <w:sz w:val="22"/>
                <w:szCs w:val="22"/>
                <w:lang w:eastAsia="en-GB"/>
                <w14:ligatures w14:val="none"/>
              </w:rPr>
              <w:t xml:space="preserve"> (other than conservatories)?</w:t>
            </w:r>
          </w:p>
        </w:tc>
        <w:tc>
          <w:tcPr>
            <w:tcW w:w="805" w:type="dxa"/>
            <w:vAlign w:val="center"/>
            <w:hideMark/>
          </w:tcPr>
          <w:p w14:paraId="0909F521" w14:textId="147161F6" w:rsidR="000A0E4B" w:rsidRPr="00012B24" w:rsidRDefault="00772B82"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yes</w:t>
            </w:r>
          </w:p>
        </w:tc>
      </w:tr>
      <w:tr w:rsidR="000A0E4B" w:rsidRPr="00012B24" w14:paraId="3A39A9E9" w14:textId="77777777" w:rsidTr="000A0E4B">
        <w:trPr>
          <w:tblCellSpacing w:w="15" w:type="dxa"/>
        </w:trPr>
        <w:tc>
          <w:tcPr>
            <w:tcW w:w="522" w:type="dxa"/>
          </w:tcPr>
          <w:p w14:paraId="4EF11B4C" w14:textId="77777777" w:rsidR="000A0E4B" w:rsidRPr="00012B24" w:rsidRDefault="000A0E4B"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(b)</w:t>
            </w:r>
          </w:p>
        </w:tc>
        <w:tc>
          <w:tcPr>
            <w:tcW w:w="7625" w:type="dxa"/>
            <w:vAlign w:val="center"/>
          </w:tcPr>
          <w:p w14:paraId="12B101A9" w14:textId="77777777" w:rsidR="000A0E4B" w:rsidRPr="00012B24" w:rsidRDefault="000A0E4B"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Would any upper-floor windows in </w:t>
            </w:r>
            <w:r w:rsidR="005145C4">
              <w:rPr>
                <w:rFonts w:ascii="Arial" w:eastAsia="Times New Roman" w:hAnsi="Arial" w:cs="Arial"/>
                <w:kern w:val="0"/>
                <w:sz w:val="22"/>
                <w:szCs w:val="22"/>
                <w:lang w:eastAsia="en-GB"/>
                <w14:ligatures w14:val="none"/>
              </w:rPr>
              <w:t xml:space="preserve">the </w:t>
            </w:r>
            <w:r w:rsidRPr="00012B24">
              <w:rPr>
                <w:rFonts w:ascii="Arial" w:eastAsia="Times New Roman" w:hAnsi="Arial" w:cs="Arial"/>
                <w:kern w:val="0"/>
                <w:sz w:val="22"/>
                <w:szCs w:val="22"/>
                <w:lang w:eastAsia="en-GB"/>
                <w14:ligatures w14:val="none"/>
              </w:rPr>
              <w:t>side elevation be non-obscure</w:t>
            </w:r>
            <w:r w:rsidR="001670E0">
              <w:rPr>
                <w:rFonts w:ascii="Arial" w:eastAsia="Times New Roman" w:hAnsi="Arial" w:cs="Arial"/>
                <w:kern w:val="0"/>
                <w:sz w:val="22"/>
                <w:szCs w:val="22"/>
                <w:lang w:eastAsia="en-GB"/>
                <w14:ligatures w14:val="none"/>
              </w:rPr>
              <w:t xml:space="preserve"> and </w:t>
            </w:r>
            <w:r w:rsidRPr="00012B24">
              <w:rPr>
                <w:rFonts w:ascii="Arial" w:eastAsia="Times New Roman" w:hAnsi="Arial" w:cs="Arial"/>
                <w:kern w:val="0"/>
                <w:sz w:val="22"/>
                <w:szCs w:val="22"/>
                <w:lang w:eastAsia="en-GB"/>
                <w14:ligatures w14:val="none"/>
              </w:rPr>
              <w:t>non-fixed shut below 1.7m?</w:t>
            </w:r>
          </w:p>
        </w:tc>
        <w:tc>
          <w:tcPr>
            <w:tcW w:w="805" w:type="dxa"/>
            <w:vAlign w:val="center"/>
          </w:tcPr>
          <w:p w14:paraId="2B997C13" w14:textId="797B5044" w:rsidR="000A0E4B" w:rsidRPr="00012B24" w:rsidRDefault="00772B82"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n/a</w:t>
            </w:r>
          </w:p>
        </w:tc>
      </w:tr>
      <w:tr w:rsidR="000A0E4B" w:rsidRPr="00012B24" w14:paraId="394D9963" w14:textId="77777777" w:rsidTr="000A0E4B">
        <w:trPr>
          <w:tblCellSpacing w:w="15" w:type="dxa"/>
        </w:trPr>
        <w:tc>
          <w:tcPr>
            <w:tcW w:w="522" w:type="dxa"/>
          </w:tcPr>
          <w:p w14:paraId="513834A6" w14:textId="77777777" w:rsidR="000A0E4B" w:rsidRPr="00012B24" w:rsidRDefault="000A0E4B"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(c)</w:t>
            </w:r>
          </w:p>
        </w:tc>
        <w:tc>
          <w:tcPr>
            <w:tcW w:w="7625" w:type="dxa"/>
            <w:vAlign w:val="center"/>
          </w:tcPr>
          <w:p w14:paraId="74489872" w14:textId="77777777" w:rsidR="00574D82" w:rsidRPr="00012B24" w:rsidRDefault="00574D82"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W</w:t>
            </w:r>
            <w:r w:rsidRPr="00574D82">
              <w:rPr>
                <w:rFonts w:ascii="Arial" w:eastAsia="Times New Roman" w:hAnsi="Arial" w:cs="Arial"/>
                <w:kern w:val="0"/>
                <w:sz w:val="22"/>
                <w:szCs w:val="22"/>
                <w:lang w:eastAsia="en-GB"/>
                <w14:ligatures w14:val="none"/>
              </w:rPr>
              <w:t xml:space="preserve">here the enlarged part of the </w:t>
            </w:r>
            <w:r w:rsidR="00BE390B">
              <w:rPr>
                <w:rFonts w:ascii="Arial" w:eastAsia="Times New Roman" w:hAnsi="Arial" w:cs="Arial"/>
                <w:kern w:val="0"/>
                <w:sz w:val="22"/>
                <w:szCs w:val="22"/>
                <w:lang w:eastAsia="en-GB"/>
                <w14:ligatures w14:val="none"/>
              </w:rPr>
              <w:t>dwellinghouse</w:t>
            </w:r>
            <w:r w:rsidRPr="00574D82">
              <w:rPr>
                <w:rFonts w:ascii="Arial" w:eastAsia="Times New Roman" w:hAnsi="Arial" w:cs="Arial"/>
                <w:kern w:val="0"/>
                <w:sz w:val="22"/>
                <w:szCs w:val="22"/>
                <w:lang w:eastAsia="en-GB"/>
                <w14:ligatures w14:val="none"/>
              </w:rPr>
              <w:t xml:space="preserve"> has more than a single storey, or forms an upper storey on an existing enlargement of the original </w:t>
            </w:r>
            <w:r w:rsidR="00BE390B">
              <w:rPr>
                <w:rFonts w:ascii="Arial" w:eastAsia="Times New Roman" w:hAnsi="Arial" w:cs="Arial"/>
                <w:kern w:val="0"/>
                <w:sz w:val="22"/>
                <w:szCs w:val="22"/>
                <w:lang w:eastAsia="en-GB"/>
                <w14:ligatures w14:val="none"/>
              </w:rPr>
              <w:t>dwellinghouse</w:t>
            </w:r>
            <w:r w:rsidRPr="00574D82">
              <w:rPr>
                <w:rFonts w:ascii="Arial" w:eastAsia="Times New Roman" w:hAnsi="Arial" w:cs="Arial"/>
                <w:kern w:val="0"/>
                <w:sz w:val="22"/>
                <w:szCs w:val="22"/>
                <w:lang w:eastAsia="en-GB"/>
                <w14:ligatures w14:val="none"/>
              </w:rPr>
              <w:t xml:space="preserve">, </w:t>
            </w:r>
            <w:r w:rsidR="003B2B31">
              <w:rPr>
                <w:rFonts w:ascii="Arial" w:eastAsia="Times New Roman" w:hAnsi="Arial" w:cs="Arial"/>
                <w:kern w:val="0"/>
                <w:sz w:val="22"/>
                <w:szCs w:val="22"/>
                <w:lang w:eastAsia="en-GB"/>
                <w14:ligatures w14:val="none"/>
              </w:rPr>
              <w:t xml:space="preserve">does </w:t>
            </w:r>
            <w:r w:rsidRPr="00574D82">
              <w:rPr>
                <w:rFonts w:ascii="Arial" w:eastAsia="Times New Roman" w:hAnsi="Arial" w:cs="Arial"/>
                <w:kern w:val="0"/>
                <w:sz w:val="22"/>
                <w:szCs w:val="22"/>
                <w:lang w:eastAsia="en-GB"/>
                <w14:ligatures w14:val="none"/>
              </w:rPr>
              <w:t xml:space="preserve">the roof pitch of the enlarged part </w:t>
            </w:r>
            <w:r w:rsidR="003B2B31">
              <w:rPr>
                <w:rFonts w:ascii="Arial" w:eastAsia="Times New Roman" w:hAnsi="Arial" w:cs="Arial"/>
                <w:kern w:val="0"/>
                <w:sz w:val="22"/>
                <w:szCs w:val="22"/>
                <w:lang w:eastAsia="en-GB"/>
                <w14:ligatures w14:val="none"/>
              </w:rPr>
              <w:t>not</w:t>
            </w:r>
            <w:r w:rsidRPr="00574D82">
              <w:rPr>
                <w:rFonts w:ascii="Arial" w:eastAsia="Times New Roman" w:hAnsi="Arial" w:cs="Arial"/>
                <w:kern w:val="0"/>
                <w:sz w:val="22"/>
                <w:szCs w:val="22"/>
                <w:lang w:eastAsia="en-GB"/>
                <w14:ligatures w14:val="none"/>
              </w:rPr>
              <w:t xml:space="preserve">, so far as practicable, </w:t>
            </w:r>
            <w:r w:rsidR="003B2B31">
              <w:rPr>
                <w:rFonts w:ascii="Arial" w:eastAsia="Times New Roman" w:hAnsi="Arial" w:cs="Arial"/>
                <w:kern w:val="0"/>
                <w:sz w:val="22"/>
                <w:szCs w:val="22"/>
                <w:lang w:eastAsia="en-GB"/>
                <w14:ligatures w14:val="none"/>
              </w:rPr>
              <w:t>match</w:t>
            </w:r>
            <w:r w:rsidRPr="00574D82">
              <w:rPr>
                <w:rFonts w:ascii="Arial" w:eastAsia="Times New Roman" w:hAnsi="Arial" w:cs="Arial"/>
                <w:kern w:val="0"/>
                <w:sz w:val="22"/>
                <w:szCs w:val="22"/>
                <w:lang w:eastAsia="en-GB"/>
                <w14:ligatures w14:val="none"/>
              </w:rPr>
              <w:t xml:space="preserve"> the roof pitch of the original </w:t>
            </w:r>
            <w:r w:rsidR="00BE390B">
              <w:rPr>
                <w:rFonts w:ascii="Arial" w:eastAsia="Times New Roman" w:hAnsi="Arial" w:cs="Arial"/>
                <w:kern w:val="0"/>
                <w:sz w:val="22"/>
                <w:szCs w:val="22"/>
                <w:lang w:eastAsia="en-GB"/>
                <w14:ligatures w14:val="none"/>
              </w:rPr>
              <w:t>dwellinghouse</w:t>
            </w:r>
            <w:r w:rsidR="003B2B31">
              <w:rPr>
                <w:rFonts w:ascii="Arial" w:eastAsia="Times New Roman" w:hAnsi="Arial" w:cs="Arial"/>
                <w:kern w:val="0"/>
                <w:sz w:val="22"/>
                <w:szCs w:val="22"/>
                <w:lang w:eastAsia="en-GB"/>
                <w14:ligatures w14:val="none"/>
              </w:rPr>
              <w:t>?</w:t>
            </w:r>
          </w:p>
        </w:tc>
        <w:tc>
          <w:tcPr>
            <w:tcW w:w="805" w:type="dxa"/>
            <w:vAlign w:val="center"/>
          </w:tcPr>
          <w:p w14:paraId="200D4CF2" w14:textId="7B01FFBA" w:rsidR="000A0E4B" w:rsidRPr="00012B24" w:rsidRDefault="00772B82"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n/a</w:t>
            </w:r>
          </w:p>
        </w:tc>
      </w:tr>
      <w:bookmarkEnd w:id="10"/>
    </w:tbl>
    <w:p w14:paraId="71022AA7" w14:textId="77777777" w:rsidR="003A4AAE" w:rsidRDefault="003A4AAE" w:rsidP="00012B24">
      <w:pPr>
        <w:spacing w:after="0" w:line="276" w:lineRule="auto"/>
        <w:outlineLvl w:val="2"/>
        <w:rPr>
          <w:rFonts w:ascii="Arial" w:eastAsia="Times New Roman" w:hAnsi="Arial" w:cs="Arial"/>
          <w:b/>
          <w:bCs/>
          <w:kern w:val="0"/>
          <w:sz w:val="22"/>
          <w:szCs w:val="22"/>
          <w:lang w:eastAsia="en-GB"/>
          <w14:ligatures w14:val="none"/>
        </w:rPr>
      </w:pPr>
    </w:p>
    <w:p w14:paraId="7B2B31A4" w14:textId="77777777" w:rsidR="00C73DFB" w:rsidRDefault="00C73DFB" w:rsidP="00012B24">
      <w:pPr>
        <w:spacing w:after="0" w:line="276" w:lineRule="auto"/>
        <w:outlineLvl w:val="2"/>
        <w:rPr>
          <w:rFonts w:ascii="Arial" w:eastAsia="Times New Roman" w:hAnsi="Arial" w:cs="Arial"/>
          <w:b/>
          <w:bCs/>
          <w:kern w:val="0"/>
          <w:sz w:val="22"/>
          <w:szCs w:val="22"/>
          <w:lang w:eastAsia="en-GB"/>
          <w14:ligatures w14:val="none"/>
        </w:rPr>
      </w:pPr>
    </w:p>
    <w:sectPr w:rsidR="00C73DF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76E2D5" w14:textId="77777777" w:rsidR="00D04445" w:rsidRDefault="00D04445" w:rsidP="003876EB">
      <w:pPr>
        <w:spacing w:after="0" w:line="240" w:lineRule="auto"/>
      </w:pPr>
      <w:r>
        <w:separator/>
      </w:r>
    </w:p>
  </w:endnote>
  <w:endnote w:type="continuationSeparator" w:id="0">
    <w:p w14:paraId="46306266" w14:textId="77777777" w:rsidR="00D04445" w:rsidRDefault="00D04445" w:rsidP="00387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1DB949" w14:textId="77777777" w:rsidR="00D04445" w:rsidRDefault="00D04445" w:rsidP="003876EB">
      <w:pPr>
        <w:spacing w:after="0" w:line="240" w:lineRule="auto"/>
      </w:pPr>
      <w:r>
        <w:separator/>
      </w:r>
    </w:p>
  </w:footnote>
  <w:footnote w:type="continuationSeparator" w:id="0">
    <w:p w14:paraId="5CE934AB" w14:textId="77777777" w:rsidR="00D04445" w:rsidRDefault="00D04445" w:rsidP="003876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D48E0"/>
    <w:multiLevelType w:val="hybridMultilevel"/>
    <w:tmpl w:val="CD780E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7904DC"/>
    <w:multiLevelType w:val="multilevel"/>
    <w:tmpl w:val="1DD4C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720A39"/>
    <w:multiLevelType w:val="hybridMultilevel"/>
    <w:tmpl w:val="AC5E0C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696838"/>
    <w:multiLevelType w:val="multilevel"/>
    <w:tmpl w:val="EE783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BA743B"/>
    <w:multiLevelType w:val="hybridMultilevel"/>
    <w:tmpl w:val="800AA71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4EC5F5E"/>
    <w:multiLevelType w:val="multilevel"/>
    <w:tmpl w:val="B23AC80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7107111"/>
    <w:multiLevelType w:val="multilevel"/>
    <w:tmpl w:val="ED86BD4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BC059A4"/>
    <w:multiLevelType w:val="hybridMultilevel"/>
    <w:tmpl w:val="42BA40B6"/>
    <w:lvl w:ilvl="0" w:tplc="A572873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C8A16EB"/>
    <w:multiLevelType w:val="hybridMultilevel"/>
    <w:tmpl w:val="EE444A2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E3626A7"/>
    <w:multiLevelType w:val="multilevel"/>
    <w:tmpl w:val="2D86E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2B157B"/>
    <w:multiLevelType w:val="hybridMultilevel"/>
    <w:tmpl w:val="A2FAE1D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1" w15:restartNumberingAfterBreak="0">
    <w:nsid w:val="22A25F01"/>
    <w:multiLevelType w:val="multilevel"/>
    <w:tmpl w:val="CA3CF3A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4145F79"/>
    <w:multiLevelType w:val="multilevel"/>
    <w:tmpl w:val="C2DCF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5062100"/>
    <w:multiLevelType w:val="hybridMultilevel"/>
    <w:tmpl w:val="E0D4A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60B211D"/>
    <w:multiLevelType w:val="hybridMultilevel"/>
    <w:tmpl w:val="3CEEC5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DDA52D6"/>
    <w:multiLevelType w:val="multilevel"/>
    <w:tmpl w:val="4C2A6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EAF2075"/>
    <w:multiLevelType w:val="multilevel"/>
    <w:tmpl w:val="B9020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8723F4C"/>
    <w:multiLevelType w:val="multilevel"/>
    <w:tmpl w:val="EFB237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9BA4121"/>
    <w:multiLevelType w:val="multilevel"/>
    <w:tmpl w:val="A35CA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DF237C6"/>
    <w:multiLevelType w:val="multilevel"/>
    <w:tmpl w:val="B1B29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86D5198"/>
    <w:multiLevelType w:val="hybridMultilevel"/>
    <w:tmpl w:val="C8CA64BA"/>
    <w:lvl w:ilvl="0" w:tplc="A572873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02C7243"/>
    <w:multiLevelType w:val="multilevel"/>
    <w:tmpl w:val="AF90B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0F4ED6"/>
    <w:multiLevelType w:val="multilevel"/>
    <w:tmpl w:val="700259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34B3A71"/>
    <w:multiLevelType w:val="hybridMultilevel"/>
    <w:tmpl w:val="C4D2587E"/>
    <w:lvl w:ilvl="0" w:tplc="4B50ADCA">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3A65983"/>
    <w:multiLevelType w:val="hybridMultilevel"/>
    <w:tmpl w:val="7D12BE1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65A00E3"/>
    <w:multiLevelType w:val="multilevel"/>
    <w:tmpl w:val="197E6A68"/>
    <w:styleLink w:val="Report1"/>
    <w:lvl w:ilvl="0">
      <w:start w:val="1"/>
      <w:numFmt w:val="decimal"/>
      <w:pStyle w:val="Report"/>
      <w:lvlText w:val="%1."/>
      <w:lvlJc w:val="left"/>
      <w:pPr>
        <w:ind w:left="567" w:hanging="567"/>
      </w:pPr>
      <w:rPr>
        <w:rFonts w:ascii="Arial" w:hAnsi="Arial" w:cs="Times New Roman" w:hint="default"/>
        <w:b w:val="0"/>
        <w:i w:val="0"/>
        <w:strike w:val="0"/>
        <w:dstrike w:val="0"/>
        <w:sz w:val="22"/>
        <w:u w:val="none"/>
        <w:effect w:val="none"/>
      </w:rPr>
    </w:lvl>
    <w:lvl w:ilvl="1">
      <w:start w:val="1"/>
      <w:numFmt w:val="decimal"/>
      <w:lvlText w:val="%1.%2"/>
      <w:lvlJc w:val="left"/>
      <w:pPr>
        <w:ind w:left="567" w:hanging="567"/>
      </w:pPr>
    </w:lvl>
    <w:lvl w:ilvl="2">
      <w:start w:val="1"/>
      <w:numFmt w:val="decimal"/>
      <w:lvlText w:val="%1.%2.%3"/>
      <w:lvlJc w:val="left"/>
      <w:pPr>
        <w:ind w:left="567" w:hanging="567"/>
      </w:pPr>
    </w:lvl>
    <w:lvl w:ilvl="3">
      <w:start w:val="1"/>
      <w:numFmt w:val="lowerRoman"/>
      <w:lvlText w:val="%4)"/>
      <w:lvlJc w:val="left"/>
      <w:pPr>
        <w:ind w:left="1134" w:hanging="283"/>
      </w:pPr>
    </w:lvl>
    <w:lvl w:ilvl="4">
      <w:start w:val="1"/>
      <w:numFmt w:val="lowerLetter"/>
      <w:lvlText w:val="(%5)"/>
      <w:lvlJc w:val="left"/>
      <w:pPr>
        <w:ind w:left="567" w:hanging="567"/>
      </w:pPr>
    </w:lvl>
    <w:lvl w:ilvl="5">
      <w:start w:val="1"/>
      <w:numFmt w:val="lowerRoman"/>
      <w:lvlText w:val="(%6)"/>
      <w:lvlJc w:val="left"/>
      <w:pPr>
        <w:ind w:left="567" w:hanging="567"/>
      </w:pPr>
    </w:lvl>
    <w:lvl w:ilvl="6">
      <w:start w:val="1"/>
      <w:numFmt w:val="decimal"/>
      <w:lvlText w:val="%7."/>
      <w:lvlJc w:val="left"/>
      <w:pPr>
        <w:ind w:left="567" w:hanging="567"/>
      </w:pPr>
    </w:lvl>
    <w:lvl w:ilvl="7">
      <w:start w:val="1"/>
      <w:numFmt w:val="lowerLetter"/>
      <w:lvlText w:val="%8."/>
      <w:lvlJc w:val="left"/>
      <w:pPr>
        <w:ind w:left="567" w:hanging="567"/>
      </w:pPr>
    </w:lvl>
    <w:lvl w:ilvl="8">
      <w:start w:val="1"/>
      <w:numFmt w:val="lowerRoman"/>
      <w:lvlText w:val="%9."/>
      <w:lvlJc w:val="left"/>
      <w:pPr>
        <w:ind w:left="567" w:hanging="567"/>
      </w:pPr>
    </w:lvl>
  </w:abstractNum>
  <w:abstractNum w:abstractNumId="26" w15:restartNumberingAfterBreak="0">
    <w:nsid w:val="5B6211C1"/>
    <w:multiLevelType w:val="multilevel"/>
    <w:tmpl w:val="B7BC5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CDC23E7"/>
    <w:multiLevelType w:val="hybridMultilevel"/>
    <w:tmpl w:val="0CD25A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01A5643"/>
    <w:multiLevelType w:val="multilevel"/>
    <w:tmpl w:val="0C461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1C444C2"/>
    <w:multiLevelType w:val="hybridMultilevel"/>
    <w:tmpl w:val="297ABABA"/>
    <w:lvl w:ilvl="0" w:tplc="A572873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59119F6"/>
    <w:multiLevelType w:val="multilevel"/>
    <w:tmpl w:val="5B40F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985272E"/>
    <w:multiLevelType w:val="multilevel"/>
    <w:tmpl w:val="7E70110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9D24720"/>
    <w:multiLevelType w:val="multilevel"/>
    <w:tmpl w:val="D1E2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F232C38"/>
    <w:multiLevelType w:val="hybridMultilevel"/>
    <w:tmpl w:val="D14CF108"/>
    <w:lvl w:ilvl="0" w:tplc="427C0F7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25212289">
    <w:abstractNumId w:val="18"/>
  </w:num>
  <w:num w:numId="2" w16cid:durableId="448860153">
    <w:abstractNumId w:val="12"/>
  </w:num>
  <w:num w:numId="3" w16cid:durableId="928152092">
    <w:abstractNumId w:val="28"/>
  </w:num>
  <w:num w:numId="4" w16cid:durableId="479854862">
    <w:abstractNumId w:val="26"/>
  </w:num>
  <w:num w:numId="5" w16cid:durableId="2095584213">
    <w:abstractNumId w:val="3"/>
  </w:num>
  <w:num w:numId="6" w16cid:durableId="1561752133">
    <w:abstractNumId w:val="30"/>
  </w:num>
  <w:num w:numId="7" w16cid:durableId="917639095">
    <w:abstractNumId w:val="9"/>
  </w:num>
  <w:num w:numId="8" w16cid:durableId="1987663273">
    <w:abstractNumId w:val="1"/>
  </w:num>
  <w:num w:numId="9" w16cid:durableId="84695374">
    <w:abstractNumId w:val="32"/>
  </w:num>
  <w:num w:numId="10" w16cid:durableId="865874701">
    <w:abstractNumId w:val="21"/>
  </w:num>
  <w:num w:numId="11" w16cid:durableId="682518506">
    <w:abstractNumId w:val="19"/>
  </w:num>
  <w:num w:numId="12" w16cid:durableId="88738637">
    <w:abstractNumId w:val="25"/>
  </w:num>
  <w:num w:numId="13" w16cid:durableId="1355156807">
    <w:abstractNumId w:val="27"/>
  </w:num>
  <w:num w:numId="14" w16cid:durableId="1040780930">
    <w:abstractNumId w:val="0"/>
  </w:num>
  <w:num w:numId="15" w16cid:durableId="1227381110">
    <w:abstractNumId w:val="24"/>
  </w:num>
  <w:num w:numId="16" w16cid:durableId="896664943">
    <w:abstractNumId w:val="23"/>
  </w:num>
  <w:num w:numId="17" w16cid:durableId="299580018">
    <w:abstractNumId w:val="6"/>
  </w:num>
  <w:num w:numId="18" w16cid:durableId="1652253833">
    <w:abstractNumId w:val="8"/>
  </w:num>
  <w:num w:numId="19" w16cid:durableId="2118525944">
    <w:abstractNumId w:val="2"/>
  </w:num>
  <w:num w:numId="20" w16cid:durableId="455107461">
    <w:abstractNumId w:val="22"/>
  </w:num>
  <w:num w:numId="21" w16cid:durableId="9306967">
    <w:abstractNumId w:val="11"/>
  </w:num>
  <w:num w:numId="22" w16cid:durableId="34083638">
    <w:abstractNumId w:val="10"/>
  </w:num>
  <w:num w:numId="23" w16cid:durableId="2051765077">
    <w:abstractNumId w:val="20"/>
  </w:num>
  <w:num w:numId="24" w16cid:durableId="1520003489">
    <w:abstractNumId w:val="4"/>
  </w:num>
  <w:num w:numId="25" w16cid:durableId="2100786387">
    <w:abstractNumId w:val="17"/>
  </w:num>
  <w:num w:numId="26" w16cid:durableId="375203820">
    <w:abstractNumId w:val="15"/>
  </w:num>
  <w:num w:numId="27" w16cid:durableId="793212197">
    <w:abstractNumId w:val="5"/>
  </w:num>
  <w:num w:numId="28" w16cid:durableId="184222099">
    <w:abstractNumId w:val="33"/>
  </w:num>
  <w:num w:numId="29" w16cid:durableId="1860966127">
    <w:abstractNumId w:val="29"/>
  </w:num>
  <w:num w:numId="30" w16cid:durableId="1208645473">
    <w:abstractNumId w:val="7"/>
  </w:num>
  <w:num w:numId="31" w16cid:durableId="1318801095">
    <w:abstractNumId w:val="16"/>
  </w:num>
  <w:num w:numId="32" w16cid:durableId="524909882">
    <w:abstractNumId w:val="31"/>
  </w:num>
  <w:num w:numId="33" w16cid:durableId="2009476042">
    <w:abstractNumId w:val="13"/>
  </w:num>
  <w:num w:numId="34" w16cid:durableId="7459766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D70"/>
    <w:rsid w:val="00005996"/>
    <w:rsid w:val="00005EB7"/>
    <w:rsid w:val="000111EB"/>
    <w:rsid w:val="0001131E"/>
    <w:rsid w:val="00011944"/>
    <w:rsid w:val="00012B24"/>
    <w:rsid w:val="00013FD5"/>
    <w:rsid w:val="00016547"/>
    <w:rsid w:val="00021AE0"/>
    <w:rsid w:val="00022D60"/>
    <w:rsid w:val="0002485B"/>
    <w:rsid w:val="00032419"/>
    <w:rsid w:val="0003407A"/>
    <w:rsid w:val="00040631"/>
    <w:rsid w:val="00040CA4"/>
    <w:rsid w:val="0004124A"/>
    <w:rsid w:val="00043395"/>
    <w:rsid w:val="00043452"/>
    <w:rsid w:val="0004567B"/>
    <w:rsid w:val="00047397"/>
    <w:rsid w:val="00047DC1"/>
    <w:rsid w:val="000523F6"/>
    <w:rsid w:val="000549F9"/>
    <w:rsid w:val="00054C03"/>
    <w:rsid w:val="000560E1"/>
    <w:rsid w:val="00060331"/>
    <w:rsid w:val="000700F9"/>
    <w:rsid w:val="00070546"/>
    <w:rsid w:val="00072042"/>
    <w:rsid w:val="0007311E"/>
    <w:rsid w:val="00081278"/>
    <w:rsid w:val="00082BD7"/>
    <w:rsid w:val="00083B84"/>
    <w:rsid w:val="00090BC1"/>
    <w:rsid w:val="000911B7"/>
    <w:rsid w:val="0009240C"/>
    <w:rsid w:val="00092D91"/>
    <w:rsid w:val="000A0E4B"/>
    <w:rsid w:val="000A175B"/>
    <w:rsid w:val="000A5733"/>
    <w:rsid w:val="000A7899"/>
    <w:rsid w:val="000B5119"/>
    <w:rsid w:val="000C1028"/>
    <w:rsid w:val="000C1E4C"/>
    <w:rsid w:val="000C6E7F"/>
    <w:rsid w:val="000C6F08"/>
    <w:rsid w:val="000D2445"/>
    <w:rsid w:val="000D334E"/>
    <w:rsid w:val="000E158F"/>
    <w:rsid w:val="000E45B0"/>
    <w:rsid w:val="000F3675"/>
    <w:rsid w:val="000F5263"/>
    <w:rsid w:val="000F75D5"/>
    <w:rsid w:val="000F7638"/>
    <w:rsid w:val="00104E9E"/>
    <w:rsid w:val="00104F2D"/>
    <w:rsid w:val="00106B03"/>
    <w:rsid w:val="00111796"/>
    <w:rsid w:val="00114166"/>
    <w:rsid w:val="00114661"/>
    <w:rsid w:val="00114D6F"/>
    <w:rsid w:val="00117F76"/>
    <w:rsid w:val="0012137E"/>
    <w:rsid w:val="00122D64"/>
    <w:rsid w:val="00124F88"/>
    <w:rsid w:val="0012553B"/>
    <w:rsid w:val="00127902"/>
    <w:rsid w:val="001325BA"/>
    <w:rsid w:val="00134CC4"/>
    <w:rsid w:val="00141A2A"/>
    <w:rsid w:val="00142E0F"/>
    <w:rsid w:val="0014794F"/>
    <w:rsid w:val="001541E4"/>
    <w:rsid w:val="001552E3"/>
    <w:rsid w:val="001608AD"/>
    <w:rsid w:val="00160E49"/>
    <w:rsid w:val="00161105"/>
    <w:rsid w:val="00161A49"/>
    <w:rsid w:val="001670E0"/>
    <w:rsid w:val="0016716B"/>
    <w:rsid w:val="00170DA8"/>
    <w:rsid w:val="00171006"/>
    <w:rsid w:val="0017119D"/>
    <w:rsid w:val="00172211"/>
    <w:rsid w:val="0017499E"/>
    <w:rsid w:val="00177445"/>
    <w:rsid w:val="00177C4C"/>
    <w:rsid w:val="001814A3"/>
    <w:rsid w:val="00182594"/>
    <w:rsid w:val="00191964"/>
    <w:rsid w:val="00193925"/>
    <w:rsid w:val="00193E28"/>
    <w:rsid w:val="001976D3"/>
    <w:rsid w:val="001A014E"/>
    <w:rsid w:val="001A1724"/>
    <w:rsid w:val="001A1826"/>
    <w:rsid w:val="001A3B81"/>
    <w:rsid w:val="001A5B07"/>
    <w:rsid w:val="001A6D70"/>
    <w:rsid w:val="001A77C7"/>
    <w:rsid w:val="001B069A"/>
    <w:rsid w:val="001B136F"/>
    <w:rsid w:val="001B5231"/>
    <w:rsid w:val="001B5399"/>
    <w:rsid w:val="001C2354"/>
    <w:rsid w:val="001C6379"/>
    <w:rsid w:val="001C647A"/>
    <w:rsid w:val="001C6E38"/>
    <w:rsid w:val="001D047F"/>
    <w:rsid w:val="001D2484"/>
    <w:rsid w:val="001E1A85"/>
    <w:rsid w:val="001E285D"/>
    <w:rsid w:val="001E5326"/>
    <w:rsid w:val="00200798"/>
    <w:rsid w:val="00202954"/>
    <w:rsid w:val="00204333"/>
    <w:rsid w:val="0020772C"/>
    <w:rsid w:val="0021159F"/>
    <w:rsid w:val="00214EF7"/>
    <w:rsid w:val="002258A2"/>
    <w:rsid w:val="002266E1"/>
    <w:rsid w:val="002326A2"/>
    <w:rsid w:val="00236F5A"/>
    <w:rsid w:val="00240D4A"/>
    <w:rsid w:val="00254186"/>
    <w:rsid w:val="002617F9"/>
    <w:rsid w:val="002711BE"/>
    <w:rsid w:val="002755EC"/>
    <w:rsid w:val="002757A0"/>
    <w:rsid w:val="00277DEB"/>
    <w:rsid w:val="002808E9"/>
    <w:rsid w:val="002837B1"/>
    <w:rsid w:val="002857C1"/>
    <w:rsid w:val="002960E8"/>
    <w:rsid w:val="0029631A"/>
    <w:rsid w:val="002969E1"/>
    <w:rsid w:val="002A0AF0"/>
    <w:rsid w:val="002A6C13"/>
    <w:rsid w:val="002B0345"/>
    <w:rsid w:val="002B37CB"/>
    <w:rsid w:val="002B4873"/>
    <w:rsid w:val="002B541C"/>
    <w:rsid w:val="002B7314"/>
    <w:rsid w:val="002C1137"/>
    <w:rsid w:val="002C1B04"/>
    <w:rsid w:val="002D02A6"/>
    <w:rsid w:val="002D6817"/>
    <w:rsid w:val="002F0EEE"/>
    <w:rsid w:val="002F77CD"/>
    <w:rsid w:val="003078E3"/>
    <w:rsid w:val="00314182"/>
    <w:rsid w:val="003204EF"/>
    <w:rsid w:val="003212D6"/>
    <w:rsid w:val="00325595"/>
    <w:rsid w:val="003264F5"/>
    <w:rsid w:val="00326C1A"/>
    <w:rsid w:val="00327C4F"/>
    <w:rsid w:val="00335F2B"/>
    <w:rsid w:val="00354D90"/>
    <w:rsid w:val="0036131D"/>
    <w:rsid w:val="0036585A"/>
    <w:rsid w:val="00365A0A"/>
    <w:rsid w:val="00372076"/>
    <w:rsid w:val="00381589"/>
    <w:rsid w:val="00385271"/>
    <w:rsid w:val="003862BA"/>
    <w:rsid w:val="003876EB"/>
    <w:rsid w:val="00390654"/>
    <w:rsid w:val="003917D9"/>
    <w:rsid w:val="003943C0"/>
    <w:rsid w:val="00397CDC"/>
    <w:rsid w:val="003A2C0B"/>
    <w:rsid w:val="003A4AAE"/>
    <w:rsid w:val="003A6E2C"/>
    <w:rsid w:val="003B2B31"/>
    <w:rsid w:val="003B3777"/>
    <w:rsid w:val="003B490A"/>
    <w:rsid w:val="003B575C"/>
    <w:rsid w:val="003C30C8"/>
    <w:rsid w:val="003C62A2"/>
    <w:rsid w:val="003D015C"/>
    <w:rsid w:val="003D258A"/>
    <w:rsid w:val="003D641B"/>
    <w:rsid w:val="003E0C89"/>
    <w:rsid w:val="003E2A16"/>
    <w:rsid w:val="003E3807"/>
    <w:rsid w:val="003E57E7"/>
    <w:rsid w:val="003E709A"/>
    <w:rsid w:val="003F1901"/>
    <w:rsid w:val="00400662"/>
    <w:rsid w:val="00404A3F"/>
    <w:rsid w:val="00404BE4"/>
    <w:rsid w:val="0041658C"/>
    <w:rsid w:val="00416E8F"/>
    <w:rsid w:val="00421D3A"/>
    <w:rsid w:val="00422013"/>
    <w:rsid w:val="004229D3"/>
    <w:rsid w:val="0042499B"/>
    <w:rsid w:val="00425B80"/>
    <w:rsid w:val="00431422"/>
    <w:rsid w:val="00432042"/>
    <w:rsid w:val="004338F9"/>
    <w:rsid w:val="00444BF3"/>
    <w:rsid w:val="00445803"/>
    <w:rsid w:val="004467F1"/>
    <w:rsid w:val="00453A6C"/>
    <w:rsid w:val="004555CD"/>
    <w:rsid w:val="004569C1"/>
    <w:rsid w:val="00460A0B"/>
    <w:rsid w:val="00460A82"/>
    <w:rsid w:val="00470503"/>
    <w:rsid w:val="00472CD7"/>
    <w:rsid w:val="00472DE8"/>
    <w:rsid w:val="0047436B"/>
    <w:rsid w:val="00476F96"/>
    <w:rsid w:val="00481417"/>
    <w:rsid w:val="00481613"/>
    <w:rsid w:val="004822EA"/>
    <w:rsid w:val="00482BF4"/>
    <w:rsid w:val="004832A0"/>
    <w:rsid w:val="00484762"/>
    <w:rsid w:val="004902AD"/>
    <w:rsid w:val="00491FFC"/>
    <w:rsid w:val="004931F1"/>
    <w:rsid w:val="00494DEE"/>
    <w:rsid w:val="004A3741"/>
    <w:rsid w:val="004A380F"/>
    <w:rsid w:val="004A7BE8"/>
    <w:rsid w:val="004B19E0"/>
    <w:rsid w:val="004B20A7"/>
    <w:rsid w:val="004B3D3C"/>
    <w:rsid w:val="004B4E28"/>
    <w:rsid w:val="004B719E"/>
    <w:rsid w:val="004C06D8"/>
    <w:rsid w:val="004C07E7"/>
    <w:rsid w:val="004C224A"/>
    <w:rsid w:val="004C3B6B"/>
    <w:rsid w:val="004C6CC6"/>
    <w:rsid w:val="004D1796"/>
    <w:rsid w:val="004D2A7E"/>
    <w:rsid w:val="004E1421"/>
    <w:rsid w:val="004E2CA8"/>
    <w:rsid w:val="004E70B3"/>
    <w:rsid w:val="004F0AD8"/>
    <w:rsid w:val="004F431A"/>
    <w:rsid w:val="004F444A"/>
    <w:rsid w:val="004F6019"/>
    <w:rsid w:val="0050419C"/>
    <w:rsid w:val="005145C4"/>
    <w:rsid w:val="005168E9"/>
    <w:rsid w:val="00517A76"/>
    <w:rsid w:val="00522F64"/>
    <w:rsid w:val="00533C95"/>
    <w:rsid w:val="00533F3D"/>
    <w:rsid w:val="0053556A"/>
    <w:rsid w:val="00536937"/>
    <w:rsid w:val="0053734C"/>
    <w:rsid w:val="005400EF"/>
    <w:rsid w:val="00545ADE"/>
    <w:rsid w:val="005613E0"/>
    <w:rsid w:val="00562410"/>
    <w:rsid w:val="005709B0"/>
    <w:rsid w:val="00574BAA"/>
    <w:rsid w:val="00574D82"/>
    <w:rsid w:val="00580BEE"/>
    <w:rsid w:val="0058561B"/>
    <w:rsid w:val="00585B6A"/>
    <w:rsid w:val="005907C3"/>
    <w:rsid w:val="00591646"/>
    <w:rsid w:val="00592E6F"/>
    <w:rsid w:val="005A09B9"/>
    <w:rsid w:val="005A0C88"/>
    <w:rsid w:val="005A11A6"/>
    <w:rsid w:val="005A359F"/>
    <w:rsid w:val="005A39D9"/>
    <w:rsid w:val="005A7643"/>
    <w:rsid w:val="005B49EA"/>
    <w:rsid w:val="005B6A05"/>
    <w:rsid w:val="005B72DB"/>
    <w:rsid w:val="005C067C"/>
    <w:rsid w:val="005C74A2"/>
    <w:rsid w:val="005D0A6E"/>
    <w:rsid w:val="005D4066"/>
    <w:rsid w:val="005E34CF"/>
    <w:rsid w:val="005E50C6"/>
    <w:rsid w:val="005E5B80"/>
    <w:rsid w:val="005F019D"/>
    <w:rsid w:val="005F0C40"/>
    <w:rsid w:val="005F14BD"/>
    <w:rsid w:val="005F187F"/>
    <w:rsid w:val="005F2D1D"/>
    <w:rsid w:val="005F650C"/>
    <w:rsid w:val="00617687"/>
    <w:rsid w:val="006209FE"/>
    <w:rsid w:val="0062275F"/>
    <w:rsid w:val="00632D12"/>
    <w:rsid w:val="006354A5"/>
    <w:rsid w:val="00640B6D"/>
    <w:rsid w:val="006425C0"/>
    <w:rsid w:val="00651C1E"/>
    <w:rsid w:val="00652FEA"/>
    <w:rsid w:val="00667659"/>
    <w:rsid w:val="006720F5"/>
    <w:rsid w:val="00672B01"/>
    <w:rsid w:val="0067642F"/>
    <w:rsid w:val="00680B17"/>
    <w:rsid w:val="0068186B"/>
    <w:rsid w:val="00686E21"/>
    <w:rsid w:val="0068744D"/>
    <w:rsid w:val="00687F18"/>
    <w:rsid w:val="006908C2"/>
    <w:rsid w:val="00693D8E"/>
    <w:rsid w:val="00695DAE"/>
    <w:rsid w:val="00696CA8"/>
    <w:rsid w:val="006A0C50"/>
    <w:rsid w:val="006B2C7B"/>
    <w:rsid w:val="006B343A"/>
    <w:rsid w:val="006B3E69"/>
    <w:rsid w:val="006B629A"/>
    <w:rsid w:val="006C0A51"/>
    <w:rsid w:val="006C1A8C"/>
    <w:rsid w:val="006C66AD"/>
    <w:rsid w:val="006C755E"/>
    <w:rsid w:val="006D0DD3"/>
    <w:rsid w:val="006D65ED"/>
    <w:rsid w:val="006D7986"/>
    <w:rsid w:val="006E064F"/>
    <w:rsid w:val="006E0FA4"/>
    <w:rsid w:val="006E15AD"/>
    <w:rsid w:val="006F09A1"/>
    <w:rsid w:val="006F2610"/>
    <w:rsid w:val="006F56D0"/>
    <w:rsid w:val="0070637A"/>
    <w:rsid w:val="007071EE"/>
    <w:rsid w:val="007120D8"/>
    <w:rsid w:val="00715F26"/>
    <w:rsid w:val="00717B9F"/>
    <w:rsid w:val="00721B7D"/>
    <w:rsid w:val="00725C04"/>
    <w:rsid w:val="0073395A"/>
    <w:rsid w:val="00743671"/>
    <w:rsid w:val="00754575"/>
    <w:rsid w:val="0075650C"/>
    <w:rsid w:val="00756B7C"/>
    <w:rsid w:val="00757929"/>
    <w:rsid w:val="0076668A"/>
    <w:rsid w:val="00770B39"/>
    <w:rsid w:val="007718EB"/>
    <w:rsid w:val="00772B82"/>
    <w:rsid w:val="0077383C"/>
    <w:rsid w:val="007769A2"/>
    <w:rsid w:val="007841FA"/>
    <w:rsid w:val="007908BB"/>
    <w:rsid w:val="00795A7F"/>
    <w:rsid w:val="0079755D"/>
    <w:rsid w:val="007A283A"/>
    <w:rsid w:val="007A7BB9"/>
    <w:rsid w:val="007B08DB"/>
    <w:rsid w:val="007B63A2"/>
    <w:rsid w:val="007B7E04"/>
    <w:rsid w:val="007C0D39"/>
    <w:rsid w:val="007C4CBA"/>
    <w:rsid w:val="007C5177"/>
    <w:rsid w:val="007C62C1"/>
    <w:rsid w:val="007C7FF1"/>
    <w:rsid w:val="007D4269"/>
    <w:rsid w:val="007D4CA5"/>
    <w:rsid w:val="007E1446"/>
    <w:rsid w:val="007E3FF7"/>
    <w:rsid w:val="007E43A4"/>
    <w:rsid w:val="007F076E"/>
    <w:rsid w:val="00800482"/>
    <w:rsid w:val="00803A51"/>
    <w:rsid w:val="00811071"/>
    <w:rsid w:val="008243DA"/>
    <w:rsid w:val="00826D6B"/>
    <w:rsid w:val="008319EF"/>
    <w:rsid w:val="00832CEA"/>
    <w:rsid w:val="00843D23"/>
    <w:rsid w:val="00854667"/>
    <w:rsid w:val="00865C50"/>
    <w:rsid w:val="0087042C"/>
    <w:rsid w:val="00873D74"/>
    <w:rsid w:val="008744F2"/>
    <w:rsid w:val="008810F5"/>
    <w:rsid w:val="00882DEF"/>
    <w:rsid w:val="008842C0"/>
    <w:rsid w:val="00884960"/>
    <w:rsid w:val="00892785"/>
    <w:rsid w:val="008938EE"/>
    <w:rsid w:val="00896FD4"/>
    <w:rsid w:val="008979D7"/>
    <w:rsid w:val="008A6685"/>
    <w:rsid w:val="008A6DCF"/>
    <w:rsid w:val="008C4DA4"/>
    <w:rsid w:val="008C60BA"/>
    <w:rsid w:val="008C6393"/>
    <w:rsid w:val="008E224C"/>
    <w:rsid w:val="008E38E9"/>
    <w:rsid w:val="008E5527"/>
    <w:rsid w:val="008F6206"/>
    <w:rsid w:val="00901F2C"/>
    <w:rsid w:val="009039CB"/>
    <w:rsid w:val="009065BA"/>
    <w:rsid w:val="009109A4"/>
    <w:rsid w:val="00911428"/>
    <w:rsid w:val="00912847"/>
    <w:rsid w:val="00917C5F"/>
    <w:rsid w:val="00921B54"/>
    <w:rsid w:val="00941107"/>
    <w:rsid w:val="0094620B"/>
    <w:rsid w:val="0095027D"/>
    <w:rsid w:val="009519C9"/>
    <w:rsid w:val="00952E29"/>
    <w:rsid w:val="0095536B"/>
    <w:rsid w:val="00965CBA"/>
    <w:rsid w:val="009667CC"/>
    <w:rsid w:val="00972D17"/>
    <w:rsid w:val="00985C33"/>
    <w:rsid w:val="00994456"/>
    <w:rsid w:val="009A0477"/>
    <w:rsid w:val="009A15DE"/>
    <w:rsid w:val="009A2C5D"/>
    <w:rsid w:val="009A3660"/>
    <w:rsid w:val="009A4795"/>
    <w:rsid w:val="009B25B2"/>
    <w:rsid w:val="009B60F2"/>
    <w:rsid w:val="009C49AA"/>
    <w:rsid w:val="009C6180"/>
    <w:rsid w:val="009C669D"/>
    <w:rsid w:val="009D1A28"/>
    <w:rsid w:val="009D460E"/>
    <w:rsid w:val="009D5980"/>
    <w:rsid w:val="009E3CFE"/>
    <w:rsid w:val="009F2917"/>
    <w:rsid w:val="009F29AB"/>
    <w:rsid w:val="009F45E9"/>
    <w:rsid w:val="00A01DAD"/>
    <w:rsid w:val="00A12814"/>
    <w:rsid w:val="00A15B4C"/>
    <w:rsid w:val="00A17480"/>
    <w:rsid w:val="00A178B9"/>
    <w:rsid w:val="00A23BF7"/>
    <w:rsid w:val="00A26809"/>
    <w:rsid w:val="00A309C8"/>
    <w:rsid w:val="00A33704"/>
    <w:rsid w:val="00A3494E"/>
    <w:rsid w:val="00A36A04"/>
    <w:rsid w:val="00A4358D"/>
    <w:rsid w:val="00A46199"/>
    <w:rsid w:val="00A51C7B"/>
    <w:rsid w:val="00A53184"/>
    <w:rsid w:val="00A54AEF"/>
    <w:rsid w:val="00A63DFA"/>
    <w:rsid w:val="00A6460F"/>
    <w:rsid w:val="00A863C2"/>
    <w:rsid w:val="00A86953"/>
    <w:rsid w:val="00A869B2"/>
    <w:rsid w:val="00A9487A"/>
    <w:rsid w:val="00A970B9"/>
    <w:rsid w:val="00AA0C3E"/>
    <w:rsid w:val="00AA26D8"/>
    <w:rsid w:val="00AA2A63"/>
    <w:rsid w:val="00AA4D99"/>
    <w:rsid w:val="00AB1570"/>
    <w:rsid w:val="00AB64FE"/>
    <w:rsid w:val="00AB72C6"/>
    <w:rsid w:val="00AB7642"/>
    <w:rsid w:val="00AC3F21"/>
    <w:rsid w:val="00AD36E1"/>
    <w:rsid w:val="00AE1C41"/>
    <w:rsid w:val="00AE6EA1"/>
    <w:rsid w:val="00AF4B15"/>
    <w:rsid w:val="00AF5B82"/>
    <w:rsid w:val="00AF74D6"/>
    <w:rsid w:val="00B06CD2"/>
    <w:rsid w:val="00B17798"/>
    <w:rsid w:val="00B212F3"/>
    <w:rsid w:val="00B25770"/>
    <w:rsid w:val="00B31268"/>
    <w:rsid w:val="00B336C3"/>
    <w:rsid w:val="00B406DC"/>
    <w:rsid w:val="00B4158D"/>
    <w:rsid w:val="00B5193B"/>
    <w:rsid w:val="00B51A63"/>
    <w:rsid w:val="00B52024"/>
    <w:rsid w:val="00B53F65"/>
    <w:rsid w:val="00B63BDF"/>
    <w:rsid w:val="00B63F3D"/>
    <w:rsid w:val="00B642A6"/>
    <w:rsid w:val="00B668C4"/>
    <w:rsid w:val="00B67913"/>
    <w:rsid w:val="00B70153"/>
    <w:rsid w:val="00B74FC7"/>
    <w:rsid w:val="00B74FFB"/>
    <w:rsid w:val="00B7504E"/>
    <w:rsid w:val="00B81C3E"/>
    <w:rsid w:val="00B83642"/>
    <w:rsid w:val="00B8369F"/>
    <w:rsid w:val="00B86DA8"/>
    <w:rsid w:val="00B8738B"/>
    <w:rsid w:val="00B90DDA"/>
    <w:rsid w:val="00B91459"/>
    <w:rsid w:val="00B96634"/>
    <w:rsid w:val="00BA3FC7"/>
    <w:rsid w:val="00BA437F"/>
    <w:rsid w:val="00BA7C33"/>
    <w:rsid w:val="00BC169E"/>
    <w:rsid w:val="00BC24D2"/>
    <w:rsid w:val="00BC3329"/>
    <w:rsid w:val="00BC5111"/>
    <w:rsid w:val="00BC595B"/>
    <w:rsid w:val="00BC7C2C"/>
    <w:rsid w:val="00BC7DDF"/>
    <w:rsid w:val="00BD15D6"/>
    <w:rsid w:val="00BD2115"/>
    <w:rsid w:val="00BD2E99"/>
    <w:rsid w:val="00BD2EF1"/>
    <w:rsid w:val="00BD4384"/>
    <w:rsid w:val="00BD5D4B"/>
    <w:rsid w:val="00BE0BB5"/>
    <w:rsid w:val="00BE390B"/>
    <w:rsid w:val="00BE40CF"/>
    <w:rsid w:val="00BE483E"/>
    <w:rsid w:val="00BE5C4C"/>
    <w:rsid w:val="00BE5CA6"/>
    <w:rsid w:val="00BE5DE4"/>
    <w:rsid w:val="00BE7EE7"/>
    <w:rsid w:val="00C03079"/>
    <w:rsid w:val="00C031DE"/>
    <w:rsid w:val="00C05E21"/>
    <w:rsid w:val="00C112F7"/>
    <w:rsid w:val="00C11425"/>
    <w:rsid w:val="00C117D3"/>
    <w:rsid w:val="00C12466"/>
    <w:rsid w:val="00C14E18"/>
    <w:rsid w:val="00C218DC"/>
    <w:rsid w:val="00C25023"/>
    <w:rsid w:val="00C2649C"/>
    <w:rsid w:val="00C327CF"/>
    <w:rsid w:val="00C3308A"/>
    <w:rsid w:val="00C33237"/>
    <w:rsid w:val="00C33D44"/>
    <w:rsid w:val="00C34472"/>
    <w:rsid w:val="00C5073D"/>
    <w:rsid w:val="00C569CA"/>
    <w:rsid w:val="00C63DFC"/>
    <w:rsid w:val="00C65242"/>
    <w:rsid w:val="00C669D2"/>
    <w:rsid w:val="00C67959"/>
    <w:rsid w:val="00C71013"/>
    <w:rsid w:val="00C72ED9"/>
    <w:rsid w:val="00C73DFB"/>
    <w:rsid w:val="00C74271"/>
    <w:rsid w:val="00C74C38"/>
    <w:rsid w:val="00C758A8"/>
    <w:rsid w:val="00C75BF1"/>
    <w:rsid w:val="00C81610"/>
    <w:rsid w:val="00C81FC4"/>
    <w:rsid w:val="00C84202"/>
    <w:rsid w:val="00C85DF3"/>
    <w:rsid w:val="00C878EA"/>
    <w:rsid w:val="00C87D99"/>
    <w:rsid w:val="00C9205C"/>
    <w:rsid w:val="00CA38DB"/>
    <w:rsid w:val="00CB2A78"/>
    <w:rsid w:val="00CB78B4"/>
    <w:rsid w:val="00CC059E"/>
    <w:rsid w:val="00CC36BA"/>
    <w:rsid w:val="00CC51B9"/>
    <w:rsid w:val="00CD27AA"/>
    <w:rsid w:val="00CD73AA"/>
    <w:rsid w:val="00CD7A69"/>
    <w:rsid w:val="00CF018D"/>
    <w:rsid w:val="00CF16E3"/>
    <w:rsid w:val="00CF4A70"/>
    <w:rsid w:val="00CF4EB9"/>
    <w:rsid w:val="00D001DA"/>
    <w:rsid w:val="00D04445"/>
    <w:rsid w:val="00D07478"/>
    <w:rsid w:val="00D1198F"/>
    <w:rsid w:val="00D128A9"/>
    <w:rsid w:val="00D12944"/>
    <w:rsid w:val="00D16CFB"/>
    <w:rsid w:val="00D21AF8"/>
    <w:rsid w:val="00D23157"/>
    <w:rsid w:val="00D2543F"/>
    <w:rsid w:val="00D27AE1"/>
    <w:rsid w:val="00D31113"/>
    <w:rsid w:val="00D311A5"/>
    <w:rsid w:val="00D322A8"/>
    <w:rsid w:val="00D32367"/>
    <w:rsid w:val="00D44BBA"/>
    <w:rsid w:val="00D50498"/>
    <w:rsid w:val="00D52208"/>
    <w:rsid w:val="00D52B0C"/>
    <w:rsid w:val="00D535CD"/>
    <w:rsid w:val="00D63131"/>
    <w:rsid w:val="00D6459D"/>
    <w:rsid w:val="00D67944"/>
    <w:rsid w:val="00D75F66"/>
    <w:rsid w:val="00D80097"/>
    <w:rsid w:val="00D80B5D"/>
    <w:rsid w:val="00D8524C"/>
    <w:rsid w:val="00D867C1"/>
    <w:rsid w:val="00D93815"/>
    <w:rsid w:val="00D95BAB"/>
    <w:rsid w:val="00DA0732"/>
    <w:rsid w:val="00DA5CCF"/>
    <w:rsid w:val="00DB0D6B"/>
    <w:rsid w:val="00DB0FD3"/>
    <w:rsid w:val="00DB1326"/>
    <w:rsid w:val="00DB5589"/>
    <w:rsid w:val="00DC3B8D"/>
    <w:rsid w:val="00DC456B"/>
    <w:rsid w:val="00DC5EC3"/>
    <w:rsid w:val="00DC5F8F"/>
    <w:rsid w:val="00DD0383"/>
    <w:rsid w:val="00DD1574"/>
    <w:rsid w:val="00DD17D6"/>
    <w:rsid w:val="00DD18F5"/>
    <w:rsid w:val="00DD3B86"/>
    <w:rsid w:val="00DD5EC6"/>
    <w:rsid w:val="00DD60D5"/>
    <w:rsid w:val="00DD64BD"/>
    <w:rsid w:val="00DD6E2D"/>
    <w:rsid w:val="00DD753A"/>
    <w:rsid w:val="00DE110B"/>
    <w:rsid w:val="00DE44CA"/>
    <w:rsid w:val="00DE4B25"/>
    <w:rsid w:val="00DE6EA0"/>
    <w:rsid w:val="00DF02FD"/>
    <w:rsid w:val="00DF1E4D"/>
    <w:rsid w:val="00DF4A36"/>
    <w:rsid w:val="00DF58B6"/>
    <w:rsid w:val="00E0062C"/>
    <w:rsid w:val="00E05DF1"/>
    <w:rsid w:val="00E11C9B"/>
    <w:rsid w:val="00E17E6C"/>
    <w:rsid w:val="00E2209C"/>
    <w:rsid w:val="00E22D61"/>
    <w:rsid w:val="00E2594C"/>
    <w:rsid w:val="00E2600C"/>
    <w:rsid w:val="00E2729B"/>
    <w:rsid w:val="00E27DCE"/>
    <w:rsid w:val="00E3030E"/>
    <w:rsid w:val="00E31388"/>
    <w:rsid w:val="00E35812"/>
    <w:rsid w:val="00E41CB2"/>
    <w:rsid w:val="00E43ABD"/>
    <w:rsid w:val="00E6479A"/>
    <w:rsid w:val="00E67F0D"/>
    <w:rsid w:val="00E7440A"/>
    <w:rsid w:val="00E74FFA"/>
    <w:rsid w:val="00E76BEC"/>
    <w:rsid w:val="00E81BDB"/>
    <w:rsid w:val="00E870EB"/>
    <w:rsid w:val="00E87974"/>
    <w:rsid w:val="00E956B8"/>
    <w:rsid w:val="00EA1872"/>
    <w:rsid w:val="00EA1E48"/>
    <w:rsid w:val="00EA257E"/>
    <w:rsid w:val="00EB089A"/>
    <w:rsid w:val="00EB2C26"/>
    <w:rsid w:val="00EB4E91"/>
    <w:rsid w:val="00EC0B52"/>
    <w:rsid w:val="00EC177E"/>
    <w:rsid w:val="00EC337E"/>
    <w:rsid w:val="00EC5FF3"/>
    <w:rsid w:val="00EC66FA"/>
    <w:rsid w:val="00EC729D"/>
    <w:rsid w:val="00EE3B55"/>
    <w:rsid w:val="00EE47C0"/>
    <w:rsid w:val="00EE4984"/>
    <w:rsid w:val="00EE5C03"/>
    <w:rsid w:val="00EE77C3"/>
    <w:rsid w:val="00EF2C2A"/>
    <w:rsid w:val="00EF4BC1"/>
    <w:rsid w:val="00EF4D78"/>
    <w:rsid w:val="00EF5EE9"/>
    <w:rsid w:val="00F0267F"/>
    <w:rsid w:val="00F0296F"/>
    <w:rsid w:val="00F07A43"/>
    <w:rsid w:val="00F2477F"/>
    <w:rsid w:val="00F255C9"/>
    <w:rsid w:val="00F25D0B"/>
    <w:rsid w:val="00F2623B"/>
    <w:rsid w:val="00F308D1"/>
    <w:rsid w:val="00F31144"/>
    <w:rsid w:val="00F3138F"/>
    <w:rsid w:val="00F36D42"/>
    <w:rsid w:val="00F40FFC"/>
    <w:rsid w:val="00F524E3"/>
    <w:rsid w:val="00F5774C"/>
    <w:rsid w:val="00F611B3"/>
    <w:rsid w:val="00F61509"/>
    <w:rsid w:val="00F65267"/>
    <w:rsid w:val="00F72ABA"/>
    <w:rsid w:val="00F75647"/>
    <w:rsid w:val="00F75D92"/>
    <w:rsid w:val="00F7755E"/>
    <w:rsid w:val="00F84464"/>
    <w:rsid w:val="00F86847"/>
    <w:rsid w:val="00F91F91"/>
    <w:rsid w:val="00F96F30"/>
    <w:rsid w:val="00FA199B"/>
    <w:rsid w:val="00FA256B"/>
    <w:rsid w:val="00FA3FBE"/>
    <w:rsid w:val="00FB3B29"/>
    <w:rsid w:val="00FB3BA4"/>
    <w:rsid w:val="00FB7369"/>
    <w:rsid w:val="00FB78A4"/>
    <w:rsid w:val="00FC641D"/>
    <w:rsid w:val="00FC7C14"/>
    <w:rsid w:val="00FD00B8"/>
    <w:rsid w:val="00FD2336"/>
    <w:rsid w:val="00FD45B8"/>
    <w:rsid w:val="00FD63E9"/>
    <w:rsid w:val="00FE2507"/>
    <w:rsid w:val="00FE3047"/>
    <w:rsid w:val="00FE6EE5"/>
    <w:rsid w:val="00FF294D"/>
    <w:rsid w:val="00FF5177"/>
    <w:rsid w:val="42FB4F73"/>
    <w:rsid w:val="45ED0641"/>
    <w:rsid w:val="58CB6C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C19CA"/>
  <w15:chartTrackingRefBased/>
  <w15:docId w15:val="{669AE127-DBCB-4B3B-BA3D-775D0FC7A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A6D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A6D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A6D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6D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6D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6D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6D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6D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6D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6D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A6D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A6D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6D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6D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6D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6D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6D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6D70"/>
    <w:rPr>
      <w:rFonts w:eastAsiaTheme="majorEastAsia" w:cstheme="majorBidi"/>
      <w:color w:val="272727" w:themeColor="text1" w:themeTint="D8"/>
    </w:rPr>
  </w:style>
  <w:style w:type="paragraph" w:styleId="Title">
    <w:name w:val="Title"/>
    <w:basedOn w:val="Normal"/>
    <w:next w:val="Normal"/>
    <w:link w:val="TitleChar"/>
    <w:uiPriority w:val="10"/>
    <w:qFormat/>
    <w:rsid w:val="001A6D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6D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6D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6D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6D70"/>
    <w:pPr>
      <w:spacing w:before="160"/>
      <w:jc w:val="center"/>
    </w:pPr>
    <w:rPr>
      <w:i/>
      <w:iCs/>
      <w:color w:val="404040" w:themeColor="text1" w:themeTint="BF"/>
    </w:rPr>
  </w:style>
  <w:style w:type="character" w:customStyle="1" w:styleId="QuoteChar">
    <w:name w:val="Quote Char"/>
    <w:basedOn w:val="DefaultParagraphFont"/>
    <w:link w:val="Quote"/>
    <w:uiPriority w:val="29"/>
    <w:rsid w:val="001A6D70"/>
    <w:rPr>
      <w:i/>
      <w:iCs/>
      <w:color w:val="404040" w:themeColor="text1" w:themeTint="BF"/>
    </w:rPr>
  </w:style>
  <w:style w:type="paragraph" w:styleId="ListParagraph">
    <w:name w:val="List Paragraph"/>
    <w:basedOn w:val="Normal"/>
    <w:uiPriority w:val="34"/>
    <w:qFormat/>
    <w:rsid w:val="001A6D70"/>
    <w:pPr>
      <w:ind w:left="720"/>
      <w:contextualSpacing/>
    </w:pPr>
  </w:style>
  <w:style w:type="character" w:styleId="IntenseEmphasis">
    <w:name w:val="Intense Emphasis"/>
    <w:basedOn w:val="DefaultParagraphFont"/>
    <w:uiPriority w:val="21"/>
    <w:qFormat/>
    <w:rsid w:val="001A6D70"/>
    <w:rPr>
      <w:i/>
      <w:iCs/>
      <w:color w:val="0F4761" w:themeColor="accent1" w:themeShade="BF"/>
    </w:rPr>
  </w:style>
  <w:style w:type="paragraph" w:styleId="IntenseQuote">
    <w:name w:val="Intense Quote"/>
    <w:basedOn w:val="Normal"/>
    <w:next w:val="Normal"/>
    <w:link w:val="IntenseQuoteChar"/>
    <w:uiPriority w:val="30"/>
    <w:qFormat/>
    <w:rsid w:val="001A6D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6D70"/>
    <w:rPr>
      <w:i/>
      <w:iCs/>
      <w:color w:val="0F4761" w:themeColor="accent1" w:themeShade="BF"/>
    </w:rPr>
  </w:style>
  <w:style w:type="character" w:styleId="IntenseReference">
    <w:name w:val="Intense Reference"/>
    <w:basedOn w:val="DefaultParagraphFont"/>
    <w:uiPriority w:val="32"/>
    <w:qFormat/>
    <w:rsid w:val="001A6D70"/>
    <w:rPr>
      <w:b/>
      <w:bCs/>
      <w:smallCaps/>
      <w:color w:val="0F4761" w:themeColor="accent1" w:themeShade="BF"/>
      <w:spacing w:val="5"/>
    </w:rPr>
  </w:style>
  <w:style w:type="table" w:styleId="TableGrid">
    <w:name w:val="Table Grid"/>
    <w:basedOn w:val="TableNormal"/>
    <w:uiPriority w:val="39"/>
    <w:rsid w:val="00B406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semiHidden/>
    <w:unhideWhenUsed/>
    <w:rsid w:val="00D27AE1"/>
    <w:pPr>
      <w:spacing w:after="0" w:line="240" w:lineRule="auto"/>
    </w:pPr>
    <w:rPr>
      <w:rFonts w:ascii="Times New Roman" w:eastAsia="Times New Roman" w:hAnsi="Times New Roman" w:cs="Times New Roman"/>
      <w:kern w:val="0"/>
      <w:sz w:val="20"/>
      <w:szCs w:val="20"/>
      <w:lang w:eastAsia="en-GB"/>
      <w14:ligatures w14:val="none"/>
    </w:rPr>
  </w:style>
  <w:style w:type="character" w:customStyle="1" w:styleId="FootnoteTextChar">
    <w:name w:val="Footnote Text Char"/>
    <w:basedOn w:val="DefaultParagraphFont"/>
    <w:link w:val="FootnoteText"/>
    <w:semiHidden/>
    <w:rsid w:val="00D27AE1"/>
    <w:rPr>
      <w:rFonts w:ascii="Times New Roman" w:eastAsia="Times New Roman" w:hAnsi="Times New Roman" w:cs="Times New Roman"/>
      <w:kern w:val="0"/>
      <w:sz w:val="20"/>
      <w:szCs w:val="20"/>
      <w:lang w:eastAsia="en-GB"/>
      <w14:ligatures w14:val="none"/>
    </w:rPr>
  </w:style>
  <w:style w:type="character" w:customStyle="1" w:styleId="ReportChar">
    <w:name w:val="Report Char"/>
    <w:link w:val="Report"/>
    <w:locked/>
    <w:rsid w:val="00D27AE1"/>
    <w:rPr>
      <w:rFonts w:ascii="Arial" w:hAnsi="Arial" w:cs="Arial"/>
    </w:rPr>
  </w:style>
  <w:style w:type="paragraph" w:customStyle="1" w:styleId="Report">
    <w:name w:val="Report"/>
    <w:link w:val="ReportChar"/>
    <w:qFormat/>
    <w:rsid w:val="00D27AE1"/>
    <w:pPr>
      <w:numPr>
        <w:numId w:val="12"/>
      </w:numPr>
      <w:spacing w:before="120" w:after="0" w:line="300" w:lineRule="atLeast"/>
      <w:jc w:val="both"/>
    </w:pPr>
    <w:rPr>
      <w:rFonts w:ascii="Arial" w:hAnsi="Arial" w:cs="Arial"/>
    </w:rPr>
  </w:style>
  <w:style w:type="character" w:styleId="FootnoteReference">
    <w:name w:val="footnote reference"/>
    <w:semiHidden/>
    <w:unhideWhenUsed/>
    <w:rsid w:val="00D27AE1"/>
    <w:rPr>
      <w:vertAlign w:val="superscript"/>
    </w:rPr>
  </w:style>
  <w:style w:type="numbering" w:customStyle="1" w:styleId="Report1">
    <w:name w:val="Report1"/>
    <w:uiPriority w:val="99"/>
    <w:rsid w:val="00D27AE1"/>
    <w:pPr>
      <w:numPr>
        <w:numId w:val="12"/>
      </w:numPr>
    </w:pPr>
  </w:style>
  <w:style w:type="character" w:styleId="Strong">
    <w:name w:val="Strong"/>
    <w:basedOn w:val="DefaultParagraphFont"/>
    <w:uiPriority w:val="22"/>
    <w:qFormat/>
    <w:rsid w:val="008744F2"/>
    <w:rPr>
      <w:b/>
      <w:bCs/>
    </w:rPr>
  </w:style>
  <w:style w:type="character" w:styleId="Hyperlink">
    <w:name w:val="Hyperlink"/>
    <w:basedOn w:val="DefaultParagraphFont"/>
    <w:uiPriority w:val="99"/>
    <w:unhideWhenUsed/>
    <w:rsid w:val="0009240C"/>
    <w:rPr>
      <w:color w:val="467886" w:themeColor="hyperlink"/>
      <w:u w:val="single"/>
    </w:rPr>
  </w:style>
  <w:style w:type="character" w:styleId="UnresolvedMention">
    <w:name w:val="Unresolved Mention"/>
    <w:basedOn w:val="DefaultParagraphFont"/>
    <w:uiPriority w:val="99"/>
    <w:semiHidden/>
    <w:unhideWhenUsed/>
    <w:rsid w:val="0009240C"/>
    <w:rPr>
      <w:color w:val="605E5C"/>
      <w:shd w:val="clear" w:color="auto" w:fill="E1DFDD"/>
    </w:rPr>
  </w:style>
  <w:style w:type="paragraph" w:customStyle="1" w:styleId="Letterbody">
    <w:name w:val="Letter body"/>
    <w:basedOn w:val="Normal"/>
    <w:rsid w:val="00022D60"/>
    <w:pPr>
      <w:tabs>
        <w:tab w:val="left" w:pos="1701"/>
      </w:tabs>
      <w:spacing w:after="0" w:line="240" w:lineRule="auto"/>
      <w:jc w:val="both"/>
    </w:pPr>
    <w:rPr>
      <w:rFonts w:ascii="Arial" w:eastAsia="Times New Roman" w:hAnsi="Arial" w:cs="Times New Roman"/>
      <w:kern w:val="0"/>
      <w:szCs w:val="2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004895">
      <w:bodyDiv w:val="1"/>
      <w:marLeft w:val="0"/>
      <w:marRight w:val="0"/>
      <w:marTop w:val="0"/>
      <w:marBottom w:val="0"/>
      <w:divBdr>
        <w:top w:val="none" w:sz="0" w:space="0" w:color="auto"/>
        <w:left w:val="none" w:sz="0" w:space="0" w:color="auto"/>
        <w:bottom w:val="none" w:sz="0" w:space="0" w:color="auto"/>
        <w:right w:val="none" w:sz="0" w:space="0" w:color="auto"/>
      </w:divBdr>
    </w:div>
    <w:div w:id="107313270">
      <w:bodyDiv w:val="1"/>
      <w:marLeft w:val="0"/>
      <w:marRight w:val="0"/>
      <w:marTop w:val="0"/>
      <w:marBottom w:val="0"/>
      <w:divBdr>
        <w:top w:val="none" w:sz="0" w:space="0" w:color="auto"/>
        <w:left w:val="none" w:sz="0" w:space="0" w:color="auto"/>
        <w:bottom w:val="none" w:sz="0" w:space="0" w:color="auto"/>
        <w:right w:val="none" w:sz="0" w:space="0" w:color="auto"/>
      </w:divBdr>
      <w:divsChild>
        <w:div w:id="1364355718">
          <w:marLeft w:val="0"/>
          <w:marRight w:val="0"/>
          <w:marTop w:val="0"/>
          <w:marBottom w:val="0"/>
          <w:divBdr>
            <w:top w:val="none" w:sz="0" w:space="0" w:color="auto"/>
            <w:left w:val="none" w:sz="0" w:space="0" w:color="auto"/>
            <w:bottom w:val="none" w:sz="0" w:space="0" w:color="auto"/>
            <w:right w:val="none" w:sz="0" w:space="0" w:color="auto"/>
          </w:divBdr>
          <w:divsChild>
            <w:div w:id="1788423650">
              <w:marLeft w:val="0"/>
              <w:marRight w:val="0"/>
              <w:marTop w:val="0"/>
              <w:marBottom w:val="0"/>
              <w:divBdr>
                <w:top w:val="none" w:sz="0" w:space="0" w:color="auto"/>
                <w:left w:val="none" w:sz="0" w:space="0" w:color="auto"/>
                <w:bottom w:val="none" w:sz="0" w:space="0" w:color="auto"/>
                <w:right w:val="none" w:sz="0" w:space="0" w:color="auto"/>
              </w:divBdr>
            </w:div>
          </w:divsChild>
        </w:div>
        <w:div w:id="2007828947">
          <w:marLeft w:val="0"/>
          <w:marRight w:val="0"/>
          <w:marTop w:val="0"/>
          <w:marBottom w:val="0"/>
          <w:divBdr>
            <w:top w:val="none" w:sz="0" w:space="0" w:color="auto"/>
            <w:left w:val="none" w:sz="0" w:space="0" w:color="auto"/>
            <w:bottom w:val="none" w:sz="0" w:space="0" w:color="auto"/>
            <w:right w:val="none" w:sz="0" w:space="0" w:color="auto"/>
          </w:divBdr>
          <w:divsChild>
            <w:div w:id="669410991">
              <w:marLeft w:val="0"/>
              <w:marRight w:val="0"/>
              <w:marTop w:val="0"/>
              <w:marBottom w:val="0"/>
              <w:divBdr>
                <w:top w:val="none" w:sz="0" w:space="0" w:color="auto"/>
                <w:left w:val="none" w:sz="0" w:space="0" w:color="auto"/>
                <w:bottom w:val="none" w:sz="0" w:space="0" w:color="auto"/>
                <w:right w:val="none" w:sz="0" w:space="0" w:color="auto"/>
              </w:divBdr>
            </w:div>
          </w:divsChild>
        </w:div>
        <w:div w:id="801074762">
          <w:marLeft w:val="0"/>
          <w:marRight w:val="0"/>
          <w:marTop w:val="0"/>
          <w:marBottom w:val="0"/>
          <w:divBdr>
            <w:top w:val="none" w:sz="0" w:space="0" w:color="auto"/>
            <w:left w:val="none" w:sz="0" w:space="0" w:color="auto"/>
            <w:bottom w:val="none" w:sz="0" w:space="0" w:color="auto"/>
            <w:right w:val="none" w:sz="0" w:space="0" w:color="auto"/>
          </w:divBdr>
          <w:divsChild>
            <w:div w:id="986594316">
              <w:marLeft w:val="0"/>
              <w:marRight w:val="0"/>
              <w:marTop w:val="0"/>
              <w:marBottom w:val="0"/>
              <w:divBdr>
                <w:top w:val="none" w:sz="0" w:space="0" w:color="auto"/>
                <w:left w:val="none" w:sz="0" w:space="0" w:color="auto"/>
                <w:bottom w:val="none" w:sz="0" w:space="0" w:color="auto"/>
                <w:right w:val="none" w:sz="0" w:space="0" w:color="auto"/>
              </w:divBdr>
            </w:div>
          </w:divsChild>
        </w:div>
        <w:div w:id="214897555">
          <w:marLeft w:val="0"/>
          <w:marRight w:val="0"/>
          <w:marTop w:val="0"/>
          <w:marBottom w:val="0"/>
          <w:divBdr>
            <w:top w:val="none" w:sz="0" w:space="0" w:color="auto"/>
            <w:left w:val="none" w:sz="0" w:space="0" w:color="auto"/>
            <w:bottom w:val="none" w:sz="0" w:space="0" w:color="auto"/>
            <w:right w:val="none" w:sz="0" w:space="0" w:color="auto"/>
          </w:divBdr>
          <w:divsChild>
            <w:div w:id="1530408086">
              <w:marLeft w:val="0"/>
              <w:marRight w:val="0"/>
              <w:marTop w:val="0"/>
              <w:marBottom w:val="0"/>
              <w:divBdr>
                <w:top w:val="none" w:sz="0" w:space="0" w:color="auto"/>
                <w:left w:val="none" w:sz="0" w:space="0" w:color="auto"/>
                <w:bottom w:val="none" w:sz="0" w:space="0" w:color="auto"/>
                <w:right w:val="none" w:sz="0" w:space="0" w:color="auto"/>
              </w:divBdr>
            </w:div>
          </w:divsChild>
        </w:div>
        <w:div w:id="2096509617">
          <w:marLeft w:val="0"/>
          <w:marRight w:val="0"/>
          <w:marTop w:val="0"/>
          <w:marBottom w:val="0"/>
          <w:divBdr>
            <w:top w:val="none" w:sz="0" w:space="0" w:color="auto"/>
            <w:left w:val="none" w:sz="0" w:space="0" w:color="auto"/>
            <w:bottom w:val="none" w:sz="0" w:space="0" w:color="auto"/>
            <w:right w:val="none" w:sz="0" w:space="0" w:color="auto"/>
          </w:divBdr>
          <w:divsChild>
            <w:div w:id="872965944">
              <w:marLeft w:val="0"/>
              <w:marRight w:val="0"/>
              <w:marTop w:val="0"/>
              <w:marBottom w:val="0"/>
              <w:divBdr>
                <w:top w:val="none" w:sz="0" w:space="0" w:color="auto"/>
                <w:left w:val="none" w:sz="0" w:space="0" w:color="auto"/>
                <w:bottom w:val="none" w:sz="0" w:space="0" w:color="auto"/>
                <w:right w:val="none" w:sz="0" w:space="0" w:color="auto"/>
              </w:divBdr>
            </w:div>
          </w:divsChild>
        </w:div>
        <w:div w:id="86923104">
          <w:marLeft w:val="0"/>
          <w:marRight w:val="0"/>
          <w:marTop w:val="0"/>
          <w:marBottom w:val="0"/>
          <w:divBdr>
            <w:top w:val="none" w:sz="0" w:space="0" w:color="auto"/>
            <w:left w:val="none" w:sz="0" w:space="0" w:color="auto"/>
            <w:bottom w:val="none" w:sz="0" w:space="0" w:color="auto"/>
            <w:right w:val="none" w:sz="0" w:space="0" w:color="auto"/>
          </w:divBdr>
          <w:divsChild>
            <w:div w:id="519778211">
              <w:marLeft w:val="0"/>
              <w:marRight w:val="0"/>
              <w:marTop w:val="0"/>
              <w:marBottom w:val="0"/>
              <w:divBdr>
                <w:top w:val="none" w:sz="0" w:space="0" w:color="auto"/>
                <w:left w:val="none" w:sz="0" w:space="0" w:color="auto"/>
                <w:bottom w:val="none" w:sz="0" w:space="0" w:color="auto"/>
                <w:right w:val="none" w:sz="0" w:space="0" w:color="auto"/>
              </w:divBdr>
            </w:div>
          </w:divsChild>
        </w:div>
        <w:div w:id="1222718433">
          <w:marLeft w:val="0"/>
          <w:marRight w:val="0"/>
          <w:marTop w:val="0"/>
          <w:marBottom w:val="0"/>
          <w:divBdr>
            <w:top w:val="none" w:sz="0" w:space="0" w:color="auto"/>
            <w:left w:val="none" w:sz="0" w:space="0" w:color="auto"/>
            <w:bottom w:val="none" w:sz="0" w:space="0" w:color="auto"/>
            <w:right w:val="none" w:sz="0" w:space="0" w:color="auto"/>
          </w:divBdr>
          <w:divsChild>
            <w:div w:id="1674379289">
              <w:marLeft w:val="0"/>
              <w:marRight w:val="0"/>
              <w:marTop w:val="0"/>
              <w:marBottom w:val="0"/>
              <w:divBdr>
                <w:top w:val="none" w:sz="0" w:space="0" w:color="auto"/>
                <w:left w:val="none" w:sz="0" w:space="0" w:color="auto"/>
                <w:bottom w:val="none" w:sz="0" w:space="0" w:color="auto"/>
                <w:right w:val="none" w:sz="0" w:space="0" w:color="auto"/>
              </w:divBdr>
            </w:div>
          </w:divsChild>
        </w:div>
        <w:div w:id="1538928598">
          <w:marLeft w:val="0"/>
          <w:marRight w:val="0"/>
          <w:marTop w:val="0"/>
          <w:marBottom w:val="0"/>
          <w:divBdr>
            <w:top w:val="none" w:sz="0" w:space="0" w:color="auto"/>
            <w:left w:val="none" w:sz="0" w:space="0" w:color="auto"/>
            <w:bottom w:val="none" w:sz="0" w:space="0" w:color="auto"/>
            <w:right w:val="none" w:sz="0" w:space="0" w:color="auto"/>
          </w:divBdr>
          <w:divsChild>
            <w:div w:id="540438194">
              <w:marLeft w:val="0"/>
              <w:marRight w:val="0"/>
              <w:marTop w:val="0"/>
              <w:marBottom w:val="0"/>
              <w:divBdr>
                <w:top w:val="none" w:sz="0" w:space="0" w:color="auto"/>
                <w:left w:val="none" w:sz="0" w:space="0" w:color="auto"/>
                <w:bottom w:val="none" w:sz="0" w:space="0" w:color="auto"/>
                <w:right w:val="none" w:sz="0" w:space="0" w:color="auto"/>
              </w:divBdr>
            </w:div>
          </w:divsChild>
        </w:div>
        <w:div w:id="214237514">
          <w:marLeft w:val="0"/>
          <w:marRight w:val="0"/>
          <w:marTop w:val="0"/>
          <w:marBottom w:val="0"/>
          <w:divBdr>
            <w:top w:val="none" w:sz="0" w:space="0" w:color="auto"/>
            <w:left w:val="none" w:sz="0" w:space="0" w:color="auto"/>
            <w:bottom w:val="none" w:sz="0" w:space="0" w:color="auto"/>
            <w:right w:val="none" w:sz="0" w:space="0" w:color="auto"/>
          </w:divBdr>
          <w:divsChild>
            <w:div w:id="1978024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19028">
      <w:bodyDiv w:val="1"/>
      <w:marLeft w:val="0"/>
      <w:marRight w:val="0"/>
      <w:marTop w:val="0"/>
      <w:marBottom w:val="0"/>
      <w:divBdr>
        <w:top w:val="none" w:sz="0" w:space="0" w:color="auto"/>
        <w:left w:val="none" w:sz="0" w:space="0" w:color="auto"/>
        <w:bottom w:val="none" w:sz="0" w:space="0" w:color="auto"/>
        <w:right w:val="none" w:sz="0" w:space="0" w:color="auto"/>
      </w:divBdr>
    </w:div>
    <w:div w:id="281884214">
      <w:bodyDiv w:val="1"/>
      <w:marLeft w:val="0"/>
      <w:marRight w:val="0"/>
      <w:marTop w:val="0"/>
      <w:marBottom w:val="0"/>
      <w:divBdr>
        <w:top w:val="none" w:sz="0" w:space="0" w:color="auto"/>
        <w:left w:val="none" w:sz="0" w:space="0" w:color="auto"/>
        <w:bottom w:val="none" w:sz="0" w:space="0" w:color="auto"/>
        <w:right w:val="none" w:sz="0" w:space="0" w:color="auto"/>
      </w:divBdr>
    </w:div>
    <w:div w:id="306475600">
      <w:bodyDiv w:val="1"/>
      <w:marLeft w:val="0"/>
      <w:marRight w:val="0"/>
      <w:marTop w:val="0"/>
      <w:marBottom w:val="0"/>
      <w:divBdr>
        <w:top w:val="none" w:sz="0" w:space="0" w:color="auto"/>
        <w:left w:val="none" w:sz="0" w:space="0" w:color="auto"/>
        <w:bottom w:val="none" w:sz="0" w:space="0" w:color="auto"/>
        <w:right w:val="none" w:sz="0" w:space="0" w:color="auto"/>
      </w:divBdr>
    </w:div>
    <w:div w:id="431901790">
      <w:bodyDiv w:val="1"/>
      <w:marLeft w:val="0"/>
      <w:marRight w:val="0"/>
      <w:marTop w:val="0"/>
      <w:marBottom w:val="0"/>
      <w:divBdr>
        <w:top w:val="none" w:sz="0" w:space="0" w:color="auto"/>
        <w:left w:val="none" w:sz="0" w:space="0" w:color="auto"/>
        <w:bottom w:val="none" w:sz="0" w:space="0" w:color="auto"/>
        <w:right w:val="none" w:sz="0" w:space="0" w:color="auto"/>
      </w:divBdr>
    </w:div>
    <w:div w:id="560483941">
      <w:bodyDiv w:val="1"/>
      <w:marLeft w:val="0"/>
      <w:marRight w:val="0"/>
      <w:marTop w:val="0"/>
      <w:marBottom w:val="0"/>
      <w:divBdr>
        <w:top w:val="none" w:sz="0" w:space="0" w:color="auto"/>
        <w:left w:val="none" w:sz="0" w:space="0" w:color="auto"/>
        <w:bottom w:val="none" w:sz="0" w:space="0" w:color="auto"/>
        <w:right w:val="none" w:sz="0" w:space="0" w:color="auto"/>
      </w:divBdr>
    </w:div>
    <w:div w:id="580722110">
      <w:bodyDiv w:val="1"/>
      <w:marLeft w:val="0"/>
      <w:marRight w:val="0"/>
      <w:marTop w:val="0"/>
      <w:marBottom w:val="0"/>
      <w:divBdr>
        <w:top w:val="none" w:sz="0" w:space="0" w:color="auto"/>
        <w:left w:val="none" w:sz="0" w:space="0" w:color="auto"/>
        <w:bottom w:val="none" w:sz="0" w:space="0" w:color="auto"/>
        <w:right w:val="none" w:sz="0" w:space="0" w:color="auto"/>
      </w:divBdr>
    </w:div>
    <w:div w:id="757560874">
      <w:bodyDiv w:val="1"/>
      <w:marLeft w:val="0"/>
      <w:marRight w:val="0"/>
      <w:marTop w:val="0"/>
      <w:marBottom w:val="0"/>
      <w:divBdr>
        <w:top w:val="none" w:sz="0" w:space="0" w:color="auto"/>
        <w:left w:val="none" w:sz="0" w:space="0" w:color="auto"/>
        <w:bottom w:val="none" w:sz="0" w:space="0" w:color="auto"/>
        <w:right w:val="none" w:sz="0" w:space="0" w:color="auto"/>
      </w:divBdr>
    </w:div>
    <w:div w:id="781345314">
      <w:bodyDiv w:val="1"/>
      <w:marLeft w:val="0"/>
      <w:marRight w:val="0"/>
      <w:marTop w:val="0"/>
      <w:marBottom w:val="0"/>
      <w:divBdr>
        <w:top w:val="none" w:sz="0" w:space="0" w:color="auto"/>
        <w:left w:val="none" w:sz="0" w:space="0" w:color="auto"/>
        <w:bottom w:val="none" w:sz="0" w:space="0" w:color="auto"/>
        <w:right w:val="none" w:sz="0" w:space="0" w:color="auto"/>
      </w:divBdr>
    </w:div>
    <w:div w:id="819539014">
      <w:bodyDiv w:val="1"/>
      <w:marLeft w:val="0"/>
      <w:marRight w:val="0"/>
      <w:marTop w:val="0"/>
      <w:marBottom w:val="0"/>
      <w:divBdr>
        <w:top w:val="none" w:sz="0" w:space="0" w:color="auto"/>
        <w:left w:val="none" w:sz="0" w:space="0" w:color="auto"/>
        <w:bottom w:val="none" w:sz="0" w:space="0" w:color="auto"/>
        <w:right w:val="none" w:sz="0" w:space="0" w:color="auto"/>
      </w:divBdr>
    </w:div>
    <w:div w:id="846865347">
      <w:bodyDiv w:val="1"/>
      <w:marLeft w:val="0"/>
      <w:marRight w:val="0"/>
      <w:marTop w:val="0"/>
      <w:marBottom w:val="0"/>
      <w:divBdr>
        <w:top w:val="none" w:sz="0" w:space="0" w:color="auto"/>
        <w:left w:val="none" w:sz="0" w:space="0" w:color="auto"/>
        <w:bottom w:val="none" w:sz="0" w:space="0" w:color="auto"/>
        <w:right w:val="none" w:sz="0" w:space="0" w:color="auto"/>
      </w:divBdr>
    </w:div>
    <w:div w:id="857541272">
      <w:bodyDiv w:val="1"/>
      <w:marLeft w:val="0"/>
      <w:marRight w:val="0"/>
      <w:marTop w:val="0"/>
      <w:marBottom w:val="0"/>
      <w:divBdr>
        <w:top w:val="none" w:sz="0" w:space="0" w:color="auto"/>
        <w:left w:val="none" w:sz="0" w:space="0" w:color="auto"/>
        <w:bottom w:val="none" w:sz="0" w:space="0" w:color="auto"/>
        <w:right w:val="none" w:sz="0" w:space="0" w:color="auto"/>
      </w:divBdr>
    </w:div>
    <w:div w:id="938025784">
      <w:bodyDiv w:val="1"/>
      <w:marLeft w:val="0"/>
      <w:marRight w:val="0"/>
      <w:marTop w:val="0"/>
      <w:marBottom w:val="0"/>
      <w:divBdr>
        <w:top w:val="none" w:sz="0" w:space="0" w:color="auto"/>
        <w:left w:val="none" w:sz="0" w:space="0" w:color="auto"/>
        <w:bottom w:val="none" w:sz="0" w:space="0" w:color="auto"/>
        <w:right w:val="none" w:sz="0" w:space="0" w:color="auto"/>
      </w:divBdr>
    </w:div>
    <w:div w:id="1020549050">
      <w:bodyDiv w:val="1"/>
      <w:marLeft w:val="0"/>
      <w:marRight w:val="0"/>
      <w:marTop w:val="0"/>
      <w:marBottom w:val="0"/>
      <w:divBdr>
        <w:top w:val="none" w:sz="0" w:space="0" w:color="auto"/>
        <w:left w:val="none" w:sz="0" w:space="0" w:color="auto"/>
        <w:bottom w:val="none" w:sz="0" w:space="0" w:color="auto"/>
        <w:right w:val="none" w:sz="0" w:space="0" w:color="auto"/>
      </w:divBdr>
    </w:div>
    <w:div w:id="1050110714">
      <w:bodyDiv w:val="1"/>
      <w:marLeft w:val="0"/>
      <w:marRight w:val="0"/>
      <w:marTop w:val="0"/>
      <w:marBottom w:val="0"/>
      <w:divBdr>
        <w:top w:val="none" w:sz="0" w:space="0" w:color="auto"/>
        <w:left w:val="none" w:sz="0" w:space="0" w:color="auto"/>
        <w:bottom w:val="none" w:sz="0" w:space="0" w:color="auto"/>
        <w:right w:val="none" w:sz="0" w:space="0" w:color="auto"/>
      </w:divBdr>
    </w:div>
    <w:div w:id="1075398188">
      <w:bodyDiv w:val="1"/>
      <w:marLeft w:val="0"/>
      <w:marRight w:val="0"/>
      <w:marTop w:val="0"/>
      <w:marBottom w:val="0"/>
      <w:divBdr>
        <w:top w:val="none" w:sz="0" w:space="0" w:color="auto"/>
        <w:left w:val="none" w:sz="0" w:space="0" w:color="auto"/>
        <w:bottom w:val="none" w:sz="0" w:space="0" w:color="auto"/>
        <w:right w:val="none" w:sz="0" w:space="0" w:color="auto"/>
      </w:divBdr>
    </w:div>
    <w:div w:id="1100101291">
      <w:bodyDiv w:val="1"/>
      <w:marLeft w:val="0"/>
      <w:marRight w:val="0"/>
      <w:marTop w:val="0"/>
      <w:marBottom w:val="0"/>
      <w:divBdr>
        <w:top w:val="none" w:sz="0" w:space="0" w:color="auto"/>
        <w:left w:val="none" w:sz="0" w:space="0" w:color="auto"/>
        <w:bottom w:val="none" w:sz="0" w:space="0" w:color="auto"/>
        <w:right w:val="none" w:sz="0" w:space="0" w:color="auto"/>
      </w:divBdr>
    </w:div>
    <w:div w:id="1120610558">
      <w:bodyDiv w:val="1"/>
      <w:marLeft w:val="0"/>
      <w:marRight w:val="0"/>
      <w:marTop w:val="0"/>
      <w:marBottom w:val="0"/>
      <w:divBdr>
        <w:top w:val="none" w:sz="0" w:space="0" w:color="auto"/>
        <w:left w:val="none" w:sz="0" w:space="0" w:color="auto"/>
        <w:bottom w:val="none" w:sz="0" w:space="0" w:color="auto"/>
        <w:right w:val="none" w:sz="0" w:space="0" w:color="auto"/>
      </w:divBdr>
    </w:div>
    <w:div w:id="1121805281">
      <w:bodyDiv w:val="1"/>
      <w:marLeft w:val="0"/>
      <w:marRight w:val="0"/>
      <w:marTop w:val="0"/>
      <w:marBottom w:val="0"/>
      <w:divBdr>
        <w:top w:val="none" w:sz="0" w:space="0" w:color="auto"/>
        <w:left w:val="none" w:sz="0" w:space="0" w:color="auto"/>
        <w:bottom w:val="none" w:sz="0" w:space="0" w:color="auto"/>
        <w:right w:val="none" w:sz="0" w:space="0" w:color="auto"/>
      </w:divBdr>
    </w:div>
    <w:div w:id="1132867412">
      <w:bodyDiv w:val="1"/>
      <w:marLeft w:val="0"/>
      <w:marRight w:val="0"/>
      <w:marTop w:val="0"/>
      <w:marBottom w:val="0"/>
      <w:divBdr>
        <w:top w:val="none" w:sz="0" w:space="0" w:color="auto"/>
        <w:left w:val="none" w:sz="0" w:space="0" w:color="auto"/>
        <w:bottom w:val="none" w:sz="0" w:space="0" w:color="auto"/>
        <w:right w:val="none" w:sz="0" w:space="0" w:color="auto"/>
      </w:divBdr>
    </w:div>
    <w:div w:id="1213690032">
      <w:bodyDiv w:val="1"/>
      <w:marLeft w:val="0"/>
      <w:marRight w:val="0"/>
      <w:marTop w:val="0"/>
      <w:marBottom w:val="0"/>
      <w:divBdr>
        <w:top w:val="none" w:sz="0" w:space="0" w:color="auto"/>
        <w:left w:val="none" w:sz="0" w:space="0" w:color="auto"/>
        <w:bottom w:val="none" w:sz="0" w:space="0" w:color="auto"/>
        <w:right w:val="none" w:sz="0" w:space="0" w:color="auto"/>
      </w:divBdr>
    </w:div>
    <w:div w:id="1219971401">
      <w:bodyDiv w:val="1"/>
      <w:marLeft w:val="0"/>
      <w:marRight w:val="0"/>
      <w:marTop w:val="0"/>
      <w:marBottom w:val="0"/>
      <w:divBdr>
        <w:top w:val="none" w:sz="0" w:space="0" w:color="auto"/>
        <w:left w:val="none" w:sz="0" w:space="0" w:color="auto"/>
        <w:bottom w:val="none" w:sz="0" w:space="0" w:color="auto"/>
        <w:right w:val="none" w:sz="0" w:space="0" w:color="auto"/>
      </w:divBdr>
    </w:div>
    <w:div w:id="1224832082">
      <w:bodyDiv w:val="1"/>
      <w:marLeft w:val="0"/>
      <w:marRight w:val="0"/>
      <w:marTop w:val="0"/>
      <w:marBottom w:val="0"/>
      <w:divBdr>
        <w:top w:val="none" w:sz="0" w:space="0" w:color="auto"/>
        <w:left w:val="none" w:sz="0" w:space="0" w:color="auto"/>
        <w:bottom w:val="none" w:sz="0" w:space="0" w:color="auto"/>
        <w:right w:val="none" w:sz="0" w:space="0" w:color="auto"/>
      </w:divBdr>
    </w:div>
    <w:div w:id="1294560794">
      <w:bodyDiv w:val="1"/>
      <w:marLeft w:val="0"/>
      <w:marRight w:val="0"/>
      <w:marTop w:val="0"/>
      <w:marBottom w:val="0"/>
      <w:divBdr>
        <w:top w:val="none" w:sz="0" w:space="0" w:color="auto"/>
        <w:left w:val="none" w:sz="0" w:space="0" w:color="auto"/>
        <w:bottom w:val="none" w:sz="0" w:space="0" w:color="auto"/>
        <w:right w:val="none" w:sz="0" w:space="0" w:color="auto"/>
      </w:divBdr>
    </w:div>
    <w:div w:id="1305887418">
      <w:bodyDiv w:val="1"/>
      <w:marLeft w:val="0"/>
      <w:marRight w:val="0"/>
      <w:marTop w:val="0"/>
      <w:marBottom w:val="0"/>
      <w:divBdr>
        <w:top w:val="none" w:sz="0" w:space="0" w:color="auto"/>
        <w:left w:val="none" w:sz="0" w:space="0" w:color="auto"/>
        <w:bottom w:val="none" w:sz="0" w:space="0" w:color="auto"/>
        <w:right w:val="none" w:sz="0" w:space="0" w:color="auto"/>
      </w:divBdr>
    </w:div>
    <w:div w:id="1329406020">
      <w:bodyDiv w:val="1"/>
      <w:marLeft w:val="0"/>
      <w:marRight w:val="0"/>
      <w:marTop w:val="0"/>
      <w:marBottom w:val="0"/>
      <w:divBdr>
        <w:top w:val="none" w:sz="0" w:space="0" w:color="auto"/>
        <w:left w:val="none" w:sz="0" w:space="0" w:color="auto"/>
        <w:bottom w:val="none" w:sz="0" w:space="0" w:color="auto"/>
        <w:right w:val="none" w:sz="0" w:space="0" w:color="auto"/>
      </w:divBdr>
    </w:div>
    <w:div w:id="1340233024">
      <w:bodyDiv w:val="1"/>
      <w:marLeft w:val="0"/>
      <w:marRight w:val="0"/>
      <w:marTop w:val="0"/>
      <w:marBottom w:val="0"/>
      <w:divBdr>
        <w:top w:val="none" w:sz="0" w:space="0" w:color="auto"/>
        <w:left w:val="none" w:sz="0" w:space="0" w:color="auto"/>
        <w:bottom w:val="none" w:sz="0" w:space="0" w:color="auto"/>
        <w:right w:val="none" w:sz="0" w:space="0" w:color="auto"/>
      </w:divBdr>
    </w:div>
    <w:div w:id="1371763625">
      <w:bodyDiv w:val="1"/>
      <w:marLeft w:val="0"/>
      <w:marRight w:val="0"/>
      <w:marTop w:val="0"/>
      <w:marBottom w:val="0"/>
      <w:divBdr>
        <w:top w:val="none" w:sz="0" w:space="0" w:color="auto"/>
        <w:left w:val="none" w:sz="0" w:space="0" w:color="auto"/>
        <w:bottom w:val="none" w:sz="0" w:space="0" w:color="auto"/>
        <w:right w:val="none" w:sz="0" w:space="0" w:color="auto"/>
      </w:divBdr>
    </w:div>
    <w:div w:id="1439712357">
      <w:bodyDiv w:val="1"/>
      <w:marLeft w:val="0"/>
      <w:marRight w:val="0"/>
      <w:marTop w:val="0"/>
      <w:marBottom w:val="0"/>
      <w:divBdr>
        <w:top w:val="none" w:sz="0" w:space="0" w:color="auto"/>
        <w:left w:val="none" w:sz="0" w:space="0" w:color="auto"/>
        <w:bottom w:val="none" w:sz="0" w:space="0" w:color="auto"/>
        <w:right w:val="none" w:sz="0" w:space="0" w:color="auto"/>
      </w:divBdr>
    </w:div>
    <w:div w:id="1441753825">
      <w:bodyDiv w:val="1"/>
      <w:marLeft w:val="0"/>
      <w:marRight w:val="0"/>
      <w:marTop w:val="0"/>
      <w:marBottom w:val="0"/>
      <w:divBdr>
        <w:top w:val="none" w:sz="0" w:space="0" w:color="auto"/>
        <w:left w:val="none" w:sz="0" w:space="0" w:color="auto"/>
        <w:bottom w:val="none" w:sz="0" w:space="0" w:color="auto"/>
        <w:right w:val="none" w:sz="0" w:space="0" w:color="auto"/>
      </w:divBdr>
    </w:div>
    <w:div w:id="1480536427">
      <w:bodyDiv w:val="1"/>
      <w:marLeft w:val="0"/>
      <w:marRight w:val="0"/>
      <w:marTop w:val="0"/>
      <w:marBottom w:val="0"/>
      <w:divBdr>
        <w:top w:val="none" w:sz="0" w:space="0" w:color="auto"/>
        <w:left w:val="none" w:sz="0" w:space="0" w:color="auto"/>
        <w:bottom w:val="none" w:sz="0" w:space="0" w:color="auto"/>
        <w:right w:val="none" w:sz="0" w:space="0" w:color="auto"/>
      </w:divBdr>
    </w:div>
    <w:div w:id="1513762135">
      <w:bodyDiv w:val="1"/>
      <w:marLeft w:val="0"/>
      <w:marRight w:val="0"/>
      <w:marTop w:val="0"/>
      <w:marBottom w:val="0"/>
      <w:divBdr>
        <w:top w:val="none" w:sz="0" w:space="0" w:color="auto"/>
        <w:left w:val="none" w:sz="0" w:space="0" w:color="auto"/>
        <w:bottom w:val="none" w:sz="0" w:space="0" w:color="auto"/>
        <w:right w:val="none" w:sz="0" w:space="0" w:color="auto"/>
      </w:divBdr>
    </w:div>
    <w:div w:id="1535583234">
      <w:bodyDiv w:val="1"/>
      <w:marLeft w:val="0"/>
      <w:marRight w:val="0"/>
      <w:marTop w:val="0"/>
      <w:marBottom w:val="0"/>
      <w:divBdr>
        <w:top w:val="none" w:sz="0" w:space="0" w:color="auto"/>
        <w:left w:val="none" w:sz="0" w:space="0" w:color="auto"/>
        <w:bottom w:val="none" w:sz="0" w:space="0" w:color="auto"/>
        <w:right w:val="none" w:sz="0" w:space="0" w:color="auto"/>
      </w:divBdr>
    </w:div>
    <w:div w:id="1559049250">
      <w:bodyDiv w:val="1"/>
      <w:marLeft w:val="0"/>
      <w:marRight w:val="0"/>
      <w:marTop w:val="0"/>
      <w:marBottom w:val="0"/>
      <w:divBdr>
        <w:top w:val="none" w:sz="0" w:space="0" w:color="auto"/>
        <w:left w:val="none" w:sz="0" w:space="0" w:color="auto"/>
        <w:bottom w:val="none" w:sz="0" w:space="0" w:color="auto"/>
        <w:right w:val="none" w:sz="0" w:space="0" w:color="auto"/>
      </w:divBdr>
    </w:div>
    <w:div w:id="1569999254">
      <w:bodyDiv w:val="1"/>
      <w:marLeft w:val="0"/>
      <w:marRight w:val="0"/>
      <w:marTop w:val="0"/>
      <w:marBottom w:val="0"/>
      <w:divBdr>
        <w:top w:val="none" w:sz="0" w:space="0" w:color="auto"/>
        <w:left w:val="none" w:sz="0" w:space="0" w:color="auto"/>
        <w:bottom w:val="none" w:sz="0" w:space="0" w:color="auto"/>
        <w:right w:val="none" w:sz="0" w:space="0" w:color="auto"/>
      </w:divBdr>
    </w:div>
    <w:div w:id="1574704074">
      <w:bodyDiv w:val="1"/>
      <w:marLeft w:val="0"/>
      <w:marRight w:val="0"/>
      <w:marTop w:val="0"/>
      <w:marBottom w:val="0"/>
      <w:divBdr>
        <w:top w:val="none" w:sz="0" w:space="0" w:color="auto"/>
        <w:left w:val="none" w:sz="0" w:space="0" w:color="auto"/>
        <w:bottom w:val="none" w:sz="0" w:space="0" w:color="auto"/>
        <w:right w:val="none" w:sz="0" w:space="0" w:color="auto"/>
      </w:divBdr>
    </w:div>
    <w:div w:id="1625962577">
      <w:bodyDiv w:val="1"/>
      <w:marLeft w:val="0"/>
      <w:marRight w:val="0"/>
      <w:marTop w:val="0"/>
      <w:marBottom w:val="0"/>
      <w:divBdr>
        <w:top w:val="none" w:sz="0" w:space="0" w:color="auto"/>
        <w:left w:val="none" w:sz="0" w:space="0" w:color="auto"/>
        <w:bottom w:val="none" w:sz="0" w:space="0" w:color="auto"/>
        <w:right w:val="none" w:sz="0" w:space="0" w:color="auto"/>
      </w:divBdr>
    </w:div>
    <w:div w:id="1654143724">
      <w:bodyDiv w:val="1"/>
      <w:marLeft w:val="0"/>
      <w:marRight w:val="0"/>
      <w:marTop w:val="0"/>
      <w:marBottom w:val="0"/>
      <w:divBdr>
        <w:top w:val="none" w:sz="0" w:space="0" w:color="auto"/>
        <w:left w:val="none" w:sz="0" w:space="0" w:color="auto"/>
        <w:bottom w:val="none" w:sz="0" w:space="0" w:color="auto"/>
        <w:right w:val="none" w:sz="0" w:space="0" w:color="auto"/>
      </w:divBdr>
    </w:div>
    <w:div w:id="1688677213">
      <w:bodyDiv w:val="1"/>
      <w:marLeft w:val="0"/>
      <w:marRight w:val="0"/>
      <w:marTop w:val="0"/>
      <w:marBottom w:val="0"/>
      <w:divBdr>
        <w:top w:val="none" w:sz="0" w:space="0" w:color="auto"/>
        <w:left w:val="none" w:sz="0" w:space="0" w:color="auto"/>
        <w:bottom w:val="none" w:sz="0" w:space="0" w:color="auto"/>
        <w:right w:val="none" w:sz="0" w:space="0" w:color="auto"/>
      </w:divBdr>
    </w:div>
    <w:div w:id="1697193783">
      <w:bodyDiv w:val="1"/>
      <w:marLeft w:val="0"/>
      <w:marRight w:val="0"/>
      <w:marTop w:val="0"/>
      <w:marBottom w:val="0"/>
      <w:divBdr>
        <w:top w:val="none" w:sz="0" w:space="0" w:color="auto"/>
        <w:left w:val="none" w:sz="0" w:space="0" w:color="auto"/>
        <w:bottom w:val="none" w:sz="0" w:space="0" w:color="auto"/>
        <w:right w:val="none" w:sz="0" w:space="0" w:color="auto"/>
      </w:divBdr>
    </w:div>
    <w:div w:id="1792283274">
      <w:bodyDiv w:val="1"/>
      <w:marLeft w:val="0"/>
      <w:marRight w:val="0"/>
      <w:marTop w:val="0"/>
      <w:marBottom w:val="0"/>
      <w:divBdr>
        <w:top w:val="none" w:sz="0" w:space="0" w:color="auto"/>
        <w:left w:val="none" w:sz="0" w:space="0" w:color="auto"/>
        <w:bottom w:val="none" w:sz="0" w:space="0" w:color="auto"/>
        <w:right w:val="none" w:sz="0" w:space="0" w:color="auto"/>
      </w:divBdr>
    </w:div>
    <w:div w:id="1817600358">
      <w:bodyDiv w:val="1"/>
      <w:marLeft w:val="0"/>
      <w:marRight w:val="0"/>
      <w:marTop w:val="0"/>
      <w:marBottom w:val="0"/>
      <w:divBdr>
        <w:top w:val="none" w:sz="0" w:space="0" w:color="auto"/>
        <w:left w:val="none" w:sz="0" w:space="0" w:color="auto"/>
        <w:bottom w:val="none" w:sz="0" w:space="0" w:color="auto"/>
        <w:right w:val="none" w:sz="0" w:space="0" w:color="auto"/>
      </w:divBdr>
    </w:div>
    <w:div w:id="1827937168">
      <w:bodyDiv w:val="1"/>
      <w:marLeft w:val="0"/>
      <w:marRight w:val="0"/>
      <w:marTop w:val="0"/>
      <w:marBottom w:val="0"/>
      <w:divBdr>
        <w:top w:val="none" w:sz="0" w:space="0" w:color="auto"/>
        <w:left w:val="none" w:sz="0" w:space="0" w:color="auto"/>
        <w:bottom w:val="none" w:sz="0" w:space="0" w:color="auto"/>
        <w:right w:val="none" w:sz="0" w:space="0" w:color="auto"/>
      </w:divBdr>
    </w:div>
    <w:div w:id="1881937635">
      <w:bodyDiv w:val="1"/>
      <w:marLeft w:val="0"/>
      <w:marRight w:val="0"/>
      <w:marTop w:val="0"/>
      <w:marBottom w:val="0"/>
      <w:divBdr>
        <w:top w:val="none" w:sz="0" w:space="0" w:color="auto"/>
        <w:left w:val="none" w:sz="0" w:space="0" w:color="auto"/>
        <w:bottom w:val="none" w:sz="0" w:space="0" w:color="auto"/>
        <w:right w:val="none" w:sz="0" w:space="0" w:color="auto"/>
      </w:divBdr>
    </w:div>
    <w:div w:id="1906255274">
      <w:bodyDiv w:val="1"/>
      <w:marLeft w:val="0"/>
      <w:marRight w:val="0"/>
      <w:marTop w:val="0"/>
      <w:marBottom w:val="0"/>
      <w:divBdr>
        <w:top w:val="none" w:sz="0" w:space="0" w:color="auto"/>
        <w:left w:val="none" w:sz="0" w:space="0" w:color="auto"/>
        <w:bottom w:val="none" w:sz="0" w:space="0" w:color="auto"/>
        <w:right w:val="none" w:sz="0" w:space="0" w:color="auto"/>
      </w:divBdr>
    </w:div>
    <w:div w:id="1906796825">
      <w:bodyDiv w:val="1"/>
      <w:marLeft w:val="0"/>
      <w:marRight w:val="0"/>
      <w:marTop w:val="0"/>
      <w:marBottom w:val="0"/>
      <w:divBdr>
        <w:top w:val="none" w:sz="0" w:space="0" w:color="auto"/>
        <w:left w:val="none" w:sz="0" w:space="0" w:color="auto"/>
        <w:bottom w:val="none" w:sz="0" w:space="0" w:color="auto"/>
        <w:right w:val="none" w:sz="0" w:space="0" w:color="auto"/>
      </w:divBdr>
    </w:div>
    <w:div w:id="1922979389">
      <w:bodyDiv w:val="1"/>
      <w:marLeft w:val="0"/>
      <w:marRight w:val="0"/>
      <w:marTop w:val="0"/>
      <w:marBottom w:val="0"/>
      <w:divBdr>
        <w:top w:val="none" w:sz="0" w:space="0" w:color="auto"/>
        <w:left w:val="none" w:sz="0" w:space="0" w:color="auto"/>
        <w:bottom w:val="none" w:sz="0" w:space="0" w:color="auto"/>
        <w:right w:val="none" w:sz="0" w:space="0" w:color="auto"/>
      </w:divBdr>
    </w:div>
    <w:div w:id="2006280386">
      <w:bodyDiv w:val="1"/>
      <w:marLeft w:val="0"/>
      <w:marRight w:val="0"/>
      <w:marTop w:val="0"/>
      <w:marBottom w:val="0"/>
      <w:divBdr>
        <w:top w:val="none" w:sz="0" w:space="0" w:color="auto"/>
        <w:left w:val="none" w:sz="0" w:space="0" w:color="auto"/>
        <w:bottom w:val="none" w:sz="0" w:space="0" w:color="auto"/>
        <w:right w:val="none" w:sz="0" w:space="0" w:color="auto"/>
      </w:divBdr>
    </w:div>
    <w:div w:id="2145736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legislation.gov.uk/uksi/2015/596"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legislation.gov.uk/uksi/2015/596" TargetMode="External"/><Relationship Id="rId5" Type="http://schemas.openxmlformats.org/officeDocument/2006/relationships/styles" Target="styles.xml"/><Relationship Id="rId10" Type="http://schemas.openxmlformats.org/officeDocument/2006/relationships/hyperlink" Target="https://www.legislation.gov.uk/uksi/2015/596"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B44CFE7-75D7-4FC6-87AE-265AB97C17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4FBBA52-019B-49B7-83C2-861EAB9B59C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2BE78570-449B-4C3F-98CC-8A484F11C29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1289</Words>
  <Characters>7349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salesforceId:f4cbef17-362e-416f-8b6b-2851779a1168</dc:subject>
  <dc:creator>O'Donoghue, Ruaridh</dc:creator>
  <cp:keywords/>
  <dc:description/>
  <cp:lastModifiedBy>Warner, Mary</cp:lastModifiedBy>
  <cp:revision>2</cp:revision>
  <dcterms:created xsi:type="dcterms:W3CDTF">2026-05-18T09:31:00Z</dcterms:created>
  <dcterms:modified xsi:type="dcterms:W3CDTF">2026-05-18T09:31:00Z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069Q300000PT8zzIAD</vt:lpwstr>
  </property>
</Properties>
</file>