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39B9A" w14:textId="61E1D8BC" w:rsidR="00097010" w:rsidRPr="003B319E" w:rsidRDefault="00097010" w:rsidP="003B319E">
      <w:pPr>
        <w:spacing w:after="0" w:line="276" w:lineRule="auto"/>
        <w:jc w:val="both"/>
        <w:rPr>
          <w:rFonts w:ascii="Arial" w:eastAsia="Times New Roman" w:hAnsi="Arial" w:cs="Arial"/>
          <w:b/>
          <w:bCs/>
          <w:kern w:val="0"/>
          <w:sz w:val="22"/>
          <w:szCs w:val="22"/>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r w:rsidR="0085707A" w:rsidRPr="0085707A">
        <w:rPr>
          <w:rFonts w:ascii="Arial" w:eastAsia="Times New Roman" w:hAnsi="Arial" w:cs="Arial"/>
          <w:b/>
          <w:bCs/>
          <w:kern w:val="0"/>
          <w:sz w:val="28"/>
          <w:szCs w:val="28"/>
          <w:lang w:eastAsia="en-GB"/>
          <w14:ligatures w14:val="none"/>
        </w:rPr>
        <w:t xml:space="preserve"> AND LISTED BUILDING CONSENT </w:t>
      </w: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3353D9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77A6E5C1" w14:textId="77777777" w:rsidTr="00683C17">
        <w:tc>
          <w:tcPr>
            <w:tcW w:w="3681" w:type="dxa"/>
          </w:tcPr>
          <w:p w14:paraId="7C895B4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C7F387D" w14:textId="167DB9A5"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PL/2026/02019</w:t>
            </w:r>
            <w:r w:rsidR="00973604">
              <w:rPr>
                <w:rFonts w:ascii="Arial" w:eastAsia="Times New Roman" w:hAnsi="Arial" w:cs="Arial"/>
                <w:kern w:val="0"/>
                <w:sz w:val="22"/>
                <w:szCs w:val="22"/>
                <w:lang w:eastAsia="en-GB"/>
                <w14:ligatures w14:val="none"/>
              </w:rPr>
              <w:t xml:space="preserve"> and </w:t>
            </w:r>
            <w:r w:rsidR="005B656F">
              <w:rPr>
                <w:rFonts w:ascii="Arial" w:eastAsia="Times New Roman" w:hAnsi="Arial" w:cs="Arial"/>
                <w:kern w:val="0"/>
                <w:sz w:val="22"/>
                <w:szCs w:val="22"/>
                <w:lang w:eastAsia="en-GB"/>
                <w14:ligatures w14:val="none"/>
              </w:rPr>
              <w:t>PL/2026/02201</w:t>
            </w:r>
          </w:p>
        </w:tc>
      </w:tr>
      <w:tr w:rsidR="00097010" w14:paraId="57C04950" w14:textId="77777777" w:rsidTr="00683C17">
        <w:tc>
          <w:tcPr>
            <w:tcW w:w="3681" w:type="dxa"/>
          </w:tcPr>
          <w:p w14:paraId="58C90ED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44BB73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74AD2CA" w14:textId="77777777" w:rsidTr="00683C17">
        <w:tc>
          <w:tcPr>
            <w:tcW w:w="3681" w:type="dxa"/>
          </w:tcPr>
          <w:p w14:paraId="06C972D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947170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9 Polebarn Road, Trowbridge, BA14 7EG</w:t>
            </w:r>
          </w:p>
        </w:tc>
      </w:tr>
      <w:tr w:rsidR="00097010" w14:paraId="1BC81120" w14:textId="77777777" w:rsidTr="00683C17">
        <w:tc>
          <w:tcPr>
            <w:tcW w:w="3681" w:type="dxa"/>
          </w:tcPr>
          <w:p w14:paraId="4C855D3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356961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Removal of existing rear lean‑to and construction of a new single‑storey rear extension with flat roof lights and tile cladding with minor internal alterations.</w:t>
            </w:r>
          </w:p>
        </w:tc>
      </w:tr>
      <w:tr w:rsidR="00097010" w14:paraId="6BF869BE" w14:textId="77777777" w:rsidTr="00683C17">
        <w:tc>
          <w:tcPr>
            <w:tcW w:w="3681" w:type="dxa"/>
          </w:tcPr>
          <w:p w14:paraId="6545B14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DAE8A32"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66135CE" w14:textId="77777777" w:rsidR="00131964" w:rsidRDefault="00131964" w:rsidP="00131964">
      <w:pPr>
        <w:spacing w:after="0" w:line="276" w:lineRule="auto"/>
        <w:jc w:val="both"/>
        <w:rPr>
          <w:rFonts w:ascii="Arial" w:eastAsia="Times New Roman" w:hAnsi="Arial" w:cs="Arial"/>
          <w:b/>
          <w:bCs/>
          <w:kern w:val="0"/>
          <w:sz w:val="22"/>
          <w:szCs w:val="22"/>
          <w:lang w:eastAsia="en-GB"/>
          <w14:ligatures w14:val="none"/>
        </w:rPr>
      </w:pPr>
    </w:p>
    <w:p w14:paraId="36D32A77" w14:textId="1DD28A5E" w:rsidR="00131964" w:rsidRPr="000C60FA" w:rsidRDefault="00131964" w:rsidP="00131964">
      <w:pPr>
        <w:spacing w:after="0" w:line="276" w:lineRule="auto"/>
        <w:jc w:val="both"/>
        <w:rPr>
          <w:rFonts w:ascii="Arial" w:eastAsia="Times New Roman" w:hAnsi="Arial" w:cs="Arial"/>
          <w:kern w:val="0"/>
          <w:sz w:val="22"/>
          <w:szCs w:val="22"/>
          <w:lang w:eastAsia="en-GB"/>
          <w14:ligatures w14:val="none"/>
        </w:rPr>
      </w:pPr>
      <w:r w:rsidRPr="00AB2554">
        <w:rPr>
          <w:rFonts w:ascii="Arial" w:eastAsia="Times New Roman" w:hAnsi="Arial" w:cs="Arial"/>
          <w:b/>
          <w:bCs/>
          <w:kern w:val="0"/>
          <w:sz w:val="22"/>
          <w:szCs w:val="22"/>
          <w:lang w:eastAsia="en-GB"/>
          <w14:ligatures w14:val="none"/>
        </w:rPr>
        <w:t>This is a joint report for PL/2026/0</w:t>
      </w:r>
      <w:r>
        <w:rPr>
          <w:rFonts w:ascii="Arial" w:eastAsia="Times New Roman" w:hAnsi="Arial" w:cs="Arial"/>
          <w:b/>
          <w:bCs/>
          <w:kern w:val="0"/>
          <w:sz w:val="22"/>
          <w:szCs w:val="22"/>
          <w:lang w:eastAsia="en-GB"/>
          <w14:ligatures w14:val="none"/>
        </w:rPr>
        <w:t>2019</w:t>
      </w:r>
      <w:r w:rsidRPr="00AB2554">
        <w:rPr>
          <w:rFonts w:ascii="Arial" w:eastAsia="Times New Roman" w:hAnsi="Arial" w:cs="Arial"/>
          <w:b/>
          <w:bCs/>
          <w:kern w:val="0"/>
          <w:sz w:val="22"/>
          <w:szCs w:val="22"/>
          <w:lang w:eastAsia="en-GB"/>
          <w14:ligatures w14:val="none"/>
        </w:rPr>
        <w:t xml:space="preserve"> (Householder) and PL/2025/0</w:t>
      </w:r>
      <w:r w:rsidR="005B656F">
        <w:rPr>
          <w:rFonts w:ascii="Arial" w:eastAsia="Times New Roman" w:hAnsi="Arial" w:cs="Arial"/>
          <w:b/>
          <w:bCs/>
          <w:kern w:val="0"/>
          <w:sz w:val="22"/>
          <w:szCs w:val="22"/>
          <w:lang w:eastAsia="en-GB"/>
          <w14:ligatures w14:val="none"/>
        </w:rPr>
        <w:t>2201</w:t>
      </w:r>
      <w:r w:rsidRPr="00AB2554">
        <w:rPr>
          <w:rFonts w:ascii="Arial" w:eastAsia="Times New Roman" w:hAnsi="Arial" w:cs="Arial"/>
          <w:b/>
          <w:bCs/>
          <w:kern w:val="0"/>
          <w:sz w:val="22"/>
          <w:szCs w:val="22"/>
          <w:lang w:eastAsia="en-GB"/>
          <w14:ligatures w14:val="none"/>
        </w:rPr>
        <w:t>(LBC)</w:t>
      </w:r>
    </w:p>
    <w:p w14:paraId="5E10F4AA" w14:textId="77777777" w:rsidR="00131964" w:rsidRDefault="00131964" w:rsidP="00131964">
      <w:pPr>
        <w:spacing w:after="0" w:line="276" w:lineRule="auto"/>
        <w:jc w:val="both"/>
        <w:outlineLvl w:val="2"/>
        <w:rPr>
          <w:rFonts w:ascii="Arial" w:eastAsia="Times New Roman" w:hAnsi="Arial" w:cs="Arial"/>
          <w:b/>
          <w:bCs/>
          <w:kern w:val="0"/>
          <w:sz w:val="22"/>
          <w:szCs w:val="22"/>
          <w:lang w:eastAsia="en-GB"/>
          <w14:ligatures w14:val="none"/>
        </w:rPr>
      </w:pPr>
    </w:p>
    <w:p w14:paraId="200E5276"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E493D70" w14:textId="680A2CF3" w:rsidR="005B0FD5" w:rsidRPr="007D4D7F" w:rsidRDefault="00A465CA" w:rsidP="009C1702">
      <w:pPr>
        <w:spacing w:after="0" w:line="276" w:lineRule="auto"/>
        <w:jc w:val="both"/>
        <w:outlineLvl w:val="2"/>
        <w:rPr>
          <w:rFonts w:ascii="Arial" w:eastAsia="Times New Roman" w:hAnsi="Arial" w:cs="Arial"/>
          <w:b/>
          <w:bCs/>
          <w:kern w:val="0"/>
          <w:sz w:val="22"/>
          <w:szCs w:val="22"/>
          <w:lang w:eastAsia="en-GB"/>
          <w14:ligatures w14:val="none"/>
        </w:rPr>
      </w:pPr>
      <w:r w:rsidRPr="007D4D7F">
        <w:rPr>
          <w:rFonts w:ascii="Arial" w:eastAsia="Times New Roman" w:hAnsi="Arial" w:cs="Arial"/>
          <w:kern w:val="0"/>
          <w:sz w:val="22"/>
          <w:szCs w:val="22"/>
          <w:lang w:eastAsia="en-GB"/>
          <w14:ligatures w14:val="none"/>
        </w:rPr>
        <w:t xml:space="preserve">The proposal seeks householder planning permission and listed building consent for </w:t>
      </w:r>
      <w:r w:rsidR="007D4D7F" w:rsidRPr="007D4D7F">
        <w:rPr>
          <w:rFonts w:ascii="Arial" w:eastAsia="Times New Roman" w:hAnsi="Arial" w:cs="Arial"/>
          <w:kern w:val="0"/>
          <w:sz w:val="22"/>
          <w:szCs w:val="22"/>
          <w:lang w:eastAsia="en-GB"/>
          <w14:ligatures w14:val="none"/>
        </w:rPr>
        <w:t>removal of an existing single storey extension and erection of a replacement single storey extension</w:t>
      </w:r>
    </w:p>
    <w:p w14:paraId="7AC6B831" w14:textId="77777777" w:rsidR="005B0FD5" w:rsidRPr="007D4D7F"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4952D15" w14:textId="77777777" w:rsidR="00683C17" w:rsidRPr="007D4D7F"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7D4D7F">
        <w:rPr>
          <w:rFonts w:ascii="Arial" w:eastAsia="Times New Roman" w:hAnsi="Arial" w:cs="Arial"/>
          <w:b/>
          <w:bCs/>
          <w:kern w:val="0"/>
          <w:sz w:val="22"/>
          <w:szCs w:val="22"/>
          <w:lang w:eastAsia="en-GB"/>
          <w14:ligatures w14:val="none"/>
        </w:rPr>
        <w:t>SITE DESCRIPTION</w:t>
      </w:r>
      <w:r w:rsidR="00F1263F" w:rsidRPr="007D4D7F">
        <w:rPr>
          <w:rFonts w:ascii="Arial" w:eastAsia="Times New Roman" w:hAnsi="Arial" w:cs="Arial"/>
          <w:b/>
          <w:bCs/>
          <w:kern w:val="0"/>
          <w:sz w:val="22"/>
          <w:szCs w:val="22"/>
          <w:lang w:eastAsia="en-GB"/>
          <w14:ligatures w14:val="none"/>
        </w:rPr>
        <w:t>/CONTEXT</w:t>
      </w:r>
    </w:p>
    <w:p w14:paraId="3D7B5272" w14:textId="1AA90E23" w:rsidR="00066E24" w:rsidRPr="009C73F2" w:rsidRDefault="00066E24" w:rsidP="00066E24">
      <w:pPr>
        <w:spacing w:after="0" w:line="240" w:lineRule="auto"/>
        <w:jc w:val="both"/>
        <w:rPr>
          <w:rFonts w:ascii="Arial" w:eastAsia="Times New Roman" w:hAnsi="Arial" w:cs="Arial"/>
          <w:sz w:val="22"/>
          <w:szCs w:val="22"/>
          <w:shd w:val="clear" w:color="auto" w:fill="FFFFFF"/>
          <w:lang w:eastAsia="en-GB"/>
        </w:rPr>
      </w:pPr>
      <w:r w:rsidRPr="009C73F2">
        <w:rPr>
          <w:rFonts w:ascii="Arial" w:eastAsia="Times New Roman" w:hAnsi="Arial" w:cs="Arial"/>
          <w:sz w:val="22"/>
          <w:szCs w:val="22"/>
          <w:shd w:val="clear" w:color="auto" w:fill="FFFFFF"/>
          <w:lang w:eastAsia="en-GB"/>
        </w:rPr>
        <w:t>This application relates to a two storey</w:t>
      </w:r>
      <w:r w:rsidR="00BC654B" w:rsidRPr="009C73F2">
        <w:rPr>
          <w:rFonts w:ascii="Arial" w:eastAsia="Times New Roman" w:hAnsi="Arial" w:cs="Arial"/>
          <w:sz w:val="22"/>
          <w:szCs w:val="22"/>
          <w:shd w:val="clear" w:color="auto" w:fill="FFFFFF"/>
          <w:lang w:eastAsia="en-GB"/>
        </w:rPr>
        <w:t>, mid terraced</w:t>
      </w:r>
      <w:r w:rsidRPr="009C73F2">
        <w:rPr>
          <w:rFonts w:ascii="Arial" w:eastAsia="Times New Roman" w:hAnsi="Arial" w:cs="Arial"/>
          <w:sz w:val="22"/>
          <w:szCs w:val="22"/>
          <w:shd w:val="clear" w:color="auto" w:fill="FFFFFF"/>
          <w:lang w:eastAsia="en-GB"/>
        </w:rPr>
        <w:t xml:space="preserve"> Grade II listed dwelling, </w:t>
      </w:r>
      <w:r w:rsidR="00BC654B" w:rsidRPr="009C73F2">
        <w:rPr>
          <w:rFonts w:ascii="Arial" w:eastAsia="Times New Roman" w:hAnsi="Arial" w:cs="Arial"/>
          <w:sz w:val="22"/>
          <w:szCs w:val="22"/>
          <w:shd w:val="clear" w:color="auto" w:fill="FFFFFF"/>
          <w:lang w:eastAsia="en-GB"/>
        </w:rPr>
        <w:t xml:space="preserve">9 Polebarn Road, </w:t>
      </w:r>
      <w:r w:rsidRPr="009C73F2">
        <w:rPr>
          <w:rFonts w:ascii="Arial" w:eastAsia="Times New Roman" w:hAnsi="Arial" w:cs="Arial"/>
          <w:sz w:val="22"/>
          <w:szCs w:val="22"/>
          <w:shd w:val="clear" w:color="auto" w:fill="FFFFFF"/>
          <w:lang w:eastAsia="en-GB"/>
        </w:rPr>
        <w:t xml:space="preserve">located within the historic core of </w:t>
      </w:r>
      <w:r w:rsidR="00BC654B" w:rsidRPr="009C73F2">
        <w:rPr>
          <w:rFonts w:ascii="Arial" w:eastAsia="Times New Roman" w:hAnsi="Arial" w:cs="Arial"/>
          <w:sz w:val="22"/>
          <w:szCs w:val="22"/>
          <w:shd w:val="clear" w:color="auto" w:fill="FFFFFF"/>
          <w:lang w:eastAsia="en-GB"/>
        </w:rPr>
        <w:t xml:space="preserve">Trowbridge Conservation Area within the centre of the town. </w:t>
      </w:r>
      <w:r w:rsidRPr="009C73F2">
        <w:rPr>
          <w:rFonts w:ascii="Arial" w:eastAsia="Times New Roman" w:hAnsi="Arial" w:cs="Arial"/>
          <w:sz w:val="22"/>
          <w:szCs w:val="22"/>
          <w:shd w:val="clear" w:color="auto" w:fill="FFFFFF"/>
          <w:lang w:eastAsia="en-GB"/>
        </w:rPr>
        <w:t xml:space="preserve"> The host dwelling </w:t>
      </w:r>
      <w:r w:rsidR="00BC654B" w:rsidRPr="009C73F2">
        <w:rPr>
          <w:rFonts w:ascii="Arial" w:eastAsia="Times New Roman" w:hAnsi="Arial" w:cs="Arial"/>
          <w:sz w:val="22"/>
          <w:szCs w:val="22"/>
          <w:shd w:val="clear" w:color="auto" w:fill="FFFFFF"/>
          <w:lang w:eastAsia="en-GB"/>
        </w:rPr>
        <w:t xml:space="preserve">forms a part of a </w:t>
      </w:r>
      <w:r w:rsidR="008835E9">
        <w:rPr>
          <w:rFonts w:ascii="Arial" w:eastAsia="Times New Roman" w:hAnsi="Arial" w:cs="Arial"/>
          <w:sz w:val="22"/>
          <w:szCs w:val="22"/>
          <w:shd w:val="clear" w:color="auto" w:fill="FFFFFF"/>
          <w:lang w:eastAsia="en-GB"/>
        </w:rPr>
        <w:t>G</w:t>
      </w:r>
      <w:r w:rsidR="00BC654B" w:rsidRPr="009C73F2">
        <w:rPr>
          <w:rFonts w:ascii="Arial" w:eastAsia="Times New Roman" w:hAnsi="Arial" w:cs="Arial"/>
          <w:sz w:val="22"/>
          <w:szCs w:val="22"/>
          <w:shd w:val="clear" w:color="auto" w:fill="FFFFFF"/>
          <w:lang w:eastAsia="en-GB"/>
        </w:rPr>
        <w:t xml:space="preserve">rade II listed terraced row with several listed buildings within the vicinity. </w:t>
      </w:r>
    </w:p>
    <w:p w14:paraId="3F16BB47" w14:textId="77777777" w:rsidR="00066E24" w:rsidRPr="009C73F2" w:rsidRDefault="00066E24" w:rsidP="00066E24">
      <w:pPr>
        <w:spacing w:after="0" w:line="240" w:lineRule="auto"/>
        <w:jc w:val="both"/>
        <w:rPr>
          <w:rFonts w:ascii="Arial" w:eastAsia="Times New Roman" w:hAnsi="Arial" w:cs="Arial"/>
          <w:sz w:val="22"/>
          <w:szCs w:val="22"/>
          <w:shd w:val="clear" w:color="auto" w:fill="FFFFFF"/>
          <w:lang w:eastAsia="en-GB"/>
        </w:rPr>
      </w:pPr>
    </w:p>
    <w:p w14:paraId="7AA314A0" w14:textId="3198E930" w:rsidR="009C73F2" w:rsidRPr="009C73F2" w:rsidRDefault="00066E24" w:rsidP="009C73F2">
      <w:pPr>
        <w:shd w:val="clear" w:color="auto" w:fill="FFFFFF"/>
        <w:spacing w:after="0" w:line="240" w:lineRule="auto"/>
        <w:rPr>
          <w:rFonts w:ascii="Arial" w:hAnsi="Arial" w:cs="Arial"/>
          <w:sz w:val="22"/>
          <w:szCs w:val="22"/>
        </w:rPr>
      </w:pPr>
      <w:r w:rsidRPr="009C73F2">
        <w:rPr>
          <w:rFonts w:ascii="Arial" w:eastAsia="Times New Roman" w:hAnsi="Arial" w:cs="Arial"/>
          <w:sz w:val="22"/>
          <w:szCs w:val="22"/>
          <w:lang w:eastAsia="en-GB"/>
        </w:rPr>
        <w:t xml:space="preserve">The application site sits within </w:t>
      </w:r>
      <w:r w:rsidR="009C73F2" w:rsidRPr="009C73F2">
        <w:rPr>
          <w:rFonts w:ascii="Arial" w:hAnsi="Arial" w:cs="Arial"/>
          <w:sz w:val="22"/>
          <w:szCs w:val="22"/>
        </w:rPr>
        <w:t>the grey, hatched zone of the Trowbridge and Westbury Bat Mitigation Strategy (TWBMS).</w:t>
      </w:r>
    </w:p>
    <w:p w14:paraId="6E1A14A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F53217C" w14:textId="52C22964" w:rsidR="00631B2E" w:rsidRPr="00FF47FF"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3387980E" w14:textId="77777777" w:rsidTr="00B13119">
        <w:trPr>
          <w:trHeight w:hRule="exact" w:val="20"/>
        </w:trPr>
        <w:tc>
          <w:tcPr>
            <w:tcW w:w="8921" w:type="dxa"/>
            <w:tcBorders>
              <w:bottom w:val="single" w:sz="6" w:space="0" w:color="auto"/>
            </w:tcBorders>
            <w:vAlign w:val="center"/>
            <w:hideMark/>
          </w:tcPr>
          <w:p w14:paraId="533857A8"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202D184A"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3E12A9F"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3F721303" w14:textId="77777777" w:rsidTr="00B13119">
        <w:tc>
          <w:tcPr>
            <w:tcW w:w="8921" w:type="dxa"/>
            <w:tcBorders>
              <w:left w:val="single" w:sz="12" w:space="0" w:color="auto"/>
              <w:bottom w:val="single" w:sz="12" w:space="0" w:color="auto"/>
              <w:right w:val="single" w:sz="12" w:space="0" w:color="auto"/>
            </w:tcBorders>
            <w:vAlign w:val="center"/>
          </w:tcPr>
          <w:p w14:paraId="21972BA5" w14:textId="154F39B2" w:rsidR="006A0E15" w:rsidRPr="00D6500C" w:rsidRDefault="00C777DF" w:rsidP="003B319E">
            <w:pPr>
              <w:spacing w:after="0"/>
              <w:rPr>
                <w:rFonts w:ascii="Arial" w:hAnsi="Arial" w:cs="Arial"/>
                <w:sz w:val="22"/>
                <w:szCs w:val="22"/>
              </w:rPr>
            </w:pPr>
            <w:r w:rsidRPr="00D6500C">
              <w:rPr>
                <w:rFonts w:ascii="Arial" w:hAnsi="Arial" w:cs="Arial"/>
                <w:sz w:val="22"/>
                <w:szCs w:val="22"/>
              </w:rPr>
              <w:t>W/95/00137/LBC - Listed building consent Decision - Approve with Conditions Date: 6/3/1995 – Demolition of lean-to and new rear single storey extension</w:t>
            </w:r>
          </w:p>
        </w:tc>
      </w:tr>
      <w:bookmarkEnd w:id="0"/>
    </w:tbl>
    <w:p w14:paraId="2D035EB7"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755560A1"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768EBA2"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F249C77"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590F5AE2" w14:textId="7C12A3E0" w:rsidR="007406CA" w:rsidRPr="000C60FA" w:rsidRDefault="007406CA" w:rsidP="007406CA">
      <w:pPr>
        <w:rPr>
          <w:rFonts w:ascii="Arial" w:hAnsi="Arial" w:cs="Arial"/>
          <w:sz w:val="22"/>
          <w:szCs w:val="22"/>
        </w:rPr>
      </w:pPr>
      <w:r w:rsidRPr="000C60FA">
        <w:rPr>
          <w:rFonts w:ascii="Arial" w:hAnsi="Arial" w:cs="Arial"/>
          <w:sz w:val="22"/>
          <w:szCs w:val="22"/>
        </w:rPr>
        <w:t xml:space="preserve">Core Policy 2 </w:t>
      </w:r>
      <w:r w:rsidR="00434667">
        <w:rPr>
          <w:rFonts w:ascii="Arial" w:hAnsi="Arial" w:cs="Arial"/>
          <w:sz w:val="22"/>
          <w:szCs w:val="22"/>
        </w:rPr>
        <w:t xml:space="preserve">- </w:t>
      </w:r>
      <w:r w:rsidRPr="000C60FA">
        <w:rPr>
          <w:rFonts w:ascii="Arial" w:hAnsi="Arial" w:cs="Arial"/>
          <w:sz w:val="22"/>
          <w:szCs w:val="22"/>
        </w:rPr>
        <w:t>Delivery Strategy</w:t>
      </w:r>
    </w:p>
    <w:p w14:paraId="3D1E6B71" w14:textId="6699EE96" w:rsidR="007406CA" w:rsidRPr="00434667" w:rsidRDefault="007406CA" w:rsidP="007406CA">
      <w:pPr>
        <w:rPr>
          <w:rFonts w:ascii="Arial" w:hAnsi="Arial" w:cs="Arial"/>
          <w:sz w:val="22"/>
          <w:szCs w:val="22"/>
        </w:rPr>
      </w:pPr>
      <w:r w:rsidRPr="00434667">
        <w:rPr>
          <w:rFonts w:ascii="Arial" w:eastAsia="Times New Roman" w:hAnsi="Arial" w:cs="Arial"/>
          <w:kern w:val="0"/>
          <w:sz w:val="22"/>
          <w:szCs w:val="22"/>
          <w:lang w:eastAsia="en-GB"/>
          <w14:ligatures w14:val="none"/>
        </w:rPr>
        <w:t>Core Policy</w:t>
      </w:r>
      <w:r w:rsidR="00434667" w:rsidRPr="00434667">
        <w:rPr>
          <w:rFonts w:ascii="Arial" w:eastAsia="Times New Roman" w:hAnsi="Arial" w:cs="Arial"/>
          <w:kern w:val="0"/>
          <w:sz w:val="22"/>
          <w:szCs w:val="22"/>
          <w:lang w:eastAsia="en-GB"/>
          <w14:ligatures w14:val="none"/>
        </w:rPr>
        <w:t xml:space="preserve"> 29</w:t>
      </w:r>
      <w:r w:rsidRPr="00434667">
        <w:rPr>
          <w:rFonts w:ascii="Arial" w:eastAsia="Times New Roman" w:hAnsi="Arial" w:cs="Arial"/>
          <w:kern w:val="0"/>
          <w:sz w:val="22"/>
          <w:szCs w:val="22"/>
          <w:lang w:eastAsia="en-GB"/>
          <w14:ligatures w14:val="none"/>
        </w:rPr>
        <w:t xml:space="preserve"> - Spatial Strategy for the Community </w:t>
      </w:r>
      <w:r w:rsidR="00434667" w:rsidRPr="00434667">
        <w:rPr>
          <w:rFonts w:ascii="Arial" w:eastAsia="Times New Roman" w:hAnsi="Arial" w:cs="Arial"/>
          <w:kern w:val="0"/>
          <w:sz w:val="22"/>
          <w:szCs w:val="22"/>
          <w:lang w:eastAsia="en-GB"/>
          <w14:ligatures w14:val="none"/>
        </w:rPr>
        <w:t xml:space="preserve">Trowbridge </w:t>
      </w:r>
      <w:r w:rsidRPr="00434667">
        <w:rPr>
          <w:rFonts w:ascii="Arial" w:eastAsia="Times New Roman" w:hAnsi="Arial" w:cs="Arial"/>
          <w:kern w:val="0"/>
          <w:sz w:val="22"/>
          <w:szCs w:val="22"/>
          <w:lang w:eastAsia="en-GB"/>
          <w14:ligatures w14:val="none"/>
        </w:rPr>
        <w:t>Area</w:t>
      </w:r>
    </w:p>
    <w:p w14:paraId="530C91A3" w14:textId="77777777" w:rsidR="007406CA" w:rsidRPr="00434667" w:rsidRDefault="007406CA" w:rsidP="007406CA">
      <w:pPr>
        <w:rPr>
          <w:rFonts w:ascii="Arial" w:hAnsi="Arial" w:cs="Arial"/>
          <w:sz w:val="22"/>
          <w:szCs w:val="22"/>
        </w:rPr>
      </w:pPr>
      <w:r w:rsidRPr="00434667">
        <w:rPr>
          <w:rFonts w:ascii="Arial" w:hAnsi="Arial" w:cs="Arial"/>
          <w:sz w:val="22"/>
          <w:szCs w:val="22"/>
        </w:rPr>
        <w:t>Core Policy 50 – Biodiversity and Geodiversity</w:t>
      </w:r>
    </w:p>
    <w:p w14:paraId="243BEDE9" w14:textId="77777777" w:rsidR="007406CA" w:rsidRPr="00434667" w:rsidRDefault="007406CA" w:rsidP="007406CA">
      <w:pPr>
        <w:rPr>
          <w:rFonts w:ascii="Arial" w:hAnsi="Arial" w:cs="Arial"/>
          <w:sz w:val="22"/>
          <w:szCs w:val="22"/>
        </w:rPr>
      </w:pPr>
      <w:r w:rsidRPr="00434667">
        <w:rPr>
          <w:rFonts w:ascii="Arial" w:hAnsi="Arial" w:cs="Arial"/>
          <w:sz w:val="22"/>
          <w:szCs w:val="22"/>
        </w:rPr>
        <w:t>Core Policy 57 - Ensuring High Quality Design and Place Shaping</w:t>
      </w:r>
    </w:p>
    <w:p w14:paraId="2A22D95D" w14:textId="77777777" w:rsidR="007406CA" w:rsidRDefault="007406CA" w:rsidP="007406CA">
      <w:pPr>
        <w:rPr>
          <w:rFonts w:ascii="Arial" w:eastAsia="Calibri" w:hAnsi="Arial" w:cs="Arial"/>
          <w:sz w:val="22"/>
          <w:szCs w:val="22"/>
        </w:rPr>
      </w:pPr>
      <w:r w:rsidRPr="000C60FA">
        <w:rPr>
          <w:rFonts w:ascii="Arial" w:hAnsi="Arial" w:cs="Arial"/>
          <w:sz w:val="22"/>
          <w:szCs w:val="22"/>
        </w:rPr>
        <w:t xml:space="preserve">Core Policy 58 - </w:t>
      </w:r>
      <w:r w:rsidRPr="000C60FA">
        <w:rPr>
          <w:rFonts w:ascii="Arial" w:eastAsia="Calibri" w:hAnsi="Arial" w:cs="Arial"/>
          <w:sz w:val="22"/>
          <w:szCs w:val="22"/>
        </w:rPr>
        <w:t xml:space="preserve">Ensuring the Conservation of the Historic Environment </w:t>
      </w:r>
    </w:p>
    <w:p w14:paraId="1941B558" w14:textId="797D8396" w:rsidR="000A0FBA" w:rsidRPr="000A0FBA" w:rsidRDefault="000A0FBA" w:rsidP="007406CA">
      <w:pPr>
        <w:rPr>
          <w:rFonts w:ascii="Arial" w:hAnsi="Arial" w:cs="Arial"/>
          <w:sz w:val="22"/>
          <w:szCs w:val="22"/>
        </w:rPr>
      </w:pPr>
      <w:r w:rsidRPr="00FB55D2">
        <w:rPr>
          <w:rFonts w:ascii="Arial" w:hAnsi="Arial" w:cs="Arial"/>
          <w:sz w:val="22"/>
          <w:szCs w:val="22"/>
        </w:rPr>
        <w:t>Core Policy 67 – Flood Risk</w:t>
      </w:r>
    </w:p>
    <w:p w14:paraId="2ED9BFA4" w14:textId="77777777" w:rsidR="007406CA" w:rsidRPr="00382E0F" w:rsidRDefault="007406CA" w:rsidP="007406CA">
      <w:pPr>
        <w:rPr>
          <w:rFonts w:ascii="Arial" w:hAnsi="Arial" w:cs="Arial"/>
          <w:sz w:val="22"/>
          <w:szCs w:val="22"/>
        </w:rPr>
      </w:pPr>
      <w:r w:rsidRPr="00382E0F">
        <w:rPr>
          <w:rFonts w:ascii="Arial" w:hAnsi="Arial" w:cs="Arial"/>
          <w:sz w:val="22"/>
          <w:szCs w:val="22"/>
        </w:rPr>
        <w:t>Emerging Policy – Wiltshire Local Plan Review</w:t>
      </w:r>
    </w:p>
    <w:p w14:paraId="7299B0F2" w14:textId="77777777" w:rsidR="007406CA" w:rsidRPr="000C60FA" w:rsidRDefault="007406CA" w:rsidP="007406CA">
      <w:pPr>
        <w:rPr>
          <w:rFonts w:ascii="Arial" w:hAnsi="Arial" w:cs="Arial"/>
          <w:sz w:val="22"/>
          <w:szCs w:val="22"/>
        </w:rPr>
      </w:pPr>
      <w:r w:rsidRPr="00382E0F">
        <w:rPr>
          <w:rFonts w:ascii="Arial" w:hAnsi="Arial" w:cs="Arial"/>
          <w:sz w:val="22"/>
          <w:szCs w:val="22"/>
        </w:rPr>
        <w:lastRenderedPageBreak/>
        <w:t>The examination of the emerging Wiltshire Local Plan has been paused and the weight to be afforded to any part of the emerging plan can be no more than very limited. A decision on how to proceed will be made by the Council in May</w:t>
      </w:r>
    </w:p>
    <w:p w14:paraId="0AC775F6" w14:textId="77777777" w:rsidR="007406CA" w:rsidRPr="000C60FA" w:rsidRDefault="007406CA" w:rsidP="007406CA">
      <w:pPr>
        <w:spacing w:after="0" w:line="276" w:lineRule="auto"/>
        <w:jc w:val="both"/>
        <w:rPr>
          <w:rFonts w:ascii="Arial" w:eastAsia="Times New Roman" w:hAnsi="Arial" w:cs="Arial"/>
          <w:color w:val="000000" w:themeColor="text1"/>
          <w:kern w:val="0"/>
          <w:sz w:val="22"/>
          <w:szCs w:val="22"/>
          <w:lang w:eastAsia="en-GB"/>
          <w14:ligatures w14:val="none"/>
        </w:rPr>
      </w:pPr>
      <w:r w:rsidRPr="000C60FA">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21051046" w14:textId="77777777" w:rsidR="007406CA" w:rsidRPr="000C60FA" w:rsidRDefault="007406CA" w:rsidP="007406CA">
      <w:pPr>
        <w:spacing w:after="0" w:line="276" w:lineRule="auto"/>
        <w:jc w:val="both"/>
        <w:rPr>
          <w:rFonts w:ascii="Arial" w:eastAsia="Times New Roman" w:hAnsi="Arial" w:cs="Arial"/>
          <w:kern w:val="0"/>
          <w:sz w:val="22"/>
          <w:szCs w:val="22"/>
          <w:lang w:eastAsia="en-GB"/>
          <w14:ligatures w14:val="none"/>
        </w:rPr>
      </w:pPr>
      <w:r w:rsidRPr="000C60FA">
        <w:rPr>
          <w:rFonts w:ascii="Arial" w:eastAsia="Times New Roman" w:hAnsi="Arial" w:cs="Arial"/>
          <w:kern w:val="0"/>
          <w:sz w:val="22"/>
          <w:szCs w:val="22"/>
          <w:lang w:eastAsia="en-GB"/>
          <w14:ligatures w14:val="none"/>
        </w:rPr>
        <w:t xml:space="preserve">The National Planning Policy Framework (NPPF) </w:t>
      </w:r>
    </w:p>
    <w:p w14:paraId="5A4DFFDB" w14:textId="77777777" w:rsidR="007406CA" w:rsidRPr="000C60FA" w:rsidRDefault="007406CA" w:rsidP="007406CA">
      <w:pPr>
        <w:spacing w:after="0" w:line="276" w:lineRule="auto"/>
        <w:jc w:val="both"/>
        <w:rPr>
          <w:rFonts w:ascii="Arial" w:eastAsia="Times New Roman" w:hAnsi="Arial" w:cs="Arial"/>
          <w:kern w:val="0"/>
          <w:sz w:val="22"/>
          <w:szCs w:val="22"/>
          <w:lang w:eastAsia="en-GB"/>
          <w14:ligatures w14:val="none"/>
        </w:rPr>
      </w:pPr>
      <w:r w:rsidRPr="000C60FA">
        <w:rPr>
          <w:rFonts w:ascii="Arial" w:eastAsia="Times New Roman" w:hAnsi="Arial" w:cs="Arial"/>
          <w:kern w:val="0"/>
          <w:sz w:val="22"/>
          <w:szCs w:val="22"/>
          <w:lang w:eastAsia="en-GB"/>
          <w14:ligatures w14:val="none"/>
        </w:rPr>
        <w:t xml:space="preserve">The Planning Practice Guidance </w:t>
      </w:r>
    </w:p>
    <w:p w14:paraId="7D5D57C3" w14:textId="77777777" w:rsidR="007406CA" w:rsidRPr="000C60FA" w:rsidRDefault="007406CA" w:rsidP="007406CA">
      <w:pPr>
        <w:spacing w:after="0" w:line="276" w:lineRule="auto"/>
        <w:jc w:val="both"/>
        <w:rPr>
          <w:rFonts w:ascii="Arial" w:eastAsia="Times New Roman" w:hAnsi="Arial" w:cs="Arial"/>
          <w:kern w:val="0"/>
          <w:sz w:val="22"/>
          <w:szCs w:val="22"/>
          <w:lang w:eastAsia="en-GB"/>
          <w14:ligatures w14:val="none"/>
        </w:rPr>
      </w:pPr>
      <w:r w:rsidRPr="000C60FA">
        <w:rPr>
          <w:rFonts w:ascii="Arial" w:hAnsi="Arial" w:cs="Arial"/>
          <w:color w:val="000000"/>
          <w:sz w:val="22"/>
          <w:szCs w:val="22"/>
        </w:rPr>
        <w:t xml:space="preserve">Planning </w:t>
      </w:r>
      <w:r w:rsidRPr="000C60FA">
        <w:rPr>
          <w:rFonts w:ascii="Arial" w:hAnsi="Arial" w:cs="Arial"/>
          <w:color w:val="080707"/>
          <w:sz w:val="22"/>
          <w:szCs w:val="22"/>
          <w:shd w:val="clear" w:color="auto" w:fill="FFFFFF"/>
        </w:rPr>
        <w:t>(Listed Buildings and Conservation Areas) Act 1990</w:t>
      </w:r>
    </w:p>
    <w:p w14:paraId="6E54C66A" w14:textId="77777777" w:rsidR="009B2037" w:rsidRDefault="007406CA" w:rsidP="009B2037">
      <w:pPr>
        <w:spacing w:after="0" w:line="276" w:lineRule="auto"/>
        <w:jc w:val="both"/>
        <w:rPr>
          <w:rFonts w:ascii="Arial" w:eastAsia="Times New Roman" w:hAnsi="Arial" w:cs="Arial"/>
          <w:kern w:val="0"/>
          <w:sz w:val="22"/>
          <w:szCs w:val="22"/>
          <w:lang w:eastAsia="en-GB"/>
          <w14:ligatures w14:val="none"/>
        </w:rPr>
      </w:pPr>
      <w:r w:rsidRPr="000C60FA">
        <w:rPr>
          <w:rFonts w:ascii="Arial" w:eastAsia="Times New Roman" w:hAnsi="Arial" w:cs="Arial"/>
          <w:kern w:val="0"/>
          <w:sz w:val="22"/>
          <w:szCs w:val="22"/>
          <w:lang w:eastAsia="en-GB"/>
          <w14:ligatures w14:val="none"/>
        </w:rPr>
        <w:t>National Design Guide</w:t>
      </w:r>
    </w:p>
    <w:p w14:paraId="6153E92C" w14:textId="77777777" w:rsidR="00CF7860" w:rsidRPr="00CF7860" w:rsidRDefault="005E108B" w:rsidP="00CF7860">
      <w:pPr>
        <w:spacing w:after="0" w:line="276" w:lineRule="auto"/>
        <w:jc w:val="both"/>
        <w:rPr>
          <w:rFonts w:ascii="Arial" w:hAnsi="Arial" w:cs="Arial"/>
          <w:sz w:val="22"/>
          <w:szCs w:val="22"/>
        </w:rPr>
      </w:pPr>
      <w:r w:rsidRPr="00CF7860">
        <w:rPr>
          <w:rFonts w:ascii="Arial" w:hAnsi="Arial" w:cs="Arial"/>
          <w:sz w:val="22"/>
          <w:szCs w:val="22"/>
        </w:rPr>
        <w:t>Trowbridge</w:t>
      </w:r>
      <w:r w:rsidRPr="00CF7860">
        <w:rPr>
          <w:rFonts w:ascii="Arial" w:hAnsi="Arial" w:cs="Arial"/>
          <w:spacing w:val="-6"/>
          <w:sz w:val="22"/>
          <w:szCs w:val="22"/>
        </w:rPr>
        <w:t xml:space="preserve"> </w:t>
      </w:r>
      <w:r w:rsidRPr="00CF7860">
        <w:rPr>
          <w:rFonts w:ascii="Arial" w:hAnsi="Arial" w:cs="Arial"/>
          <w:sz w:val="22"/>
          <w:szCs w:val="22"/>
        </w:rPr>
        <w:t>Bat</w:t>
      </w:r>
      <w:r w:rsidRPr="00CF7860">
        <w:rPr>
          <w:rFonts w:ascii="Arial" w:hAnsi="Arial" w:cs="Arial"/>
          <w:spacing w:val="-6"/>
          <w:sz w:val="22"/>
          <w:szCs w:val="22"/>
        </w:rPr>
        <w:t xml:space="preserve"> </w:t>
      </w:r>
      <w:r w:rsidRPr="00CF7860">
        <w:rPr>
          <w:rFonts w:ascii="Arial" w:hAnsi="Arial" w:cs="Arial"/>
          <w:sz w:val="22"/>
          <w:szCs w:val="22"/>
        </w:rPr>
        <w:t>Mitigation</w:t>
      </w:r>
      <w:r w:rsidRPr="00CF7860">
        <w:rPr>
          <w:rFonts w:ascii="Arial" w:hAnsi="Arial" w:cs="Arial"/>
          <w:spacing w:val="-6"/>
          <w:sz w:val="22"/>
          <w:szCs w:val="22"/>
        </w:rPr>
        <w:t xml:space="preserve"> </w:t>
      </w:r>
      <w:r w:rsidRPr="00CF7860">
        <w:rPr>
          <w:rFonts w:ascii="Arial" w:hAnsi="Arial" w:cs="Arial"/>
          <w:sz w:val="22"/>
          <w:szCs w:val="22"/>
        </w:rPr>
        <w:t>Strategy</w:t>
      </w:r>
      <w:r w:rsidRPr="00CF7860">
        <w:rPr>
          <w:rFonts w:ascii="Arial" w:hAnsi="Arial" w:cs="Arial"/>
          <w:spacing w:val="-6"/>
          <w:sz w:val="22"/>
          <w:szCs w:val="22"/>
        </w:rPr>
        <w:t xml:space="preserve"> </w:t>
      </w:r>
      <w:r w:rsidRPr="00CF7860">
        <w:rPr>
          <w:rFonts w:ascii="Arial" w:hAnsi="Arial" w:cs="Arial"/>
          <w:sz w:val="22"/>
          <w:szCs w:val="22"/>
        </w:rPr>
        <w:t>SPD,</w:t>
      </w:r>
      <w:r w:rsidRPr="00CF7860">
        <w:rPr>
          <w:rFonts w:ascii="Arial" w:hAnsi="Arial" w:cs="Arial"/>
          <w:spacing w:val="-6"/>
          <w:sz w:val="22"/>
          <w:szCs w:val="22"/>
        </w:rPr>
        <w:t xml:space="preserve"> </w:t>
      </w:r>
      <w:r w:rsidRPr="00CF7860">
        <w:rPr>
          <w:rFonts w:ascii="Arial" w:hAnsi="Arial" w:cs="Arial"/>
          <w:sz w:val="22"/>
          <w:szCs w:val="22"/>
        </w:rPr>
        <w:t>adopted</w:t>
      </w:r>
      <w:r w:rsidRPr="00CF7860">
        <w:rPr>
          <w:rFonts w:ascii="Arial" w:hAnsi="Arial" w:cs="Arial"/>
          <w:spacing w:val="-6"/>
          <w:sz w:val="22"/>
          <w:szCs w:val="22"/>
        </w:rPr>
        <w:t xml:space="preserve"> </w:t>
      </w:r>
      <w:r w:rsidRPr="00CF7860">
        <w:rPr>
          <w:rFonts w:ascii="Arial" w:hAnsi="Arial" w:cs="Arial"/>
          <w:sz w:val="22"/>
          <w:szCs w:val="22"/>
        </w:rPr>
        <w:t>February 2020</w:t>
      </w:r>
    </w:p>
    <w:p w14:paraId="2EF2B089" w14:textId="77777777" w:rsidR="00CF7860" w:rsidRPr="009B2037" w:rsidRDefault="00CF7860" w:rsidP="009B2037">
      <w:pPr>
        <w:spacing w:after="0" w:line="276" w:lineRule="auto"/>
        <w:jc w:val="both"/>
        <w:rPr>
          <w:rFonts w:ascii="Arial" w:eastAsia="Times New Roman" w:hAnsi="Arial" w:cs="Arial"/>
          <w:kern w:val="0"/>
          <w:sz w:val="22"/>
          <w:szCs w:val="22"/>
          <w:lang w:eastAsia="en-GB"/>
          <w14:ligatures w14:val="none"/>
        </w:rPr>
      </w:pPr>
    </w:p>
    <w:p w14:paraId="21C1A1A7"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C63593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A633D46" w14:textId="569BD9A6" w:rsidR="0016162B" w:rsidRPr="00E16B1D" w:rsidRDefault="00066E24"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Trowbridge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1" w:name="_Hlk198304422"/>
    </w:p>
    <w:bookmarkEnd w:id="1"/>
    <w:p w14:paraId="3C325E2D"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21322502" w14:textId="4BF669B0" w:rsidR="00066E24" w:rsidRPr="00333486" w:rsidRDefault="00066E24" w:rsidP="00066E24">
      <w:pPr>
        <w:spacing w:after="0" w:line="276" w:lineRule="auto"/>
        <w:jc w:val="both"/>
        <w:rPr>
          <w:rFonts w:ascii="Arial" w:eastAsia="Times New Roman" w:hAnsi="Arial" w:cs="Arial"/>
          <w:i/>
          <w:iCs/>
          <w:kern w:val="0"/>
          <w:sz w:val="22"/>
          <w:szCs w:val="22"/>
          <w:lang w:eastAsia="en-GB"/>
          <w14:ligatures w14:val="none"/>
        </w:rPr>
      </w:pPr>
      <w:r w:rsidRPr="00333486">
        <w:rPr>
          <w:rFonts w:ascii="Arial" w:eastAsia="Times New Roman" w:hAnsi="Arial" w:cs="Arial"/>
          <w:kern w:val="0"/>
          <w:sz w:val="22"/>
          <w:szCs w:val="22"/>
          <w:u w:val="single"/>
          <w:lang w:eastAsia="en-GB"/>
          <w14:ligatures w14:val="none"/>
        </w:rPr>
        <w:t>Wiltshire Council Conservation</w:t>
      </w:r>
      <w:r w:rsidR="00333486">
        <w:rPr>
          <w:rFonts w:ascii="Arial" w:eastAsia="Times New Roman" w:hAnsi="Arial" w:cs="Arial"/>
          <w:kern w:val="0"/>
          <w:sz w:val="22"/>
          <w:szCs w:val="22"/>
          <w:u w:val="single"/>
          <w:lang w:eastAsia="en-GB"/>
          <w14:ligatures w14:val="none"/>
        </w:rPr>
        <w:t xml:space="preserve"> team</w:t>
      </w:r>
      <w:r w:rsidRPr="00333486">
        <w:rPr>
          <w:rFonts w:ascii="Arial" w:eastAsia="Times New Roman" w:hAnsi="Arial" w:cs="Arial"/>
          <w:kern w:val="0"/>
          <w:sz w:val="22"/>
          <w:szCs w:val="22"/>
          <w:u w:val="single"/>
          <w:lang w:eastAsia="en-GB"/>
          <w14:ligatures w14:val="none"/>
        </w:rPr>
        <w:t xml:space="preserve">: </w:t>
      </w:r>
      <w:r w:rsidRPr="00333486">
        <w:rPr>
          <w:rFonts w:ascii="Arial" w:eastAsia="Times New Roman" w:hAnsi="Arial" w:cs="Arial"/>
          <w:kern w:val="0"/>
          <w:sz w:val="22"/>
          <w:szCs w:val="22"/>
          <w:lang w:eastAsia="en-GB"/>
          <w14:ligatures w14:val="none"/>
        </w:rPr>
        <w:t xml:space="preserve">No objection </w:t>
      </w:r>
    </w:p>
    <w:p w14:paraId="7353C394" w14:textId="1BC27DF1" w:rsidR="00A55952" w:rsidRPr="000815DE" w:rsidRDefault="00A55952" w:rsidP="009C1702">
      <w:pPr>
        <w:spacing w:after="0" w:line="276" w:lineRule="auto"/>
        <w:jc w:val="both"/>
        <w:rPr>
          <w:rFonts w:ascii="Arial" w:eastAsia="Times New Roman" w:hAnsi="Arial" w:cs="Arial"/>
          <w:color w:val="FF0000"/>
          <w:kern w:val="0"/>
          <w:sz w:val="22"/>
          <w:szCs w:val="22"/>
          <w:lang w:eastAsia="en-GB"/>
          <w14:ligatures w14:val="none"/>
        </w:rPr>
      </w:pPr>
    </w:p>
    <w:p w14:paraId="7271C0F3"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7D02326"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6E164BD"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770AE34B"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B98E07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2E79BA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A4C3E72"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A048C4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B85889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ECF3FC1" w14:textId="77777777" w:rsidR="003F7296" w:rsidRDefault="003F7296" w:rsidP="006B2809">
      <w:pPr>
        <w:spacing w:after="0" w:line="276" w:lineRule="auto"/>
        <w:jc w:val="both"/>
        <w:rPr>
          <w:rFonts w:ascii="Arial" w:eastAsia="Times New Roman" w:hAnsi="Arial" w:cs="Arial"/>
          <w:kern w:val="0"/>
          <w:sz w:val="22"/>
          <w:szCs w:val="22"/>
          <w:u w:val="single"/>
          <w:lang w:eastAsia="en-GB"/>
          <w14:ligatures w14:val="none"/>
        </w:rPr>
      </w:pPr>
    </w:p>
    <w:p w14:paraId="30CBB620" w14:textId="5ED9A657" w:rsidR="006B2809" w:rsidRPr="000C60FA" w:rsidRDefault="006B2809" w:rsidP="006B2809">
      <w:pPr>
        <w:spacing w:after="0" w:line="276" w:lineRule="auto"/>
        <w:jc w:val="both"/>
        <w:rPr>
          <w:rFonts w:ascii="Arial" w:eastAsia="Times New Roman" w:hAnsi="Arial" w:cs="Arial"/>
          <w:kern w:val="0"/>
          <w:sz w:val="22"/>
          <w:szCs w:val="22"/>
          <w:u w:val="single"/>
          <w:lang w:eastAsia="en-GB"/>
          <w14:ligatures w14:val="none"/>
        </w:rPr>
      </w:pPr>
      <w:r w:rsidRPr="00FC5368">
        <w:rPr>
          <w:rFonts w:ascii="Arial" w:eastAsia="Times New Roman" w:hAnsi="Arial" w:cs="Arial"/>
          <w:kern w:val="0"/>
          <w:sz w:val="22"/>
          <w:szCs w:val="22"/>
          <w:u w:val="single"/>
          <w:lang w:eastAsia="en-GB"/>
          <w14:ligatures w14:val="none"/>
        </w:rPr>
        <w:t>Heritage, Design and Impact upon the character and context of the area</w:t>
      </w:r>
    </w:p>
    <w:p w14:paraId="1216C3EB" w14:textId="77777777" w:rsidR="006B2809" w:rsidRPr="00FC5368" w:rsidRDefault="006B2809" w:rsidP="006B2809">
      <w:pPr>
        <w:spacing w:after="0" w:line="276" w:lineRule="auto"/>
        <w:jc w:val="both"/>
        <w:rPr>
          <w:rFonts w:ascii="Arial" w:hAnsi="Arial" w:cs="Arial"/>
          <w:color w:val="000000" w:themeColor="text1"/>
          <w:sz w:val="22"/>
          <w:szCs w:val="22"/>
        </w:rPr>
      </w:pPr>
      <w:r w:rsidRPr="00FC5368">
        <w:rPr>
          <w:rFonts w:ascii="Arial" w:hAnsi="Arial" w:cs="Arial"/>
          <w:color w:val="000000" w:themeColor="text1"/>
          <w:sz w:val="22"/>
          <w:szCs w:val="22"/>
        </w:rPr>
        <w:t>From the point of view of the historic environment the main statutory tests are set out within the Planning (Listed Building and Conservation Areas) Act 1990.</w:t>
      </w:r>
    </w:p>
    <w:p w14:paraId="0E66BD21" w14:textId="77777777" w:rsidR="006B2809" w:rsidRDefault="006B2809" w:rsidP="006B2809">
      <w:pPr>
        <w:spacing w:after="0" w:line="276" w:lineRule="auto"/>
        <w:jc w:val="both"/>
        <w:rPr>
          <w:rFonts w:ascii="Arial" w:hAnsi="Arial" w:cs="Arial"/>
          <w:color w:val="000000" w:themeColor="text1"/>
          <w:sz w:val="22"/>
          <w:szCs w:val="22"/>
        </w:rPr>
      </w:pPr>
    </w:p>
    <w:p w14:paraId="16725BA7" w14:textId="77777777" w:rsidR="006B2809" w:rsidRPr="00FC5368" w:rsidRDefault="006B2809" w:rsidP="006B2809">
      <w:pPr>
        <w:spacing w:after="0" w:line="276" w:lineRule="auto"/>
        <w:jc w:val="both"/>
        <w:rPr>
          <w:rFonts w:ascii="Arial" w:hAnsi="Arial" w:cs="Arial"/>
          <w:color w:val="000000" w:themeColor="text1"/>
          <w:sz w:val="22"/>
          <w:szCs w:val="22"/>
        </w:rPr>
      </w:pPr>
      <w:r w:rsidRPr="00FC5368">
        <w:rPr>
          <w:rFonts w:ascii="Arial" w:hAnsi="Arial" w:cs="Arial"/>
          <w:color w:val="000000" w:themeColor="text1"/>
          <w:sz w:val="22"/>
          <w:szCs w:val="22"/>
        </w:rPr>
        <w:t>Section 66 requires that special regard be given to the desirability of preserving listed buildings, their settings or any features of special architectural or historic interest which they possess.</w:t>
      </w:r>
    </w:p>
    <w:p w14:paraId="3C32E624" w14:textId="77777777" w:rsidR="006B2809" w:rsidRDefault="006B2809" w:rsidP="006B2809">
      <w:pPr>
        <w:spacing w:after="0" w:line="276" w:lineRule="auto"/>
        <w:jc w:val="both"/>
        <w:rPr>
          <w:rFonts w:ascii="Arial" w:hAnsi="Arial" w:cs="Arial"/>
          <w:color w:val="000000" w:themeColor="text1"/>
          <w:sz w:val="22"/>
          <w:szCs w:val="22"/>
        </w:rPr>
      </w:pPr>
    </w:p>
    <w:p w14:paraId="07B3D011" w14:textId="77777777" w:rsidR="006B2809" w:rsidRPr="00FC5368" w:rsidRDefault="006B2809" w:rsidP="006B2809">
      <w:pPr>
        <w:spacing w:after="0" w:line="276" w:lineRule="auto"/>
        <w:jc w:val="both"/>
        <w:rPr>
          <w:rFonts w:ascii="Arial" w:hAnsi="Arial" w:cs="Arial"/>
          <w:color w:val="000000" w:themeColor="text1"/>
          <w:sz w:val="22"/>
          <w:szCs w:val="22"/>
        </w:rPr>
      </w:pPr>
      <w:r w:rsidRPr="00FC5368">
        <w:rPr>
          <w:rFonts w:ascii="Arial" w:hAnsi="Arial" w:cs="Arial"/>
          <w:color w:val="000000" w:themeColor="text1"/>
          <w:sz w:val="22"/>
          <w:szCs w:val="22"/>
        </w:rPr>
        <w:t>Section 72(1) of the Act requires the Council to pay special attention to the desirability of preserving or enhancing the character or appearance of designated Conservation Areas.</w:t>
      </w:r>
    </w:p>
    <w:p w14:paraId="1841DF9D" w14:textId="77777777" w:rsidR="006B2809" w:rsidRPr="00FC5368" w:rsidRDefault="006B2809" w:rsidP="006B2809">
      <w:pPr>
        <w:spacing w:after="0" w:line="276" w:lineRule="auto"/>
        <w:jc w:val="both"/>
        <w:rPr>
          <w:rFonts w:ascii="Arial" w:hAnsi="Arial" w:cs="Arial"/>
          <w:color w:val="000000" w:themeColor="text1"/>
          <w:sz w:val="22"/>
          <w:szCs w:val="22"/>
        </w:rPr>
      </w:pPr>
      <w:r w:rsidRPr="00FC5368">
        <w:rPr>
          <w:rFonts w:ascii="Arial" w:hAnsi="Arial" w:cs="Arial"/>
          <w:color w:val="000000" w:themeColor="text1"/>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22C4FCB" w14:textId="77777777" w:rsidR="006B2809" w:rsidRDefault="006B2809" w:rsidP="006B2809">
      <w:pPr>
        <w:spacing w:after="0" w:line="276" w:lineRule="auto"/>
        <w:jc w:val="both"/>
        <w:rPr>
          <w:rFonts w:ascii="Arial" w:hAnsi="Arial" w:cs="Arial"/>
          <w:color w:val="000000" w:themeColor="text1"/>
          <w:sz w:val="22"/>
          <w:szCs w:val="22"/>
        </w:rPr>
      </w:pPr>
    </w:p>
    <w:p w14:paraId="68FDFCB4" w14:textId="77777777" w:rsidR="006B2809" w:rsidRPr="00FC5368" w:rsidRDefault="006B2809" w:rsidP="006B2809">
      <w:pPr>
        <w:spacing w:after="0" w:line="276" w:lineRule="auto"/>
        <w:jc w:val="both"/>
        <w:rPr>
          <w:rFonts w:ascii="Arial" w:hAnsi="Arial" w:cs="Arial"/>
          <w:color w:val="000000" w:themeColor="text1"/>
          <w:sz w:val="22"/>
          <w:szCs w:val="22"/>
        </w:rPr>
      </w:pPr>
      <w:r w:rsidRPr="00FC5368">
        <w:rPr>
          <w:rFonts w:ascii="Arial" w:hAnsi="Arial" w:cs="Arial"/>
          <w:color w:val="000000" w:themeColor="text1"/>
          <w:sz w:val="22"/>
          <w:szCs w:val="22"/>
        </w:rPr>
        <w:t xml:space="preserve">The Council’s Core Strategy CP 57: Ensuring high quality design requires a high quality of design in all new developments. The policy requires applicants to “demonstrate how the </w:t>
      </w:r>
      <w:r w:rsidRPr="00FC5368">
        <w:rPr>
          <w:rFonts w:ascii="Arial" w:hAnsi="Arial" w:cs="Arial"/>
          <w:color w:val="000000" w:themeColor="text1"/>
          <w:sz w:val="22"/>
          <w:szCs w:val="22"/>
        </w:rPr>
        <w:lastRenderedPageBreak/>
        <w:t>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72D47D0C" w14:textId="77777777" w:rsidR="006B2809" w:rsidRDefault="006B2809" w:rsidP="006B2809">
      <w:pPr>
        <w:spacing w:after="0" w:line="276" w:lineRule="auto"/>
        <w:jc w:val="both"/>
        <w:rPr>
          <w:rFonts w:ascii="Arial" w:hAnsi="Arial" w:cs="Arial"/>
          <w:color w:val="000000" w:themeColor="text1"/>
          <w:sz w:val="22"/>
          <w:szCs w:val="22"/>
        </w:rPr>
      </w:pPr>
    </w:p>
    <w:p w14:paraId="5CCE38A2" w14:textId="77777777" w:rsidR="006B2809" w:rsidRDefault="006B2809" w:rsidP="006B2809">
      <w:pPr>
        <w:spacing w:after="0" w:line="276" w:lineRule="auto"/>
        <w:jc w:val="both"/>
        <w:rPr>
          <w:rFonts w:ascii="Arial" w:hAnsi="Arial" w:cs="Arial"/>
          <w:color w:val="000000" w:themeColor="text1"/>
          <w:sz w:val="22"/>
          <w:szCs w:val="22"/>
        </w:rPr>
      </w:pPr>
      <w:r w:rsidRPr="00FC5368">
        <w:rPr>
          <w:rFonts w:ascii="Arial" w:hAnsi="Arial" w:cs="Arial"/>
          <w:color w:val="000000" w:themeColor="text1"/>
          <w:sz w:val="22"/>
          <w:szCs w:val="22"/>
        </w:rPr>
        <w:t xml:space="preserve">The NPPF outlines government policy for planning. Chapter 16 of the NPPF 'Conserving and enhancing the historic environment' sets out the Government's high-level policies concerning heritage and sustainable development. </w:t>
      </w:r>
    </w:p>
    <w:p w14:paraId="6E5F81AE" w14:textId="77777777" w:rsidR="006B2809" w:rsidRPr="00DF43FB" w:rsidRDefault="006B2809" w:rsidP="006B2809">
      <w:pPr>
        <w:spacing w:after="0" w:line="276" w:lineRule="auto"/>
        <w:jc w:val="both"/>
        <w:rPr>
          <w:rFonts w:ascii="Arial" w:hAnsi="Arial" w:cs="Arial"/>
          <w:sz w:val="22"/>
          <w:szCs w:val="22"/>
        </w:rPr>
      </w:pPr>
    </w:p>
    <w:p w14:paraId="60FEE074" w14:textId="470D125E" w:rsidR="006B2809" w:rsidRPr="00717A01" w:rsidRDefault="006B2809" w:rsidP="006B2809">
      <w:pPr>
        <w:spacing w:after="0" w:line="276" w:lineRule="auto"/>
        <w:jc w:val="both"/>
        <w:outlineLvl w:val="2"/>
        <w:rPr>
          <w:rFonts w:ascii="Arial" w:hAnsi="Arial" w:cs="Arial"/>
          <w:sz w:val="22"/>
          <w:szCs w:val="22"/>
        </w:rPr>
      </w:pPr>
      <w:r w:rsidRPr="00717A01">
        <w:rPr>
          <w:rFonts w:ascii="Arial" w:hAnsi="Arial" w:cs="Arial"/>
          <w:sz w:val="22"/>
          <w:szCs w:val="22"/>
        </w:rPr>
        <w:t xml:space="preserve">The host building is Grade II listed and </w:t>
      </w:r>
      <w:r w:rsidR="00EC600C" w:rsidRPr="00717A01">
        <w:rPr>
          <w:rFonts w:ascii="Arial" w:hAnsi="Arial" w:cs="Arial"/>
          <w:sz w:val="22"/>
          <w:szCs w:val="22"/>
        </w:rPr>
        <w:t xml:space="preserve">forms part of the listed terrace row known as </w:t>
      </w:r>
      <w:r w:rsidR="000241F3" w:rsidRPr="00717A01">
        <w:rPr>
          <w:rFonts w:ascii="Arial" w:hAnsi="Arial" w:cs="Arial"/>
          <w:sz w:val="22"/>
          <w:szCs w:val="22"/>
        </w:rPr>
        <w:t xml:space="preserve">8-15 Polebarn Road, the </w:t>
      </w:r>
      <w:r w:rsidR="00E86082" w:rsidRPr="00717A01">
        <w:rPr>
          <w:rFonts w:ascii="Arial" w:hAnsi="Arial" w:cs="Arial"/>
          <w:sz w:val="22"/>
          <w:szCs w:val="22"/>
        </w:rPr>
        <w:t xml:space="preserve">terraced row </w:t>
      </w:r>
      <w:r w:rsidRPr="00717A01">
        <w:rPr>
          <w:rFonts w:ascii="Arial" w:hAnsi="Arial" w:cs="Arial"/>
          <w:sz w:val="22"/>
          <w:szCs w:val="22"/>
        </w:rPr>
        <w:t xml:space="preserve">lies within the vicinity of a number of listed buildings that line </w:t>
      </w:r>
      <w:r w:rsidR="00E86082" w:rsidRPr="00717A01">
        <w:rPr>
          <w:rFonts w:ascii="Arial" w:hAnsi="Arial" w:cs="Arial"/>
          <w:sz w:val="22"/>
          <w:szCs w:val="22"/>
        </w:rPr>
        <w:t>Polebarn</w:t>
      </w:r>
      <w:r w:rsidRPr="00717A01">
        <w:rPr>
          <w:rFonts w:ascii="Arial" w:hAnsi="Arial" w:cs="Arial"/>
          <w:sz w:val="22"/>
          <w:szCs w:val="22"/>
        </w:rPr>
        <w:t xml:space="preserve"> Road</w:t>
      </w:r>
      <w:r w:rsidR="004C26EC" w:rsidRPr="00717A01">
        <w:rPr>
          <w:rFonts w:ascii="Arial" w:hAnsi="Arial" w:cs="Arial"/>
          <w:sz w:val="22"/>
          <w:szCs w:val="22"/>
        </w:rPr>
        <w:t xml:space="preserve">. </w:t>
      </w:r>
      <w:r w:rsidRPr="00717A01">
        <w:rPr>
          <w:rFonts w:ascii="Arial" w:hAnsi="Arial" w:cs="Arial"/>
          <w:sz w:val="22"/>
          <w:szCs w:val="22"/>
        </w:rPr>
        <w:t xml:space="preserve">The application site is also located within the </w:t>
      </w:r>
      <w:r w:rsidR="00E86082" w:rsidRPr="00717A01">
        <w:rPr>
          <w:rFonts w:ascii="Arial" w:hAnsi="Arial" w:cs="Arial"/>
          <w:sz w:val="22"/>
          <w:szCs w:val="22"/>
        </w:rPr>
        <w:t xml:space="preserve">Trowbridge </w:t>
      </w:r>
      <w:r w:rsidRPr="00717A01">
        <w:rPr>
          <w:rFonts w:ascii="Arial" w:hAnsi="Arial" w:cs="Arial"/>
          <w:sz w:val="22"/>
          <w:szCs w:val="22"/>
        </w:rPr>
        <w:t xml:space="preserve">Conservation Area, which covers the historic core of the town. </w:t>
      </w:r>
    </w:p>
    <w:p w14:paraId="2CF59FE1" w14:textId="77777777" w:rsidR="006B2809" w:rsidRPr="00265B7F" w:rsidRDefault="006B2809" w:rsidP="006B2809">
      <w:pPr>
        <w:spacing w:after="0" w:line="276" w:lineRule="auto"/>
        <w:jc w:val="both"/>
        <w:outlineLvl w:val="2"/>
        <w:rPr>
          <w:rFonts w:ascii="Arial" w:hAnsi="Arial" w:cs="Arial"/>
          <w:sz w:val="22"/>
          <w:szCs w:val="22"/>
        </w:rPr>
      </w:pPr>
    </w:p>
    <w:p w14:paraId="66033721" w14:textId="5CFD894C" w:rsidR="006B2809" w:rsidRPr="00265B7F" w:rsidRDefault="006B2809" w:rsidP="006B2809">
      <w:pPr>
        <w:spacing w:after="0" w:line="276" w:lineRule="auto"/>
        <w:jc w:val="both"/>
        <w:outlineLvl w:val="2"/>
        <w:rPr>
          <w:rFonts w:ascii="Arial" w:eastAsia="Times New Roman" w:hAnsi="Arial" w:cs="Arial"/>
          <w:kern w:val="0"/>
          <w:sz w:val="22"/>
          <w:szCs w:val="22"/>
          <w:lang w:eastAsia="en-GB"/>
          <w14:ligatures w14:val="none"/>
        </w:rPr>
      </w:pPr>
      <w:r w:rsidRPr="00265B7F">
        <w:rPr>
          <w:rFonts w:ascii="Arial" w:hAnsi="Arial" w:cs="Arial"/>
          <w:sz w:val="22"/>
          <w:szCs w:val="22"/>
        </w:rPr>
        <w:t xml:space="preserve">The proposal relates to householder permission and listed building consent for </w:t>
      </w:r>
      <w:r w:rsidR="004C26EC" w:rsidRPr="00265B7F">
        <w:rPr>
          <w:rFonts w:ascii="Arial" w:eastAsia="Times New Roman" w:hAnsi="Arial" w:cs="Arial"/>
          <w:kern w:val="0"/>
          <w:sz w:val="22"/>
          <w:szCs w:val="22"/>
          <w:lang w:eastAsia="en-GB"/>
          <w14:ligatures w14:val="none"/>
        </w:rPr>
        <w:t xml:space="preserve">removal of the existing </w:t>
      </w:r>
      <w:r w:rsidR="00717A01" w:rsidRPr="00265B7F">
        <w:rPr>
          <w:rFonts w:ascii="Arial" w:eastAsia="Times New Roman" w:hAnsi="Arial" w:cs="Arial"/>
          <w:kern w:val="0"/>
          <w:sz w:val="22"/>
          <w:szCs w:val="22"/>
          <w:lang w:eastAsia="en-GB"/>
          <w14:ligatures w14:val="none"/>
        </w:rPr>
        <w:t>lean-to</w:t>
      </w:r>
      <w:r w:rsidR="004C26EC" w:rsidRPr="00265B7F">
        <w:rPr>
          <w:rFonts w:ascii="Arial" w:eastAsia="Times New Roman" w:hAnsi="Arial" w:cs="Arial"/>
          <w:kern w:val="0"/>
          <w:sz w:val="22"/>
          <w:szCs w:val="22"/>
          <w:lang w:eastAsia="en-GB"/>
          <w14:ligatures w14:val="none"/>
        </w:rPr>
        <w:t xml:space="preserve"> </w:t>
      </w:r>
      <w:r w:rsidR="0011647F" w:rsidRPr="00265B7F">
        <w:rPr>
          <w:rFonts w:ascii="Arial" w:eastAsia="Times New Roman" w:hAnsi="Arial" w:cs="Arial"/>
          <w:kern w:val="0"/>
          <w:sz w:val="22"/>
          <w:szCs w:val="22"/>
          <w:lang w:eastAsia="en-GB"/>
          <w14:ligatures w14:val="none"/>
        </w:rPr>
        <w:t xml:space="preserve">rear </w:t>
      </w:r>
      <w:r w:rsidR="00717A01" w:rsidRPr="00265B7F">
        <w:rPr>
          <w:rFonts w:ascii="Arial" w:eastAsia="Times New Roman" w:hAnsi="Arial" w:cs="Arial"/>
          <w:kern w:val="0"/>
          <w:sz w:val="22"/>
          <w:szCs w:val="22"/>
          <w:lang w:eastAsia="en-GB"/>
          <w14:ligatures w14:val="none"/>
        </w:rPr>
        <w:t>extension</w:t>
      </w:r>
      <w:r w:rsidR="0011647F" w:rsidRPr="00265B7F">
        <w:rPr>
          <w:rFonts w:ascii="Arial" w:eastAsia="Times New Roman" w:hAnsi="Arial" w:cs="Arial"/>
          <w:kern w:val="0"/>
          <w:sz w:val="22"/>
          <w:szCs w:val="22"/>
          <w:lang w:eastAsia="en-GB"/>
          <w14:ligatures w14:val="none"/>
        </w:rPr>
        <w:t xml:space="preserve"> and erection of a flat roof single storey rear </w:t>
      </w:r>
      <w:r w:rsidR="00717A01" w:rsidRPr="00265B7F">
        <w:rPr>
          <w:rFonts w:ascii="Arial" w:eastAsia="Times New Roman" w:hAnsi="Arial" w:cs="Arial"/>
          <w:kern w:val="0"/>
          <w:sz w:val="22"/>
          <w:szCs w:val="22"/>
          <w:lang w:eastAsia="en-GB"/>
          <w14:ligatures w14:val="none"/>
        </w:rPr>
        <w:t>extension</w:t>
      </w:r>
      <w:r w:rsidR="0011647F" w:rsidRPr="00265B7F">
        <w:rPr>
          <w:rFonts w:ascii="Arial" w:eastAsia="Times New Roman" w:hAnsi="Arial" w:cs="Arial"/>
          <w:kern w:val="0"/>
          <w:sz w:val="22"/>
          <w:szCs w:val="22"/>
          <w:lang w:eastAsia="en-GB"/>
          <w14:ligatures w14:val="none"/>
        </w:rPr>
        <w:t xml:space="preserve">. The </w:t>
      </w:r>
      <w:r w:rsidR="00717A01" w:rsidRPr="00265B7F">
        <w:rPr>
          <w:rFonts w:ascii="Arial" w:eastAsia="Times New Roman" w:hAnsi="Arial" w:cs="Arial"/>
          <w:kern w:val="0"/>
          <w:sz w:val="22"/>
          <w:szCs w:val="22"/>
          <w:lang w:eastAsia="en-GB"/>
          <w14:ligatures w14:val="none"/>
        </w:rPr>
        <w:t>extension</w:t>
      </w:r>
      <w:r w:rsidR="0011647F" w:rsidRPr="00265B7F">
        <w:rPr>
          <w:rFonts w:ascii="Arial" w:eastAsia="Times New Roman" w:hAnsi="Arial" w:cs="Arial"/>
          <w:kern w:val="0"/>
          <w:sz w:val="22"/>
          <w:szCs w:val="22"/>
          <w:lang w:eastAsia="en-GB"/>
          <w14:ligatures w14:val="none"/>
        </w:rPr>
        <w:t xml:space="preserve"> would employ contemporary materials with </w:t>
      </w:r>
      <w:r w:rsidR="004D3DBA" w:rsidRPr="00265B7F">
        <w:rPr>
          <w:rFonts w:ascii="Arial" w:eastAsia="Times New Roman" w:hAnsi="Arial" w:cs="Arial"/>
          <w:kern w:val="0"/>
          <w:sz w:val="22"/>
          <w:szCs w:val="22"/>
          <w:lang w:eastAsia="en-GB"/>
          <w14:ligatures w14:val="none"/>
        </w:rPr>
        <w:t>painted stone elevations with glazed tile cladding</w:t>
      </w:r>
      <w:r w:rsidR="00D1366E" w:rsidRPr="00265B7F">
        <w:rPr>
          <w:rFonts w:ascii="Arial" w:eastAsia="Times New Roman" w:hAnsi="Arial" w:cs="Arial"/>
          <w:kern w:val="0"/>
          <w:sz w:val="22"/>
          <w:szCs w:val="22"/>
          <w:lang w:eastAsia="en-GB"/>
          <w14:ligatures w14:val="none"/>
        </w:rPr>
        <w:t xml:space="preserve"> and aluminium clad timber frame windows</w:t>
      </w:r>
      <w:r w:rsidR="001A2222" w:rsidRPr="00265B7F">
        <w:rPr>
          <w:rFonts w:ascii="Arial" w:eastAsia="Times New Roman" w:hAnsi="Arial" w:cs="Arial"/>
          <w:kern w:val="0"/>
          <w:sz w:val="22"/>
          <w:szCs w:val="22"/>
          <w:lang w:eastAsia="en-GB"/>
          <w14:ligatures w14:val="none"/>
        </w:rPr>
        <w:t xml:space="preserve"> and a slate and dark grey rubber single ply membrane roof with </w:t>
      </w:r>
      <w:r w:rsidR="00265B7F" w:rsidRPr="00265B7F">
        <w:rPr>
          <w:rFonts w:ascii="Arial" w:eastAsia="Times New Roman" w:hAnsi="Arial" w:cs="Arial"/>
          <w:kern w:val="0"/>
          <w:sz w:val="22"/>
          <w:szCs w:val="22"/>
          <w:lang w:eastAsia="en-GB"/>
          <w14:ligatures w14:val="none"/>
        </w:rPr>
        <w:t>two rooflights inserted.</w:t>
      </w:r>
    </w:p>
    <w:p w14:paraId="63E18F2C" w14:textId="77777777" w:rsidR="00717A01" w:rsidRDefault="00717A01" w:rsidP="006B2809">
      <w:pPr>
        <w:spacing w:after="0" w:line="276" w:lineRule="auto"/>
        <w:jc w:val="both"/>
        <w:outlineLvl w:val="2"/>
        <w:rPr>
          <w:rFonts w:ascii="Arial" w:eastAsia="Times New Roman" w:hAnsi="Arial" w:cs="Arial"/>
          <w:color w:val="FF0000"/>
          <w:kern w:val="0"/>
          <w:sz w:val="22"/>
          <w:szCs w:val="22"/>
          <w:lang w:eastAsia="en-GB"/>
          <w14:ligatures w14:val="none"/>
        </w:rPr>
      </w:pPr>
    </w:p>
    <w:p w14:paraId="792A3340" w14:textId="77777777" w:rsidR="00717A01" w:rsidRDefault="00717A01" w:rsidP="006B2809">
      <w:pPr>
        <w:spacing w:after="0" w:line="276" w:lineRule="auto"/>
        <w:jc w:val="both"/>
        <w:outlineLvl w:val="2"/>
        <w:rPr>
          <w:rFonts w:ascii="Arial" w:eastAsia="Times New Roman" w:hAnsi="Arial" w:cs="Arial"/>
          <w:color w:val="FF0000"/>
          <w:kern w:val="0"/>
          <w:sz w:val="22"/>
          <w:szCs w:val="22"/>
          <w:lang w:eastAsia="en-GB"/>
          <w14:ligatures w14:val="none"/>
        </w:rPr>
      </w:pPr>
    </w:p>
    <w:p w14:paraId="5F9FC154" w14:textId="65FA4F6F" w:rsidR="00717A01" w:rsidRDefault="00717A01" w:rsidP="00FF47FF">
      <w:pPr>
        <w:spacing w:after="0" w:line="276" w:lineRule="auto"/>
        <w:jc w:val="center"/>
        <w:outlineLvl w:val="2"/>
        <w:rPr>
          <w:rFonts w:ascii="Arial" w:eastAsia="Times New Roman" w:hAnsi="Arial" w:cs="Arial"/>
          <w:i/>
          <w:iCs/>
          <w:color w:val="FF0000"/>
          <w:kern w:val="0"/>
          <w:sz w:val="22"/>
          <w:szCs w:val="22"/>
          <w:lang w:eastAsia="en-GB"/>
          <w14:ligatures w14:val="none"/>
        </w:rPr>
      </w:pPr>
      <w:r w:rsidRPr="00717A01">
        <w:rPr>
          <w:rFonts w:ascii="Arial" w:eastAsia="Times New Roman" w:hAnsi="Arial" w:cs="Arial"/>
          <w:noProof/>
          <w:color w:val="FF0000"/>
          <w:kern w:val="0"/>
          <w:sz w:val="22"/>
          <w:szCs w:val="22"/>
          <w:lang w:eastAsia="en-GB"/>
          <w14:ligatures w14:val="none"/>
        </w:rPr>
        <w:drawing>
          <wp:inline distT="0" distB="0" distL="0" distR="0" wp14:anchorId="38EE250C" wp14:editId="68896D14">
            <wp:extent cx="2467155" cy="1747276"/>
            <wp:effectExtent l="0" t="0" r="0" b="5715"/>
            <wp:docPr id="1798367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67411" name=""/>
                    <pic:cNvPicPr/>
                  </pic:nvPicPr>
                  <pic:blipFill>
                    <a:blip r:embed="rId8"/>
                    <a:stretch>
                      <a:fillRect/>
                    </a:stretch>
                  </pic:blipFill>
                  <pic:spPr>
                    <a:xfrm>
                      <a:off x="0" y="0"/>
                      <a:ext cx="2493938" cy="1766244"/>
                    </a:xfrm>
                    <a:prstGeom prst="rect">
                      <a:avLst/>
                    </a:prstGeom>
                  </pic:spPr>
                </pic:pic>
              </a:graphicData>
            </a:graphic>
          </wp:inline>
        </w:drawing>
      </w:r>
      <w:r w:rsidR="00FF47FF">
        <w:rPr>
          <w:rFonts w:ascii="Arial" w:eastAsia="Times New Roman" w:hAnsi="Arial" w:cs="Arial"/>
          <w:i/>
          <w:iCs/>
          <w:color w:val="FF0000"/>
          <w:kern w:val="0"/>
          <w:sz w:val="22"/>
          <w:szCs w:val="22"/>
          <w:lang w:eastAsia="en-GB"/>
          <w14:ligatures w14:val="none"/>
        </w:rPr>
        <w:t xml:space="preserve"> </w:t>
      </w:r>
      <w:r w:rsidRPr="00717A01">
        <w:rPr>
          <w:rFonts w:ascii="Arial" w:eastAsia="Times New Roman" w:hAnsi="Arial" w:cs="Arial"/>
          <w:i/>
          <w:iCs/>
          <w:noProof/>
          <w:color w:val="FF0000"/>
          <w:kern w:val="0"/>
          <w:sz w:val="22"/>
          <w:szCs w:val="22"/>
          <w:lang w:eastAsia="en-GB"/>
          <w14:ligatures w14:val="none"/>
        </w:rPr>
        <w:drawing>
          <wp:inline distT="0" distB="0" distL="0" distR="0" wp14:anchorId="47F3F1E3" wp14:editId="4AB10516">
            <wp:extent cx="2415397" cy="1768538"/>
            <wp:effectExtent l="0" t="0" r="4445" b="3175"/>
            <wp:docPr id="1374596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596747" name=""/>
                    <pic:cNvPicPr/>
                  </pic:nvPicPr>
                  <pic:blipFill>
                    <a:blip r:embed="rId9"/>
                    <a:stretch>
                      <a:fillRect/>
                    </a:stretch>
                  </pic:blipFill>
                  <pic:spPr>
                    <a:xfrm>
                      <a:off x="0" y="0"/>
                      <a:ext cx="2419995" cy="1771905"/>
                    </a:xfrm>
                    <a:prstGeom prst="rect">
                      <a:avLst/>
                    </a:prstGeom>
                  </pic:spPr>
                </pic:pic>
              </a:graphicData>
            </a:graphic>
          </wp:inline>
        </w:drawing>
      </w:r>
    </w:p>
    <w:p w14:paraId="2CED6C4D" w14:textId="77777777" w:rsidR="00717A01" w:rsidRDefault="00717A01" w:rsidP="00FF47FF">
      <w:pPr>
        <w:spacing w:after="0" w:line="276" w:lineRule="auto"/>
        <w:jc w:val="center"/>
        <w:outlineLvl w:val="2"/>
        <w:rPr>
          <w:rFonts w:ascii="Arial" w:eastAsia="Times New Roman" w:hAnsi="Arial" w:cs="Arial"/>
          <w:i/>
          <w:iCs/>
          <w:color w:val="FF0000"/>
          <w:kern w:val="0"/>
          <w:sz w:val="22"/>
          <w:szCs w:val="22"/>
          <w:lang w:eastAsia="en-GB"/>
          <w14:ligatures w14:val="none"/>
        </w:rPr>
      </w:pPr>
    </w:p>
    <w:p w14:paraId="1460555D" w14:textId="4997BD7A" w:rsidR="00717A01" w:rsidRDefault="00717A01" w:rsidP="00FF47FF">
      <w:pPr>
        <w:spacing w:after="0" w:line="276" w:lineRule="auto"/>
        <w:jc w:val="center"/>
        <w:outlineLvl w:val="2"/>
        <w:rPr>
          <w:rFonts w:ascii="Arial" w:eastAsia="Times New Roman" w:hAnsi="Arial" w:cs="Arial"/>
          <w:i/>
          <w:iCs/>
          <w:kern w:val="0"/>
          <w:sz w:val="22"/>
          <w:szCs w:val="22"/>
          <w:lang w:eastAsia="en-GB"/>
          <w14:ligatures w14:val="none"/>
        </w:rPr>
      </w:pPr>
      <w:r w:rsidRPr="00717A01">
        <w:rPr>
          <w:rFonts w:ascii="Arial" w:eastAsia="Times New Roman" w:hAnsi="Arial" w:cs="Arial"/>
          <w:i/>
          <w:iCs/>
          <w:kern w:val="0"/>
          <w:sz w:val="22"/>
          <w:szCs w:val="22"/>
          <w:lang w:eastAsia="en-GB"/>
          <w14:ligatures w14:val="none"/>
        </w:rPr>
        <w:t>Existing (left) and proposed (right) rear elevation</w:t>
      </w:r>
    </w:p>
    <w:p w14:paraId="5740009A" w14:textId="5D6C3F20" w:rsidR="00200695" w:rsidRDefault="00200695" w:rsidP="00FF47FF">
      <w:pPr>
        <w:spacing w:after="0" w:line="276" w:lineRule="auto"/>
        <w:jc w:val="center"/>
        <w:outlineLvl w:val="2"/>
        <w:rPr>
          <w:rFonts w:ascii="Arial" w:eastAsia="Times New Roman" w:hAnsi="Arial" w:cs="Arial"/>
          <w:kern w:val="0"/>
          <w:sz w:val="22"/>
          <w:szCs w:val="22"/>
          <w:lang w:eastAsia="en-GB"/>
          <w14:ligatures w14:val="none"/>
        </w:rPr>
      </w:pPr>
      <w:r w:rsidRPr="00200695">
        <w:rPr>
          <w:rFonts w:ascii="Arial" w:eastAsia="Times New Roman" w:hAnsi="Arial" w:cs="Arial"/>
          <w:noProof/>
          <w:kern w:val="0"/>
          <w:sz w:val="22"/>
          <w:szCs w:val="22"/>
          <w:lang w:eastAsia="en-GB"/>
          <w14:ligatures w14:val="none"/>
        </w:rPr>
        <w:drawing>
          <wp:inline distT="0" distB="0" distL="0" distR="0" wp14:anchorId="1CBE8D30" wp14:editId="4FB714FD">
            <wp:extent cx="3985404" cy="1987403"/>
            <wp:effectExtent l="0" t="0" r="0" b="0"/>
            <wp:docPr id="82283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3477" name=""/>
                    <pic:cNvPicPr/>
                  </pic:nvPicPr>
                  <pic:blipFill>
                    <a:blip r:embed="rId10"/>
                    <a:stretch>
                      <a:fillRect/>
                    </a:stretch>
                  </pic:blipFill>
                  <pic:spPr>
                    <a:xfrm>
                      <a:off x="0" y="0"/>
                      <a:ext cx="3990230" cy="1989810"/>
                    </a:xfrm>
                    <a:prstGeom prst="rect">
                      <a:avLst/>
                    </a:prstGeom>
                  </pic:spPr>
                </pic:pic>
              </a:graphicData>
            </a:graphic>
          </wp:inline>
        </w:drawing>
      </w:r>
    </w:p>
    <w:p w14:paraId="7709E36F" w14:textId="1A1261D3" w:rsidR="00200695" w:rsidRDefault="00200695" w:rsidP="00200695">
      <w:pPr>
        <w:spacing w:after="0" w:line="276" w:lineRule="auto"/>
        <w:jc w:val="center"/>
        <w:outlineLvl w:val="2"/>
        <w:rPr>
          <w:rFonts w:ascii="Arial" w:eastAsia="Times New Roman" w:hAnsi="Arial" w:cs="Arial"/>
          <w:i/>
          <w:iCs/>
          <w:kern w:val="0"/>
          <w:sz w:val="22"/>
          <w:szCs w:val="22"/>
          <w:lang w:eastAsia="en-GB"/>
          <w14:ligatures w14:val="none"/>
        </w:rPr>
      </w:pPr>
      <w:r w:rsidRPr="00717A01">
        <w:rPr>
          <w:rFonts w:ascii="Arial" w:eastAsia="Times New Roman" w:hAnsi="Arial" w:cs="Arial"/>
          <w:i/>
          <w:iCs/>
          <w:kern w:val="0"/>
          <w:sz w:val="22"/>
          <w:szCs w:val="22"/>
          <w:lang w:eastAsia="en-GB"/>
          <w14:ligatures w14:val="none"/>
        </w:rPr>
        <w:t xml:space="preserve">Existing rear </w:t>
      </w:r>
      <w:r>
        <w:rPr>
          <w:rFonts w:ascii="Arial" w:eastAsia="Times New Roman" w:hAnsi="Arial" w:cs="Arial"/>
          <w:i/>
          <w:iCs/>
          <w:kern w:val="0"/>
          <w:sz w:val="22"/>
          <w:szCs w:val="22"/>
          <w:lang w:eastAsia="en-GB"/>
          <w14:ligatures w14:val="none"/>
        </w:rPr>
        <w:t>extension flanked on both sides by neighbouring rear extensions</w:t>
      </w:r>
    </w:p>
    <w:p w14:paraId="5AFB5572" w14:textId="77777777" w:rsidR="00200695" w:rsidRPr="00717A01" w:rsidRDefault="00200695" w:rsidP="00FF47FF">
      <w:pPr>
        <w:spacing w:after="0" w:line="276" w:lineRule="auto"/>
        <w:jc w:val="center"/>
        <w:outlineLvl w:val="2"/>
        <w:rPr>
          <w:rFonts w:ascii="Arial" w:eastAsia="Times New Roman" w:hAnsi="Arial" w:cs="Arial"/>
          <w:kern w:val="0"/>
          <w:sz w:val="22"/>
          <w:szCs w:val="22"/>
          <w:lang w:eastAsia="en-GB"/>
          <w14:ligatures w14:val="none"/>
        </w:rPr>
      </w:pPr>
    </w:p>
    <w:p w14:paraId="1836AA0D" w14:textId="680E3F39" w:rsidR="006B2809" w:rsidRPr="00217CCF" w:rsidRDefault="006B2809" w:rsidP="00FF47FF">
      <w:pPr>
        <w:spacing w:after="0" w:line="276" w:lineRule="auto"/>
        <w:jc w:val="both"/>
        <w:rPr>
          <w:rFonts w:ascii="Arial" w:hAnsi="Arial" w:cs="Arial"/>
          <w:sz w:val="22"/>
          <w:szCs w:val="22"/>
        </w:rPr>
      </w:pPr>
      <w:r w:rsidRPr="00487074">
        <w:rPr>
          <w:rFonts w:ascii="Arial" w:hAnsi="Arial" w:cs="Arial"/>
          <w:color w:val="000000" w:themeColor="text1"/>
          <w:sz w:val="22"/>
          <w:szCs w:val="22"/>
        </w:rPr>
        <w:lastRenderedPageBreak/>
        <w:t xml:space="preserve">The </w:t>
      </w:r>
      <w:r w:rsidR="00C472D2">
        <w:rPr>
          <w:rFonts w:ascii="Arial" w:hAnsi="Arial" w:cs="Arial"/>
          <w:color w:val="000000" w:themeColor="text1"/>
          <w:sz w:val="22"/>
          <w:szCs w:val="22"/>
        </w:rPr>
        <w:t xml:space="preserve">Wiltshire </w:t>
      </w:r>
      <w:r w:rsidRPr="00487074">
        <w:rPr>
          <w:rFonts w:ascii="Arial" w:hAnsi="Arial" w:cs="Arial"/>
          <w:color w:val="000000" w:themeColor="text1"/>
          <w:sz w:val="22"/>
          <w:szCs w:val="22"/>
        </w:rPr>
        <w:t xml:space="preserve">Council Conservation officer was consulted on the proposal and offered the following </w:t>
      </w:r>
      <w:r w:rsidRPr="00217CCF">
        <w:rPr>
          <w:rFonts w:ascii="Arial" w:hAnsi="Arial" w:cs="Arial"/>
          <w:sz w:val="22"/>
          <w:szCs w:val="22"/>
        </w:rPr>
        <w:t>response.</w:t>
      </w:r>
    </w:p>
    <w:p w14:paraId="2CE3D741" w14:textId="77777777" w:rsidR="00A050F1" w:rsidRDefault="00A050F1" w:rsidP="00FF47FF">
      <w:pPr>
        <w:spacing w:after="0" w:line="276" w:lineRule="auto"/>
        <w:jc w:val="both"/>
        <w:rPr>
          <w:rFonts w:ascii="Arial" w:hAnsi="Arial" w:cs="Arial"/>
          <w:b/>
          <w:bCs/>
          <w:i/>
          <w:iCs/>
          <w:color w:val="FF0000"/>
          <w:sz w:val="22"/>
          <w:szCs w:val="22"/>
        </w:rPr>
      </w:pPr>
    </w:p>
    <w:p w14:paraId="4C31259A" w14:textId="40077B2C" w:rsidR="005C46A2" w:rsidRDefault="006A0E15" w:rsidP="00FF47FF">
      <w:pPr>
        <w:spacing w:after="0" w:line="276" w:lineRule="auto"/>
        <w:jc w:val="both"/>
        <w:rPr>
          <w:rFonts w:ascii="Arial" w:hAnsi="Arial" w:cs="Arial"/>
          <w:i/>
          <w:iCs/>
          <w:sz w:val="22"/>
          <w:szCs w:val="22"/>
        </w:rPr>
      </w:pPr>
      <w:r>
        <w:rPr>
          <w:rFonts w:ascii="Arial" w:hAnsi="Arial" w:cs="Arial"/>
          <w:i/>
          <w:iCs/>
          <w:sz w:val="22"/>
          <w:szCs w:val="22"/>
          <w:u w:val="single"/>
        </w:rPr>
        <w:t>“</w:t>
      </w:r>
      <w:r w:rsidR="005C46A2" w:rsidRPr="005C46A2">
        <w:rPr>
          <w:rFonts w:ascii="Arial" w:hAnsi="Arial" w:cs="Arial"/>
          <w:i/>
          <w:iCs/>
          <w:sz w:val="22"/>
          <w:szCs w:val="22"/>
          <w:u w:val="single"/>
        </w:rPr>
        <w:t>Proposal:</w:t>
      </w:r>
      <w:r w:rsidR="005C46A2" w:rsidRPr="005C46A2">
        <w:rPr>
          <w:rFonts w:ascii="Arial" w:hAnsi="Arial" w:cs="Arial"/>
          <w:i/>
          <w:iCs/>
          <w:sz w:val="22"/>
          <w:szCs w:val="22"/>
        </w:rPr>
        <w:t xml:space="preserve"> the proposal involve the removal of an existing modern lean-to extension and its replacement with a flat-roofed extension.</w:t>
      </w:r>
    </w:p>
    <w:p w14:paraId="19CAD58B" w14:textId="77777777" w:rsidR="005C46A2" w:rsidRPr="005C46A2" w:rsidRDefault="005C46A2" w:rsidP="00FF47FF">
      <w:pPr>
        <w:spacing w:after="0" w:line="276" w:lineRule="auto"/>
        <w:jc w:val="both"/>
        <w:rPr>
          <w:rFonts w:ascii="Arial" w:hAnsi="Arial" w:cs="Arial"/>
          <w:i/>
          <w:iCs/>
          <w:sz w:val="22"/>
          <w:szCs w:val="22"/>
        </w:rPr>
      </w:pPr>
    </w:p>
    <w:p w14:paraId="147C684E" w14:textId="77777777" w:rsidR="005C46A2" w:rsidRPr="005C46A2" w:rsidRDefault="005C46A2" w:rsidP="00FF47FF">
      <w:pPr>
        <w:spacing w:after="0" w:line="276" w:lineRule="auto"/>
        <w:jc w:val="both"/>
        <w:rPr>
          <w:rFonts w:ascii="Arial" w:hAnsi="Arial" w:cs="Arial"/>
          <w:i/>
          <w:iCs/>
          <w:sz w:val="22"/>
          <w:szCs w:val="22"/>
          <w:u w:val="single"/>
        </w:rPr>
      </w:pPr>
      <w:r w:rsidRPr="005C46A2">
        <w:rPr>
          <w:rFonts w:ascii="Arial" w:hAnsi="Arial" w:cs="Arial"/>
          <w:i/>
          <w:iCs/>
          <w:sz w:val="22"/>
          <w:szCs w:val="22"/>
          <w:u w:val="single"/>
        </w:rPr>
        <w:t>Relevant planning history:</w:t>
      </w:r>
    </w:p>
    <w:p w14:paraId="03BA2645" w14:textId="77777777" w:rsidR="005C46A2" w:rsidRPr="005C46A2" w:rsidRDefault="005C46A2" w:rsidP="00FF47FF">
      <w:pPr>
        <w:spacing w:after="0" w:line="276" w:lineRule="auto"/>
        <w:jc w:val="both"/>
        <w:rPr>
          <w:rFonts w:ascii="Arial" w:hAnsi="Arial" w:cs="Arial"/>
          <w:i/>
          <w:iCs/>
          <w:sz w:val="22"/>
          <w:szCs w:val="22"/>
        </w:rPr>
      </w:pPr>
      <w:r w:rsidRPr="005C46A2">
        <w:rPr>
          <w:rFonts w:ascii="Arial" w:hAnsi="Arial" w:cs="Arial"/>
          <w:i/>
          <w:iCs/>
          <w:sz w:val="22"/>
          <w:szCs w:val="22"/>
        </w:rPr>
        <w:t>W/93/00261/FUL – single storey rear extension</w:t>
      </w:r>
    </w:p>
    <w:p w14:paraId="175AE5CF" w14:textId="77777777" w:rsidR="005C46A2" w:rsidRPr="005C46A2" w:rsidRDefault="005C46A2" w:rsidP="00FF47FF">
      <w:pPr>
        <w:spacing w:after="0" w:line="276" w:lineRule="auto"/>
        <w:jc w:val="both"/>
        <w:rPr>
          <w:rFonts w:ascii="Arial" w:hAnsi="Arial" w:cs="Arial"/>
          <w:i/>
          <w:iCs/>
          <w:sz w:val="22"/>
          <w:szCs w:val="22"/>
        </w:rPr>
      </w:pPr>
      <w:r w:rsidRPr="005C46A2">
        <w:rPr>
          <w:rFonts w:ascii="Arial" w:hAnsi="Arial" w:cs="Arial"/>
          <w:i/>
          <w:iCs/>
          <w:sz w:val="22"/>
          <w:szCs w:val="22"/>
        </w:rPr>
        <w:t>W/93/00262/LBC - demolition of lean-to and replacement with new rear single storey extension</w:t>
      </w:r>
    </w:p>
    <w:p w14:paraId="152EE748" w14:textId="77777777" w:rsidR="005C46A2" w:rsidRDefault="005C46A2" w:rsidP="00FF47FF">
      <w:pPr>
        <w:spacing w:after="0" w:line="276" w:lineRule="auto"/>
        <w:jc w:val="both"/>
        <w:rPr>
          <w:rFonts w:ascii="Arial" w:hAnsi="Arial" w:cs="Arial"/>
          <w:i/>
          <w:iCs/>
          <w:sz w:val="22"/>
          <w:szCs w:val="22"/>
        </w:rPr>
      </w:pPr>
      <w:r w:rsidRPr="005C46A2">
        <w:rPr>
          <w:rFonts w:ascii="Arial" w:hAnsi="Arial" w:cs="Arial"/>
          <w:i/>
          <w:iCs/>
          <w:sz w:val="22"/>
          <w:szCs w:val="22"/>
        </w:rPr>
        <w:t>W/95/00137/LBC demolition of lean-to and replacement with new rear single storey extension</w:t>
      </w:r>
    </w:p>
    <w:p w14:paraId="5B81E367" w14:textId="77777777" w:rsidR="005C46A2" w:rsidRPr="005C46A2" w:rsidRDefault="005C46A2" w:rsidP="00FF47FF">
      <w:pPr>
        <w:spacing w:after="0" w:line="276" w:lineRule="auto"/>
        <w:jc w:val="both"/>
        <w:rPr>
          <w:rFonts w:ascii="Arial" w:hAnsi="Arial" w:cs="Arial"/>
          <w:i/>
          <w:iCs/>
          <w:sz w:val="22"/>
          <w:szCs w:val="22"/>
        </w:rPr>
      </w:pPr>
    </w:p>
    <w:p w14:paraId="436B67A8" w14:textId="77777777" w:rsidR="005C46A2" w:rsidRDefault="005C46A2" w:rsidP="00FF47FF">
      <w:pPr>
        <w:spacing w:after="0" w:line="276" w:lineRule="auto"/>
        <w:jc w:val="both"/>
        <w:rPr>
          <w:rFonts w:ascii="Arial" w:hAnsi="Arial" w:cs="Arial"/>
          <w:i/>
          <w:iCs/>
          <w:sz w:val="22"/>
          <w:szCs w:val="22"/>
        </w:rPr>
      </w:pPr>
      <w:r w:rsidRPr="005C46A2">
        <w:rPr>
          <w:rFonts w:ascii="Arial" w:hAnsi="Arial" w:cs="Arial"/>
          <w:i/>
          <w:iCs/>
          <w:sz w:val="22"/>
          <w:szCs w:val="22"/>
          <w:u w:val="single"/>
        </w:rPr>
        <w:t>Issues:</w:t>
      </w:r>
      <w:r w:rsidRPr="005C46A2">
        <w:rPr>
          <w:rFonts w:ascii="Arial" w:hAnsi="Arial" w:cs="Arial"/>
          <w:i/>
          <w:iCs/>
          <w:sz w:val="22"/>
          <w:szCs w:val="22"/>
        </w:rPr>
        <w:t xml:space="preserve"> impact on the listed building, impact on the setting of neighbouring listed buildings, impact on the conservation area.</w:t>
      </w:r>
    </w:p>
    <w:p w14:paraId="44159B02" w14:textId="77777777" w:rsidR="005C46A2" w:rsidRPr="005C46A2" w:rsidRDefault="005C46A2" w:rsidP="00FF47FF">
      <w:pPr>
        <w:spacing w:after="0" w:line="276" w:lineRule="auto"/>
        <w:jc w:val="both"/>
        <w:rPr>
          <w:rFonts w:ascii="Arial" w:hAnsi="Arial" w:cs="Arial"/>
          <w:i/>
          <w:iCs/>
          <w:sz w:val="22"/>
          <w:szCs w:val="22"/>
        </w:rPr>
      </w:pPr>
    </w:p>
    <w:p w14:paraId="0A748235" w14:textId="77777777" w:rsidR="005C46A2" w:rsidRPr="005C46A2" w:rsidRDefault="005C46A2" w:rsidP="00FF47FF">
      <w:pPr>
        <w:spacing w:after="0" w:line="276" w:lineRule="auto"/>
        <w:jc w:val="both"/>
        <w:rPr>
          <w:rFonts w:ascii="Arial" w:hAnsi="Arial" w:cs="Arial"/>
          <w:i/>
          <w:iCs/>
          <w:sz w:val="22"/>
          <w:szCs w:val="22"/>
        </w:rPr>
      </w:pPr>
      <w:r w:rsidRPr="005C46A2">
        <w:rPr>
          <w:rFonts w:ascii="Arial" w:hAnsi="Arial" w:cs="Arial"/>
          <w:i/>
          <w:iCs/>
          <w:sz w:val="22"/>
          <w:szCs w:val="22"/>
          <w:u w:val="single"/>
        </w:rPr>
        <w:t>Information considered/provided:</w:t>
      </w:r>
      <w:r w:rsidRPr="005C46A2">
        <w:rPr>
          <w:rFonts w:ascii="Arial" w:hAnsi="Arial" w:cs="Arial"/>
          <w:i/>
          <w:iCs/>
          <w:sz w:val="22"/>
          <w:szCs w:val="22"/>
        </w:rPr>
        <w:t xml:space="preserve"> 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32B3ED7E" w14:textId="77777777" w:rsidR="005C46A2" w:rsidRPr="005C46A2" w:rsidRDefault="005C46A2" w:rsidP="00FF47FF">
      <w:pPr>
        <w:spacing w:after="0" w:line="276" w:lineRule="auto"/>
        <w:jc w:val="both"/>
        <w:rPr>
          <w:rFonts w:ascii="Arial" w:hAnsi="Arial" w:cs="Arial"/>
          <w:i/>
          <w:iCs/>
          <w:sz w:val="22"/>
          <w:szCs w:val="22"/>
        </w:rPr>
      </w:pPr>
      <w:r w:rsidRPr="005C46A2">
        <w:rPr>
          <w:rFonts w:ascii="Arial" w:hAnsi="Arial" w:cs="Arial"/>
          <w:i/>
          <w:iCs/>
          <w:sz w:val="22"/>
          <w:szCs w:val="22"/>
        </w:rPr>
        <w:t>In this case, the applications are accompanied by a “Design and Heritage Statement” which provides sufficient information to understand the impact of the proposals and is proportionate to their scope. The requirements of the NPPF are therefore met in this respect.</w:t>
      </w:r>
    </w:p>
    <w:p w14:paraId="6F2416A8" w14:textId="77777777" w:rsidR="005C46A2" w:rsidRPr="005C46A2" w:rsidRDefault="005C46A2" w:rsidP="00FF47FF">
      <w:pPr>
        <w:spacing w:after="0" w:line="276" w:lineRule="auto"/>
        <w:jc w:val="both"/>
        <w:rPr>
          <w:rFonts w:ascii="Arial" w:hAnsi="Arial" w:cs="Arial"/>
          <w:i/>
          <w:iCs/>
          <w:sz w:val="22"/>
          <w:szCs w:val="22"/>
          <w:u w:val="single"/>
        </w:rPr>
      </w:pPr>
    </w:p>
    <w:p w14:paraId="3BAAC421" w14:textId="0BE8702D" w:rsidR="005C46A2" w:rsidRPr="005C46A2" w:rsidRDefault="005C46A2" w:rsidP="00FF47FF">
      <w:pPr>
        <w:spacing w:after="0" w:line="276" w:lineRule="auto"/>
        <w:jc w:val="both"/>
        <w:rPr>
          <w:rFonts w:ascii="Arial" w:hAnsi="Arial" w:cs="Arial"/>
          <w:i/>
          <w:iCs/>
          <w:sz w:val="22"/>
          <w:szCs w:val="22"/>
        </w:rPr>
      </w:pPr>
      <w:r w:rsidRPr="005C46A2">
        <w:rPr>
          <w:rFonts w:ascii="Arial" w:hAnsi="Arial" w:cs="Arial"/>
          <w:i/>
          <w:iCs/>
          <w:sz w:val="22"/>
          <w:szCs w:val="22"/>
          <w:u w:val="single"/>
        </w:rPr>
        <w:t>Significance of assets and contribution of setting (as appropriate):</w:t>
      </w:r>
      <w:r w:rsidRPr="005C46A2">
        <w:rPr>
          <w:rFonts w:ascii="Arial" w:hAnsi="Arial" w:cs="Arial"/>
          <w:i/>
          <w:iCs/>
          <w:sz w:val="22"/>
          <w:szCs w:val="22"/>
        </w:rPr>
        <w:t xml:space="preserve"> The NPPF defines significance as the “value of a heritage asset to this and future generations because of its heritage interest. The interest may be archaeological, architectural, artistic or historic. Significance derives not only from a heritage asset’s physical presence, but also from its setting.” Historic England assesses significance in a similar manner, referring to evidential, historic, aesthetic and communal values of a place.</w:t>
      </w:r>
    </w:p>
    <w:p w14:paraId="729D40E8" w14:textId="77777777" w:rsidR="005C46A2" w:rsidRDefault="005C46A2" w:rsidP="00FF47FF">
      <w:pPr>
        <w:spacing w:after="0" w:line="276" w:lineRule="auto"/>
        <w:jc w:val="both"/>
        <w:rPr>
          <w:rFonts w:ascii="Arial" w:hAnsi="Arial" w:cs="Arial"/>
          <w:i/>
          <w:iCs/>
          <w:sz w:val="22"/>
          <w:szCs w:val="22"/>
        </w:rPr>
      </w:pPr>
    </w:p>
    <w:p w14:paraId="2132F929" w14:textId="56862098" w:rsidR="005C46A2" w:rsidRDefault="005C46A2" w:rsidP="00FF47FF">
      <w:pPr>
        <w:spacing w:after="0" w:line="276" w:lineRule="auto"/>
        <w:jc w:val="both"/>
        <w:rPr>
          <w:rFonts w:ascii="Arial" w:hAnsi="Arial" w:cs="Arial"/>
          <w:i/>
          <w:iCs/>
          <w:sz w:val="22"/>
          <w:szCs w:val="22"/>
        </w:rPr>
      </w:pPr>
      <w:r w:rsidRPr="005C46A2">
        <w:rPr>
          <w:rFonts w:ascii="Arial" w:hAnsi="Arial" w:cs="Arial"/>
          <w:i/>
          <w:iCs/>
          <w:sz w:val="22"/>
          <w:szCs w:val="22"/>
        </w:rPr>
        <w:t>The interest may be architectural, or historic as set out in the Town and Country Planning (Listed Building and Conservation Areas) Act 1990 S 1.</w:t>
      </w:r>
    </w:p>
    <w:p w14:paraId="64F8E0DE" w14:textId="77777777" w:rsidR="005C46A2" w:rsidRPr="005C46A2" w:rsidRDefault="005C46A2" w:rsidP="00FF47FF">
      <w:pPr>
        <w:spacing w:after="0" w:line="276" w:lineRule="auto"/>
        <w:jc w:val="both"/>
        <w:rPr>
          <w:rFonts w:ascii="Arial" w:hAnsi="Arial" w:cs="Arial"/>
          <w:i/>
          <w:iCs/>
          <w:sz w:val="22"/>
          <w:szCs w:val="22"/>
        </w:rPr>
      </w:pPr>
    </w:p>
    <w:p w14:paraId="7C01C634" w14:textId="77777777" w:rsidR="005C46A2" w:rsidRDefault="005C46A2" w:rsidP="00FF47FF">
      <w:pPr>
        <w:spacing w:after="0" w:line="276" w:lineRule="auto"/>
        <w:jc w:val="both"/>
        <w:rPr>
          <w:rFonts w:ascii="Arial" w:hAnsi="Arial" w:cs="Arial"/>
          <w:i/>
          <w:iCs/>
          <w:sz w:val="22"/>
          <w:szCs w:val="22"/>
        </w:rPr>
      </w:pPr>
      <w:r w:rsidRPr="005C46A2">
        <w:rPr>
          <w:rFonts w:ascii="Arial" w:hAnsi="Arial" w:cs="Arial"/>
          <w:i/>
          <w:iCs/>
          <w:sz w:val="22"/>
          <w:szCs w:val="22"/>
        </w:rPr>
        <w:t>In this case the significance of the building lies largely with its historic fabric and architecture - its form, layout and architectural expression/detailing which have significant aesthetic and architectural interest in combination with the neighbouring dwellings, with which it forms a designed group.</w:t>
      </w:r>
    </w:p>
    <w:p w14:paraId="204ACADE" w14:textId="77777777" w:rsidR="005C46A2" w:rsidRDefault="005C46A2" w:rsidP="00FF47FF">
      <w:pPr>
        <w:spacing w:after="0" w:line="276" w:lineRule="auto"/>
        <w:jc w:val="both"/>
        <w:rPr>
          <w:rFonts w:ascii="Arial" w:hAnsi="Arial" w:cs="Arial"/>
          <w:i/>
          <w:iCs/>
          <w:sz w:val="22"/>
          <w:szCs w:val="22"/>
        </w:rPr>
      </w:pPr>
    </w:p>
    <w:p w14:paraId="3B8D6533" w14:textId="6CAC1266" w:rsidR="005C46A2" w:rsidRDefault="005C46A2" w:rsidP="00FF47FF">
      <w:pPr>
        <w:spacing w:after="0" w:line="276" w:lineRule="auto"/>
        <w:jc w:val="both"/>
        <w:rPr>
          <w:rFonts w:ascii="Arial" w:hAnsi="Arial" w:cs="Arial"/>
          <w:i/>
          <w:iCs/>
          <w:sz w:val="22"/>
          <w:szCs w:val="22"/>
        </w:rPr>
      </w:pPr>
      <w:r w:rsidRPr="005C46A2">
        <w:rPr>
          <w:rFonts w:ascii="Arial" w:hAnsi="Arial" w:cs="Arial"/>
          <w:i/>
          <w:iCs/>
          <w:sz w:val="22"/>
          <w:szCs w:val="22"/>
        </w:rPr>
        <w:t>This group makes a strong contribution to the character of the conservation area. The list description reads as follows:</w:t>
      </w:r>
    </w:p>
    <w:p w14:paraId="00D445BB" w14:textId="77777777" w:rsidR="003F7296" w:rsidRPr="005C46A2" w:rsidRDefault="003F7296" w:rsidP="00FF47FF">
      <w:pPr>
        <w:spacing w:after="0" w:line="276" w:lineRule="auto"/>
        <w:jc w:val="both"/>
        <w:rPr>
          <w:rFonts w:ascii="Arial" w:hAnsi="Arial" w:cs="Arial"/>
          <w:i/>
          <w:iCs/>
          <w:sz w:val="22"/>
          <w:szCs w:val="22"/>
        </w:rPr>
      </w:pPr>
    </w:p>
    <w:p w14:paraId="3A701E0F" w14:textId="77777777" w:rsidR="005C46A2" w:rsidRDefault="005C46A2" w:rsidP="00FF47FF">
      <w:pPr>
        <w:spacing w:after="0" w:line="276" w:lineRule="auto"/>
        <w:jc w:val="both"/>
        <w:rPr>
          <w:rFonts w:ascii="Arial" w:hAnsi="Arial" w:cs="Arial"/>
          <w:i/>
          <w:iCs/>
          <w:sz w:val="22"/>
          <w:szCs w:val="22"/>
        </w:rPr>
      </w:pPr>
      <w:r w:rsidRPr="005C46A2">
        <w:rPr>
          <w:rFonts w:ascii="Arial" w:hAnsi="Arial" w:cs="Arial"/>
          <w:i/>
          <w:iCs/>
          <w:sz w:val="22"/>
          <w:szCs w:val="22"/>
        </w:rPr>
        <w:t xml:space="preserve">POLEBARN ROAD 1. 5411 (South West Side) Nos 8 to 15 (consec) ST 8557 7/42A II GV 2. Mid/late C19. 2 blocks of small houses. 2 storeys. Ashlar stone. String at 1st floor level. Slate roof with projecting eaves. Symmetrical design. Double gabled fronts of 4 windows and pair of central doors in plain pediment porches. The outer ground floor windows tripartite with stone millions. Nos 8, 9 and 11 glazing bar sashes, the rest late glazed sashes and later casements. The side wings have central doors. Rosefield Cottage and wall, Rosefield and Homefield with </w:t>
      </w:r>
      <w:r w:rsidRPr="005C46A2">
        <w:rPr>
          <w:rFonts w:ascii="Arial" w:hAnsi="Arial" w:cs="Arial"/>
          <w:i/>
          <w:iCs/>
          <w:sz w:val="22"/>
          <w:szCs w:val="22"/>
        </w:rPr>
        <w:lastRenderedPageBreak/>
        <w:t>gatepiers and gates wall between Rosefield and Police Station form a group with Nos 1 to 15 (consec).</w:t>
      </w:r>
    </w:p>
    <w:p w14:paraId="17FEB1D0" w14:textId="77777777" w:rsidR="005C46A2" w:rsidRPr="005C46A2" w:rsidRDefault="005C46A2" w:rsidP="00FF47FF">
      <w:pPr>
        <w:spacing w:after="0" w:line="276" w:lineRule="auto"/>
        <w:jc w:val="both"/>
        <w:rPr>
          <w:rFonts w:ascii="Arial" w:hAnsi="Arial" w:cs="Arial"/>
          <w:i/>
          <w:iCs/>
          <w:sz w:val="22"/>
          <w:szCs w:val="22"/>
        </w:rPr>
      </w:pPr>
    </w:p>
    <w:p w14:paraId="7A3DF8B1" w14:textId="77777777" w:rsidR="005C46A2" w:rsidRPr="005C46A2" w:rsidRDefault="005C46A2" w:rsidP="00FF47FF">
      <w:pPr>
        <w:spacing w:after="0" w:line="276" w:lineRule="auto"/>
        <w:jc w:val="both"/>
        <w:rPr>
          <w:rFonts w:ascii="Arial" w:hAnsi="Arial" w:cs="Arial"/>
          <w:i/>
          <w:iCs/>
          <w:sz w:val="22"/>
          <w:szCs w:val="22"/>
        </w:rPr>
      </w:pPr>
      <w:r w:rsidRPr="005C46A2">
        <w:rPr>
          <w:rFonts w:ascii="Arial" w:hAnsi="Arial" w:cs="Arial"/>
          <w:i/>
          <w:iCs/>
          <w:sz w:val="22"/>
          <w:szCs w:val="22"/>
        </w:rPr>
        <w:t>The rear of the building has, however, been compromised by extension and alteration during the modern period and is of lesser interest. In particular, the current rear extension which appears to roughly reflect the existing extension indicated in the 1990s applications (which appear not to have been implemented), is of poor quality and appearance and no significance.</w:t>
      </w:r>
    </w:p>
    <w:p w14:paraId="38DA8D27" w14:textId="77777777" w:rsidR="00137A14" w:rsidRDefault="00137A14" w:rsidP="00FF47FF">
      <w:pPr>
        <w:spacing w:after="0" w:line="276" w:lineRule="auto"/>
        <w:jc w:val="both"/>
        <w:rPr>
          <w:rFonts w:ascii="Arial" w:hAnsi="Arial" w:cs="Arial"/>
          <w:i/>
          <w:iCs/>
          <w:sz w:val="22"/>
          <w:szCs w:val="22"/>
        </w:rPr>
      </w:pPr>
    </w:p>
    <w:p w14:paraId="367A96F0" w14:textId="2B495F52" w:rsidR="005C46A2" w:rsidRDefault="005C46A2" w:rsidP="00FF47FF">
      <w:pPr>
        <w:spacing w:after="0" w:line="276" w:lineRule="auto"/>
        <w:jc w:val="both"/>
        <w:rPr>
          <w:rFonts w:ascii="Arial" w:hAnsi="Arial" w:cs="Arial"/>
          <w:i/>
          <w:iCs/>
          <w:sz w:val="22"/>
          <w:szCs w:val="22"/>
        </w:rPr>
      </w:pPr>
      <w:r w:rsidRPr="005C46A2">
        <w:rPr>
          <w:rFonts w:ascii="Arial" w:hAnsi="Arial" w:cs="Arial"/>
          <w:i/>
          <w:iCs/>
          <w:sz w:val="22"/>
          <w:szCs w:val="22"/>
          <w:u w:val="single"/>
        </w:rPr>
        <w:t>Assessment:</w:t>
      </w:r>
      <w:r w:rsidRPr="005C46A2">
        <w:rPr>
          <w:rFonts w:ascii="Arial" w:hAnsi="Arial" w:cs="Arial"/>
          <w:i/>
          <w:iCs/>
          <w:sz w:val="22"/>
          <w:szCs w:val="22"/>
        </w:rPr>
        <w:t xml:space="preserve"> the current rear extension is of no interest or significant and there is no objection to its removal and, in principle, to its replacement with a structure of similar size and mass which is constructed in higher quality materials and to better thermal standards etc.</w:t>
      </w:r>
    </w:p>
    <w:p w14:paraId="6E9E2C32" w14:textId="77777777" w:rsidR="005C46A2" w:rsidRPr="005C46A2" w:rsidRDefault="005C46A2" w:rsidP="00FF47FF">
      <w:pPr>
        <w:spacing w:after="0" w:line="276" w:lineRule="auto"/>
        <w:jc w:val="both"/>
        <w:rPr>
          <w:rFonts w:ascii="Arial" w:hAnsi="Arial" w:cs="Arial"/>
          <w:i/>
          <w:iCs/>
          <w:sz w:val="22"/>
          <w:szCs w:val="22"/>
        </w:rPr>
      </w:pPr>
    </w:p>
    <w:p w14:paraId="17FD39C0" w14:textId="77777777" w:rsidR="005C46A2" w:rsidRDefault="005C46A2" w:rsidP="00FF47FF">
      <w:pPr>
        <w:spacing w:after="0" w:line="276" w:lineRule="auto"/>
        <w:jc w:val="both"/>
        <w:rPr>
          <w:rFonts w:ascii="Arial" w:hAnsi="Arial" w:cs="Arial"/>
          <w:i/>
          <w:iCs/>
          <w:sz w:val="22"/>
          <w:szCs w:val="22"/>
        </w:rPr>
      </w:pPr>
      <w:r w:rsidRPr="005C46A2">
        <w:rPr>
          <w:rFonts w:ascii="Arial" w:hAnsi="Arial" w:cs="Arial"/>
          <w:i/>
          <w:iCs/>
          <w:sz w:val="22"/>
          <w:szCs w:val="22"/>
        </w:rPr>
        <w:t>The proposed reconfiguration and slight widening of the rear doorway from the main house to create connection with the new extension involves an alteration to the historic rear elevation of the house, however the supporting Statement notes that the ashlar blocks removed from one side will be re-used on the other and, taking into account the previous alteration and lesser significance of this elevation, I agree with the position set out in the Statement that any harm will be limited and outweighed by the benefits of replacing the existing poor quality structure and by the rationalisation of services etc.</w:t>
      </w:r>
    </w:p>
    <w:p w14:paraId="6DFC1BC7" w14:textId="77777777" w:rsidR="005C46A2" w:rsidRPr="005C46A2" w:rsidRDefault="005C46A2" w:rsidP="00FF47FF">
      <w:pPr>
        <w:spacing w:after="0" w:line="276" w:lineRule="auto"/>
        <w:jc w:val="both"/>
        <w:rPr>
          <w:rFonts w:ascii="Arial" w:hAnsi="Arial" w:cs="Arial"/>
          <w:i/>
          <w:iCs/>
          <w:sz w:val="22"/>
          <w:szCs w:val="22"/>
        </w:rPr>
      </w:pPr>
    </w:p>
    <w:p w14:paraId="689D35F1" w14:textId="77777777" w:rsidR="005C46A2" w:rsidRDefault="005C46A2" w:rsidP="00FF47FF">
      <w:pPr>
        <w:spacing w:after="0" w:line="276" w:lineRule="auto"/>
        <w:jc w:val="both"/>
        <w:rPr>
          <w:rFonts w:ascii="Arial" w:hAnsi="Arial" w:cs="Arial"/>
          <w:i/>
          <w:iCs/>
          <w:sz w:val="22"/>
          <w:szCs w:val="22"/>
        </w:rPr>
      </w:pPr>
      <w:r w:rsidRPr="005C46A2">
        <w:rPr>
          <w:rFonts w:ascii="Arial" w:hAnsi="Arial" w:cs="Arial"/>
          <w:i/>
          <w:iCs/>
          <w:sz w:val="22"/>
          <w:szCs w:val="22"/>
        </w:rPr>
        <w:t>Elsewhere, the impact of the replacement structure on the existing host and neighbouring buildings will be no greater than those from the existing structure, but with the benefits of the improved design and materials.</w:t>
      </w:r>
    </w:p>
    <w:p w14:paraId="70C96433" w14:textId="77777777" w:rsidR="005C46A2" w:rsidRPr="005C46A2" w:rsidRDefault="005C46A2" w:rsidP="00FF47FF">
      <w:pPr>
        <w:spacing w:after="0" w:line="276" w:lineRule="auto"/>
        <w:jc w:val="both"/>
        <w:rPr>
          <w:rFonts w:ascii="Arial" w:hAnsi="Arial" w:cs="Arial"/>
          <w:i/>
          <w:iCs/>
          <w:sz w:val="22"/>
          <w:szCs w:val="22"/>
          <w:u w:val="single"/>
        </w:rPr>
      </w:pPr>
    </w:p>
    <w:p w14:paraId="722B4B6B" w14:textId="77777777" w:rsidR="005C46A2" w:rsidRDefault="005C46A2" w:rsidP="00FF47FF">
      <w:pPr>
        <w:spacing w:after="0" w:line="276" w:lineRule="auto"/>
        <w:jc w:val="both"/>
        <w:rPr>
          <w:rFonts w:ascii="Arial" w:hAnsi="Arial" w:cs="Arial"/>
          <w:i/>
          <w:iCs/>
          <w:sz w:val="22"/>
          <w:szCs w:val="22"/>
        </w:rPr>
      </w:pPr>
      <w:r w:rsidRPr="005C46A2">
        <w:rPr>
          <w:rFonts w:ascii="Arial" w:hAnsi="Arial" w:cs="Arial"/>
          <w:i/>
          <w:iCs/>
          <w:sz w:val="22"/>
          <w:szCs w:val="22"/>
          <w:u w:val="single"/>
        </w:rPr>
        <w:t>Summary &amp; conclusion:</w:t>
      </w:r>
      <w:r w:rsidRPr="005C46A2">
        <w:rPr>
          <w:rFonts w:ascii="Arial" w:hAnsi="Arial" w:cs="Arial"/>
          <w:i/>
          <w:iCs/>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w:t>
      </w:r>
    </w:p>
    <w:p w14:paraId="593383DB" w14:textId="77777777" w:rsidR="005C46A2" w:rsidRPr="005C46A2" w:rsidRDefault="005C46A2" w:rsidP="00FF47FF">
      <w:pPr>
        <w:spacing w:after="0" w:line="276" w:lineRule="auto"/>
        <w:jc w:val="both"/>
        <w:rPr>
          <w:rFonts w:ascii="Arial" w:hAnsi="Arial" w:cs="Arial"/>
          <w:i/>
          <w:iCs/>
          <w:sz w:val="22"/>
          <w:szCs w:val="22"/>
        </w:rPr>
      </w:pPr>
    </w:p>
    <w:p w14:paraId="6D7A9D19" w14:textId="53A7BDC5" w:rsidR="0026508F" w:rsidRDefault="005C46A2" w:rsidP="00FF47FF">
      <w:pPr>
        <w:spacing w:after="0" w:line="276" w:lineRule="auto"/>
        <w:jc w:val="both"/>
        <w:rPr>
          <w:rFonts w:ascii="Arial" w:hAnsi="Arial" w:cs="Arial"/>
          <w:i/>
          <w:iCs/>
          <w:sz w:val="22"/>
          <w:szCs w:val="22"/>
        </w:rPr>
      </w:pPr>
      <w:r w:rsidRPr="005C46A2">
        <w:rPr>
          <w:rFonts w:ascii="Arial" w:hAnsi="Arial" w:cs="Arial"/>
          <w:i/>
          <w:iCs/>
          <w:sz w:val="22"/>
          <w:szCs w:val="22"/>
        </w:rPr>
        <w:t>In this case the proposals will result in a small level of harm to the building via the alterations to the rear door to the historic structure. However, this is mitigated to an extent via the retention and reuse of some of the fabric. It is also the case that paragraph 215 allows that a level of harm may be offset by public benefits, which could include conservation benefits, and in this case the proposals will also result in a modest heritage benefit by virtue of the proposed investment in the upgrading of an existing established extension which will help to secure the future of the building in good repair and viable use. It is therefore considered that the requirements of current conservation legislation, policy or guidance are met and there is no objection to the approval of the applications</w:t>
      </w:r>
      <w:r w:rsidR="00EA2BDA">
        <w:rPr>
          <w:rFonts w:ascii="Arial" w:hAnsi="Arial" w:cs="Arial"/>
          <w:i/>
          <w:iCs/>
          <w:sz w:val="22"/>
          <w:szCs w:val="22"/>
        </w:rPr>
        <w:t>.</w:t>
      </w:r>
    </w:p>
    <w:p w14:paraId="17989563" w14:textId="77777777" w:rsidR="00EA2BDA" w:rsidRDefault="00EA2BDA" w:rsidP="00FF47FF">
      <w:pPr>
        <w:spacing w:after="0" w:line="276" w:lineRule="auto"/>
        <w:jc w:val="both"/>
        <w:rPr>
          <w:rFonts w:ascii="Arial" w:hAnsi="Arial" w:cs="Arial"/>
          <w:i/>
          <w:iCs/>
          <w:sz w:val="22"/>
          <w:szCs w:val="22"/>
        </w:rPr>
      </w:pPr>
    </w:p>
    <w:p w14:paraId="1A20B5DF" w14:textId="018165A0" w:rsidR="005C46A2" w:rsidRPr="005C46A2" w:rsidRDefault="00EA2BDA" w:rsidP="00FF47FF">
      <w:pPr>
        <w:spacing w:after="0" w:line="276" w:lineRule="auto"/>
        <w:jc w:val="both"/>
        <w:rPr>
          <w:rFonts w:ascii="Arial" w:hAnsi="Arial" w:cs="Arial"/>
          <w:i/>
          <w:iCs/>
          <w:sz w:val="22"/>
          <w:szCs w:val="22"/>
        </w:rPr>
      </w:pPr>
      <w:r w:rsidRPr="00EA2BDA">
        <w:rPr>
          <w:rFonts w:ascii="Arial" w:hAnsi="Arial" w:cs="Arial"/>
          <w:i/>
          <w:iCs/>
          <w:sz w:val="22"/>
          <w:szCs w:val="22"/>
        </w:rPr>
        <w:t xml:space="preserve">In this case the window/door details are relatively standard, and no further details are required. The glazed tiles are also self-explanatory and will be an improvement on the current material </w:t>
      </w:r>
      <w:r w:rsidR="00EC0D10" w:rsidRPr="00EA2BDA">
        <w:rPr>
          <w:rFonts w:ascii="Arial" w:hAnsi="Arial" w:cs="Arial"/>
          <w:i/>
          <w:iCs/>
          <w:sz w:val="22"/>
          <w:szCs w:val="22"/>
        </w:rPr>
        <w:t>detail,</w:t>
      </w:r>
      <w:r w:rsidRPr="00EA2BDA">
        <w:rPr>
          <w:rFonts w:ascii="Arial" w:hAnsi="Arial" w:cs="Arial"/>
          <w:i/>
          <w:iCs/>
          <w:sz w:val="22"/>
          <w:szCs w:val="22"/>
        </w:rPr>
        <w:t xml:space="preserve"> so no additional condition is required.</w:t>
      </w:r>
      <w:r w:rsidR="005C46A2">
        <w:rPr>
          <w:rFonts w:ascii="Arial" w:hAnsi="Arial" w:cs="Arial"/>
          <w:i/>
          <w:iCs/>
          <w:sz w:val="22"/>
          <w:szCs w:val="22"/>
        </w:rPr>
        <w:t>”</w:t>
      </w:r>
    </w:p>
    <w:p w14:paraId="6B2DE8F0" w14:textId="77777777" w:rsidR="009775AC" w:rsidRDefault="009775AC" w:rsidP="00FF47FF">
      <w:pPr>
        <w:spacing w:after="0" w:line="276" w:lineRule="auto"/>
        <w:jc w:val="both"/>
        <w:rPr>
          <w:rFonts w:ascii="Arial" w:hAnsi="Arial" w:cs="Arial"/>
          <w:b/>
          <w:bCs/>
          <w:i/>
          <w:iCs/>
          <w:color w:val="FF0000"/>
          <w:sz w:val="22"/>
          <w:szCs w:val="22"/>
        </w:rPr>
      </w:pPr>
    </w:p>
    <w:p w14:paraId="5F6C3121" w14:textId="61126122" w:rsidR="009775AC" w:rsidRPr="00EC0D10" w:rsidRDefault="009775AC" w:rsidP="00FF47FF">
      <w:pPr>
        <w:spacing w:line="276" w:lineRule="auto"/>
        <w:jc w:val="both"/>
      </w:pPr>
      <w:r w:rsidRPr="00EC0D10">
        <w:rPr>
          <w:rFonts w:ascii="Arial" w:hAnsi="Arial" w:cs="Arial"/>
          <w:sz w:val="22"/>
          <w:szCs w:val="22"/>
        </w:rPr>
        <w:t xml:space="preserve">The conservation officer has recommended that </w:t>
      </w:r>
      <w:r w:rsidR="00EC0D10" w:rsidRPr="00EC0D10">
        <w:rPr>
          <w:rFonts w:ascii="Arial" w:hAnsi="Arial" w:cs="Arial"/>
          <w:sz w:val="22"/>
          <w:szCs w:val="22"/>
        </w:rPr>
        <w:t>the historic stonework removed during the relocation of the rear door opening shall be retained and re-used so far as possible in the reconfiguration of the door opening, and a condition would be added to ensure this</w:t>
      </w:r>
    </w:p>
    <w:p w14:paraId="54A5B141" w14:textId="77777777" w:rsidR="009775AC" w:rsidRPr="00EC0D10" w:rsidRDefault="009775AC" w:rsidP="00FF47FF">
      <w:pPr>
        <w:spacing w:line="276" w:lineRule="auto"/>
        <w:jc w:val="both"/>
      </w:pPr>
      <w:r w:rsidRPr="00EC0D10">
        <w:rPr>
          <w:rFonts w:ascii="Arial" w:hAnsi="Arial" w:cs="Arial"/>
          <w:sz w:val="22"/>
          <w:szCs w:val="22"/>
        </w:rPr>
        <w:lastRenderedPageBreak/>
        <w:t>The proposal, by virtue of its scale, design, and use of materials, would not result in harm to the significance of any heritage assets and subject to the necessary condition being added, no objections have been raised by the Conservation Officer.</w:t>
      </w:r>
    </w:p>
    <w:p w14:paraId="738DE486" w14:textId="77777777" w:rsidR="009775AC" w:rsidRPr="00BB6C68" w:rsidRDefault="009775AC" w:rsidP="00FF47FF">
      <w:pPr>
        <w:spacing w:after="0" w:line="276" w:lineRule="auto"/>
        <w:jc w:val="both"/>
        <w:rPr>
          <w:rFonts w:ascii="Arial" w:hAnsi="Arial" w:cs="Arial"/>
          <w:color w:val="FF0000"/>
          <w:sz w:val="22"/>
          <w:szCs w:val="22"/>
        </w:rPr>
      </w:pPr>
    </w:p>
    <w:p w14:paraId="2584E7AF" w14:textId="77777777" w:rsidR="009775AC" w:rsidRPr="00BB6C68" w:rsidRDefault="009775AC" w:rsidP="00FF47FF">
      <w:pPr>
        <w:spacing w:after="0" w:line="276" w:lineRule="auto"/>
        <w:jc w:val="both"/>
        <w:rPr>
          <w:rFonts w:ascii="Arial" w:hAnsi="Arial" w:cs="Arial"/>
          <w:sz w:val="22"/>
          <w:szCs w:val="22"/>
        </w:rPr>
      </w:pPr>
      <w:r w:rsidRPr="00BB6C68">
        <w:rPr>
          <w:rFonts w:ascii="Arial" w:hAnsi="Arial" w:cs="Arial"/>
          <w:sz w:val="22"/>
          <w:szCs w:val="22"/>
        </w:rPr>
        <w:t>The development is therefore considered to comply with Core Policy 57 and 58 of the Wiltshire Core Strategy and Sections 66 and 72 of the Planning (Listed Buildings and Conservation Areas) Act 1990, as well as the relevant provisions of the NPPF and the Wiltshire Design Guide.</w:t>
      </w:r>
    </w:p>
    <w:p w14:paraId="33E7D1E6" w14:textId="77777777" w:rsidR="009775AC" w:rsidRDefault="009775AC" w:rsidP="00A050F1">
      <w:pPr>
        <w:spacing w:after="0" w:line="276" w:lineRule="auto"/>
        <w:jc w:val="both"/>
        <w:rPr>
          <w:rFonts w:ascii="Arial" w:hAnsi="Arial" w:cs="Arial"/>
          <w:b/>
          <w:bCs/>
          <w:i/>
          <w:iCs/>
          <w:color w:val="FF0000"/>
          <w:sz w:val="22"/>
          <w:szCs w:val="22"/>
        </w:rPr>
      </w:pPr>
    </w:p>
    <w:p w14:paraId="3BC59B9A"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F75254D"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C24CA07" w14:textId="77777777" w:rsidR="00393433" w:rsidRDefault="00393433" w:rsidP="00A050F1">
      <w:pPr>
        <w:spacing w:after="0" w:line="276" w:lineRule="auto"/>
        <w:jc w:val="both"/>
        <w:rPr>
          <w:rFonts w:ascii="Arial" w:hAnsi="Arial" w:cs="Arial"/>
          <w:color w:val="000000" w:themeColor="text1"/>
          <w:sz w:val="22"/>
          <w:szCs w:val="22"/>
        </w:rPr>
      </w:pPr>
    </w:p>
    <w:p w14:paraId="7A6713DB"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F71A3EE" w14:textId="77777777" w:rsidR="00400FB2" w:rsidRDefault="00400FB2" w:rsidP="00A050F1">
      <w:pPr>
        <w:spacing w:after="0" w:line="276" w:lineRule="auto"/>
        <w:jc w:val="both"/>
        <w:rPr>
          <w:rFonts w:ascii="Arial" w:hAnsi="Arial" w:cs="Arial"/>
          <w:color w:val="000000" w:themeColor="text1"/>
          <w:sz w:val="22"/>
          <w:szCs w:val="22"/>
        </w:rPr>
      </w:pPr>
    </w:p>
    <w:p w14:paraId="25AAC68B"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64A2F3DC" w14:textId="77777777" w:rsidR="00CD5236" w:rsidRDefault="00CD5236" w:rsidP="00DB13C3">
      <w:pPr>
        <w:spacing w:after="0" w:line="276" w:lineRule="auto"/>
        <w:jc w:val="both"/>
        <w:rPr>
          <w:rFonts w:ascii="Arial" w:hAnsi="Arial" w:cs="Arial"/>
          <w:i/>
          <w:iCs/>
          <w:color w:val="000000" w:themeColor="text1"/>
          <w:sz w:val="22"/>
          <w:szCs w:val="22"/>
        </w:rPr>
      </w:pPr>
    </w:p>
    <w:p w14:paraId="57815FEE" w14:textId="7F09CFDE" w:rsidR="00CD5236" w:rsidRPr="00155F75" w:rsidRDefault="00CD5236" w:rsidP="00CD5236">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All windows proposed would replicate the existing fenestration arrangement and would overlook the applicant’s private residential rear curtilage, therefore no overlooking concerns are raised. </w:t>
      </w:r>
    </w:p>
    <w:p w14:paraId="194A2307" w14:textId="77777777" w:rsidR="00CD5236" w:rsidRDefault="00CD5236" w:rsidP="00CD5236">
      <w:pPr>
        <w:spacing w:after="0" w:line="276" w:lineRule="auto"/>
        <w:jc w:val="both"/>
        <w:rPr>
          <w:rFonts w:ascii="Arial" w:hAnsi="Arial" w:cs="Arial"/>
          <w:i/>
          <w:iCs/>
          <w:color w:val="000000" w:themeColor="text1"/>
          <w:sz w:val="22"/>
          <w:szCs w:val="22"/>
        </w:rPr>
      </w:pPr>
    </w:p>
    <w:p w14:paraId="4316D2AE" w14:textId="5B3168D0" w:rsidR="007F5CDF" w:rsidRDefault="00E505C9" w:rsidP="00DB13C3">
      <w:pPr>
        <w:spacing w:after="0" w:line="276" w:lineRule="auto"/>
        <w:jc w:val="both"/>
        <w:rPr>
          <w:rFonts w:ascii="Arial" w:hAnsi="Arial" w:cs="Arial"/>
          <w:color w:val="000000" w:themeColor="text1"/>
          <w:sz w:val="22"/>
          <w:szCs w:val="22"/>
        </w:rPr>
      </w:pPr>
      <w:r w:rsidRPr="00155F75">
        <w:rPr>
          <w:rFonts w:ascii="Arial" w:hAnsi="Arial" w:cs="Arial"/>
          <w:color w:val="000000" w:themeColor="text1"/>
          <w:sz w:val="22"/>
          <w:szCs w:val="22"/>
        </w:rPr>
        <w:t>The proposal seeks to replace existing built form on the rear elevation with a</w:t>
      </w:r>
      <w:r w:rsidR="00155F75" w:rsidRPr="00155F75">
        <w:rPr>
          <w:rFonts w:ascii="Arial" w:hAnsi="Arial" w:cs="Arial"/>
          <w:color w:val="000000" w:themeColor="text1"/>
          <w:sz w:val="22"/>
          <w:szCs w:val="22"/>
        </w:rPr>
        <w:t xml:space="preserve">n extension of a similar height and footprint to existing. </w:t>
      </w:r>
      <w:r w:rsidR="00CD5236" w:rsidRPr="00155F75">
        <w:rPr>
          <w:rFonts w:ascii="Arial" w:hAnsi="Arial" w:cs="Arial"/>
          <w:color w:val="000000" w:themeColor="text1"/>
          <w:sz w:val="22"/>
          <w:szCs w:val="22"/>
        </w:rPr>
        <w:t>The</w:t>
      </w:r>
      <w:r w:rsidR="00CD5236">
        <w:rPr>
          <w:rFonts w:ascii="Arial" w:hAnsi="Arial" w:cs="Arial"/>
          <w:color w:val="000000" w:themeColor="text1"/>
          <w:sz w:val="22"/>
          <w:szCs w:val="22"/>
        </w:rPr>
        <w:t>refore,</w:t>
      </w:r>
      <w:r w:rsidR="00155F75">
        <w:rPr>
          <w:rFonts w:ascii="Arial" w:hAnsi="Arial" w:cs="Arial"/>
          <w:color w:val="000000" w:themeColor="text1"/>
          <w:sz w:val="22"/>
          <w:szCs w:val="22"/>
        </w:rPr>
        <w:t xml:space="preserve"> no concerns are raised in relation to any adverse overbearing or overshadowing impacts, or loss of light to the two </w:t>
      </w:r>
      <w:r w:rsidR="00D24471">
        <w:rPr>
          <w:rFonts w:ascii="Arial" w:hAnsi="Arial" w:cs="Arial"/>
          <w:color w:val="000000" w:themeColor="text1"/>
          <w:sz w:val="22"/>
          <w:szCs w:val="22"/>
        </w:rPr>
        <w:t xml:space="preserve">adjoining </w:t>
      </w:r>
      <w:r w:rsidR="00155F75">
        <w:rPr>
          <w:rFonts w:ascii="Arial" w:hAnsi="Arial" w:cs="Arial"/>
          <w:color w:val="000000" w:themeColor="text1"/>
          <w:sz w:val="22"/>
          <w:szCs w:val="22"/>
        </w:rPr>
        <w:t>neighbouring properties.</w:t>
      </w:r>
    </w:p>
    <w:p w14:paraId="2A6B04B3" w14:textId="77777777" w:rsidR="00F76DFD" w:rsidRDefault="00F76DFD" w:rsidP="00DB13C3">
      <w:pPr>
        <w:spacing w:after="0" w:line="276" w:lineRule="auto"/>
        <w:jc w:val="both"/>
        <w:rPr>
          <w:rFonts w:ascii="Arial" w:hAnsi="Arial" w:cs="Arial"/>
          <w:color w:val="000000" w:themeColor="text1"/>
          <w:sz w:val="22"/>
          <w:szCs w:val="22"/>
        </w:rPr>
      </w:pPr>
    </w:p>
    <w:p w14:paraId="397171BC" w14:textId="37B4B405"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02500ED"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6BD69C7" w14:textId="42206D0A"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3B8FC9A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163763F5"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6027D80"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08958CFE"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583BB468" w14:textId="5236B3DF" w:rsidR="00C45265" w:rsidRPr="00FB1D1C" w:rsidRDefault="00C45265" w:rsidP="00C45265">
      <w:pPr>
        <w:shd w:val="clear" w:color="auto" w:fill="FFFFFF"/>
        <w:spacing w:after="0" w:line="276" w:lineRule="auto"/>
        <w:jc w:val="both"/>
        <w:rPr>
          <w:rFonts w:ascii="Arial" w:hAnsi="Arial" w:cs="Arial"/>
          <w:sz w:val="22"/>
          <w:szCs w:val="22"/>
        </w:rPr>
      </w:pPr>
      <w:r w:rsidRPr="00FB1D1C">
        <w:rPr>
          <w:rFonts w:ascii="Arial" w:eastAsia="Times New Roman" w:hAnsi="Arial" w:cs="Arial"/>
          <w:color w:val="181818"/>
          <w:sz w:val="22"/>
          <w:szCs w:val="22"/>
          <w:lang w:eastAsia="en-GB"/>
        </w:rPr>
        <w:t xml:space="preserve">The application site sits within the </w:t>
      </w:r>
      <w:r w:rsidRPr="00FB1D1C">
        <w:rPr>
          <w:rFonts w:ascii="Arial" w:hAnsi="Arial" w:cs="Arial"/>
          <w:sz w:val="22"/>
          <w:szCs w:val="22"/>
        </w:rPr>
        <w:t>grey, hatched zone of the Trowbridge and Westbury Bat Mitigation Strategy (TWBMS). A</w:t>
      </w:r>
      <w:r w:rsidRPr="00FB1D1C">
        <w:rPr>
          <w:rFonts w:ascii="Arial" w:eastAsia="Times New Roman" w:hAnsi="Arial" w:cs="Arial"/>
          <w:color w:val="181818"/>
          <w:sz w:val="22"/>
          <w:szCs w:val="22"/>
          <w:lang w:eastAsia="en-GB"/>
        </w:rPr>
        <w:t>s this application involves disturbance to the roof of the existing single storey rear extension, due consideration has to be given to the potential disturbance of any bats because of the proposed development.</w:t>
      </w:r>
    </w:p>
    <w:p w14:paraId="0584D712" w14:textId="77777777" w:rsidR="00C45265" w:rsidRPr="00FB1D1C" w:rsidRDefault="00C45265" w:rsidP="00C45265">
      <w:pPr>
        <w:shd w:val="clear" w:color="auto" w:fill="FFFFFF"/>
        <w:spacing w:after="0" w:line="276" w:lineRule="auto"/>
        <w:jc w:val="both"/>
        <w:rPr>
          <w:rFonts w:ascii="Arial" w:eastAsia="Times New Roman" w:hAnsi="Arial" w:cs="Arial"/>
          <w:color w:val="181818"/>
          <w:sz w:val="22"/>
          <w:szCs w:val="22"/>
          <w:lang w:eastAsia="en-GB"/>
        </w:rPr>
      </w:pPr>
    </w:p>
    <w:p w14:paraId="543B867C" w14:textId="77777777" w:rsidR="00C45265" w:rsidRPr="00FB1D1C" w:rsidRDefault="00C45265" w:rsidP="00C45265">
      <w:pPr>
        <w:pStyle w:val="NoSpacing"/>
        <w:spacing w:line="276" w:lineRule="auto"/>
        <w:jc w:val="both"/>
        <w:rPr>
          <w:rFonts w:ascii="Arial" w:hAnsi="Arial" w:cs="Arial"/>
        </w:rPr>
      </w:pPr>
      <w:r w:rsidRPr="00FB1D1C">
        <w:rPr>
          <w:rFonts w:ascii="Arial" w:hAnsi="Arial" w:cs="Arial"/>
        </w:rPr>
        <w:t xml:space="preserve">The proposed development comprises an extension of existing residential development consisting of limited built form close to the existing dwelling and given the established high density urban residential nature of the location, it is considered highly unlikely that any bats would be affected and significant effects relating to the disturbance to bats can be ruled out. </w:t>
      </w:r>
    </w:p>
    <w:p w14:paraId="0AA31EB0" w14:textId="77777777" w:rsidR="00C45265" w:rsidRPr="00FB1D1C" w:rsidRDefault="00C45265" w:rsidP="00C45265">
      <w:pPr>
        <w:pStyle w:val="NoSpacing"/>
        <w:spacing w:line="276" w:lineRule="auto"/>
        <w:jc w:val="both"/>
        <w:rPr>
          <w:rFonts w:ascii="Arial" w:hAnsi="Arial" w:cs="Arial"/>
        </w:rPr>
      </w:pPr>
    </w:p>
    <w:p w14:paraId="2EDCFF09" w14:textId="77777777" w:rsidR="00C45265" w:rsidRPr="00FB1D1C" w:rsidRDefault="00C45265" w:rsidP="00C45265">
      <w:pPr>
        <w:shd w:val="clear" w:color="auto" w:fill="FFFFFF"/>
        <w:spacing w:after="0" w:line="276" w:lineRule="auto"/>
        <w:jc w:val="both"/>
        <w:rPr>
          <w:rFonts w:ascii="Arial" w:eastAsia="Times New Roman" w:hAnsi="Arial" w:cs="Arial"/>
          <w:color w:val="181818"/>
          <w:sz w:val="22"/>
          <w:szCs w:val="22"/>
          <w:lang w:eastAsia="en-GB"/>
        </w:rPr>
      </w:pPr>
      <w:r w:rsidRPr="00FB1D1C">
        <w:rPr>
          <w:rFonts w:ascii="Arial" w:eastAsia="Times New Roman" w:hAnsi="Arial" w:cs="Arial"/>
          <w:color w:val="181818"/>
          <w:sz w:val="22"/>
          <w:szCs w:val="22"/>
          <w:lang w:eastAsia="en-GB"/>
        </w:rPr>
        <w:t>As a precautionary measure an informative would be added to any decision that in event any evidence of bat activity is detected that the applicant should follow the advice of a professional ecologist or contact Natural England.</w:t>
      </w:r>
    </w:p>
    <w:p w14:paraId="4F2C06A0"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7070AC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14366E9C"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DA54B2E" w14:textId="088662EE" w:rsidR="001B34A3" w:rsidRPr="003858BC" w:rsidRDefault="001B34A3"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3941E1AD" w14:textId="77777777" w:rsidR="001B34A3" w:rsidRDefault="001B34A3" w:rsidP="00FB1D1C">
      <w:pPr>
        <w:spacing w:after="0" w:line="276" w:lineRule="auto"/>
        <w:jc w:val="both"/>
        <w:rPr>
          <w:rFonts w:ascii="Arial" w:eastAsia="Times New Roman" w:hAnsi="Arial" w:cs="Arial"/>
          <w:color w:val="000000" w:themeColor="text1"/>
          <w:kern w:val="0"/>
          <w:sz w:val="22"/>
          <w:szCs w:val="22"/>
          <w:lang w:eastAsia="en-GB"/>
          <w14:ligatures w14:val="none"/>
        </w:rPr>
      </w:pPr>
      <w:r w:rsidRPr="00FB1D1C">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sidRPr="00FB1D1C">
        <w:rPr>
          <w:rFonts w:ascii="Arial" w:eastAsia="Times New Roman" w:hAnsi="Arial" w:cs="Arial"/>
          <w:color w:val="000000" w:themeColor="text1"/>
          <w:kern w:val="0"/>
          <w:sz w:val="22"/>
          <w:szCs w:val="22"/>
          <w:lang w:eastAsia="en-GB"/>
          <w14:ligatures w14:val="none"/>
        </w:rPr>
        <w:t xml:space="preserve">and paragraph 181 of the NPPF </w:t>
      </w:r>
      <w:r w:rsidRPr="00FB1D1C">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sidRPr="00FB1D1C">
        <w:rPr>
          <w:rFonts w:ascii="Arial" w:eastAsia="Times New Roman" w:hAnsi="Arial" w:cs="Arial"/>
          <w:color w:val="000000" w:themeColor="text1"/>
          <w:kern w:val="0"/>
          <w:sz w:val="22"/>
          <w:szCs w:val="22"/>
          <w:lang w:eastAsia="en-GB"/>
          <w14:ligatures w14:val="none"/>
        </w:rPr>
        <w:t xml:space="preserve">also </w:t>
      </w:r>
      <w:r w:rsidRPr="00FB1D1C">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sidRPr="00FB1D1C">
        <w:rPr>
          <w:rFonts w:ascii="Arial" w:eastAsia="Times New Roman" w:hAnsi="Arial" w:cs="Arial"/>
          <w:color w:val="000000" w:themeColor="text1"/>
          <w:kern w:val="0"/>
          <w:sz w:val="22"/>
          <w:szCs w:val="22"/>
          <w:lang w:eastAsia="en-GB"/>
          <w14:ligatures w14:val="none"/>
        </w:rPr>
        <w:t xml:space="preserve">. Paragraph 176 </w:t>
      </w:r>
      <w:r w:rsidR="00332D09" w:rsidRPr="00FB1D1C">
        <w:rPr>
          <w:rFonts w:ascii="Arial" w:eastAsia="Times New Roman" w:hAnsi="Arial" w:cs="Arial"/>
          <w:color w:val="000000" w:themeColor="text1"/>
          <w:kern w:val="0"/>
          <w:sz w:val="22"/>
          <w:szCs w:val="22"/>
          <w:lang w:eastAsia="en-GB"/>
          <w14:ligatures w14:val="none"/>
        </w:rPr>
        <w:t xml:space="preserve">(via footnote 62) </w:t>
      </w:r>
      <w:r w:rsidR="00FF3D73" w:rsidRPr="00FB1D1C">
        <w:rPr>
          <w:rFonts w:ascii="Arial" w:eastAsia="Times New Roman" w:hAnsi="Arial" w:cs="Arial"/>
          <w:color w:val="000000" w:themeColor="text1"/>
          <w:kern w:val="0"/>
          <w:sz w:val="22"/>
          <w:szCs w:val="22"/>
          <w:lang w:eastAsia="en-GB"/>
          <w14:ligatures w14:val="none"/>
        </w:rPr>
        <w:t xml:space="preserve">of the NPPF states that </w:t>
      </w:r>
      <w:r w:rsidR="00332D09" w:rsidRPr="00FB1D1C">
        <w:rPr>
          <w:rFonts w:ascii="Arial" w:eastAsia="Times New Roman" w:hAnsi="Arial" w:cs="Arial"/>
          <w:color w:val="000000" w:themeColor="text1"/>
          <w:kern w:val="0"/>
          <w:sz w:val="22"/>
          <w:szCs w:val="22"/>
          <w:lang w:eastAsia="en-GB"/>
          <w14:ligatures w14:val="none"/>
        </w:rPr>
        <w:t xml:space="preserve">householder development </w:t>
      </w:r>
      <w:r w:rsidR="007D6521" w:rsidRPr="00FB1D1C">
        <w:rPr>
          <w:rFonts w:ascii="Arial" w:eastAsia="Times New Roman" w:hAnsi="Arial" w:cs="Arial"/>
          <w:color w:val="000000" w:themeColor="text1"/>
          <w:kern w:val="0"/>
          <w:sz w:val="22"/>
          <w:szCs w:val="22"/>
          <w:lang w:eastAsia="en-GB"/>
          <w14:ligatures w14:val="none"/>
        </w:rPr>
        <w:t>should not be subject to the sequential test, nor the exception test.</w:t>
      </w:r>
    </w:p>
    <w:p w14:paraId="39EA6DAA" w14:textId="77777777" w:rsidR="005C7A3F" w:rsidRDefault="005C7A3F" w:rsidP="00FB1D1C">
      <w:pPr>
        <w:spacing w:after="0" w:line="276" w:lineRule="auto"/>
        <w:jc w:val="both"/>
        <w:rPr>
          <w:rFonts w:ascii="Arial" w:eastAsia="Times New Roman" w:hAnsi="Arial" w:cs="Arial"/>
          <w:color w:val="000000" w:themeColor="text1"/>
          <w:kern w:val="0"/>
          <w:sz w:val="22"/>
          <w:szCs w:val="22"/>
          <w:lang w:eastAsia="en-GB"/>
          <w14:ligatures w14:val="none"/>
        </w:rPr>
      </w:pPr>
    </w:p>
    <w:p w14:paraId="28A017FF" w14:textId="77777777" w:rsidR="005C7A3F" w:rsidRDefault="005C7A3F" w:rsidP="005C7A3F">
      <w:pPr>
        <w:spacing w:after="0" w:line="276" w:lineRule="auto"/>
        <w:jc w:val="both"/>
        <w:rPr>
          <w:rFonts w:ascii="Arial" w:eastAsia="Times New Roman" w:hAnsi="Arial" w:cs="Arial"/>
          <w:color w:val="000000" w:themeColor="text1"/>
          <w:kern w:val="0"/>
          <w:sz w:val="22"/>
          <w:szCs w:val="22"/>
          <w:lang w:eastAsia="en-GB"/>
          <w14:ligatures w14:val="none"/>
        </w:rPr>
      </w:pPr>
      <w:r w:rsidRPr="005C7A3F">
        <w:rPr>
          <w:rFonts w:ascii="Arial" w:eastAsia="Times New Roman" w:hAnsi="Arial" w:cs="Arial"/>
          <w:color w:val="000000" w:themeColor="text1"/>
          <w:kern w:val="0"/>
          <w:sz w:val="22"/>
          <w:szCs w:val="22"/>
          <w:lang w:eastAsia="en-GB"/>
          <w14:ligatures w14:val="none"/>
        </w:rPr>
        <w:t>Paragraph 170 of the National Planning Policy Framework (the Framework) states that inappropriate development in areas at risk of flooding should be avoided by directing development away from areas at highest risk (whether existing or future). Where development is necessary in such areas, the development should be made safe for its lifetime without increasing flood risk elsewhere.</w:t>
      </w:r>
    </w:p>
    <w:p w14:paraId="5E90F4FB" w14:textId="77777777" w:rsidR="005C7A3F" w:rsidRPr="005C7A3F" w:rsidRDefault="005C7A3F" w:rsidP="005C7A3F">
      <w:pPr>
        <w:spacing w:after="0" w:line="276" w:lineRule="auto"/>
        <w:jc w:val="both"/>
        <w:rPr>
          <w:rFonts w:ascii="Arial" w:eastAsia="Times New Roman" w:hAnsi="Arial" w:cs="Arial"/>
          <w:color w:val="000000" w:themeColor="text1"/>
          <w:kern w:val="0"/>
          <w:sz w:val="22"/>
          <w:szCs w:val="22"/>
          <w:lang w:eastAsia="en-GB"/>
          <w14:ligatures w14:val="none"/>
        </w:rPr>
      </w:pPr>
    </w:p>
    <w:p w14:paraId="20C56CE7" w14:textId="77777777" w:rsidR="005C7A3F" w:rsidRPr="005C7A3F" w:rsidRDefault="005C7A3F" w:rsidP="005C7A3F">
      <w:pPr>
        <w:spacing w:after="0" w:line="276" w:lineRule="auto"/>
        <w:jc w:val="both"/>
        <w:rPr>
          <w:rFonts w:ascii="Arial" w:eastAsia="Times New Roman" w:hAnsi="Arial" w:cs="Arial"/>
          <w:color w:val="000000" w:themeColor="text1"/>
          <w:kern w:val="0"/>
          <w:sz w:val="22"/>
          <w:szCs w:val="22"/>
          <w:lang w:eastAsia="en-GB"/>
          <w14:ligatures w14:val="none"/>
        </w:rPr>
      </w:pPr>
      <w:r w:rsidRPr="005C7A3F">
        <w:rPr>
          <w:rFonts w:ascii="Arial" w:eastAsia="Times New Roman" w:hAnsi="Arial" w:cs="Arial"/>
          <w:color w:val="000000" w:themeColor="text1"/>
          <w:kern w:val="0"/>
          <w:sz w:val="22"/>
          <w:szCs w:val="22"/>
          <w:lang w:eastAsia="en-GB"/>
          <w14:ligatures w14:val="none"/>
        </w:rPr>
        <w:t>Paragraph 181 of the Framework states that when determining any planning applications, local planning authorities should ensure that flood risk is not increased elsewhere. Where appropriate, applications should be supported by a site-specific flood risk assessment. The footnote to this paragraph states that a site-specific flood risk assessment should be provided for all development in Flood Zones 2 and 3.</w:t>
      </w:r>
    </w:p>
    <w:p w14:paraId="0571EC33" w14:textId="77777777" w:rsidR="005C7A3F" w:rsidRPr="00FB1D1C" w:rsidRDefault="005C7A3F" w:rsidP="00FB1D1C">
      <w:pPr>
        <w:spacing w:after="0" w:line="276" w:lineRule="auto"/>
        <w:jc w:val="both"/>
        <w:rPr>
          <w:rFonts w:ascii="Arial" w:eastAsia="Times New Roman" w:hAnsi="Arial" w:cs="Arial"/>
          <w:color w:val="000000" w:themeColor="text1"/>
          <w:kern w:val="0"/>
          <w:sz w:val="22"/>
          <w:szCs w:val="22"/>
          <w:lang w:eastAsia="en-GB"/>
          <w14:ligatures w14:val="none"/>
        </w:rPr>
      </w:pPr>
    </w:p>
    <w:p w14:paraId="3DE89ACA" w14:textId="77777777" w:rsidR="009C74D6" w:rsidRDefault="009C74D6" w:rsidP="009C74D6">
      <w:pPr>
        <w:spacing w:after="0" w:line="276" w:lineRule="auto"/>
        <w:jc w:val="both"/>
        <w:rPr>
          <w:rFonts w:ascii="Arial" w:eastAsia="Times New Roman" w:hAnsi="Arial" w:cs="Arial"/>
          <w:color w:val="000000" w:themeColor="text1"/>
          <w:kern w:val="0"/>
          <w:sz w:val="22"/>
          <w:szCs w:val="22"/>
          <w:lang w:eastAsia="en-GB"/>
          <w14:ligatures w14:val="none"/>
        </w:rPr>
      </w:pPr>
      <w:r w:rsidRPr="009C74D6">
        <w:rPr>
          <w:rFonts w:ascii="Arial" w:eastAsia="Times New Roman" w:hAnsi="Arial" w:cs="Arial"/>
          <w:color w:val="000000" w:themeColor="text1"/>
          <w:kern w:val="0"/>
          <w:sz w:val="22"/>
          <w:szCs w:val="22"/>
          <w:lang w:eastAsia="en-GB"/>
          <w14:ligatures w14:val="none"/>
        </w:rPr>
        <w:t xml:space="preserve">The area where the works are to be completed is located within flood zone 1 however it does lie within an area subject to surface water flooding. Therefore, officers need to appraise the development to ensure the development would not increase flooding from surface water. </w:t>
      </w:r>
    </w:p>
    <w:p w14:paraId="5B895E9E" w14:textId="77777777" w:rsidR="002B1664" w:rsidRPr="009C74D6" w:rsidRDefault="002B1664" w:rsidP="009C74D6">
      <w:pPr>
        <w:spacing w:after="0" w:line="276" w:lineRule="auto"/>
        <w:jc w:val="both"/>
        <w:rPr>
          <w:rFonts w:ascii="Arial" w:eastAsia="Times New Roman" w:hAnsi="Arial" w:cs="Arial"/>
          <w:color w:val="000000" w:themeColor="text1"/>
          <w:kern w:val="0"/>
          <w:sz w:val="22"/>
          <w:szCs w:val="22"/>
          <w:lang w:eastAsia="en-GB"/>
          <w14:ligatures w14:val="none"/>
        </w:rPr>
      </w:pPr>
    </w:p>
    <w:p w14:paraId="1F870FBA" w14:textId="25F976BB" w:rsidR="009C74D6" w:rsidRPr="00251D61" w:rsidRDefault="009C74D6" w:rsidP="009C74D6">
      <w:pPr>
        <w:spacing w:after="0" w:line="276" w:lineRule="auto"/>
        <w:jc w:val="both"/>
        <w:rPr>
          <w:rFonts w:ascii="Arial" w:eastAsia="Times New Roman" w:hAnsi="Arial" w:cs="Arial"/>
          <w:kern w:val="0"/>
          <w:sz w:val="22"/>
          <w:szCs w:val="22"/>
          <w:lang w:eastAsia="en-GB"/>
          <w14:ligatures w14:val="none"/>
        </w:rPr>
      </w:pPr>
      <w:r w:rsidRPr="009C74D6">
        <w:rPr>
          <w:rFonts w:ascii="Arial" w:eastAsia="Times New Roman" w:hAnsi="Arial" w:cs="Arial"/>
          <w:kern w:val="0"/>
          <w:sz w:val="22"/>
          <w:szCs w:val="22"/>
          <w:lang w:eastAsia="en-GB"/>
          <w14:ligatures w14:val="none"/>
        </w:rPr>
        <w:t xml:space="preserve">The proposal relates to limited development and would involve </w:t>
      </w:r>
      <w:r w:rsidR="00096A56" w:rsidRPr="00251D61">
        <w:rPr>
          <w:rFonts w:ascii="Arial" w:eastAsia="Times New Roman" w:hAnsi="Arial" w:cs="Arial"/>
          <w:kern w:val="0"/>
          <w:sz w:val="22"/>
          <w:szCs w:val="22"/>
          <w:lang w:eastAsia="en-GB"/>
          <w14:ligatures w14:val="none"/>
        </w:rPr>
        <w:t>a replacement single storey</w:t>
      </w:r>
      <w:r w:rsidRPr="009C74D6">
        <w:rPr>
          <w:rFonts w:ascii="Arial" w:eastAsia="Times New Roman" w:hAnsi="Arial" w:cs="Arial"/>
          <w:kern w:val="0"/>
          <w:sz w:val="22"/>
          <w:szCs w:val="22"/>
          <w:lang w:eastAsia="en-GB"/>
          <w14:ligatures w14:val="none"/>
        </w:rPr>
        <w:t xml:space="preserve"> extension to the rear of </w:t>
      </w:r>
      <w:r w:rsidR="00A34A68" w:rsidRPr="00251D61">
        <w:rPr>
          <w:rFonts w:ascii="Arial" w:eastAsia="Times New Roman" w:hAnsi="Arial" w:cs="Arial"/>
          <w:kern w:val="0"/>
          <w:sz w:val="22"/>
          <w:szCs w:val="22"/>
          <w:lang w:eastAsia="en-GB"/>
          <w14:ligatures w14:val="none"/>
        </w:rPr>
        <w:t>the property</w:t>
      </w:r>
      <w:r w:rsidR="006C585A" w:rsidRPr="00251D61">
        <w:rPr>
          <w:rFonts w:ascii="Arial" w:eastAsia="Times New Roman" w:hAnsi="Arial" w:cs="Arial"/>
          <w:kern w:val="0"/>
          <w:sz w:val="22"/>
          <w:szCs w:val="22"/>
          <w:lang w:eastAsia="en-GB"/>
          <w14:ligatures w14:val="none"/>
        </w:rPr>
        <w:t>, that would be</w:t>
      </w:r>
      <w:r w:rsidRPr="009C74D6">
        <w:rPr>
          <w:rFonts w:ascii="Arial" w:eastAsia="Times New Roman" w:hAnsi="Arial" w:cs="Arial"/>
          <w:kern w:val="0"/>
          <w:sz w:val="22"/>
          <w:szCs w:val="22"/>
          <w:lang w:eastAsia="en-GB"/>
          <w14:ligatures w14:val="none"/>
        </w:rPr>
        <w:t xml:space="preserve"> </w:t>
      </w:r>
      <w:r w:rsidR="00AA39BB">
        <w:rPr>
          <w:rFonts w:ascii="Arial" w:eastAsia="Times New Roman" w:hAnsi="Arial" w:cs="Arial"/>
          <w:kern w:val="0"/>
          <w:sz w:val="22"/>
          <w:szCs w:val="22"/>
          <w:lang w:eastAsia="en-GB"/>
          <w14:ligatures w14:val="none"/>
        </w:rPr>
        <w:t>flanked</w:t>
      </w:r>
      <w:r w:rsidRPr="009C74D6">
        <w:rPr>
          <w:rFonts w:ascii="Arial" w:eastAsia="Times New Roman" w:hAnsi="Arial" w:cs="Arial"/>
          <w:kern w:val="0"/>
          <w:sz w:val="22"/>
          <w:szCs w:val="22"/>
          <w:lang w:eastAsia="en-GB"/>
          <w14:ligatures w14:val="none"/>
        </w:rPr>
        <w:t xml:space="preserve"> </w:t>
      </w:r>
      <w:r w:rsidR="006C585A" w:rsidRPr="00251D61">
        <w:rPr>
          <w:rFonts w:ascii="Arial" w:eastAsia="Times New Roman" w:hAnsi="Arial" w:cs="Arial"/>
          <w:kern w:val="0"/>
          <w:sz w:val="22"/>
          <w:szCs w:val="22"/>
          <w:lang w:eastAsia="en-GB"/>
          <w14:ligatures w14:val="none"/>
        </w:rPr>
        <w:t>on two sides by the</w:t>
      </w:r>
      <w:r w:rsidR="00DE3BA0" w:rsidRPr="00251D61">
        <w:rPr>
          <w:rFonts w:ascii="Arial" w:eastAsia="Times New Roman" w:hAnsi="Arial" w:cs="Arial"/>
          <w:kern w:val="0"/>
          <w:sz w:val="22"/>
          <w:szCs w:val="22"/>
          <w:lang w:eastAsia="en-GB"/>
          <w14:ligatures w14:val="none"/>
        </w:rPr>
        <w:t xml:space="preserve"> </w:t>
      </w:r>
      <w:r w:rsidR="006C585A" w:rsidRPr="00251D61">
        <w:rPr>
          <w:rFonts w:ascii="Arial" w:eastAsia="Times New Roman" w:hAnsi="Arial" w:cs="Arial"/>
          <w:kern w:val="0"/>
          <w:sz w:val="22"/>
          <w:szCs w:val="22"/>
          <w:lang w:eastAsia="en-GB"/>
          <w14:ligatures w14:val="none"/>
        </w:rPr>
        <w:t>side</w:t>
      </w:r>
      <w:r w:rsidR="00DE3BA0" w:rsidRPr="00251D61">
        <w:rPr>
          <w:rFonts w:ascii="Arial" w:eastAsia="Times New Roman" w:hAnsi="Arial" w:cs="Arial"/>
          <w:kern w:val="0"/>
          <w:sz w:val="22"/>
          <w:szCs w:val="22"/>
          <w:lang w:eastAsia="en-GB"/>
          <w14:ligatures w14:val="none"/>
        </w:rPr>
        <w:t xml:space="preserve"> elevations</w:t>
      </w:r>
      <w:r w:rsidR="006C585A" w:rsidRPr="00251D61">
        <w:rPr>
          <w:rFonts w:ascii="Arial" w:eastAsia="Times New Roman" w:hAnsi="Arial" w:cs="Arial"/>
          <w:kern w:val="0"/>
          <w:sz w:val="22"/>
          <w:szCs w:val="22"/>
          <w:lang w:eastAsia="en-GB"/>
          <w14:ligatures w14:val="none"/>
        </w:rPr>
        <w:t xml:space="preserve"> </w:t>
      </w:r>
      <w:r w:rsidR="009B0554" w:rsidRPr="00251D61">
        <w:rPr>
          <w:rFonts w:ascii="Arial" w:eastAsia="Times New Roman" w:hAnsi="Arial" w:cs="Arial"/>
          <w:kern w:val="0"/>
          <w:sz w:val="22"/>
          <w:szCs w:val="22"/>
          <w:lang w:eastAsia="en-GB"/>
          <w14:ligatures w14:val="none"/>
        </w:rPr>
        <w:t xml:space="preserve">of two neighbouring </w:t>
      </w:r>
      <w:r w:rsidR="00DE3BA0" w:rsidRPr="00251D61">
        <w:rPr>
          <w:rFonts w:ascii="Arial" w:eastAsia="Times New Roman" w:hAnsi="Arial" w:cs="Arial"/>
          <w:kern w:val="0"/>
          <w:sz w:val="22"/>
          <w:szCs w:val="22"/>
          <w:lang w:eastAsia="en-GB"/>
          <w14:ligatures w14:val="none"/>
        </w:rPr>
        <w:t>extensions</w:t>
      </w:r>
      <w:r w:rsidR="00AA39BB">
        <w:rPr>
          <w:rFonts w:ascii="Arial" w:eastAsia="Times New Roman" w:hAnsi="Arial" w:cs="Arial"/>
          <w:kern w:val="0"/>
          <w:sz w:val="22"/>
          <w:szCs w:val="22"/>
          <w:lang w:eastAsia="en-GB"/>
          <w14:ligatures w14:val="none"/>
        </w:rPr>
        <w:t>,</w:t>
      </w:r>
      <w:r w:rsidR="009B0554" w:rsidRPr="00251D61">
        <w:rPr>
          <w:rFonts w:ascii="Arial" w:eastAsia="Times New Roman" w:hAnsi="Arial" w:cs="Arial"/>
          <w:kern w:val="0"/>
          <w:sz w:val="22"/>
          <w:szCs w:val="22"/>
          <w:lang w:eastAsia="en-GB"/>
          <w14:ligatures w14:val="none"/>
        </w:rPr>
        <w:t xml:space="preserve"> on the </w:t>
      </w:r>
      <w:r w:rsidR="00886BC3" w:rsidRPr="00251D61">
        <w:rPr>
          <w:rFonts w:ascii="Arial" w:eastAsia="Times New Roman" w:hAnsi="Arial" w:cs="Arial"/>
          <w:kern w:val="0"/>
          <w:sz w:val="22"/>
          <w:szCs w:val="22"/>
          <w:lang w:eastAsia="en-GB"/>
          <w14:ligatures w14:val="none"/>
        </w:rPr>
        <w:t>southeast and northwest elevations</w:t>
      </w:r>
      <w:r w:rsidR="00DE3BA0" w:rsidRPr="00251D61">
        <w:rPr>
          <w:rFonts w:ascii="Arial" w:eastAsia="Times New Roman" w:hAnsi="Arial" w:cs="Arial"/>
          <w:kern w:val="0"/>
          <w:sz w:val="22"/>
          <w:szCs w:val="22"/>
          <w:lang w:eastAsia="en-GB"/>
          <w14:ligatures w14:val="none"/>
        </w:rPr>
        <w:t xml:space="preserve">. </w:t>
      </w:r>
      <w:r w:rsidRPr="009C74D6">
        <w:rPr>
          <w:rFonts w:ascii="Arial" w:eastAsia="Times New Roman" w:hAnsi="Arial" w:cs="Arial"/>
          <w:kern w:val="0"/>
          <w:sz w:val="22"/>
          <w:szCs w:val="22"/>
          <w:lang w:eastAsia="en-GB"/>
          <w14:ligatures w14:val="none"/>
        </w:rPr>
        <w:t xml:space="preserve"> </w:t>
      </w:r>
    </w:p>
    <w:p w14:paraId="507779E1" w14:textId="77777777" w:rsidR="002B1664" w:rsidRPr="009C74D6" w:rsidRDefault="002B1664" w:rsidP="009C74D6">
      <w:pPr>
        <w:spacing w:after="0" w:line="276" w:lineRule="auto"/>
        <w:jc w:val="both"/>
        <w:rPr>
          <w:rFonts w:ascii="Arial" w:eastAsia="Times New Roman" w:hAnsi="Arial" w:cs="Arial"/>
          <w:kern w:val="0"/>
          <w:sz w:val="22"/>
          <w:szCs w:val="22"/>
          <w:lang w:eastAsia="en-GB"/>
          <w14:ligatures w14:val="none"/>
        </w:rPr>
      </w:pPr>
    </w:p>
    <w:p w14:paraId="0DBB193B" w14:textId="138BF8F8" w:rsidR="00836B93" w:rsidRPr="00251D61" w:rsidRDefault="00AA39BB" w:rsidP="009C74D6">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t>
      </w:r>
      <w:r w:rsidR="009C74D6" w:rsidRPr="009C74D6">
        <w:rPr>
          <w:rFonts w:ascii="Arial" w:eastAsia="Times New Roman" w:hAnsi="Arial" w:cs="Arial"/>
          <w:kern w:val="0"/>
          <w:sz w:val="22"/>
          <w:szCs w:val="22"/>
          <w:lang w:eastAsia="en-GB"/>
          <w14:ligatures w14:val="none"/>
        </w:rPr>
        <w:t xml:space="preserve">he proposal would relate to limited development with the </w:t>
      </w:r>
      <w:r w:rsidR="00251D61" w:rsidRPr="00251D61">
        <w:rPr>
          <w:rFonts w:ascii="Arial" w:eastAsia="Times New Roman" w:hAnsi="Arial" w:cs="Arial"/>
          <w:kern w:val="0"/>
          <w:sz w:val="22"/>
          <w:szCs w:val="22"/>
          <w:lang w:eastAsia="en-GB"/>
          <w14:ligatures w14:val="none"/>
        </w:rPr>
        <w:t>replacement extension</w:t>
      </w:r>
      <w:r w:rsidR="009C74D6" w:rsidRPr="009C74D6">
        <w:rPr>
          <w:rFonts w:ascii="Arial" w:eastAsia="Times New Roman" w:hAnsi="Arial" w:cs="Arial"/>
          <w:kern w:val="0"/>
          <w:sz w:val="22"/>
          <w:szCs w:val="22"/>
          <w:lang w:eastAsia="en-GB"/>
          <w14:ligatures w14:val="none"/>
        </w:rPr>
        <w:t xml:space="preserve"> reinstated over an existing concrete hardstanding, and the vulnerability of use </w:t>
      </w:r>
      <w:r w:rsidR="00246F15">
        <w:rPr>
          <w:rFonts w:ascii="Arial" w:eastAsia="Times New Roman" w:hAnsi="Arial" w:cs="Arial"/>
          <w:kern w:val="0"/>
          <w:sz w:val="22"/>
          <w:szCs w:val="22"/>
          <w:lang w:eastAsia="en-GB"/>
          <w14:ligatures w14:val="none"/>
        </w:rPr>
        <w:t>would not be</w:t>
      </w:r>
      <w:r w:rsidR="009C74D6" w:rsidRPr="009C74D6">
        <w:rPr>
          <w:rFonts w:ascii="Arial" w:eastAsia="Times New Roman" w:hAnsi="Arial" w:cs="Arial"/>
          <w:kern w:val="0"/>
          <w:sz w:val="22"/>
          <w:szCs w:val="22"/>
          <w:lang w:eastAsia="en-GB"/>
          <w14:ligatures w14:val="none"/>
        </w:rPr>
        <w:t xml:space="preserve"> increasing, therefore no concerns are raised in relation to any risk to surface water flooding. </w:t>
      </w:r>
    </w:p>
    <w:p w14:paraId="335C3085" w14:textId="77777777" w:rsidR="00836B93" w:rsidRDefault="00836B93" w:rsidP="009C74D6">
      <w:pPr>
        <w:spacing w:after="0" w:line="276" w:lineRule="auto"/>
        <w:jc w:val="both"/>
        <w:rPr>
          <w:rFonts w:ascii="Arial" w:eastAsia="Times New Roman" w:hAnsi="Arial" w:cs="Arial"/>
          <w:color w:val="000000" w:themeColor="text1"/>
          <w:kern w:val="0"/>
          <w:sz w:val="22"/>
          <w:szCs w:val="22"/>
          <w:lang w:eastAsia="en-GB"/>
          <w14:ligatures w14:val="none"/>
        </w:rPr>
      </w:pPr>
    </w:p>
    <w:p w14:paraId="744B9902" w14:textId="77777777" w:rsidR="0093111E" w:rsidRDefault="009C74D6" w:rsidP="009C74D6">
      <w:pPr>
        <w:spacing w:after="0" w:line="276" w:lineRule="auto"/>
        <w:jc w:val="both"/>
        <w:rPr>
          <w:rFonts w:ascii="Arial" w:eastAsia="Times New Roman" w:hAnsi="Arial" w:cs="Arial"/>
          <w:color w:val="000000" w:themeColor="text1"/>
          <w:kern w:val="0"/>
          <w:sz w:val="22"/>
          <w:szCs w:val="22"/>
          <w:lang w:eastAsia="en-GB"/>
          <w14:ligatures w14:val="none"/>
        </w:rPr>
      </w:pPr>
      <w:r w:rsidRPr="009C74D6">
        <w:rPr>
          <w:rFonts w:ascii="Arial" w:eastAsia="Times New Roman" w:hAnsi="Arial" w:cs="Arial"/>
          <w:color w:val="000000" w:themeColor="text1"/>
          <w:kern w:val="0"/>
          <w:sz w:val="22"/>
          <w:szCs w:val="22"/>
          <w:lang w:eastAsia="en-GB"/>
          <w14:ligatures w14:val="none"/>
        </w:rPr>
        <w:t>Officers are satisfied that the works to be undertaken would not exacerbate flood risk, and the development would not be at risk from flooding as outlined in Paragraphs 170 and 181 of the NPPF 2024.</w:t>
      </w:r>
      <w:r w:rsidR="00836B93">
        <w:rPr>
          <w:rFonts w:ascii="Arial" w:eastAsia="Times New Roman" w:hAnsi="Arial" w:cs="Arial"/>
          <w:color w:val="000000" w:themeColor="text1"/>
          <w:kern w:val="0"/>
          <w:sz w:val="22"/>
          <w:szCs w:val="22"/>
          <w:lang w:eastAsia="en-GB"/>
          <w14:ligatures w14:val="none"/>
        </w:rPr>
        <w:t xml:space="preserve"> </w:t>
      </w:r>
    </w:p>
    <w:p w14:paraId="2E977978" w14:textId="77777777" w:rsidR="0093111E" w:rsidRDefault="0093111E" w:rsidP="009C74D6">
      <w:pPr>
        <w:spacing w:after="0" w:line="276" w:lineRule="auto"/>
        <w:jc w:val="both"/>
        <w:rPr>
          <w:rFonts w:ascii="Arial" w:eastAsia="Times New Roman" w:hAnsi="Arial" w:cs="Arial"/>
          <w:color w:val="000000" w:themeColor="text1"/>
          <w:kern w:val="0"/>
          <w:sz w:val="22"/>
          <w:szCs w:val="22"/>
          <w:lang w:eastAsia="en-GB"/>
          <w14:ligatures w14:val="none"/>
        </w:rPr>
      </w:pPr>
    </w:p>
    <w:p w14:paraId="279EE1D1" w14:textId="1339E1C8" w:rsidR="009C74D6" w:rsidRPr="009C74D6" w:rsidRDefault="009C74D6" w:rsidP="009C74D6">
      <w:pPr>
        <w:spacing w:after="0" w:line="276" w:lineRule="auto"/>
        <w:jc w:val="both"/>
        <w:rPr>
          <w:rFonts w:ascii="Arial" w:eastAsia="Times New Roman" w:hAnsi="Arial" w:cs="Arial"/>
          <w:color w:val="000000" w:themeColor="text1"/>
          <w:kern w:val="0"/>
          <w:sz w:val="22"/>
          <w:szCs w:val="22"/>
          <w:lang w:eastAsia="en-GB"/>
          <w14:ligatures w14:val="none"/>
        </w:rPr>
      </w:pPr>
      <w:r w:rsidRPr="009C74D6">
        <w:rPr>
          <w:rFonts w:ascii="Arial" w:eastAsia="Times New Roman" w:hAnsi="Arial" w:cs="Arial"/>
          <w:color w:val="000000" w:themeColor="text1"/>
          <w:kern w:val="0"/>
          <w:sz w:val="22"/>
          <w:szCs w:val="22"/>
          <w:lang w:eastAsia="en-GB"/>
          <w14:ligatures w14:val="none"/>
        </w:rPr>
        <w:t>The proposal therefore complies with Core Policy 67 of the Wiltshire Core Strategy and the policy in the NPPF, ensuring that flood risk is not increased and that surface water drainage is appropriately managed.</w:t>
      </w:r>
    </w:p>
    <w:p w14:paraId="1D6121B6" w14:textId="7777777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2FC774B"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527AE8A"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7C4CC5A0"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28467A7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5E3A42C" w14:textId="64DC95BE" w:rsidR="007D4B14" w:rsidRDefault="0051579A"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6A16E4">
        <w:rPr>
          <w:rFonts w:ascii="Arial" w:eastAsia="Times New Roman" w:hAnsi="Arial" w:cs="Arial"/>
          <w:color w:val="000000" w:themeColor="text1"/>
          <w:kern w:val="0"/>
          <w:sz w:val="22"/>
          <w:szCs w:val="22"/>
          <w:lang w:eastAsia="en-GB"/>
          <w14:ligatures w14:val="none"/>
        </w:rPr>
        <w:t xml:space="preserve">The proposal has been assessed to not result in harm to the significance of any heritage </w:t>
      </w:r>
      <w:r w:rsidR="001679C1" w:rsidRPr="006A16E4">
        <w:rPr>
          <w:rFonts w:ascii="Arial" w:eastAsia="Times New Roman" w:hAnsi="Arial" w:cs="Arial"/>
          <w:color w:val="000000" w:themeColor="text1"/>
          <w:kern w:val="0"/>
          <w:sz w:val="22"/>
          <w:szCs w:val="22"/>
          <w:lang w:eastAsia="en-GB"/>
          <w14:ligatures w14:val="none"/>
        </w:rPr>
        <w:t>assets,</w:t>
      </w:r>
      <w:r w:rsidRPr="006A16E4">
        <w:rPr>
          <w:rFonts w:ascii="Arial" w:eastAsia="Times New Roman" w:hAnsi="Arial" w:cs="Arial"/>
          <w:color w:val="000000" w:themeColor="text1"/>
          <w:kern w:val="0"/>
          <w:sz w:val="22"/>
          <w:szCs w:val="22"/>
          <w:lang w:eastAsia="en-GB"/>
          <w14:ligatures w14:val="none"/>
        </w:rPr>
        <w:t xml:space="preserve"> and the proposed development is considered to be acceptable in terms of its design, scale, and relationship with the surrounding area</w:t>
      </w:r>
      <w:r>
        <w:rPr>
          <w:rFonts w:ascii="Arial" w:eastAsia="Times New Roman" w:hAnsi="Arial" w:cs="Arial"/>
          <w:color w:val="000000" w:themeColor="text1"/>
          <w:kern w:val="0"/>
          <w:sz w:val="22"/>
          <w:szCs w:val="22"/>
          <w:lang w:eastAsia="en-GB"/>
          <w14:ligatures w14:val="none"/>
        </w:rPr>
        <w:t xml:space="preserve">. </w:t>
      </w:r>
      <w:r w:rsidR="007D4B14" w:rsidRPr="007D4B14">
        <w:rPr>
          <w:rFonts w:ascii="Arial" w:eastAsia="Times New Roman" w:hAnsi="Arial" w:cs="Arial"/>
          <w:color w:val="000000" w:themeColor="text1"/>
          <w:kern w:val="0"/>
          <w:sz w:val="22"/>
          <w:szCs w:val="22"/>
          <w:lang w:eastAsia="en-GB"/>
          <w14:ligatures w14:val="none"/>
        </w:rPr>
        <w:t>It would not result in any unacceptable harm to the character of the locality, the amenities of neighbouring occupiers, or the interests of heritage, or ecology.</w:t>
      </w:r>
    </w:p>
    <w:p w14:paraId="791DEA66"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0BB630A9"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775828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141803F" w14:textId="77777777" w:rsidR="001679C1" w:rsidRPr="000C60FA" w:rsidRDefault="00F7609E" w:rsidP="001679C1">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001679C1" w:rsidRPr="000C60FA">
        <w:rPr>
          <w:rFonts w:ascii="Arial" w:eastAsia="Times New Roman" w:hAnsi="Arial" w:cs="Arial"/>
          <w:b/>
          <w:bCs/>
          <w:kern w:val="0"/>
          <w:sz w:val="22"/>
          <w:szCs w:val="22"/>
          <w:lang w:eastAsia="en-GB"/>
          <w14:ligatures w14:val="none"/>
        </w:rPr>
        <w:t>That Planning Permission</w:t>
      </w:r>
      <w:r w:rsidR="001679C1">
        <w:rPr>
          <w:rFonts w:ascii="Arial" w:eastAsia="Times New Roman" w:hAnsi="Arial" w:cs="Arial"/>
          <w:b/>
          <w:bCs/>
          <w:kern w:val="0"/>
          <w:sz w:val="22"/>
          <w:szCs w:val="22"/>
          <w:lang w:eastAsia="en-GB"/>
          <w14:ligatures w14:val="none"/>
        </w:rPr>
        <w:t xml:space="preserve"> and Listed Building Consent</w:t>
      </w:r>
      <w:r w:rsidR="001679C1" w:rsidRPr="000C60FA">
        <w:rPr>
          <w:rFonts w:ascii="Arial" w:eastAsia="Times New Roman" w:hAnsi="Arial" w:cs="Arial"/>
          <w:b/>
          <w:bCs/>
          <w:kern w:val="0"/>
          <w:sz w:val="22"/>
          <w:szCs w:val="22"/>
          <w:lang w:eastAsia="en-GB"/>
          <w14:ligatures w14:val="none"/>
        </w:rPr>
        <w:t xml:space="preserve"> be GRANTED subject to conditions.</w:t>
      </w:r>
    </w:p>
    <w:p w14:paraId="08E1C808" w14:textId="77777777" w:rsidR="001679C1" w:rsidRPr="000C60FA" w:rsidRDefault="001679C1" w:rsidP="001679C1">
      <w:pPr>
        <w:spacing w:after="0" w:line="276" w:lineRule="auto"/>
        <w:jc w:val="both"/>
        <w:rPr>
          <w:rFonts w:ascii="Arial" w:eastAsia="Times New Roman" w:hAnsi="Arial" w:cs="Arial"/>
          <w:b/>
          <w:bCs/>
          <w:kern w:val="0"/>
          <w:sz w:val="22"/>
          <w:szCs w:val="22"/>
          <w:lang w:eastAsia="en-GB"/>
          <w14:ligatures w14:val="none"/>
        </w:rPr>
      </w:pPr>
    </w:p>
    <w:p w14:paraId="081B0BE9" w14:textId="58C397E6"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71498ADB"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41F3"/>
    <w:rsid w:val="00033847"/>
    <w:rsid w:val="00036B7E"/>
    <w:rsid w:val="00043B9C"/>
    <w:rsid w:val="000610AC"/>
    <w:rsid w:val="00063A02"/>
    <w:rsid w:val="00063D1C"/>
    <w:rsid w:val="00066E24"/>
    <w:rsid w:val="0006701C"/>
    <w:rsid w:val="00071E19"/>
    <w:rsid w:val="0007377C"/>
    <w:rsid w:val="0007735A"/>
    <w:rsid w:val="000815DE"/>
    <w:rsid w:val="0008454F"/>
    <w:rsid w:val="00085C56"/>
    <w:rsid w:val="00091944"/>
    <w:rsid w:val="00093398"/>
    <w:rsid w:val="00096A56"/>
    <w:rsid w:val="00097010"/>
    <w:rsid w:val="000A0FBA"/>
    <w:rsid w:val="000B4864"/>
    <w:rsid w:val="000B66D7"/>
    <w:rsid w:val="000B6B01"/>
    <w:rsid w:val="000C7F98"/>
    <w:rsid w:val="000D0858"/>
    <w:rsid w:val="000D5836"/>
    <w:rsid w:val="000E063D"/>
    <w:rsid w:val="000E18EB"/>
    <w:rsid w:val="000E6021"/>
    <w:rsid w:val="000E7462"/>
    <w:rsid w:val="000F3916"/>
    <w:rsid w:val="001044B1"/>
    <w:rsid w:val="00111D21"/>
    <w:rsid w:val="0011647F"/>
    <w:rsid w:val="00131964"/>
    <w:rsid w:val="00134D23"/>
    <w:rsid w:val="00137A14"/>
    <w:rsid w:val="00141929"/>
    <w:rsid w:val="0014198B"/>
    <w:rsid w:val="00152901"/>
    <w:rsid w:val="00155F75"/>
    <w:rsid w:val="0016162B"/>
    <w:rsid w:val="00162405"/>
    <w:rsid w:val="001679C1"/>
    <w:rsid w:val="0018298F"/>
    <w:rsid w:val="001A2222"/>
    <w:rsid w:val="001A4142"/>
    <w:rsid w:val="001A6E40"/>
    <w:rsid w:val="001B34A3"/>
    <w:rsid w:val="001C0267"/>
    <w:rsid w:val="001C30C8"/>
    <w:rsid w:val="001C73A5"/>
    <w:rsid w:val="001D279F"/>
    <w:rsid w:val="001D2B00"/>
    <w:rsid w:val="001D3964"/>
    <w:rsid w:val="001E0BD8"/>
    <w:rsid w:val="001E47AB"/>
    <w:rsid w:val="001E5127"/>
    <w:rsid w:val="001F17EC"/>
    <w:rsid w:val="001F1A84"/>
    <w:rsid w:val="00200044"/>
    <w:rsid w:val="00200695"/>
    <w:rsid w:val="002036A3"/>
    <w:rsid w:val="002056F3"/>
    <w:rsid w:val="002100CF"/>
    <w:rsid w:val="00211930"/>
    <w:rsid w:val="00212556"/>
    <w:rsid w:val="0021435E"/>
    <w:rsid w:val="002175E1"/>
    <w:rsid w:val="002215A6"/>
    <w:rsid w:val="00221D04"/>
    <w:rsid w:val="00246F15"/>
    <w:rsid w:val="00247CD5"/>
    <w:rsid w:val="00251D61"/>
    <w:rsid w:val="0026508F"/>
    <w:rsid w:val="00265B7F"/>
    <w:rsid w:val="00276C28"/>
    <w:rsid w:val="00284692"/>
    <w:rsid w:val="00296162"/>
    <w:rsid w:val="002B1664"/>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27487"/>
    <w:rsid w:val="00331E7A"/>
    <w:rsid w:val="00332D09"/>
    <w:rsid w:val="00333486"/>
    <w:rsid w:val="003342BE"/>
    <w:rsid w:val="00335B14"/>
    <w:rsid w:val="003415BB"/>
    <w:rsid w:val="00362D8F"/>
    <w:rsid w:val="00364013"/>
    <w:rsid w:val="00371103"/>
    <w:rsid w:val="00371C0F"/>
    <w:rsid w:val="003727C5"/>
    <w:rsid w:val="00372E76"/>
    <w:rsid w:val="0037425B"/>
    <w:rsid w:val="003774FF"/>
    <w:rsid w:val="003858BC"/>
    <w:rsid w:val="0038668B"/>
    <w:rsid w:val="00393433"/>
    <w:rsid w:val="00394AB3"/>
    <w:rsid w:val="00397EF1"/>
    <w:rsid w:val="003A202C"/>
    <w:rsid w:val="003A2DD3"/>
    <w:rsid w:val="003A7995"/>
    <w:rsid w:val="003B319E"/>
    <w:rsid w:val="003C7574"/>
    <w:rsid w:val="003E08E2"/>
    <w:rsid w:val="003E2BA9"/>
    <w:rsid w:val="003E3930"/>
    <w:rsid w:val="003F076A"/>
    <w:rsid w:val="003F5922"/>
    <w:rsid w:val="003F7296"/>
    <w:rsid w:val="00400FB2"/>
    <w:rsid w:val="004130CC"/>
    <w:rsid w:val="004158E9"/>
    <w:rsid w:val="004212F8"/>
    <w:rsid w:val="00422C35"/>
    <w:rsid w:val="00423A45"/>
    <w:rsid w:val="004268A1"/>
    <w:rsid w:val="00434667"/>
    <w:rsid w:val="00436306"/>
    <w:rsid w:val="00436D0A"/>
    <w:rsid w:val="004407D1"/>
    <w:rsid w:val="004414AD"/>
    <w:rsid w:val="00450181"/>
    <w:rsid w:val="00450EA4"/>
    <w:rsid w:val="00454C71"/>
    <w:rsid w:val="004649E9"/>
    <w:rsid w:val="00464AE2"/>
    <w:rsid w:val="00465C63"/>
    <w:rsid w:val="004713E6"/>
    <w:rsid w:val="004810AA"/>
    <w:rsid w:val="00482050"/>
    <w:rsid w:val="00487D26"/>
    <w:rsid w:val="004908AE"/>
    <w:rsid w:val="00491C07"/>
    <w:rsid w:val="00492385"/>
    <w:rsid w:val="00492C16"/>
    <w:rsid w:val="00496A46"/>
    <w:rsid w:val="004A04DB"/>
    <w:rsid w:val="004A4A11"/>
    <w:rsid w:val="004A6DB3"/>
    <w:rsid w:val="004B0B23"/>
    <w:rsid w:val="004B3C0C"/>
    <w:rsid w:val="004C26EC"/>
    <w:rsid w:val="004D3857"/>
    <w:rsid w:val="004D3892"/>
    <w:rsid w:val="004D3BA9"/>
    <w:rsid w:val="004D3DBA"/>
    <w:rsid w:val="004E7970"/>
    <w:rsid w:val="004F635C"/>
    <w:rsid w:val="004F65E7"/>
    <w:rsid w:val="0051579A"/>
    <w:rsid w:val="00515980"/>
    <w:rsid w:val="0051645C"/>
    <w:rsid w:val="0052069C"/>
    <w:rsid w:val="00520E30"/>
    <w:rsid w:val="0054068B"/>
    <w:rsid w:val="00540D13"/>
    <w:rsid w:val="00550749"/>
    <w:rsid w:val="00561A9C"/>
    <w:rsid w:val="00582EB0"/>
    <w:rsid w:val="0059524B"/>
    <w:rsid w:val="00597BBB"/>
    <w:rsid w:val="005A2832"/>
    <w:rsid w:val="005A2CD7"/>
    <w:rsid w:val="005A5492"/>
    <w:rsid w:val="005B0FD5"/>
    <w:rsid w:val="005B656F"/>
    <w:rsid w:val="005C1D3F"/>
    <w:rsid w:val="005C46A2"/>
    <w:rsid w:val="005C7A3F"/>
    <w:rsid w:val="005D04A7"/>
    <w:rsid w:val="005D13DC"/>
    <w:rsid w:val="005D24B8"/>
    <w:rsid w:val="005D30AB"/>
    <w:rsid w:val="005E0776"/>
    <w:rsid w:val="005E0F78"/>
    <w:rsid w:val="005E108B"/>
    <w:rsid w:val="005E2BAD"/>
    <w:rsid w:val="00615302"/>
    <w:rsid w:val="006164A3"/>
    <w:rsid w:val="00616DC2"/>
    <w:rsid w:val="0062234B"/>
    <w:rsid w:val="006242FB"/>
    <w:rsid w:val="00631B2E"/>
    <w:rsid w:val="0063206F"/>
    <w:rsid w:val="006407C9"/>
    <w:rsid w:val="00640FEC"/>
    <w:rsid w:val="00643C57"/>
    <w:rsid w:val="00647E0D"/>
    <w:rsid w:val="00653CA6"/>
    <w:rsid w:val="00661FBC"/>
    <w:rsid w:val="00662C0A"/>
    <w:rsid w:val="00663D3A"/>
    <w:rsid w:val="00664B60"/>
    <w:rsid w:val="006656F8"/>
    <w:rsid w:val="0066737B"/>
    <w:rsid w:val="006705B5"/>
    <w:rsid w:val="00673B87"/>
    <w:rsid w:val="00680DA9"/>
    <w:rsid w:val="00683C17"/>
    <w:rsid w:val="00696570"/>
    <w:rsid w:val="006A0E15"/>
    <w:rsid w:val="006A15F9"/>
    <w:rsid w:val="006A6EB8"/>
    <w:rsid w:val="006A735A"/>
    <w:rsid w:val="006B1193"/>
    <w:rsid w:val="006B2809"/>
    <w:rsid w:val="006B6C79"/>
    <w:rsid w:val="006C2EF8"/>
    <w:rsid w:val="006C585A"/>
    <w:rsid w:val="006C5A72"/>
    <w:rsid w:val="006D1073"/>
    <w:rsid w:val="006D4A80"/>
    <w:rsid w:val="006E139C"/>
    <w:rsid w:val="00711058"/>
    <w:rsid w:val="00714FE5"/>
    <w:rsid w:val="00715057"/>
    <w:rsid w:val="00717A01"/>
    <w:rsid w:val="007235F5"/>
    <w:rsid w:val="007406CA"/>
    <w:rsid w:val="00742C35"/>
    <w:rsid w:val="00744E80"/>
    <w:rsid w:val="00750FD1"/>
    <w:rsid w:val="00755B0D"/>
    <w:rsid w:val="007638C3"/>
    <w:rsid w:val="00771C95"/>
    <w:rsid w:val="00786351"/>
    <w:rsid w:val="00790038"/>
    <w:rsid w:val="00793652"/>
    <w:rsid w:val="007B70B8"/>
    <w:rsid w:val="007C1403"/>
    <w:rsid w:val="007C28D5"/>
    <w:rsid w:val="007C6DE3"/>
    <w:rsid w:val="007D187B"/>
    <w:rsid w:val="007D390B"/>
    <w:rsid w:val="007D4B14"/>
    <w:rsid w:val="007D4D7F"/>
    <w:rsid w:val="007D5706"/>
    <w:rsid w:val="007D6521"/>
    <w:rsid w:val="007E229B"/>
    <w:rsid w:val="007E4274"/>
    <w:rsid w:val="007E4322"/>
    <w:rsid w:val="007F3ABA"/>
    <w:rsid w:val="007F5CDF"/>
    <w:rsid w:val="00802C50"/>
    <w:rsid w:val="00810B9F"/>
    <w:rsid w:val="008176BD"/>
    <w:rsid w:val="0083213E"/>
    <w:rsid w:val="00836B93"/>
    <w:rsid w:val="008376A8"/>
    <w:rsid w:val="008418F1"/>
    <w:rsid w:val="0084670A"/>
    <w:rsid w:val="00852CAC"/>
    <w:rsid w:val="00855117"/>
    <w:rsid w:val="0085527B"/>
    <w:rsid w:val="0085707A"/>
    <w:rsid w:val="00862AEC"/>
    <w:rsid w:val="0086379F"/>
    <w:rsid w:val="00867EFD"/>
    <w:rsid w:val="0087005A"/>
    <w:rsid w:val="0087744B"/>
    <w:rsid w:val="008822ED"/>
    <w:rsid w:val="008835E9"/>
    <w:rsid w:val="00884A97"/>
    <w:rsid w:val="00886BC3"/>
    <w:rsid w:val="00892438"/>
    <w:rsid w:val="00897E90"/>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111E"/>
    <w:rsid w:val="00932A4E"/>
    <w:rsid w:val="009350D4"/>
    <w:rsid w:val="00961C4E"/>
    <w:rsid w:val="00965A06"/>
    <w:rsid w:val="00967DCB"/>
    <w:rsid w:val="00970A8A"/>
    <w:rsid w:val="00972DD7"/>
    <w:rsid w:val="00973604"/>
    <w:rsid w:val="00974EA2"/>
    <w:rsid w:val="009775AC"/>
    <w:rsid w:val="009858F4"/>
    <w:rsid w:val="00990A8B"/>
    <w:rsid w:val="00997B32"/>
    <w:rsid w:val="009A1B10"/>
    <w:rsid w:val="009A7BFF"/>
    <w:rsid w:val="009B0554"/>
    <w:rsid w:val="009B2037"/>
    <w:rsid w:val="009B63DB"/>
    <w:rsid w:val="009B7AD7"/>
    <w:rsid w:val="009C1702"/>
    <w:rsid w:val="009C3071"/>
    <w:rsid w:val="009C36DF"/>
    <w:rsid w:val="009C3A91"/>
    <w:rsid w:val="009C73F2"/>
    <w:rsid w:val="009C74D6"/>
    <w:rsid w:val="009D47BD"/>
    <w:rsid w:val="009E1642"/>
    <w:rsid w:val="009E77F7"/>
    <w:rsid w:val="009F1BA2"/>
    <w:rsid w:val="009F684B"/>
    <w:rsid w:val="00A050F1"/>
    <w:rsid w:val="00A10D10"/>
    <w:rsid w:val="00A23603"/>
    <w:rsid w:val="00A241C0"/>
    <w:rsid w:val="00A24AEC"/>
    <w:rsid w:val="00A3010D"/>
    <w:rsid w:val="00A34A68"/>
    <w:rsid w:val="00A34EB7"/>
    <w:rsid w:val="00A4593E"/>
    <w:rsid w:val="00A46019"/>
    <w:rsid w:val="00A465CA"/>
    <w:rsid w:val="00A55952"/>
    <w:rsid w:val="00A6662C"/>
    <w:rsid w:val="00A71295"/>
    <w:rsid w:val="00A772D3"/>
    <w:rsid w:val="00A81CF7"/>
    <w:rsid w:val="00A85226"/>
    <w:rsid w:val="00AA39BB"/>
    <w:rsid w:val="00AB52C2"/>
    <w:rsid w:val="00AC01A4"/>
    <w:rsid w:val="00AD2BC0"/>
    <w:rsid w:val="00AD39FA"/>
    <w:rsid w:val="00AE028B"/>
    <w:rsid w:val="00AE04FE"/>
    <w:rsid w:val="00AF08CB"/>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C654B"/>
    <w:rsid w:val="00BD6B4D"/>
    <w:rsid w:val="00BE579C"/>
    <w:rsid w:val="00BE5F7B"/>
    <w:rsid w:val="00BF1DB2"/>
    <w:rsid w:val="00BF7456"/>
    <w:rsid w:val="00C03688"/>
    <w:rsid w:val="00C06644"/>
    <w:rsid w:val="00C1522E"/>
    <w:rsid w:val="00C21B1F"/>
    <w:rsid w:val="00C224C6"/>
    <w:rsid w:val="00C261CE"/>
    <w:rsid w:val="00C27C39"/>
    <w:rsid w:val="00C318BF"/>
    <w:rsid w:val="00C326D3"/>
    <w:rsid w:val="00C37EDD"/>
    <w:rsid w:val="00C40230"/>
    <w:rsid w:val="00C43BC6"/>
    <w:rsid w:val="00C44C6D"/>
    <w:rsid w:val="00C45265"/>
    <w:rsid w:val="00C45665"/>
    <w:rsid w:val="00C472D2"/>
    <w:rsid w:val="00C508EE"/>
    <w:rsid w:val="00C575A0"/>
    <w:rsid w:val="00C66E1F"/>
    <w:rsid w:val="00C73630"/>
    <w:rsid w:val="00C760C4"/>
    <w:rsid w:val="00C777DF"/>
    <w:rsid w:val="00C81A53"/>
    <w:rsid w:val="00C8654A"/>
    <w:rsid w:val="00C86A61"/>
    <w:rsid w:val="00C94B56"/>
    <w:rsid w:val="00CA3A97"/>
    <w:rsid w:val="00CB6B3B"/>
    <w:rsid w:val="00CC51B9"/>
    <w:rsid w:val="00CC552A"/>
    <w:rsid w:val="00CC57A0"/>
    <w:rsid w:val="00CD5236"/>
    <w:rsid w:val="00CD745F"/>
    <w:rsid w:val="00CE7093"/>
    <w:rsid w:val="00CF4F6C"/>
    <w:rsid w:val="00CF7529"/>
    <w:rsid w:val="00CF7860"/>
    <w:rsid w:val="00D06D32"/>
    <w:rsid w:val="00D1366E"/>
    <w:rsid w:val="00D14841"/>
    <w:rsid w:val="00D15F32"/>
    <w:rsid w:val="00D20665"/>
    <w:rsid w:val="00D22F8E"/>
    <w:rsid w:val="00D24471"/>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3BA0"/>
    <w:rsid w:val="00DE442D"/>
    <w:rsid w:val="00DF2FE5"/>
    <w:rsid w:val="00E0076E"/>
    <w:rsid w:val="00E0301C"/>
    <w:rsid w:val="00E10F53"/>
    <w:rsid w:val="00E12366"/>
    <w:rsid w:val="00E162CA"/>
    <w:rsid w:val="00E16B1D"/>
    <w:rsid w:val="00E37C6D"/>
    <w:rsid w:val="00E505C9"/>
    <w:rsid w:val="00E51166"/>
    <w:rsid w:val="00E57D1F"/>
    <w:rsid w:val="00E61170"/>
    <w:rsid w:val="00E61ADC"/>
    <w:rsid w:val="00E70135"/>
    <w:rsid w:val="00E70D98"/>
    <w:rsid w:val="00E86082"/>
    <w:rsid w:val="00E90A3F"/>
    <w:rsid w:val="00E92A45"/>
    <w:rsid w:val="00E95266"/>
    <w:rsid w:val="00E977C4"/>
    <w:rsid w:val="00EA2BDA"/>
    <w:rsid w:val="00EB421A"/>
    <w:rsid w:val="00EC0D10"/>
    <w:rsid w:val="00EC2E4E"/>
    <w:rsid w:val="00EC4215"/>
    <w:rsid w:val="00EC4E9E"/>
    <w:rsid w:val="00EC600C"/>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6DFD"/>
    <w:rsid w:val="00F77540"/>
    <w:rsid w:val="00F85D5A"/>
    <w:rsid w:val="00F86303"/>
    <w:rsid w:val="00F9178A"/>
    <w:rsid w:val="00F932D6"/>
    <w:rsid w:val="00FA3D27"/>
    <w:rsid w:val="00FA3DF1"/>
    <w:rsid w:val="00FA5EC3"/>
    <w:rsid w:val="00FB193A"/>
    <w:rsid w:val="00FB1D1C"/>
    <w:rsid w:val="00FC07FD"/>
    <w:rsid w:val="00FD0031"/>
    <w:rsid w:val="00FD61A0"/>
    <w:rsid w:val="00FD7F4A"/>
    <w:rsid w:val="00FE250F"/>
    <w:rsid w:val="00FF21CE"/>
    <w:rsid w:val="00FF3D73"/>
    <w:rsid w:val="00FF47FF"/>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9CB9F"/>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786351"/>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1487</TotalTime>
  <Pages>8</Pages>
  <Words>2824</Words>
  <Characters>16098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salesforceId:5de3b336-31af-4132-abdf-5d443108b36a</dc:subject>
  <dc:creator>O'Donoghue, Ruaridh</dc:creator>
  <cp:keywords/>
  <dc:description/>
  <cp:lastModifiedBy>Parker-Miles, Selina</cp:lastModifiedBy>
  <cp:revision>82</cp:revision>
  <dcterms:created xsi:type="dcterms:W3CDTF">2026-05-17T09:27:00Z</dcterms:created>
  <dcterms:modified xsi:type="dcterms:W3CDTF">2026-05-18T10:26:00Z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069Q300000PRSHyIAP</vt:lpwstr>
  </property>
</Properties>
</file>