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70EB184" w:rsidR="00F377C1" w:rsidRDefault="009A002C" w:rsidP="45F3792B">
            <w:pPr>
              <w:rPr>
                <w:sz w:val="22"/>
                <w:szCs w:val="22"/>
              </w:rPr>
            </w:pPr>
            <w:r>
              <w:rPr>
                <w:sz w:val="22"/>
                <w:szCs w:val="22"/>
              </w:rPr>
              <w:t>17/05/2026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2DB824B" w:rsidR="002C65BC" w:rsidRPr="00F35946" w:rsidRDefault="00E73D54" w:rsidP="00602A02">
            <w:pPr>
              <w:rPr>
                <w:sz w:val="22"/>
                <w:szCs w:val="22"/>
              </w:rPr>
            </w:pPr>
            <w:r w:rsidRPr="00F35946">
              <w:rPr>
                <w:sz w:val="22"/>
                <w:szCs w:val="22"/>
              </w:rPr>
              <w:t>PL/2026/02037</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12CB6D2" w:rsidR="002C65BC" w:rsidRPr="003605DD" w:rsidRDefault="009A002C" w:rsidP="00E9220C">
            <w:pPr>
              <w:rPr>
                <w:sz w:val="22"/>
                <w:szCs w:val="22"/>
              </w:rPr>
            </w:pPr>
            <w:r w:rsidRPr="009A002C">
              <w:rPr>
                <w:sz w:val="22"/>
                <w:szCs w:val="22"/>
              </w:rPr>
              <w:t>Discharge of condition 3 (External lighting) of PL/2025/08654.</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34EBF78" w:rsidR="002C65BC" w:rsidRPr="002906BD" w:rsidRDefault="009A002C" w:rsidP="009C0A22">
            <w:pPr>
              <w:rPr>
                <w:sz w:val="22"/>
                <w:szCs w:val="22"/>
              </w:rPr>
            </w:pPr>
            <w:r w:rsidRPr="009A002C">
              <w:rPr>
                <w:sz w:val="22"/>
                <w:szCs w:val="22"/>
              </w:rPr>
              <w:t>The Gables, Brinkworth Road, Royal Wootton Bassett, Swindon, SN4 8DT</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8C0888D" w:rsidR="002C65BC" w:rsidRPr="000E0B95" w:rsidRDefault="00E73D54" w:rsidP="00E73D54">
            <w:pPr>
              <w:rPr>
                <w:sz w:val="22"/>
                <w:szCs w:val="22"/>
              </w:rPr>
            </w:pPr>
            <w:r w:rsidRPr="00E73D54">
              <w:rPr>
                <w:sz w:val="22"/>
                <w:szCs w:val="22"/>
              </w:rPr>
              <w:t>Audrey Lo</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3106CDA3" w:rsidR="00C227F1" w:rsidRDefault="00F35946"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76C08AB4" w14:textId="29A47BD4" w:rsidR="00C227F1" w:rsidRPr="004163D6" w:rsidRDefault="00825979" w:rsidP="009E1809">
            <w:pPr>
              <w:jc w:val="both"/>
            </w:pPr>
            <w:r>
              <w:t xml:space="preserve">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shall be maintained in accordance with the approved </w:t>
            </w:r>
            <w:r w:rsidR="00E90BD9">
              <w:t>details,</w:t>
            </w:r>
            <w:r>
              <w:t xml:space="preserve"> and no additional external lighting shall be installed.</w:t>
            </w:r>
            <w:r>
              <w:t xml:space="preserve"> </w:t>
            </w:r>
            <w:r w:rsidRPr="00825979">
              <w:t>REASON: In the interests of the amenities of the area and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7DFABB6C" w14:textId="1A8E6E19" w:rsidR="00C227F1" w:rsidRDefault="009A002C" w:rsidP="006E73A1">
            <w:pPr>
              <w:pStyle w:val="Letterbody"/>
              <w:rPr>
                <w:rFonts w:cs="Arial"/>
                <w:sz w:val="22"/>
                <w:szCs w:val="22"/>
              </w:rPr>
            </w:pPr>
            <w:r>
              <w:rPr>
                <w:rFonts w:cs="Arial"/>
                <w:sz w:val="22"/>
                <w:szCs w:val="22"/>
              </w:rPr>
              <w:t>No comment</w:t>
            </w:r>
          </w:p>
          <w:p w14:paraId="56440D7F" w14:textId="77777777" w:rsidR="009A002C" w:rsidRDefault="009A002C" w:rsidP="006E73A1">
            <w:pPr>
              <w:pStyle w:val="Letterbody"/>
              <w:rPr>
                <w:rFonts w:cs="Arial"/>
                <w:sz w:val="22"/>
                <w:szCs w:val="22"/>
              </w:rPr>
            </w:pPr>
          </w:p>
          <w:p w14:paraId="539600D8" w14:textId="47B8DE20" w:rsidR="009A002C" w:rsidRDefault="009A002C" w:rsidP="006E73A1">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0D35F29A" w14:textId="36276188" w:rsidR="00825979" w:rsidRPr="00E90BD9" w:rsidRDefault="00825979" w:rsidP="00886DA8">
      <w:pPr>
        <w:pStyle w:val="Letterbody"/>
        <w:rPr>
          <w:rFonts w:cs="Arial"/>
          <w:sz w:val="22"/>
          <w:szCs w:val="22"/>
        </w:rPr>
      </w:pPr>
      <w:r>
        <w:rPr>
          <w:rFonts w:cs="Arial"/>
          <w:sz w:val="22"/>
          <w:szCs w:val="22"/>
        </w:rPr>
        <w:t xml:space="preserve">Based on </w:t>
      </w:r>
      <w:r w:rsidR="00E90BD9">
        <w:rPr>
          <w:rFonts w:cs="Arial"/>
          <w:sz w:val="22"/>
          <w:szCs w:val="22"/>
        </w:rPr>
        <w:t xml:space="preserve">the </w:t>
      </w:r>
      <w:r>
        <w:rPr>
          <w:rFonts w:cs="Arial"/>
          <w:sz w:val="22"/>
          <w:szCs w:val="22"/>
        </w:rPr>
        <w:t xml:space="preserve">wording </w:t>
      </w:r>
      <w:r w:rsidR="00E90BD9">
        <w:rPr>
          <w:rFonts w:cs="Arial"/>
          <w:sz w:val="22"/>
          <w:szCs w:val="22"/>
        </w:rPr>
        <w:t xml:space="preserve">above </w:t>
      </w:r>
      <w:r>
        <w:rPr>
          <w:rFonts w:cs="Arial"/>
          <w:sz w:val="22"/>
          <w:szCs w:val="22"/>
        </w:rPr>
        <w:t xml:space="preserve">this </w:t>
      </w:r>
      <w:r w:rsidRPr="00825979">
        <w:rPr>
          <w:rFonts w:cs="Arial"/>
          <w:sz w:val="22"/>
          <w:szCs w:val="22"/>
        </w:rPr>
        <w:t>condition</w:t>
      </w:r>
      <w:r>
        <w:rPr>
          <w:rFonts w:cs="Arial"/>
          <w:sz w:val="22"/>
          <w:szCs w:val="22"/>
        </w:rPr>
        <w:t xml:space="preserve"> has been added i</w:t>
      </w:r>
      <w:r w:rsidRPr="00825979">
        <w:rPr>
          <w:rFonts w:cs="Arial"/>
          <w:sz w:val="22"/>
          <w:szCs w:val="22"/>
        </w:rPr>
        <w:t>n the interests of the amenities of the area</w:t>
      </w:r>
      <w:r>
        <w:rPr>
          <w:rFonts w:cs="Arial"/>
          <w:sz w:val="22"/>
          <w:szCs w:val="22"/>
        </w:rPr>
        <w:t xml:space="preserve"> rather than in the interest of ecology. </w:t>
      </w:r>
      <w:r w:rsidR="009A002C">
        <w:rPr>
          <w:rFonts w:cs="Arial"/>
          <w:sz w:val="22"/>
          <w:szCs w:val="22"/>
        </w:rPr>
        <w:t>I</w:t>
      </w:r>
      <w:r>
        <w:rPr>
          <w:rFonts w:cs="Arial"/>
          <w:sz w:val="22"/>
          <w:szCs w:val="22"/>
        </w:rPr>
        <w:t xml:space="preserve">t </w:t>
      </w:r>
      <w:r w:rsidR="009A002C">
        <w:rPr>
          <w:rFonts w:cs="Arial"/>
          <w:sz w:val="22"/>
          <w:szCs w:val="22"/>
        </w:rPr>
        <w:t xml:space="preserve">states that lighting </w:t>
      </w:r>
      <w:r>
        <w:rPr>
          <w:rFonts w:cs="Arial"/>
          <w:sz w:val="22"/>
          <w:szCs w:val="22"/>
        </w:rPr>
        <w:t>must be in accordance with</w:t>
      </w:r>
      <w:r w:rsidR="00E90BD9">
        <w:rPr>
          <w:rFonts w:cs="Arial"/>
          <w:sz w:val="22"/>
          <w:szCs w:val="22"/>
        </w:rPr>
        <w:t xml:space="preserve"> </w:t>
      </w:r>
      <w:r w:rsidRPr="00825979">
        <w:rPr>
          <w:rFonts w:cs="Arial"/>
          <w:sz w:val="22"/>
          <w:szCs w:val="22"/>
        </w:rPr>
        <w:t>GN01/21</w:t>
      </w:r>
      <w:r w:rsidR="00E90BD9">
        <w:rPr>
          <w:rFonts w:cs="Arial"/>
          <w:sz w:val="22"/>
          <w:szCs w:val="22"/>
        </w:rPr>
        <w:t xml:space="preserve"> (</w:t>
      </w:r>
      <w:r w:rsidR="009A002C">
        <w:rPr>
          <w:rFonts w:cs="Arial"/>
          <w:sz w:val="22"/>
          <w:szCs w:val="22"/>
        </w:rPr>
        <w:t xml:space="preserve">reduction of </w:t>
      </w:r>
      <w:r w:rsidR="00E90BD9">
        <w:rPr>
          <w:rFonts w:cs="Arial"/>
          <w:sz w:val="22"/>
          <w:szCs w:val="22"/>
        </w:rPr>
        <w:t>obtrusive light guidance)</w:t>
      </w:r>
      <w:r>
        <w:rPr>
          <w:rFonts w:cs="Arial"/>
          <w:sz w:val="22"/>
          <w:szCs w:val="22"/>
        </w:rPr>
        <w:t xml:space="preserve"> </w:t>
      </w:r>
      <w:r w:rsidR="009A002C">
        <w:rPr>
          <w:rFonts w:cs="Arial"/>
          <w:sz w:val="22"/>
          <w:szCs w:val="22"/>
        </w:rPr>
        <w:t xml:space="preserve">rather than </w:t>
      </w:r>
      <w:r>
        <w:rPr>
          <w:rFonts w:cs="Arial"/>
          <w:sz w:val="22"/>
          <w:szCs w:val="22"/>
        </w:rPr>
        <w:t>GN08/</w:t>
      </w:r>
      <w:r w:rsidR="00E90BD9">
        <w:rPr>
          <w:rFonts w:cs="Arial"/>
          <w:sz w:val="22"/>
          <w:szCs w:val="22"/>
        </w:rPr>
        <w:t>23 (guidance for bats). It is unclear if an ecology response is required. Furthermore, the</w:t>
      </w:r>
      <w:r w:rsidR="009A002C">
        <w:rPr>
          <w:rFonts w:cs="Arial"/>
          <w:sz w:val="22"/>
          <w:szCs w:val="22"/>
        </w:rPr>
        <w:t xml:space="preserve"> initial</w:t>
      </w:r>
      <w:r w:rsidR="00E90BD9">
        <w:rPr>
          <w:rFonts w:cs="Arial"/>
          <w:sz w:val="22"/>
          <w:szCs w:val="22"/>
        </w:rPr>
        <w:t xml:space="preserve"> ecology consultation response raised no concerns about lighting onsite and there are no obvious ecological constraints on site upon review of the Spatial Planning Portal. Therefore, I have no further comment other than to say that this should be reviewed by</w:t>
      </w:r>
      <w:r w:rsidR="009A002C">
        <w:rPr>
          <w:rFonts w:cs="Arial"/>
          <w:sz w:val="22"/>
          <w:szCs w:val="22"/>
        </w:rPr>
        <w:t xml:space="preserve"> the relevant </w:t>
      </w:r>
      <w:r w:rsidR="00E90BD9">
        <w:rPr>
          <w:rFonts w:cs="Arial"/>
          <w:sz w:val="22"/>
          <w:szCs w:val="22"/>
        </w:rPr>
        <w:t>officer</w:t>
      </w:r>
      <w:r w:rsidR="009A002C">
        <w:rPr>
          <w:rFonts w:cs="Arial"/>
          <w:sz w:val="22"/>
          <w:szCs w:val="22"/>
        </w:rPr>
        <w:t xml:space="preserve"> </w:t>
      </w:r>
      <w:r w:rsidR="009A002C">
        <w:rPr>
          <w:rFonts w:cs="Arial"/>
          <w:sz w:val="22"/>
          <w:szCs w:val="22"/>
        </w:rPr>
        <w:t>i</w:t>
      </w:r>
      <w:r w:rsidR="009A002C" w:rsidRPr="00825979">
        <w:rPr>
          <w:rFonts w:cs="Arial"/>
          <w:sz w:val="22"/>
          <w:szCs w:val="22"/>
        </w:rPr>
        <w:t>n the interests of the amenities</w:t>
      </w:r>
      <w:r w:rsidR="009A002C">
        <w:rPr>
          <w:rFonts w:cs="Arial"/>
          <w:sz w:val="22"/>
          <w:szCs w:val="22"/>
        </w:rPr>
        <w:t>.</w:t>
      </w:r>
    </w:p>
    <w:p w14:paraId="0A15521B" w14:textId="77777777" w:rsidR="00825979" w:rsidRDefault="00825979" w:rsidP="00886DA8">
      <w:pPr>
        <w:pStyle w:val="Letterbody"/>
        <w:rPr>
          <w:rFonts w:cs="Arial"/>
          <w:b/>
          <w:bCs/>
          <w:sz w:val="22"/>
          <w:szCs w:val="22"/>
        </w:rPr>
      </w:pPr>
    </w:p>
    <w:p w14:paraId="2BF1A0CF" w14:textId="69A8C18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72AA14FB"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E90BD9">
              <w:rPr>
                <w:rFonts w:cs="Arial"/>
                <w:sz w:val="22"/>
                <w:szCs w:val="22"/>
              </w:rPr>
              <w:t>17/05/2026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D9F9" w14:textId="77777777" w:rsidR="006F75FF" w:rsidRDefault="006F75FF">
      <w:r>
        <w:separator/>
      </w:r>
    </w:p>
  </w:endnote>
  <w:endnote w:type="continuationSeparator" w:id="0">
    <w:p w14:paraId="4E6E74CA" w14:textId="77777777" w:rsidR="006F75FF" w:rsidRDefault="006F75FF">
      <w:r>
        <w:continuationSeparator/>
      </w:r>
    </w:p>
  </w:endnote>
  <w:endnote w:type="continuationNotice" w:id="1">
    <w:p w14:paraId="0D380D90" w14:textId="77777777" w:rsidR="006F75FF" w:rsidRDefault="006F75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E4B7" w14:textId="77777777" w:rsidR="006F75FF" w:rsidRDefault="006F75FF">
      <w:r>
        <w:separator/>
      </w:r>
    </w:p>
  </w:footnote>
  <w:footnote w:type="continuationSeparator" w:id="0">
    <w:p w14:paraId="283B0D22" w14:textId="77777777" w:rsidR="006F75FF" w:rsidRDefault="006F75FF">
      <w:r>
        <w:continuationSeparator/>
      </w:r>
    </w:p>
  </w:footnote>
  <w:footnote w:type="continuationNotice" w:id="1">
    <w:p w14:paraId="7A9E1DF0" w14:textId="77777777" w:rsidR="006F75FF" w:rsidRDefault="006F75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8B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6F75FF"/>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5979"/>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002C"/>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1AB7"/>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3D54"/>
    <w:rsid w:val="00E7423D"/>
    <w:rsid w:val="00E7574B"/>
    <w:rsid w:val="00E765AF"/>
    <w:rsid w:val="00E83047"/>
    <w:rsid w:val="00E90BD9"/>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5946"/>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0872FC10-CAE6-4090-AB1E-B417042C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2</cp:revision>
  <cp:lastPrinted>2014-06-05T21:12:00Z</cp:lastPrinted>
  <dcterms:created xsi:type="dcterms:W3CDTF">2026-05-17T14:34:00Z</dcterms:created>
  <dcterms:modified xsi:type="dcterms:W3CDTF">2026-05-17T14:34:00Z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