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560582" w14:textId="77777777" w:rsidR="00B406DC" w:rsidRDefault="00D97FCF" w:rsidP="00B406DC">
      <w:pPr>
        <w:spacing w:after="0" w:line="276" w:lineRule="auto"/>
        <w:jc w:val="center"/>
        <w:rPr>
          <w:rFonts w:ascii="Arial" w:eastAsia="Times New Roman" w:hAnsi="Arial" w:cs="Arial"/>
          <w:b/>
          <w:bCs/>
          <w:kern w:val="0"/>
          <w:sz w:val="28"/>
          <w:szCs w:val="28"/>
          <w:lang w:eastAsia="en-GB"/>
          <w14:ligatures w14:val="none"/>
        </w:rPr>
      </w:pPr>
      <w:r>
        <w:rPr>
          <w:rFonts w:ascii="Arial" w:eastAsia="Times New Roman" w:hAnsi="Arial" w:cs="Arial"/>
          <w:b/>
          <w:bCs/>
          <w:kern w:val="0"/>
          <w:sz w:val="28"/>
          <w:szCs w:val="28"/>
          <w:lang w:eastAsia="en-GB"/>
          <w14:ligatures w14:val="none"/>
        </w:rPr>
        <w:t xml:space="preserve"> </w:t>
      </w:r>
      <w:r w:rsidR="00B406DC" w:rsidRPr="00097010">
        <w:rPr>
          <w:rFonts w:ascii="Arial" w:eastAsia="Times New Roman" w:hAnsi="Arial" w:cs="Arial"/>
          <w:b/>
          <w:bCs/>
          <w:kern w:val="0"/>
          <w:sz w:val="28"/>
          <w:szCs w:val="28"/>
          <w:lang w:eastAsia="en-GB"/>
          <w14:ligatures w14:val="none"/>
        </w:rPr>
        <w:t xml:space="preserve">APPLICATION FOR </w:t>
      </w:r>
      <w:r w:rsidR="00B406DC">
        <w:rPr>
          <w:rFonts w:ascii="Arial" w:eastAsia="Times New Roman" w:hAnsi="Arial" w:cs="Arial"/>
          <w:b/>
          <w:bCs/>
          <w:kern w:val="0"/>
          <w:sz w:val="28"/>
          <w:szCs w:val="28"/>
          <w:lang w:eastAsia="en-GB"/>
          <w14:ligatures w14:val="none"/>
        </w:rPr>
        <w:t xml:space="preserve">A </w:t>
      </w:r>
      <w:r w:rsidR="00B406DC" w:rsidRPr="00B406DC">
        <w:rPr>
          <w:rFonts w:ascii="Arial" w:eastAsia="Times New Roman" w:hAnsi="Arial" w:cs="Arial"/>
          <w:b/>
          <w:bCs/>
          <w:kern w:val="0"/>
          <w:sz w:val="28"/>
          <w:szCs w:val="28"/>
          <w:lang w:eastAsia="en-GB"/>
          <w14:ligatures w14:val="none"/>
        </w:rPr>
        <w:t>CERTIFICATE OF LAWFULNESS FOR EXISTING USE OR DEVELOPMENT</w:t>
      </w:r>
    </w:p>
    <w:p w14:paraId="4A1E2803" w14:textId="77777777" w:rsidR="00B406DC" w:rsidRPr="00F7609E" w:rsidRDefault="00B406DC" w:rsidP="00B406DC">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EC0B52" w14:paraId="58446735" w14:textId="77777777" w:rsidTr="00EC0B52">
        <w:trPr>
          <w:trHeight w:hRule="exact" w:val="20"/>
        </w:trPr>
        <w:tc>
          <w:tcPr>
            <w:tcW w:w="3681" w:type="dxa"/>
            <w:tcBorders>
              <w:top w:val="nil"/>
              <w:left w:val="nil"/>
              <w:bottom w:val="nil"/>
              <w:right w:val="nil"/>
            </w:tcBorders>
          </w:tcPr>
          <w:p w14:paraId="01F1E87D" w14:textId="77777777" w:rsidR="00EC0B52" w:rsidRDefault="00EC0B52">
            <w:pPr>
              <w:rPr>
                <w:sz w:val="2"/>
              </w:rPr>
            </w:pPr>
            <w:bookmarkStart w:id="0" w:name="_c285095f_dd16_474b_9a0c_3d1e85ce4bdd"/>
            <w:bookmarkStart w:id="1" w:name="_d599559d_9ce5_4016_a568_c3b344c98148"/>
            <w:bookmarkEnd w:id="0"/>
          </w:p>
        </w:tc>
        <w:tc>
          <w:tcPr>
            <w:tcW w:w="5335" w:type="dxa"/>
            <w:tcBorders>
              <w:top w:val="nil"/>
              <w:left w:val="nil"/>
              <w:bottom w:val="nil"/>
              <w:right w:val="nil"/>
            </w:tcBorders>
          </w:tcPr>
          <w:p w14:paraId="3870BE61" w14:textId="77777777" w:rsidR="00EC0B52" w:rsidRDefault="00EC0B52">
            <w:pPr>
              <w:rPr>
                <w:sz w:val="2"/>
              </w:rPr>
            </w:pPr>
          </w:p>
        </w:tc>
      </w:tr>
      <w:tr w:rsidR="00135B86" w14:paraId="7914105A" w14:textId="77777777" w:rsidTr="00EC0B52">
        <w:tc>
          <w:tcPr>
            <w:tcW w:w="3681" w:type="dxa"/>
          </w:tcPr>
          <w:p w14:paraId="5338302C" w14:textId="77777777" w:rsidR="00135B86" w:rsidRDefault="00135B86" w:rsidP="00135B8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2D9CF29C" w14:textId="77777777" w:rsidR="00135B86" w:rsidRPr="00AA1A1C" w:rsidRDefault="003A25FE" w:rsidP="00135B86">
            <w:pPr>
              <w:spacing w:before="100" w:beforeAutospacing="1" w:after="100" w:afterAutospacing="1" w:line="276" w:lineRule="auto"/>
              <w:rPr>
                <w:rFonts w:ascii="Arial" w:eastAsia="Times New Roman" w:hAnsi="Arial" w:cs="Arial"/>
                <w:kern w:val="0"/>
                <w:sz w:val="22"/>
                <w:szCs w:val="22"/>
                <w:lang w:eastAsia="en-GB"/>
                <w14:ligatures w14:val="none"/>
              </w:rPr>
            </w:pPr>
            <w:r w:rsidRPr="00AA1A1C">
              <w:rPr>
                <w:rFonts w:ascii="Arial" w:eastAsia="Times New Roman" w:hAnsi="Arial" w:cs="Arial"/>
                <w:kern w:val="0"/>
                <w:sz w:val="22"/>
                <w:szCs w:val="22"/>
                <w:lang w:eastAsia="en-GB"/>
                <w14:ligatures w14:val="none"/>
              </w:rPr>
              <w:t>PL/2026/01347</w:t>
            </w:r>
          </w:p>
        </w:tc>
      </w:tr>
      <w:tr w:rsidR="00135B86" w14:paraId="34E3E37C" w14:textId="77777777" w:rsidTr="00EC0B52">
        <w:tc>
          <w:tcPr>
            <w:tcW w:w="3681" w:type="dxa"/>
          </w:tcPr>
          <w:p w14:paraId="11C44A0E" w14:textId="77777777" w:rsidR="00135B86" w:rsidRDefault="00135B86" w:rsidP="00135B8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3259AA38" w14:textId="77777777" w:rsidR="00135B86" w:rsidRPr="00AA1A1C" w:rsidRDefault="003A25FE" w:rsidP="00135B86">
            <w:pPr>
              <w:spacing w:before="100" w:beforeAutospacing="1" w:after="100" w:afterAutospacing="1" w:line="276" w:lineRule="auto"/>
              <w:rPr>
                <w:rFonts w:ascii="Arial" w:eastAsia="Times New Roman" w:hAnsi="Arial" w:cs="Arial"/>
                <w:kern w:val="0"/>
                <w:sz w:val="22"/>
                <w:szCs w:val="22"/>
                <w:lang w:eastAsia="en-GB"/>
                <w14:ligatures w14:val="none"/>
              </w:rPr>
            </w:pPr>
            <w:r w:rsidRPr="00AA1A1C">
              <w:rPr>
                <w:rFonts w:ascii="Arial" w:eastAsia="Times New Roman" w:hAnsi="Arial" w:cs="Arial"/>
                <w:kern w:val="0"/>
                <w:sz w:val="22"/>
                <w:szCs w:val="22"/>
                <w:lang w:eastAsia="en-GB"/>
                <w14:ligatures w14:val="none"/>
              </w:rPr>
              <w:t>Lawful development: Existing use</w:t>
            </w:r>
          </w:p>
        </w:tc>
      </w:tr>
      <w:tr w:rsidR="00135B86" w14:paraId="6A56F6DB" w14:textId="77777777" w:rsidTr="00EC0B52">
        <w:tc>
          <w:tcPr>
            <w:tcW w:w="3681" w:type="dxa"/>
          </w:tcPr>
          <w:p w14:paraId="259AEE48" w14:textId="77777777" w:rsidR="00135B86" w:rsidRDefault="00135B86" w:rsidP="00135B8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43B3F8A7" w14:textId="77777777" w:rsidR="00135B86" w:rsidRPr="00AA1A1C" w:rsidRDefault="003A25FE" w:rsidP="00135B86">
            <w:pPr>
              <w:spacing w:before="100" w:beforeAutospacing="1" w:after="100" w:afterAutospacing="1" w:line="276" w:lineRule="auto"/>
              <w:rPr>
                <w:rFonts w:ascii="Arial" w:eastAsia="Times New Roman" w:hAnsi="Arial" w:cs="Arial"/>
                <w:kern w:val="0"/>
                <w:sz w:val="22"/>
                <w:szCs w:val="22"/>
                <w:lang w:eastAsia="en-GB"/>
                <w14:ligatures w14:val="none"/>
              </w:rPr>
            </w:pPr>
            <w:r w:rsidRPr="00AA1A1C">
              <w:rPr>
                <w:rFonts w:ascii="Arial" w:eastAsia="Times New Roman" w:hAnsi="Arial" w:cs="Arial"/>
                <w:kern w:val="0"/>
                <w:sz w:val="22"/>
                <w:szCs w:val="22"/>
                <w:lang w:eastAsia="en-GB"/>
                <w14:ligatures w14:val="none"/>
              </w:rPr>
              <w:t>Land South of Finches Farm Water Tower, Finches Lane, Baydon, Marlborough, SN8 2JN</w:t>
            </w:r>
          </w:p>
        </w:tc>
      </w:tr>
      <w:tr w:rsidR="00135B86" w14:paraId="7E9CC1AD" w14:textId="77777777" w:rsidTr="00EC0B52">
        <w:tc>
          <w:tcPr>
            <w:tcW w:w="3681" w:type="dxa"/>
          </w:tcPr>
          <w:p w14:paraId="254927BF" w14:textId="77777777" w:rsidR="00135B86" w:rsidRDefault="00135B86" w:rsidP="00135B8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02868B5B" w14:textId="046369F9" w:rsidR="00135B86" w:rsidRPr="00AA1A1C" w:rsidRDefault="00976386" w:rsidP="00135B86">
            <w:pPr>
              <w:spacing w:before="100" w:beforeAutospacing="1" w:after="100" w:afterAutospacing="1" w:line="276" w:lineRule="auto"/>
              <w:rPr>
                <w:rFonts w:ascii="Arial" w:eastAsia="Times New Roman" w:hAnsi="Arial" w:cs="Arial"/>
                <w:kern w:val="0"/>
                <w:sz w:val="22"/>
                <w:szCs w:val="22"/>
                <w:lang w:eastAsia="en-GB"/>
                <w14:ligatures w14:val="none"/>
              </w:rPr>
            </w:pPr>
            <w:r w:rsidRPr="00976386">
              <w:rPr>
                <w:rFonts w:ascii="Arial" w:eastAsia="Times New Roman" w:hAnsi="Arial" w:cs="Arial"/>
                <w:kern w:val="0"/>
                <w:sz w:val="22"/>
                <w:szCs w:val="22"/>
                <w:lang w:eastAsia="en-GB"/>
                <w14:ligatures w14:val="none"/>
              </w:rPr>
              <w:t>Lawful development certificate for use of land and buildings for equestrian purposes.</w:t>
            </w:r>
          </w:p>
        </w:tc>
      </w:tr>
      <w:tr w:rsidR="00135B86" w14:paraId="5B6EE1D7" w14:textId="77777777" w:rsidTr="00EC0B52">
        <w:tc>
          <w:tcPr>
            <w:tcW w:w="3681" w:type="dxa"/>
          </w:tcPr>
          <w:p w14:paraId="5EBEFCB7" w14:textId="77777777" w:rsidR="00135B86" w:rsidRDefault="00135B86" w:rsidP="00135B8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5FF1D46A" w14:textId="77777777" w:rsidR="00135B86" w:rsidRPr="00AA1A1C" w:rsidRDefault="003A25FE" w:rsidP="00135B86">
            <w:pPr>
              <w:spacing w:line="276" w:lineRule="auto"/>
              <w:rPr>
                <w:rFonts w:ascii="Arial" w:eastAsia="Times New Roman" w:hAnsi="Arial" w:cs="Arial"/>
                <w:kern w:val="0"/>
                <w:sz w:val="22"/>
                <w:szCs w:val="22"/>
                <w:lang w:eastAsia="en-GB"/>
                <w14:ligatures w14:val="none"/>
              </w:rPr>
            </w:pPr>
            <w:r w:rsidRPr="00AA1A1C">
              <w:rPr>
                <w:rFonts w:ascii="Arial" w:eastAsia="Times New Roman" w:hAnsi="Arial" w:cs="Arial"/>
                <w:kern w:val="0"/>
                <w:sz w:val="22"/>
                <w:szCs w:val="22"/>
                <w:lang w:eastAsia="en-GB"/>
                <w14:ligatures w14:val="none"/>
              </w:rPr>
              <w:t>Approve</w:t>
            </w:r>
          </w:p>
        </w:tc>
      </w:tr>
      <w:bookmarkEnd w:id="1"/>
    </w:tbl>
    <w:p w14:paraId="47DACE32" w14:textId="77777777" w:rsidR="00B406DC" w:rsidRPr="00A309C8" w:rsidRDefault="00B406DC" w:rsidP="00A309C8">
      <w:pPr>
        <w:spacing w:after="0" w:line="276" w:lineRule="auto"/>
        <w:jc w:val="both"/>
        <w:rPr>
          <w:rFonts w:ascii="Arial" w:hAnsi="Arial" w:cs="Arial"/>
          <w:b/>
          <w:bCs/>
          <w:sz w:val="22"/>
          <w:szCs w:val="22"/>
        </w:rPr>
      </w:pPr>
    </w:p>
    <w:p w14:paraId="30252CE1" w14:textId="77777777" w:rsidR="00A309C8" w:rsidRPr="00A309C8" w:rsidRDefault="00A46199" w:rsidP="00A309C8">
      <w:pPr>
        <w:spacing w:after="0" w:line="276" w:lineRule="auto"/>
        <w:jc w:val="both"/>
        <w:rPr>
          <w:rFonts w:ascii="Arial" w:hAnsi="Arial" w:cs="Arial"/>
          <w:b/>
          <w:bCs/>
          <w:sz w:val="22"/>
          <w:szCs w:val="22"/>
        </w:rPr>
      </w:pPr>
      <w:r>
        <w:rPr>
          <w:rFonts w:ascii="Arial" w:hAnsi="Arial" w:cs="Arial"/>
          <w:b/>
          <w:bCs/>
          <w:sz w:val="22"/>
          <w:szCs w:val="22"/>
        </w:rPr>
        <w:t xml:space="preserve">SITE DESCRIPTION AND </w:t>
      </w:r>
      <w:r w:rsidR="00CD73AA" w:rsidRPr="00A309C8">
        <w:rPr>
          <w:rFonts w:ascii="Arial" w:hAnsi="Arial" w:cs="Arial"/>
          <w:b/>
          <w:bCs/>
          <w:sz w:val="22"/>
          <w:szCs w:val="22"/>
        </w:rPr>
        <w:t>PROPOSAL</w:t>
      </w:r>
    </w:p>
    <w:p w14:paraId="5CCDB689" w14:textId="77777777" w:rsidR="00B76BB3" w:rsidRDefault="00B76BB3" w:rsidP="00A309C8">
      <w:pPr>
        <w:spacing w:after="0" w:line="276" w:lineRule="auto"/>
        <w:jc w:val="both"/>
        <w:rPr>
          <w:rFonts w:ascii="Arial" w:hAnsi="Arial" w:cs="Arial"/>
          <w:sz w:val="22"/>
          <w:szCs w:val="22"/>
        </w:rPr>
      </w:pPr>
    </w:p>
    <w:p w14:paraId="5F89EF9D" w14:textId="77777777" w:rsidR="00E91FC2" w:rsidRPr="00E91FC2" w:rsidRDefault="00E91FC2" w:rsidP="00E91FC2">
      <w:pPr>
        <w:spacing w:after="0" w:line="276" w:lineRule="auto"/>
        <w:jc w:val="both"/>
        <w:rPr>
          <w:rFonts w:ascii="Arial" w:hAnsi="Arial" w:cs="Arial"/>
          <w:sz w:val="22"/>
          <w:szCs w:val="22"/>
        </w:rPr>
      </w:pPr>
      <w:r w:rsidRPr="00E91FC2">
        <w:rPr>
          <w:rFonts w:ascii="Arial" w:hAnsi="Arial" w:cs="Arial"/>
          <w:sz w:val="22"/>
          <w:szCs w:val="22"/>
        </w:rPr>
        <w:t>This application is for a Certificate of Lawfulness for an Existing Use or Development (CLUED) under Section 191 of the Town and Country Planning Act 1990 (as amended). The applicant seeks to establish the lawfulness of the use of the site and buildings for equestrian purposes. Evidence submitted with the application indicates that equestrian use has occurred at the site for a period exceeding ten years prior to the submission of the application.</w:t>
      </w:r>
    </w:p>
    <w:p w14:paraId="18323695" w14:textId="77777777" w:rsidR="001A6D70" w:rsidRDefault="001A6D70" w:rsidP="00770B39">
      <w:pPr>
        <w:spacing w:after="0" w:line="276" w:lineRule="auto"/>
        <w:jc w:val="both"/>
        <w:rPr>
          <w:rFonts w:ascii="Arial" w:hAnsi="Arial" w:cs="Arial"/>
          <w:sz w:val="22"/>
          <w:szCs w:val="22"/>
        </w:rPr>
      </w:pPr>
    </w:p>
    <w:p w14:paraId="5964A60E" w14:textId="77777777" w:rsidR="00FB3BA4" w:rsidRPr="003B575C" w:rsidRDefault="00FB3BA4" w:rsidP="003B575C">
      <w:pPr>
        <w:spacing w:after="0" w:line="276" w:lineRule="auto"/>
        <w:jc w:val="both"/>
        <w:rPr>
          <w:rFonts w:ascii="Arial" w:eastAsia="Times New Roman" w:hAnsi="Arial" w:cs="Arial"/>
          <w:color w:val="FF0000"/>
          <w:kern w:val="0"/>
          <w:sz w:val="22"/>
          <w:szCs w:val="22"/>
          <w:lang w:eastAsia="en-GB"/>
          <w14:ligatures w14:val="none"/>
        </w:rPr>
      </w:pPr>
      <w:r w:rsidRPr="003B575C">
        <w:rPr>
          <w:rFonts w:ascii="Arial" w:eastAsia="Times New Roman" w:hAnsi="Arial" w:cs="Arial"/>
          <w:b/>
          <w:bCs/>
          <w:kern w:val="0"/>
          <w:sz w:val="22"/>
          <w:szCs w:val="22"/>
          <w:lang w:eastAsia="en-GB"/>
          <w14:ligatures w14:val="none"/>
        </w:rPr>
        <w:t>RELEVANT LEGISLATION</w:t>
      </w:r>
      <w:r w:rsidR="002B37CB" w:rsidRPr="003B575C">
        <w:rPr>
          <w:rFonts w:ascii="Arial" w:eastAsia="Times New Roman" w:hAnsi="Arial" w:cs="Arial"/>
          <w:b/>
          <w:bCs/>
          <w:kern w:val="0"/>
          <w:sz w:val="22"/>
          <w:szCs w:val="22"/>
          <w:lang w:eastAsia="en-GB"/>
          <w14:ligatures w14:val="none"/>
        </w:rPr>
        <w:t xml:space="preserve"> AND CONSIDERATIONS </w:t>
      </w:r>
    </w:p>
    <w:p w14:paraId="05433C35" w14:textId="77777777" w:rsidR="002755EC" w:rsidRPr="003B575C" w:rsidRDefault="002755EC" w:rsidP="003B575C">
      <w:pPr>
        <w:pStyle w:val="Report"/>
        <w:numPr>
          <w:ilvl w:val="0"/>
          <w:numId w:val="0"/>
        </w:numPr>
        <w:spacing w:before="0" w:line="276" w:lineRule="auto"/>
        <w:rPr>
          <w:b/>
          <w:sz w:val="22"/>
          <w:szCs w:val="22"/>
        </w:rPr>
      </w:pPr>
    </w:p>
    <w:p w14:paraId="7F697DEA" w14:textId="77777777" w:rsidR="009C49AA" w:rsidRPr="003B575C" w:rsidRDefault="009C49AA" w:rsidP="003B575C">
      <w:pPr>
        <w:spacing w:after="0" w:line="276" w:lineRule="auto"/>
        <w:jc w:val="both"/>
        <w:rPr>
          <w:rFonts w:ascii="Arial" w:eastAsia="Times New Roman" w:hAnsi="Arial" w:cs="Arial"/>
          <w:kern w:val="0"/>
          <w:sz w:val="22"/>
          <w:szCs w:val="22"/>
          <w:lang w:eastAsia="en-GB"/>
          <w14:ligatures w14:val="none"/>
        </w:rPr>
      </w:pPr>
      <w:r w:rsidRPr="009C49AA">
        <w:rPr>
          <w:rFonts w:ascii="Arial" w:eastAsia="Times New Roman" w:hAnsi="Arial" w:cs="Arial"/>
          <w:kern w:val="0"/>
          <w:sz w:val="22"/>
          <w:szCs w:val="22"/>
          <w:lang w:eastAsia="en-GB"/>
          <w14:ligatures w14:val="none"/>
        </w:rPr>
        <w:t>The statutory framework governing Certificates of Lawfulness for Existing Use or Development (CL</w:t>
      </w:r>
      <w:r w:rsidR="00C03079">
        <w:rPr>
          <w:rFonts w:ascii="Arial" w:eastAsia="Times New Roman" w:hAnsi="Arial" w:cs="Arial"/>
          <w:kern w:val="0"/>
          <w:sz w:val="22"/>
          <w:szCs w:val="22"/>
          <w:lang w:eastAsia="en-GB"/>
          <w14:ligatures w14:val="none"/>
        </w:rPr>
        <w:t>UE</w:t>
      </w:r>
      <w:r w:rsidRPr="009C49AA">
        <w:rPr>
          <w:rFonts w:ascii="Arial" w:eastAsia="Times New Roman" w:hAnsi="Arial" w:cs="Arial"/>
          <w:kern w:val="0"/>
          <w:sz w:val="22"/>
          <w:szCs w:val="22"/>
          <w:lang w:eastAsia="en-GB"/>
          <w14:ligatures w14:val="none"/>
        </w:rPr>
        <w:t>D) is primarily set out in Section 191(2) of the Town and Country Planning Act 1990 (as amended). This section establishes that "lawful development" refers to development against which no enforcement action may be taken and where no enforcement notice is in force, or development for which planning permission is not required.</w:t>
      </w:r>
    </w:p>
    <w:p w14:paraId="0D1070D9" w14:textId="77777777" w:rsidR="003B575C" w:rsidRPr="009C49AA" w:rsidRDefault="003B575C" w:rsidP="003B575C">
      <w:pPr>
        <w:spacing w:after="0" w:line="276" w:lineRule="auto"/>
        <w:jc w:val="both"/>
        <w:rPr>
          <w:rFonts w:ascii="Arial" w:eastAsia="Times New Roman" w:hAnsi="Arial" w:cs="Arial"/>
          <w:kern w:val="0"/>
          <w:sz w:val="22"/>
          <w:szCs w:val="22"/>
          <w:lang w:eastAsia="en-GB"/>
          <w14:ligatures w14:val="none"/>
        </w:rPr>
      </w:pPr>
    </w:p>
    <w:p w14:paraId="4AC5EB9B" w14:textId="77777777" w:rsidR="00117D9F" w:rsidRPr="001502A0" w:rsidRDefault="009C49AA" w:rsidP="003B575C">
      <w:pPr>
        <w:spacing w:after="0" w:line="276" w:lineRule="auto"/>
        <w:jc w:val="both"/>
        <w:rPr>
          <w:rFonts w:ascii="Arial" w:eastAsia="Times New Roman" w:hAnsi="Arial" w:cs="Arial"/>
          <w:kern w:val="0"/>
          <w:sz w:val="22"/>
          <w:szCs w:val="22"/>
          <w:lang w:eastAsia="en-GB"/>
          <w14:ligatures w14:val="none"/>
        </w:rPr>
      </w:pPr>
      <w:r w:rsidRPr="009C49AA">
        <w:rPr>
          <w:rFonts w:ascii="Arial" w:eastAsia="Times New Roman" w:hAnsi="Arial" w:cs="Arial"/>
          <w:kern w:val="0"/>
          <w:sz w:val="22"/>
          <w:szCs w:val="22"/>
          <w:lang w:eastAsia="en-GB"/>
          <w14:ligatures w14:val="none"/>
        </w:rPr>
        <w:t>Section 191(4) of the Town and Country Planning Act 1990 (as amended) further stipulates that a Local Planning Authority (LPA) shall issue a Certificate of Lawfulness upon request, provided that, on the balance of probabilities, the LPA is satisfied that the existing development or use described in the application is lawful.</w:t>
      </w:r>
      <w:r w:rsidR="001502A0">
        <w:rPr>
          <w:rFonts w:ascii="Arial" w:eastAsia="Times New Roman" w:hAnsi="Arial" w:cs="Arial"/>
          <w:kern w:val="0"/>
          <w:sz w:val="22"/>
          <w:szCs w:val="22"/>
          <w:lang w:eastAsia="en-GB"/>
          <w14:ligatures w14:val="none"/>
        </w:rPr>
        <w:t xml:space="preserve"> </w:t>
      </w:r>
      <w:r w:rsidR="00117D9F" w:rsidRPr="001502A0">
        <w:rPr>
          <w:rFonts w:ascii="Arial" w:hAnsi="Arial" w:cs="Arial"/>
          <w:sz w:val="22"/>
          <w:szCs w:val="22"/>
        </w:rPr>
        <w:t>The time limits for taking enforcement action are set out in s171B of the Act.</w:t>
      </w:r>
    </w:p>
    <w:p w14:paraId="25EC6AAF" w14:textId="77777777" w:rsidR="003B575C" w:rsidRPr="009C49AA" w:rsidRDefault="003B575C" w:rsidP="003B575C">
      <w:pPr>
        <w:spacing w:after="0" w:line="276" w:lineRule="auto"/>
        <w:jc w:val="both"/>
        <w:rPr>
          <w:rFonts w:ascii="Arial" w:eastAsia="Times New Roman" w:hAnsi="Arial" w:cs="Arial"/>
          <w:kern w:val="0"/>
          <w:sz w:val="22"/>
          <w:szCs w:val="22"/>
          <w:lang w:eastAsia="en-GB"/>
          <w14:ligatures w14:val="none"/>
        </w:rPr>
      </w:pPr>
    </w:p>
    <w:p w14:paraId="79C57916" w14:textId="77777777" w:rsidR="003B575C" w:rsidRDefault="009C49AA" w:rsidP="003B575C">
      <w:pPr>
        <w:spacing w:after="0" w:line="276" w:lineRule="auto"/>
        <w:jc w:val="both"/>
        <w:rPr>
          <w:rFonts w:ascii="Arial" w:eastAsia="Times New Roman" w:hAnsi="Arial" w:cs="Arial"/>
          <w:kern w:val="0"/>
          <w:sz w:val="22"/>
          <w:szCs w:val="22"/>
          <w:lang w:eastAsia="en-GB"/>
          <w14:ligatures w14:val="none"/>
        </w:rPr>
      </w:pPr>
      <w:r w:rsidRPr="009C49AA">
        <w:rPr>
          <w:rFonts w:ascii="Arial" w:eastAsia="Times New Roman" w:hAnsi="Arial" w:cs="Arial"/>
          <w:kern w:val="0"/>
          <w:sz w:val="22"/>
          <w:szCs w:val="22"/>
          <w:lang w:eastAsia="en-GB"/>
          <w14:ligatures w14:val="none"/>
        </w:rPr>
        <w:t xml:space="preserve">The Planning Practice Guidance (PPG) on </w:t>
      </w:r>
      <w:hyperlink r:id="rId10" w:history="1">
        <w:r w:rsidR="006868DB">
          <w:rPr>
            <w:rStyle w:val="Hyperlink"/>
            <w:rFonts w:ascii="Arial" w:eastAsia="Times New Roman" w:hAnsi="Arial" w:cs="Arial"/>
            <w:kern w:val="0"/>
            <w:sz w:val="22"/>
            <w:szCs w:val="22"/>
            <w:lang w:eastAsia="en-GB"/>
            <w14:ligatures w14:val="none"/>
          </w:rPr>
          <w:t>Lawful development certificates</w:t>
        </w:r>
      </w:hyperlink>
      <w:r w:rsidR="003610E6" w:rsidRPr="003610E6">
        <w:rPr>
          <w:rFonts w:ascii="Arial" w:eastAsia="Times New Roman" w:hAnsi="Arial" w:cs="Arial"/>
          <w:kern w:val="0"/>
          <w:sz w:val="22"/>
          <w:szCs w:val="22"/>
          <w:lang w:eastAsia="en-GB"/>
          <w14:ligatures w14:val="none"/>
        </w:rPr>
        <w:t xml:space="preserve"> </w:t>
      </w:r>
      <w:r w:rsidRPr="009C49AA">
        <w:rPr>
          <w:rFonts w:ascii="Arial" w:eastAsia="Times New Roman" w:hAnsi="Arial" w:cs="Arial"/>
          <w:kern w:val="0"/>
          <w:sz w:val="22"/>
          <w:szCs w:val="22"/>
          <w:lang w:eastAsia="en-GB"/>
          <w14:ligatures w14:val="none"/>
        </w:rPr>
        <w:t xml:space="preserve">clarifies that the burden of proof lies with the applicant. It is the applicant's responsibility to provide sufficiently clear, precise, and unambiguous evidence to demonstrate the lawfulness of the existing development or use. </w:t>
      </w:r>
    </w:p>
    <w:p w14:paraId="27C34611" w14:textId="77777777" w:rsidR="001D191F" w:rsidRPr="009C49AA" w:rsidRDefault="001D191F" w:rsidP="003B575C">
      <w:pPr>
        <w:spacing w:after="0" w:line="276" w:lineRule="auto"/>
        <w:jc w:val="both"/>
        <w:rPr>
          <w:rFonts w:ascii="Arial" w:eastAsia="Times New Roman" w:hAnsi="Arial" w:cs="Arial"/>
          <w:kern w:val="0"/>
          <w:sz w:val="22"/>
          <w:szCs w:val="22"/>
          <w:lang w:eastAsia="en-GB"/>
          <w14:ligatures w14:val="none"/>
        </w:rPr>
      </w:pPr>
    </w:p>
    <w:p w14:paraId="0963C46F" w14:textId="77777777" w:rsidR="00CA38DB" w:rsidRDefault="009C49AA" w:rsidP="00CA38DB">
      <w:pPr>
        <w:spacing w:after="0" w:line="276" w:lineRule="auto"/>
        <w:jc w:val="both"/>
        <w:rPr>
          <w:rFonts w:ascii="Arial" w:eastAsia="Times New Roman" w:hAnsi="Arial" w:cs="Arial"/>
          <w:kern w:val="0"/>
          <w:sz w:val="22"/>
          <w:szCs w:val="22"/>
          <w:lang w:eastAsia="en-GB"/>
          <w14:ligatures w14:val="none"/>
        </w:rPr>
      </w:pPr>
      <w:r w:rsidRPr="009C49AA">
        <w:rPr>
          <w:rFonts w:ascii="Arial" w:eastAsia="Times New Roman" w:hAnsi="Arial" w:cs="Arial"/>
          <w:kern w:val="0"/>
          <w:sz w:val="22"/>
          <w:szCs w:val="22"/>
          <w:lang w:eastAsia="en-GB"/>
          <w14:ligatures w14:val="none"/>
        </w:rPr>
        <w:t>In considering whether the use or development has become immune from enforcement action, the test for granting a Certificate of Lawfulness is whether, on the balance of probabilities</w:t>
      </w:r>
      <w:r w:rsidR="00444BF3">
        <w:rPr>
          <w:rFonts w:ascii="Arial" w:eastAsia="Times New Roman" w:hAnsi="Arial" w:cs="Arial"/>
          <w:kern w:val="0"/>
          <w:sz w:val="22"/>
          <w:szCs w:val="22"/>
          <w:lang w:eastAsia="en-GB"/>
          <w14:ligatures w14:val="none"/>
        </w:rPr>
        <w:t>:</w:t>
      </w:r>
    </w:p>
    <w:p w14:paraId="53738A06" w14:textId="77777777" w:rsidR="00CA38DB" w:rsidRPr="00FD00B8" w:rsidRDefault="001814A3" w:rsidP="00FD00B8">
      <w:pPr>
        <w:pStyle w:val="ListParagraph"/>
        <w:numPr>
          <w:ilvl w:val="0"/>
          <w:numId w:val="18"/>
        </w:numPr>
        <w:spacing w:after="0" w:line="276" w:lineRule="auto"/>
        <w:jc w:val="both"/>
        <w:rPr>
          <w:rFonts w:ascii="Arial" w:eastAsia="Times New Roman" w:hAnsi="Arial" w:cs="Arial"/>
          <w:kern w:val="0"/>
          <w:sz w:val="22"/>
          <w:szCs w:val="22"/>
          <w:lang w:eastAsia="en-GB"/>
          <w14:ligatures w14:val="none"/>
        </w:rPr>
      </w:pPr>
      <w:r w:rsidRPr="00FD00B8">
        <w:rPr>
          <w:rFonts w:ascii="Arial" w:eastAsia="Times New Roman" w:hAnsi="Arial" w:cs="Arial"/>
          <w:kern w:val="0"/>
          <w:sz w:val="22"/>
          <w:szCs w:val="22"/>
          <w:lang w:eastAsia="en-GB"/>
          <w14:ligatures w14:val="none"/>
        </w:rPr>
        <w:t xml:space="preserve">the </w:t>
      </w:r>
      <w:r w:rsidR="00CA38DB" w:rsidRPr="00FD00B8">
        <w:rPr>
          <w:rFonts w:ascii="Arial" w:eastAsia="Times New Roman" w:hAnsi="Arial" w:cs="Arial"/>
          <w:kern w:val="0"/>
          <w:sz w:val="22"/>
          <w:szCs w:val="22"/>
          <w:lang w:eastAsia="en-GB"/>
          <w14:ligatures w14:val="none"/>
        </w:rPr>
        <w:t xml:space="preserve">works </w:t>
      </w:r>
      <w:r w:rsidRPr="00FD00B8">
        <w:rPr>
          <w:rFonts w:ascii="Arial" w:eastAsia="Times New Roman" w:hAnsi="Arial" w:cs="Arial"/>
          <w:kern w:val="0"/>
          <w:sz w:val="22"/>
          <w:szCs w:val="22"/>
          <w:lang w:eastAsia="en-GB"/>
          <w14:ligatures w14:val="none"/>
        </w:rPr>
        <w:t>were</w:t>
      </w:r>
      <w:r w:rsidR="00CA38DB" w:rsidRPr="00FD00B8">
        <w:rPr>
          <w:rFonts w:ascii="Arial" w:eastAsia="Times New Roman" w:hAnsi="Arial" w:cs="Arial"/>
          <w:kern w:val="0"/>
          <w:sz w:val="22"/>
          <w:szCs w:val="22"/>
          <w:lang w:eastAsia="en-GB"/>
          <w14:ligatures w14:val="none"/>
        </w:rPr>
        <w:t xml:space="preserve"> substantially completed</w:t>
      </w:r>
      <w:r w:rsidR="00FD00B8">
        <w:rPr>
          <w:rFonts w:ascii="Arial" w:eastAsia="Times New Roman" w:hAnsi="Arial" w:cs="Arial"/>
          <w:kern w:val="0"/>
          <w:sz w:val="22"/>
          <w:szCs w:val="22"/>
          <w:lang w:eastAsia="en-GB"/>
          <w14:ligatures w14:val="none"/>
        </w:rPr>
        <w:t>, or,</w:t>
      </w:r>
    </w:p>
    <w:p w14:paraId="1282EEC2" w14:textId="77777777" w:rsidR="001814A3" w:rsidRPr="00FD00B8" w:rsidRDefault="001814A3" w:rsidP="00FD00B8">
      <w:pPr>
        <w:pStyle w:val="ListParagraph"/>
        <w:numPr>
          <w:ilvl w:val="0"/>
          <w:numId w:val="18"/>
        </w:numPr>
        <w:spacing w:after="0" w:line="276" w:lineRule="auto"/>
        <w:jc w:val="both"/>
        <w:rPr>
          <w:rFonts w:ascii="Arial" w:eastAsia="Times New Roman" w:hAnsi="Arial" w:cs="Arial"/>
          <w:kern w:val="0"/>
          <w:sz w:val="22"/>
          <w:szCs w:val="22"/>
          <w:lang w:eastAsia="en-GB"/>
          <w14:ligatures w14:val="none"/>
        </w:rPr>
      </w:pPr>
      <w:r w:rsidRPr="00FD00B8">
        <w:rPr>
          <w:rFonts w:ascii="Arial" w:eastAsia="Times New Roman" w:hAnsi="Arial" w:cs="Arial"/>
          <w:kern w:val="0"/>
          <w:sz w:val="22"/>
          <w:szCs w:val="22"/>
          <w:lang w:eastAsia="en-GB"/>
          <w14:ligatures w14:val="none"/>
        </w:rPr>
        <w:t>the</w:t>
      </w:r>
      <w:r w:rsidR="00CA38DB" w:rsidRPr="00FD00B8">
        <w:rPr>
          <w:rFonts w:ascii="Arial" w:eastAsia="Times New Roman" w:hAnsi="Arial" w:cs="Arial"/>
          <w:kern w:val="0"/>
          <w:sz w:val="22"/>
          <w:szCs w:val="22"/>
          <w:lang w:eastAsia="en-GB"/>
          <w14:ligatures w14:val="none"/>
        </w:rPr>
        <w:t xml:space="preserve"> use</w:t>
      </w:r>
      <w:r w:rsidRPr="00FD00B8">
        <w:rPr>
          <w:rFonts w:ascii="Arial" w:eastAsia="Times New Roman" w:hAnsi="Arial" w:cs="Arial"/>
          <w:kern w:val="0"/>
          <w:sz w:val="22"/>
          <w:szCs w:val="22"/>
          <w:lang w:eastAsia="en-GB"/>
          <w14:ligatures w14:val="none"/>
        </w:rPr>
        <w:t xml:space="preserve"> has been</w:t>
      </w:r>
      <w:r w:rsidR="00CA38DB" w:rsidRPr="00FD00B8">
        <w:rPr>
          <w:rFonts w:ascii="Arial" w:eastAsia="Times New Roman" w:hAnsi="Arial" w:cs="Arial"/>
          <w:kern w:val="0"/>
          <w:sz w:val="22"/>
          <w:szCs w:val="22"/>
          <w:lang w:eastAsia="en-GB"/>
          <w14:ligatures w14:val="none"/>
        </w:rPr>
        <w:t xml:space="preserve"> continuous for the required time period without interruption. </w:t>
      </w:r>
    </w:p>
    <w:p w14:paraId="440E5581" w14:textId="77777777" w:rsidR="001814A3" w:rsidRDefault="001814A3" w:rsidP="00CA38DB">
      <w:pPr>
        <w:spacing w:after="0" w:line="276" w:lineRule="auto"/>
        <w:jc w:val="both"/>
        <w:rPr>
          <w:rFonts w:ascii="Arial" w:eastAsia="Times New Roman" w:hAnsi="Arial" w:cs="Arial"/>
          <w:kern w:val="0"/>
          <w:sz w:val="22"/>
          <w:szCs w:val="22"/>
          <w:lang w:eastAsia="en-GB"/>
          <w14:ligatures w14:val="none"/>
        </w:rPr>
      </w:pPr>
    </w:p>
    <w:p w14:paraId="74F30536" w14:textId="77777777" w:rsidR="009C49AA" w:rsidRPr="003B575C" w:rsidRDefault="009C49AA" w:rsidP="003B575C">
      <w:pPr>
        <w:spacing w:after="0" w:line="276" w:lineRule="auto"/>
        <w:jc w:val="both"/>
        <w:rPr>
          <w:rFonts w:ascii="Arial" w:eastAsia="Times New Roman" w:hAnsi="Arial" w:cs="Arial"/>
          <w:kern w:val="0"/>
          <w:sz w:val="22"/>
          <w:szCs w:val="22"/>
          <w:lang w:eastAsia="en-GB"/>
          <w14:ligatures w14:val="none"/>
        </w:rPr>
      </w:pPr>
      <w:r w:rsidRPr="009C49AA">
        <w:rPr>
          <w:rFonts w:ascii="Arial" w:eastAsia="Times New Roman" w:hAnsi="Arial" w:cs="Arial"/>
          <w:kern w:val="0"/>
          <w:sz w:val="22"/>
          <w:szCs w:val="22"/>
          <w:lang w:eastAsia="en-GB"/>
          <w14:ligatures w14:val="none"/>
        </w:rPr>
        <w:t>The applicant must prove that the use or development has occurred for the necessary period</w:t>
      </w:r>
      <w:r w:rsidR="003B575C" w:rsidRPr="003B575C">
        <w:rPr>
          <w:rFonts w:ascii="Arial" w:eastAsia="Times New Roman" w:hAnsi="Arial" w:cs="Arial"/>
          <w:kern w:val="0"/>
          <w:sz w:val="22"/>
          <w:szCs w:val="22"/>
          <w:lang w:eastAsia="en-GB"/>
          <w14:ligatures w14:val="none"/>
        </w:rPr>
        <w:t>.</w:t>
      </w:r>
      <w:r w:rsidRPr="009C49AA">
        <w:rPr>
          <w:rFonts w:ascii="Arial" w:eastAsia="Times New Roman" w:hAnsi="Arial" w:cs="Arial"/>
          <w:kern w:val="0"/>
          <w:sz w:val="22"/>
          <w:szCs w:val="22"/>
          <w:lang w:eastAsia="en-GB"/>
          <w14:ligatures w14:val="none"/>
        </w:rPr>
        <w:t xml:space="preserve"> </w:t>
      </w:r>
      <w:r w:rsidR="00E73528">
        <w:rPr>
          <w:rFonts w:ascii="Arial" w:eastAsia="Times New Roman" w:hAnsi="Arial" w:cs="Arial"/>
          <w:kern w:val="0"/>
          <w:sz w:val="22"/>
          <w:szCs w:val="22"/>
          <w:lang w:eastAsia="en-GB"/>
          <w14:ligatures w14:val="none"/>
        </w:rPr>
        <w:t>A</w:t>
      </w:r>
      <w:r w:rsidRPr="009C49AA">
        <w:rPr>
          <w:rFonts w:ascii="Arial" w:eastAsia="Times New Roman" w:hAnsi="Arial" w:cs="Arial"/>
          <w:kern w:val="0"/>
          <w:sz w:val="22"/>
          <w:szCs w:val="22"/>
          <w:lang w:eastAsia="en-GB"/>
          <w14:ligatures w14:val="none"/>
        </w:rPr>
        <w:t xml:space="preserve"> continuous use must be demonstrated without significant interruption.</w:t>
      </w:r>
    </w:p>
    <w:p w14:paraId="2A1BD02B" w14:textId="77777777" w:rsidR="003B575C" w:rsidRPr="009C49AA" w:rsidRDefault="003B575C" w:rsidP="003B575C">
      <w:pPr>
        <w:spacing w:after="0" w:line="276" w:lineRule="auto"/>
        <w:jc w:val="both"/>
        <w:rPr>
          <w:rFonts w:ascii="Arial" w:eastAsia="Times New Roman" w:hAnsi="Arial" w:cs="Arial"/>
          <w:kern w:val="0"/>
          <w:sz w:val="22"/>
          <w:szCs w:val="22"/>
          <w:lang w:eastAsia="en-GB"/>
          <w14:ligatures w14:val="none"/>
        </w:rPr>
      </w:pPr>
    </w:p>
    <w:p w14:paraId="080DDCAA" w14:textId="77777777" w:rsidR="009C49AA" w:rsidRPr="009C49AA" w:rsidRDefault="009C49AA" w:rsidP="003B575C">
      <w:pPr>
        <w:spacing w:after="0" w:line="276" w:lineRule="auto"/>
        <w:jc w:val="both"/>
        <w:rPr>
          <w:rFonts w:ascii="Arial" w:eastAsia="Times New Roman" w:hAnsi="Arial" w:cs="Arial"/>
          <w:kern w:val="0"/>
          <w:sz w:val="22"/>
          <w:szCs w:val="22"/>
          <w:lang w:eastAsia="en-GB"/>
          <w14:ligatures w14:val="none"/>
        </w:rPr>
      </w:pPr>
      <w:r w:rsidRPr="009C49AA">
        <w:rPr>
          <w:rFonts w:ascii="Arial" w:eastAsia="Times New Roman" w:hAnsi="Arial" w:cs="Arial"/>
          <w:kern w:val="0"/>
          <w:sz w:val="22"/>
          <w:szCs w:val="22"/>
          <w:lang w:eastAsia="en-GB"/>
          <w14:ligatures w14:val="none"/>
        </w:rPr>
        <w:lastRenderedPageBreak/>
        <w:t>It is important to note that when determining a CL</w:t>
      </w:r>
      <w:r w:rsidR="00C03079">
        <w:rPr>
          <w:rFonts w:ascii="Arial" w:eastAsia="Times New Roman" w:hAnsi="Arial" w:cs="Arial"/>
          <w:kern w:val="0"/>
          <w:sz w:val="22"/>
          <w:szCs w:val="22"/>
          <w:lang w:eastAsia="en-GB"/>
          <w14:ligatures w14:val="none"/>
        </w:rPr>
        <w:t>UE</w:t>
      </w:r>
      <w:r w:rsidRPr="009C49AA">
        <w:rPr>
          <w:rFonts w:ascii="Arial" w:eastAsia="Times New Roman" w:hAnsi="Arial" w:cs="Arial"/>
          <w:kern w:val="0"/>
          <w:sz w:val="22"/>
          <w:szCs w:val="22"/>
          <w:lang w:eastAsia="en-GB"/>
          <w14:ligatures w14:val="none"/>
        </w:rPr>
        <w:t xml:space="preserve">D application, the LPA must focus solely on whether, based on the facts and applicable planning law, the specific use or development is lawful. Planning merits or considerations relating to the quality or suitability of the development are not relevant. </w:t>
      </w:r>
    </w:p>
    <w:p w14:paraId="16D70D79" w14:textId="77777777" w:rsidR="00F31144" w:rsidRDefault="00F31144" w:rsidP="00770B39">
      <w:pPr>
        <w:pStyle w:val="Report"/>
        <w:numPr>
          <w:ilvl w:val="0"/>
          <w:numId w:val="0"/>
        </w:numPr>
        <w:spacing w:before="0" w:line="276" w:lineRule="auto"/>
        <w:rPr>
          <w:b/>
          <w:sz w:val="22"/>
          <w:szCs w:val="22"/>
        </w:rPr>
      </w:pPr>
    </w:p>
    <w:p w14:paraId="532C98C6" w14:textId="77777777" w:rsidR="001A6D70" w:rsidRDefault="00494DEE" w:rsidP="00A309C8">
      <w:pPr>
        <w:spacing w:after="0" w:line="276" w:lineRule="auto"/>
        <w:jc w:val="both"/>
        <w:rPr>
          <w:rFonts w:ascii="Arial" w:hAnsi="Arial" w:cs="Arial"/>
          <w:b/>
          <w:bCs/>
          <w:sz w:val="22"/>
          <w:szCs w:val="22"/>
        </w:rPr>
      </w:pPr>
      <w:r w:rsidRPr="00494DEE">
        <w:rPr>
          <w:rFonts w:ascii="Arial" w:hAnsi="Arial" w:cs="Arial"/>
          <w:b/>
          <w:bCs/>
          <w:sz w:val="22"/>
          <w:szCs w:val="22"/>
        </w:rPr>
        <w:t>REPRESENTATIONS</w:t>
      </w:r>
    </w:p>
    <w:p w14:paraId="70EDB825" w14:textId="77777777" w:rsidR="00DB0D6B" w:rsidRDefault="00DB0D6B" w:rsidP="00A309C8">
      <w:pPr>
        <w:spacing w:after="0" w:line="276" w:lineRule="auto"/>
        <w:jc w:val="both"/>
        <w:rPr>
          <w:rFonts w:ascii="Arial" w:hAnsi="Arial" w:cs="Arial"/>
          <w:sz w:val="22"/>
          <w:szCs w:val="22"/>
        </w:rPr>
      </w:pPr>
    </w:p>
    <w:p w14:paraId="6ABE69EF" w14:textId="77777777" w:rsidR="00675C81" w:rsidRPr="003B575C" w:rsidRDefault="00EE59AE" w:rsidP="00675C81">
      <w:pPr>
        <w:spacing w:after="0" w:line="276" w:lineRule="auto"/>
        <w:jc w:val="both"/>
        <w:rPr>
          <w:rFonts w:ascii="Arial" w:eastAsia="Times New Roman" w:hAnsi="Arial" w:cs="Arial"/>
          <w:kern w:val="0"/>
          <w:sz w:val="22"/>
          <w:szCs w:val="22"/>
          <w:lang w:eastAsia="en-GB"/>
          <w14:ligatures w14:val="none"/>
        </w:rPr>
      </w:pPr>
      <w:r w:rsidRPr="00DB0D6B">
        <w:rPr>
          <w:rFonts w:ascii="Arial" w:hAnsi="Arial" w:cs="Arial"/>
          <w:sz w:val="22"/>
          <w:szCs w:val="22"/>
        </w:rPr>
        <w:t>There is no legal obligation to consult third parties</w:t>
      </w:r>
      <w:r w:rsidR="008B2A08">
        <w:rPr>
          <w:rFonts w:ascii="Arial" w:hAnsi="Arial" w:cs="Arial"/>
          <w:sz w:val="22"/>
          <w:szCs w:val="22"/>
        </w:rPr>
        <w:t xml:space="preserve"> </w:t>
      </w:r>
      <w:r w:rsidR="008B2A08" w:rsidRPr="00DB0D6B">
        <w:rPr>
          <w:rFonts w:ascii="Arial" w:hAnsi="Arial" w:cs="Arial"/>
          <w:sz w:val="22"/>
          <w:szCs w:val="22"/>
        </w:rPr>
        <w:t>for this type of application</w:t>
      </w:r>
      <w:r w:rsidRPr="00DB0D6B">
        <w:rPr>
          <w:rFonts w:ascii="Arial" w:hAnsi="Arial" w:cs="Arial"/>
          <w:sz w:val="22"/>
          <w:szCs w:val="22"/>
        </w:rPr>
        <w:t xml:space="preserve">, including Town/Parish Councils or neighbouring </w:t>
      </w:r>
      <w:r w:rsidR="00613F86" w:rsidRPr="00DB0D6B">
        <w:rPr>
          <w:rFonts w:ascii="Arial" w:hAnsi="Arial" w:cs="Arial"/>
          <w:sz w:val="22"/>
          <w:szCs w:val="22"/>
        </w:rPr>
        <w:t>properties.</w:t>
      </w:r>
      <w:r w:rsidR="00CD018F">
        <w:rPr>
          <w:rFonts w:ascii="Arial" w:hAnsi="Arial" w:cs="Arial"/>
          <w:sz w:val="22"/>
          <w:szCs w:val="22"/>
        </w:rPr>
        <w:t xml:space="preserve"> </w:t>
      </w:r>
      <w:r w:rsidR="00163C51">
        <w:rPr>
          <w:rFonts w:ascii="Arial" w:hAnsi="Arial" w:cs="Arial"/>
          <w:sz w:val="22"/>
          <w:szCs w:val="22"/>
        </w:rPr>
        <w:t>However, the PPG recognises that i</w:t>
      </w:r>
      <w:r w:rsidR="00163C51" w:rsidRPr="00163C51">
        <w:rPr>
          <w:rFonts w:ascii="Arial" w:hAnsi="Arial" w:cs="Arial"/>
          <w:sz w:val="22"/>
          <w:szCs w:val="22"/>
        </w:rPr>
        <w:t xml:space="preserve">t </w:t>
      </w:r>
      <w:r w:rsidR="00613F86" w:rsidRPr="00163C51">
        <w:rPr>
          <w:rFonts w:ascii="Arial" w:hAnsi="Arial" w:cs="Arial"/>
          <w:sz w:val="22"/>
          <w:szCs w:val="22"/>
        </w:rPr>
        <w:t>may be</w:t>
      </w:r>
      <w:r w:rsidR="00163C51" w:rsidRPr="00163C51">
        <w:rPr>
          <w:rFonts w:ascii="Arial" w:hAnsi="Arial" w:cs="Arial"/>
          <w:sz w:val="22"/>
          <w:szCs w:val="22"/>
        </w:rPr>
        <w:t xml:space="preserve"> reasonable for a local planning authority to seek evidence from these sources, if there is good reason to believe they may possess relevant information about the content of a specific application. </w:t>
      </w:r>
    </w:p>
    <w:p w14:paraId="25F2F7D4" w14:textId="77777777" w:rsidR="003D641B" w:rsidRDefault="003D641B" w:rsidP="00A309C8">
      <w:pPr>
        <w:spacing w:after="0" w:line="276" w:lineRule="auto"/>
        <w:jc w:val="both"/>
        <w:rPr>
          <w:rFonts w:ascii="Arial" w:hAnsi="Arial" w:cs="Arial"/>
          <w:b/>
          <w:bCs/>
          <w:sz w:val="22"/>
          <w:szCs w:val="22"/>
        </w:rPr>
      </w:pPr>
    </w:p>
    <w:p w14:paraId="6EACE0F0" w14:textId="641724D0" w:rsidR="00FA4EDC" w:rsidRPr="00584AF6" w:rsidRDefault="00FA4EDC" w:rsidP="00A309C8">
      <w:pPr>
        <w:spacing w:after="0" w:line="276" w:lineRule="auto"/>
        <w:jc w:val="both"/>
        <w:rPr>
          <w:rFonts w:ascii="Arial" w:hAnsi="Arial" w:cs="Arial"/>
          <w:sz w:val="22"/>
          <w:szCs w:val="22"/>
        </w:rPr>
      </w:pPr>
      <w:r w:rsidRPr="00584AF6">
        <w:rPr>
          <w:rFonts w:ascii="Arial" w:hAnsi="Arial" w:cs="Arial"/>
          <w:sz w:val="22"/>
          <w:szCs w:val="22"/>
          <w:u w:val="single"/>
        </w:rPr>
        <w:t>Baydon Parish Council</w:t>
      </w:r>
      <w:r w:rsidR="00584AF6" w:rsidRPr="00584AF6">
        <w:rPr>
          <w:rFonts w:ascii="Arial" w:hAnsi="Arial" w:cs="Arial"/>
          <w:sz w:val="22"/>
          <w:szCs w:val="22"/>
        </w:rPr>
        <w:t>: No response received at the time of writing.</w:t>
      </w:r>
    </w:p>
    <w:p w14:paraId="67273A90" w14:textId="77777777" w:rsidR="00FA4EDC" w:rsidRDefault="00FA4EDC" w:rsidP="00A309C8">
      <w:pPr>
        <w:spacing w:after="0" w:line="276" w:lineRule="auto"/>
        <w:jc w:val="both"/>
        <w:rPr>
          <w:rFonts w:ascii="Arial" w:hAnsi="Arial" w:cs="Arial"/>
          <w:b/>
          <w:bCs/>
          <w:sz w:val="22"/>
          <w:szCs w:val="22"/>
        </w:rPr>
      </w:pPr>
    </w:p>
    <w:p w14:paraId="751A391C" w14:textId="4CF81ECC" w:rsidR="00016547" w:rsidRPr="00584AF6" w:rsidRDefault="00584AF6" w:rsidP="00A309C8">
      <w:pPr>
        <w:spacing w:after="0" w:line="276" w:lineRule="auto"/>
        <w:jc w:val="both"/>
        <w:rPr>
          <w:rFonts w:ascii="Arial" w:hAnsi="Arial" w:cs="Arial"/>
          <w:sz w:val="22"/>
          <w:szCs w:val="22"/>
        </w:rPr>
      </w:pPr>
      <w:r w:rsidRPr="00584AF6">
        <w:rPr>
          <w:rFonts w:ascii="Arial" w:hAnsi="Arial" w:cs="Arial"/>
          <w:sz w:val="22"/>
          <w:szCs w:val="22"/>
          <w:u w:val="single"/>
        </w:rPr>
        <w:t>Third Party Representations</w:t>
      </w:r>
      <w:r w:rsidRPr="00584AF6">
        <w:rPr>
          <w:rFonts w:ascii="Arial" w:hAnsi="Arial" w:cs="Arial"/>
          <w:sz w:val="22"/>
          <w:szCs w:val="22"/>
        </w:rPr>
        <w:t>:</w:t>
      </w:r>
      <w:r>
        <w:rPr>
          <w:rFonts w:ascii="Arial" w:hAnsi="Arial" w:cs="Arial"/>
          <w:sz w:val="22"/>
          <w:szCs w:val="22"/>
        </w:rPr>
        <w:t xml:space="preserve"> </w:t>
      </w:r>
      <w:r w:rsidR="00F4372C" w:rsidRPr="009E2F2B">
        <w:rPr>
          <w:rFonts w:ascii="Arial" w:hAnsi="Arial" w:cs="Arial"/>
          <w:color w:val="000000" w:themeColor="text1"/>
          <w:sz w:val="22"/>
          <w:szCs w:val="22"/>
        </w:rPr>
        <w:t>Two letters of support.</w:t>
      </w:r>
    </w:p>
    <w:p w14:paraId="33542FEB" w14:textId="77777777" w:rsidR="00F4372C" w:rsidRPr="009E2F2B" w:rsidRDefault="00F4372C" w:rsidP="00A309C8">
      <w:pPr>
        <w:spacing w:after="0" w:line="276" w:lineRule="auto"/>
        <w:jc w:val="both"/>
        <w:rPr>
          <w:rFonts w:ascii="Arial" w:hAnsi="Arial" w:cs="Arial"/>
          <w:color w:val="000000" w:themeColor="text1"/>
          <w:sz w:val="22"/>
          <w:szCs w:val="22"/>
        </w:rPr>
      </w:pPr>
    </w:p>
    <w:p w14:paraId="2A54EBE0" w14:textId="26E15086" w:rsidR="00F4372C" w:rsidRPr="009E2F2B" w:rsidRDefault="00F4372C" w:rsidP="00A309C8">
      <w:pPr>
        <w:spacing w:after="0" w:line="276" w:lineRule="auto"/>
        <w:jc w:val="both"/>
        <w:rPr>
          <w:rFonts w:ascii="Arial" w:hAnsi="Arial" w:cs="Arial"/>
          <w:color w:val="000000" w:themeColor="text1"/>
          <w:sz w:val="22"/>
          <w:szCs w:val="22"/>
        </w:rPr>
      </w:pPr>
      <w:r w:rsidRPr="009E2F2B">
        <w:rPr>
          <w:rFonts w:ascii="Arial" w:hAnsi="Arial" w:cs="Arial"/>
          <w:color w:val="000000" w:themeColor="text1"/>
          <w:sz w:val="22"/>
          <w:szCs w:val="22"/>
        </w:rPr>
        <w:t>Summary of responses:</w:t>
      </w:r>
    </w:p>
    <w:p w14:paraId="65974630" w14:textId="2DAB0613" w:rsidR="00F4372C" w:rsidRPr="009E2F2B" w:rsidRDefault="008177BB" w:rsidP="00F4372C">
      <w:pPr>
        <w:pStyle w:val="ListParagraph"/>
        <w:numPr>
          <w:ilvl w:val="0"/>
          <w:numId w:val="20"/>
        </w:numPr>
        <w:spacing w:after="0" w:line="276" w:lineRule="auto"/>
        <w:jc w:val="both"/>
        <w:rPr>
          <w:rFonts w:ascii="Arial" w:hAnsi="Arial" w:cs="Arial"/>
          <w:color w:val="000000" w:themeColor="text1"/>
          <w:sz w:val="22"/>
          <w:szCs w:val="22"/>
        </w:rPr>
      </w:pPr>
      <w:r w:rsidRPr="009E2F2B">
        <w:rPr>
          <w:rFonts w:ascii="Arial" w:hAnsi="Arial" w:cs="Arial"/>
          <w:color w:val="000000" w:themeColor="text1"/>
          <w:sz w:val="22"/>
          <w:szCs w:val="22"/>
        </w:rPr>
        <w:t xml:space="preserve">Confirmation the site has been </w:t>
      </w:r>
      <w:r w:rsidR="00980E00" w:rsidRPr="009E2F2B">
        <w:rPr>
          <w:rFonts w:ascii="Arial" w:hAnsi="Arial" w:cs="Arial"/>
          <w:color w:val="000000" w:themeColor="text1"/>
          <w:sz w:val="22"/>
          <w:szCs w:val="22"/>
        </w:rPr>
        <w:t>used</w:t>
      </w:r>
      <w:r w:rsidRPr="009E2F2B">
        <w:rPr>
          <w:rFonts w:ascii="Arial" w:hAnsi="Arial" w:cs="Arial"/>
          <w:color w:val="000000" w:themeColor="text1"/>
          <w:sz w:val="22"/>
          <w:szCs w:val="22"/>
        </w:rPr>
        <w:t xml:space="preserve"> for equestrian purposes since 2019.</w:t>
      </w:r>
    </w:p>
    <w:p w14:paraId="0261EA21" w14:textId="583EC166" w:rsidR="008177BB" w:rsidRPr="009E2F2B" w:rsidRDefault="00980E00" w:rsidP="00980E00">
      <w:pPr>
        <w:pStyle w:val="ListParagraph"/>
        <w:numPr>
          <w:ilvl w:val="0"/>
          <w:numId w:val="20"/>
        </w:numPr>
        <w:spacing w:after="0" w:line="276" w:lineRule="auto"/>
        <w:jc w:val="both"/>
        <w:rPr>
          <w:rFonts w:ascii="Arial" w:hAnsi="Arial" w:cs="Arial"/>
          <w:color w:val="000000" w:themeColor="text1"/>
          <w:sz w:val="22"/>
          <w:szCs w:val="22"/>
        </w:rPr>
      </w:pPr>
      <w:r w:rsidRPr="009E2F2B">
        <w:rPr>
          <w:rFonts w:ascii="Arial" w:hAnsi="Arial" w:cs="Arial"/>
          <w:color w:val="000000" w:themeColor="text1"/>
          <w:sz w:val="22"/>
          <w:szCs w:val="22"/>
        </w:rPr>
        <w:t>Confirmation the site has been used for equestrian purposes since 2021.</w:t>
      </w:r>
    </w:p>
    <w:p w14:paraId="705F0155" w14:textId="77777777" w:rsidR="00665033" w:rsidRPr="009E2F2B" w:rsidRDefault="00665033" w:rsidP="00665033">
      <w:pPr>
        <w:pStyle w:val="ListParagraph"/>
        <w:numPr>
          <w:ilvl w:val="0"/>
          <w:numId w:val="20"/>
        </w:numPr>
        <w:spacing w:after="0" w:line="276" w:lineRule="auto"/>
        <w:jc w:val="both"/>
        <w:rPr>
          <w:rFonts w:ascii="Arial" w:hAnsi="Arial" w:cs="Arial"/>
          <w:color w:val="000000" w:themeColor="text1"/>
          <w:sz w:val="22"/>
          <w:szCs w:val="22"/>
        </w:rPr>
      </w:pPr>
      <w:r w:rsidRPr="009E2F2B">
        <w:rPr>
          <w:rFonts w:ascii="Arial" w:hAnsi="Arial" w:cs="Arial"/>
          <w:color w:val="000000" w:themeColor="text1"/>
          <w:sz w:val="22"/>
          <w:szCs w:val="22"/>
        </w:rPr>
        <w:t>Notes regular grazing and exercising of horses on a daily/weekly basis since moving to Finches Lane.</w:t>
      </w:r>
    </w:p>
    <w:p w14:paraId="07C2FF8F" w14:textId="77777777" w:rsidR="00665033" w:rsidRPr="009E2F2B" w:rsidRDefault="00665033" w:rsidP="00665033">
      <w:pPr>
        <w:pStyle w:val="ListParagraph"/>
        <w:numPr>
          <w:ilvl w:val="0"/>
          <w:numId w:val="20"/>
        </w:numPr>
        <w:spacing w:after="0" w:line="276" w:lineRule="auto"/>
        <w:jc w:val="both"/>
        <w:rPr>
          <w:rFonts w:ascii="Arial" w:hAnsi="Arial" w:cs="Arial"/>
          <w:color w:val="000000" w:themeColor="text1"/>
          <w:sz w:val="22"/>
          <w:szCs w:val="22"/>
        </w:rPr>
      </w:pPr>
      <w:r w:rsidRPr="009E2F2B">
        <w:rPr>
          <w:rFonts w:ascii="Arial" w:hAnsi="Arial" w:cs="Arial"/>
          <w:color w:val="000000" w:themeColor="text1"/>
          <w:sz w:val="22"/>
          <w:szCs w:val="22"/>
        </w:rPr>
        <w:t>Confirms that equestrian equipment, fencing, stabling, and shelter have been in place and actively used since at least August 2021.</w:t>
      </w:r>
    </w:p>
    <w:p w14:paraId="5ED2D728" w14:textId="77777777" w:rsidR="00665033" w:rsidRPr="009E2F2B" w:rsidRDefault="00665033" w:rsidP="00665033">
      <w:pPr>
        <w:pStyle w:val="ListParagraph"/>
        <w:numPr>
          <w:ilvl w:val="0"/>
          <w:numId w:val="20"/>
        </w:numPr>
        <w:spacing w:after="0" w:line="276" w:lineRule="auto"/>
        <w:jc w:val="both"/>
        <w:rPr>
          <w:rFonts w:ascii="Arial" w:hAnsi="Arial" w:cs="Arial"/>
          <w:color w:val="000000" w:themeColor="text1"/>
          <w:sz w:val="22"/>
          <w:szCs w:val="22"/>
        </w:rPr>
      </w:pPr>
      <w:r w:rsidRPr="009E2F2B">
        <w:rPr>
          <w:rFonts w:ascii="Arial" w:hAnsi="Arial" w:cs="Arial"/>
          <w:color w:val="000000" w:themeColor="text1"/>
          <w:sz w:val="22"/>
          <w:szCs w:val="22"/>
        </w:rPr>
        <w:t>Advises that there has been no change in the use of the land, which has remained for uninterrupted equestrian activities.</w:t>
      </w:r>
    </w:p>
    <w:p w14:paraId="40AB898B" w14:textId="5994FAF0" w:rsidR="00980E00" w:rsidRPr="009E2F2B" w:rsidRDefault="00665033" w:rsidP="00665033">
      <w:pPr>
        <w:pStyle w:val="ListParagraph"/>
        <w:numPr>
          <w:ilvl w:val="0"/>
          <w:numId w:val="20"/>
        </w:numPr>
        <w:spacing w:after="0" w:line="276" w:lineRule="auto"/>
        <w:jc w:val="both"/>
        <w:rPr>
          <w:rFonts w:ascii="Arial" w:hAnsi="Arial" w:cs="Arial"/>
          <w:color w:val="000000" w:themeColor="text1"/>
          <w:sz w:val="22"/>
          <w:szCs w:val="22"/>
        </w:rPr>
      </w:pPr>
      <w:r w:rsidRPr="009E2F2B">
        <w:rPr>
          <w:rFonts w:ascii="Arial" w:hAnsi="Arial" w:cs="Arial"/>
          <w:color w:val="000000" w:themeColor="text1"/>
          <w:sz w:val="22"/>
          <w:szCs w:val="22"/>
        </w:rPr>
        <w:t>Verifies that the applicant’s description of the site’s use aligns entirely with observed use over the past four and a half years.</w:t>
      </w:r>
    </w:p>
    <w:p w14:paraId="0A0DD0C0" w14:textId="77777777" w:rsidR="00016547" w:rsidRDefault="00016547" w:rsidP="00A309C8">
      <w:pPr>
        <w:spacing w:after="0" w:line="276" w:lineRule="auto"/>
        <w:jc w:val="both"/>
        <w:rPr>
          <w:rFonts w:ascii="Arial" w:hAnsi="Arial" w:cs="Arial"/>
          <w:i/>
          <w:iCs/>
          <w:color w:val="ED0000"/>
          <w:sz w:val="22"/>
          <w:szCs w:val="22"/>
        </w:rPr>
      </w:pPr>
    </w:p>
    <w:p w14:paraId="4F0E06AD" w14:textId="77777777" w:rsidR="00431422" w:rsidRDefault="00431422" w:rsidP="00A309C8">
      <w:pPr>
        <w:spacing w:after="0" w:line="276" w:lineRule="auto"/>
        <w:jc w:val="both"/>
        <w:rPr>
          <w:rFonts w:ascii="Arial" w:hAnsi="Arial" w:cs="Arial"/>
          <w:b/>
          <w:bCs/>
          <w:sz w:val="22"/>
          <w:szCs w:val="22"/>
        </w:rPr>
      </w:pPr>
      <w:r>
        <w:rPr>
          <w:rFonts w:ascii="Arial" w:hAnsi="Arial" w:cs="Arial"/>
          <w:b/>
          <w:bCs/>
          <w:sz w:val="22"/>
          <w:szCs w:val="22"/>
        </w:rPr>
        <w:t xml:space="preserve">RELEVANT SITE HISTORY </w:t>
      </w:r>
    </w:p>
    <w:p w14:paraId="4DED5CF9" w14:textId="77777777" w:rsidR="008320ED" w:rsidRDefault="008320ED" w:rsidP="00431422">
      <w:pPr>
        <w:spacing w:after="0" w:line="276" w:lineRule="auto"/>
        <w:jc w:val="both"/>
        <w:rPr>
          <w:rFonts w:ascii="Arial" w:hAnsi="Arial" w:cs="Arial"/>
          <w:sz w:val="22"/>
          <w:szCs w:val="22"/>
        </w:rPr>
      </w:pPr>
    </w:p>
    <w:p w14:paraId="68230C23" w14:textId="5DA63FE0" w:rsidR="00A12814" w:rsidRPr="00A12814" w:rsidRDefault="00A12814" w:rsidP="00431422">
      <w:pPr>
        <w:spacing w:after="0" w:line="276" w:lineRule="auto"/>
        <w:jc w:val="both"/>
        <w:rPr>
          <w:rFonts w:ascii="Arial" w:hAnsi="Arial" w:cs="Arial"/>
          <w:i/>
          <w:iCs/>
          <w:sz w:val="22"/>
          <w:szCs w:val="22"/>
        </w:rPr>
      </w:pPr>
      <w:r w:rsidRPr="00A12814">
        <w:rPr>
          <w:rFonts w:ascii="Arial" w:hAnsi="Arial" w:cs="Arial"/>
          <w:sz w:val="22"/>
          <w:szCs w:val="22"/>
        </w:rPr>
        <w:t>The site has the following relevant planning history:</w:t>
      </w:r>
      <w:r w:rsidRPr="00A12814">
        <w:rPr>
          <w:rFonts w:ascii="Arial" w:hAnsi="Arial" w:cs="Arial"/>
          <w:i/>
          <w:iCs/>
          <w:sz w:val="22"/>
          <w:szCs w:val="22"/>
        </w:rPr>
        <w:t xml:space="preserve"> </w:t>
      </w:r>
    </w:p>
    <w:p w14:paraId="23958D22" w14:textId="77777777" w:rsidR="00A12814" w:rsidRDefault="00A12814" w:rsidP="00431422">
      <w:pPr>
        <w:spacing w:after="0" w:line="276" w:lineRule="auto"/>
        <w:jc w:val="both"/>
        <w:rPr>
          <w:rFonts w:ascii="Arial" w:hAnsi="Arial" w:cs="Arial"/>
          <w:b/>
          <w:bCs/>
          <w:i/>
          <w:iCs/>
          <w:sz w:val="22"/>
          <w:szCs w:val="22"/>
        </w:rPr>
      </w:pPr>
    </w:p>
    <w:p w14:paraId="7536E62E" w14:textId="77777777" w:rsidR="008320ED" w:rsidRDefault="008320ED" w:rsidP="008320ED">
      <w:pPr>
        <w:spacing w:after="0" w:line="276" w:lineRule="auto"/>
        <w:jc w:val="both"/>
        <w:rPr>
          <w:rFonts w:ascii="Arial" w:hAnsi="Arial" w:cs="Arial"/>
          <w:sz w:val="22"/>
          <w:szCs w:val="22"/>
        </w:rPr>
      </w:pPr>
      <w:r w:rsidRPr="00293DB4">
        <w:rPr>
          <w:rFonts w:ascii="Arial" w:hAnsi="Arial" w:cs="Arial"/>
          <w:sz w:val="22"/>
          <w:szCs w:val="22"/>
        </w:rPr>
        <w:t>K/38017 - Erection of timber framed building for agricultural storage and livestock housing.</w:t>
      </w:r>
      <w:r>
        <w:rPr>
          <w:rFonts w:ascii="Arial" w:hAnsi="Arial" w:cs="Arial"/>
          <w:sz w:val="22"/>
          <w:szCs w:val="22"/>
        </w:rPr>
        <w:t xml:space="preserve"> Approved with Conditions 21</w:t>
      </w:r>
      <w:r w:rsidRPr="00293DB4">
        <w:rPr>
          <w:rFonts w:ascii="Arial" w:hAnsi="Arial" w:cs="Arial"/>
          <w:sz w:val="22"/>
          <w:szCs w:val="22"/>
          <w:vertAlign w:val="superscript"/>
        </w:rPr>
        <w:t>st</w:t>
      </w:r>
      <w:r>
        <w:rPr>
          <w:rFonts w:ascii="Arial" w:hAnsi="Arial" w:cs="Arial"/>
          <w:sz w:val="22"/>
          <w:szCs w:val="22"/>
        </w:rPr>
        <w:t xml:space="preserve"> October 1999.</w:t>
      </w:r>
    </w:p>
    <w:p w14:paraId="5629716A" w14:textId="77777777" w:rsidR="008320ED" w:rsidRDefault="008320ED" w:rsidP="008320ED">
      <w:pPr>
        <w:spacing w:after="0" w:line="276" w:lineRule="auto"/>
        <w:jc w:val="both"/>
        <w:rPr>
          <w:rFonts w:ascii="Arial" w:hAnsi="Arial" w:cs="Arial"/>
          <w:sz w:val="22"/>
          <w:szCs w:val="22"/>
        </w:rPr>
      </w:pPr>
    </w:p>
    <w:p w14:paraId="0EF0CF58" w14:textId="77777777" w:rsidR="008320ED" w:rsidRDefault="008320ED" w:rsidP="008320ED">
      <w:pPr>
        <w:spacing w:after="0" w:line="276" w:lineRule="auto"/>
        <w:jc w:val="both"/>
        <w:rPr>
          <w:rFonts w:ascii="Arial" w:hAnsi="Arial" w:cs="Arial"/>
          <w:sz w:val="22"/>
          <w:szCs w:val="22"/>
        </w:rPr>
      </w:pPr>
      <w:r>
        <w:rPr>
          <w:rFonts w:ascii="Arial" w:hAnsi="Arial" w:cs="Arial"/>
          <w:sz w:val="22"/>
          <w:szCs w:val="22"/>
        </w:rPr>
        <w:t xml:space="preserve">K/46085 – New equestrian </w:t>
      </w:r>
      <w:proofErr w:type="spellStart"/>
      <w:r>
        <w:rPr>
          <w:rFonts w:ascii="Arial" w:hAnsi="Arial" w:cs="Arial"/>
          <w:sz w:val="22"/>
          <w:szCs w:val="22"/>
        </w:rPr>
        <w:t>menege</w:t>
      </w:r>
      <w:proofErr w:type="spellEnd"/>
      <w:r>
        <w:rPr>
          <w:rFonts w:ascii="Arial" w:hAnsi="Arial" w:cs="Arial"/>
          <w:sz w:val="22"/>
          <w:szCs w:val="22"/>
        </w:rPr>
        <w:t>. Refused 23</w:t>
      </w:r>
      <w:r w:rsidRPr="006A0E79">
        <w:rPr>
          <w:rFonts w:ascii="Arial" w:hAnsi="Arial" w:cs="Arial"/>
          <w:sz w:val="22"/>
          <w:szCs w:val="22"/>
          <w:vertAlign w:val="superscript"/>
        </w:rPr>
        <w:t>rd</w:t>
      </w:r>
      <w:r>
        <w:rPr>
          <w:rFonts w:ascii="Arial" w:hAnsi="Arial" w:cs="Arial"/>
          <w:sz w:val="22"/>
          <w:szCs w:val="22"/>
        </w:rPr>
        <w:t xml:space="preserve"> September 2003.</w:t>
      </w:r>
    </w:p>
    <w:p w14:paraId="474F22A8" w14:textId="77777777" w:rsidR="008320ED" w:rsidRDefault="008320ED" w:rsidP="008320ED">
      <w:pPr>
        <w:spacing w:after="0" w:line="276" w:lineRule="auto"/>
        <w:jc w:val="both"/>
        <w:rPr>
          <w:rFonts w:ascii="Arial" w:hAnsi="Arial" w:cs="Arial"/>
          <w:sz w:val="22"/>
          <w:szCs w:val="22"/>
        </w:rPr>
      </w:pPr>
    </w:p>
    <w:p w14:paraId="713E2A45" w14:textId="2614AC2D" w:rsidR="00431422" w:rsidRDefault="008320ED" w:rsidP="00A309C8">
      <w:pPr>
        <w:spacing w:after="0" w:line="276" w:lineRule="auto"/>
        <w:jc w:val="both"/>
        <w:rPr>
          <w:rFonts w:ascii="Arial" w:hAnsi="Arial" w:cs="Arial"/>
          <w:sz w:val="22"/>
          <w:szCs w:val="22"/>
        </w:rPr>
      </w:pPr>
      <w:r>
        <w:rPr>
          <w:rFonts w:ascii="Arial" w:hAnsi="Arial" w:cs="Arial"/>
          <w:sz w:val="22"/>
          <w:szCs w:val="22"/>
        </w:rPr>
        <w:t xml:space="preserve">K/46559 - </w:t>
      </w:r>
      <w:r w:rsidRPr="007B2989">
        <w:rPr>
          <w:rFonts w:ascii="Arial" w:hAnsi="Arial" w:cs="Arial"/>
          <w:sz w:val="22"/>
          <w:szCs w:val="22"/>
        </w:rPr>
        <w:t xml:space="preserve">New equestrian </w:t>
      </w:r>
      <w:proofErr w:type="spellStart"/>
      <w:r w:rsidRPr="007B2989">
        <w:rPr>
          <w:rFonts w:ascii="Arial" w:hAnsi="Arial" w:cs="Arial"/>
          <w:sz w:val="22"/>
          <w:szCs w:val="22"/>
        </w:rPr>
        <w:t>manege</w:t>
      </w:r>
      <w:proofErr w:type="spellEnd"/>
      <w:r w:rsidRPr="007B2989">
        <w:rPr>
          <w:rFonts w:ascii="Arial" w:hAnsi="Arial" w:cs="Arial"/>
          <w:sz w:val="22"/>
          <w:szCs w:val="22"/>
        </w:rPr>
        <w:t>.</w:t>
      </w:r>
      <w:r>
        <w:rPr>
          <w:rFonts w:ascii="Arial" w:hAnsi="Arial" w:cs="Arial"/>
          <w:sz w:val="22"/>
          <w:szCs w:val="22"/>
        </w:rPr>
        <w:t xml:space="preserve"> Approved with Conditions 5</w:t>
      </w:r>
      <w:r w:rsidRPr="007B2989">
        <w:rPr>
          <w:rFonts w:ascii="Arial" w:hAnsi="Arial" w:cs="Arial"/>
          <w:sz w:val="22"/>
          <w:szCs w:val="22"/>
          <w:vertAlign w:val="superscript"/>
        </w:rPr>
        <w:t>th</w:t>
      </w:r>
      <w:r>
        <w:rPr>
          <w:rFonts w:ascii="Arial" w:hAnsi="Arial" w:cs="Arial"/>
          <w:sz w:val="22"/>
          <w:szCs w:val="22"/>
        </w:rPr>
        <w:t xml:space="preserve"> December 2003.</w:t>
      </w:r>
    </w:p>
    <w:p w14:paraId="78E88D0D" w14:textId="77777777" w:rsidR="003A25FE" w:rsidRPr="001A6D70" w:rsidRDefault="003A25FE" w:rsidP="00A309C8">
      <w:pPr>
        <w:spacing w:after="0" w:line="276" w:lineRule="auto"/>
        <w:jc w:val="both"/>
        <w:rPr>
          <w:rFonts w:ascii="Arial" w:hAnsi="Arial" w:cs="Arial"/>
          <w:sz w:val="22"/>
          <w:szCs w:val="22"/>
        </w:rPr>
      </w:pPr>
    </w:p>
    <w:p w14:paraId="6C27B533" w14:textId="40302147" w:rsidR="00911428" w:rsidRDefault="00494DEE" w:rsidP="00D87549">
      <w:pPr>
        <w:spacing w:after="0" w:line="276" w:lineRule="auto"/>
        <w:jc w:val="both"/>
        <w:rPr>
          <w:rFonts w:ascii="Arial" w:hAnsi="Arial" w:cs="Arial"/>
          <w:sz w:val="22"/>
          <w:szCs w:val="22"/>
        </w:rPr>
      </w:pPr>
      <w:r>
        <w:rPr>
          <w:rFonts w:ascii="Arial" w:hAnsi="Arial" w:cs="Arial"/>
          <w:b/>
          <w:bCs/>
          <w:sz w:val="22"/>
          <w:szCs w:val="22"/>
        </w:rPr>
        <w:t>ASSESSMEN</w:t>
      </w:r>
      <w:r w:rsidR="00C71013">
        <w:rPr>
          <w:rFonts w:ascii="Arial" w:hAnsi="Arial" w:cs="Arial"/>
          <w:b/>
          <w:bCs/>
          <w:sz w:val="22"/>
          <w:szCs w:val="22"/>
        </w:rPr>
        <w:t>T</w:t>
      </w:r>
      <w:r w:rsidR="001A6D70" w:rsidRPr="001A6D70">
        <w:rPr>
          <w:rFonts w:ascii="Arial" w:hAnsi="Arial" w:cs="Arial"/>
          <w:i/>
          <w:iCs/>
          <w:sz w:val="22"/>
          <w:szCs w:val="22"/>
        </w:rPr>
        <w:br/>
      </w:r>
    </w:p>
    <w:p w14:paraId="4A5F5685" w14:textId="77777777" w:rsidR="001A6D70" w:rsidRDefault="001A6D70" w:rsidP="00A309C8">
      <w:pPr>
        <w:spacing w:after="0" w:line="276" w:lineRule="auto"/>
        <w:jc w:val="both"/>
        <w:rPr>
          <w:rFonts w:ascii="Arial" w:hAnsi="Arial" w:cs="Arial"/>
          <w:b/>
          <w:bCs/>
          <w:i/>
          <w:iCs/>
          <w:sz w:val="22"/>
          <w:szCs w:val="22"/>
        </w:rPr>
      </w:pPr>
      <w:r w:rsidRPr="001A6D70">
        <w:rPr>
          <w:rFonts w:ascii="Arial" w:hAnsi="Arial" w:cs="Arial"/>
          <w:b/>
          <w:bCs/>
          <w:i/>
          <w:iCs/>
          <w:sz w:val="22"/>
          <w:szCs w:val="22"/>
        </w:rPr>
        <w:t>Evidence Submitted</w:t>
      </w:r>
      <w:r w:rsidR="001A014E">
        <w:rPr>
          <w:rFonts w:ascii="Arial" w:hAnsi="Arial" w:cs="Arial"/>
          <w:b/>
          <w:bCs/>
          <w:i/>
          <w:iCs/>
          <w:sz w:val="22"/>
          <w:szCs w:val="22"/>
        </w:rPr>
        <w:t xml:space="preserve"> by the Applicant</w:t>
      </w:r>
    </w:p>
    <w:p w14:paraId="35E9DA6B" w14:textId="77777777" w:rsidR="00F90ED2" w:rsidRPr="001A6D70" w:rsidRDefault="00F90ED2" w:rsidP="00A309C8">
      <w:pPr>
        <w:spacing w:after="0" w:line="276" w:lineRule="auto"/>
        <w:jc w:val="both"/>
        <w:rPr>
          <w:rFonts w:ascii="Arial" w:hAnsi="Arial" w:cs="Arial"/>
          <w:i/>
          <w:iCs/>
          <w:sz w:val="22"/>
          <w:szCs w:val="22"/>
        </w:rPr>
      </w:pPr>
    </w:p>
    <w:p w14:paraId="468702DC" w14:textId="77777777" w:rsidR="00B63F3D" w:rsidRDefault="007120D8" w:rsidP="00B63F3D">
      <w:pPr>
        <w:spacing w:after="0" w:line="276" w:lineRule="auto"/>
        <w:jc w:val="both"/>
        <w:rPr>
          <w:rFonts w:ascii="Arial" w:hAnsi="Arial" w:cs="Arial"/>
          <w:sz w:val="22"/>
          <w:szCs w:val="22"/>
        </w:rPr>
      </w:pPr>
      <w:r w:rsidRPr="007120D8">
        <w:rPr>
          <w:rFonts w:ascii="Arial" w:hAnsi="Arial" w:cs="Arial"/>
          <w:sz w:val="22"/>
          <w:szCs w:val="22"/>
        </w:rPr>
        <w:t>The applicant has submitted the following evidence to support the application:</w:t>
      </w:r>
    </w:p>
    <w:p w14:paraId="448583E5" w14:textId="77777777" w:rsidR="007120D8" w:rsidRDefault="007120D8" w:rsidP="00B63F3D">
      <w:pPr>
        <w:spacing w:after="0" w:line="276" w:lineRule="auto"/>
        <w:jc w:val="both"/>
        <w:rPr>
          <w:rFonts w:ascii="Arial" w:hAnsi="Arial" w:cs="Arial"/>
          <w:sz w:val="22"/>
          <w:szCs w:val="22"/>
        </w:rPr>
      </w:pPr>
    </w:p>
    <w:p w14:paraId="59216F67" w14:textId="60F5424C" w:rsidR="003C5724" w:rsidRDefault="00D87549" w:rsidP="003C5724">
      <w:pPr>
        <w:spacing w:after="0" w:line="276" w:lineRule="auto"/>
        <w:jc w:val="both"/>
        <w:rPr>
          <w:rFonts w:ascii="Arial" w:hAnsi="Arial" w:cs="Arial"/>
          <w:sz w:val="22"/>
          <w:szCs w:val="22"/>
        </w:rPr>
      </w:pPr>
      <w:r w:rsidRPr="003C5724">
        <w:rPr>
          <w:rFonts w:ascii="Arial" w:hAnsi="Arial" w:cs="Arial"/>
          <w:sz w:val="22"/>
          <w:szCs w:val="22"/>
        </w:rPr>
        <w:t>Affidavit</w:t>
      </w:r>
      <w:r w:rsidR="003C5724" w:rsidRPr="003C5724">
        <w:rPr>
          <w:rFonts w:ascii="Arial" w:hAnsi="Arial" w:cs="Arial"/>
          <w:sz w:val="22"/>
          <w:szCs w:val="22"/>
        </w:rPr>
        <w:t xml:space="preserve"> </w:t>
      </w:r>
      <w:r w:rsidR="003C481C">
        <w:rPr>
          <w:rFonts w:ascii="Arial" w:hAnsi="Arial" w:cs="Arial"/>
          <w:sz w:val="22"/>
          <w:szCs w:val="22"/>
        </w:rPr>
        <w:t xml:space="preserve">from Katherine Gordon-Quayle </w:t>
      </w:r>
      <w:r w:rsidR="003C5724" w:rsidRPr="003C5724">
        <w:rPr>
          <w:rFonts w:ascii="Arial" w:hAnsi="Arial" w:cs="Arial"/>
          <w:sz w:val="22"/>
          <w:szCs w:val="22"/>
        </w:rPr>
        <w:t xml:space="preserve">(signed 01/05/2026) </w:t>
      </w:r>
      <w:r w:rsidR="00F90ED2" w:rsidRPr="003C5724">
        <w:rPr>
          <w:rFonts w:ascii="Arial" w:hAnsi="Arial" w:cs="Arial"/>
          <w:sz w:val="22"/>
          <w:szCs w:val="22"/>
        </w:rPr>
        <w:t>confirming</w:t>
      </w:r>
      <w:r w:rsidRPr="003C5724">
        <w:rPr>
          <w:rFonts w:ascii="Arial" w:hAnsi="Arial" w:cs="Arial"/>
          <w:sz w:val="22"/>
          <w:szCs w:val="22"/>
        </w:rPr>
        <w:t xml:space="preserve"> the</w:t>
      </w:r>
      <w:r w:rsidR="00CA0C0E" w:rsidRPr="003C5724">
        <w:rPr>
          <w:rFonts w:ascii="Arial" w:hAnsi="Arial" w:cs="Arial"/>
          <w:sz w:val="22"/>
          <w:szCs w:val="22"/>
        </w:rPr>
        <w:t xml:space="preserve"> following</w:t>
      </w:r>
      <w:r w:rsidR="003C5724" w:rsidRPr="003C5724">
        <w:rPr>
          <w:rFonts w:ascii="Arial" w:hAnsi="Arial" w:cs="Arial"/>
          <w:sz w:val="22"/>
          <w:szCs w:val="22"/>
        </w:rPr>
        <w:t>:</w:t>
      </w:r>
    </w:p>
    <w:p w14:paraId="5618FD92" w14:textId="77777777" w:rsidR="003C5724" w:rsidRDefault="003C5724" w:rsidP="003C5724">
      <w:pPr>
        <w:spacing w:after="0" w:line="276" w:lineRule="auto"/>
        <w:jc w:val="both"/>
        <w:rPr>
          <w:rFonts w:ascii="Arial" w:hAnsi="Arial" w:cs="Arial"/>
          <w:sz w:val="22"/>
          <w:szCs w:val="22"/>
        </w:rPr>
      </w:pPr>
    </w:p>
    <w:p w14:paraId="235085DE" w14:textId="787C619B" w:rsidR="002D2C5F" w:rsidRDefault="003C481C" w:rsidP="002D2C5F">
      <w:pPr>
        <w:pStyle w:val="ListParagraph"/>
        <w:numPr>
          <w:ilvl w:val="0"/>
          <w:numId w:val="20"/>
        </w:numPr>
        <w:spacing w:after="0" w:line="276" w:lineRule="auto"/>
        <w:jc w:val="both"/>
        <w:rPr>
          <w:rFonts w:ascii="Arial" w:hAnsi="Arial" w:cs="Arial"/>
          <w:sz w:val="22"/>
          <w:szCs w:val="22"/>
        </w:rPr>
      </w:pPr>
      <w:r>
        <w:rPr>
          <w:rFonts w:ascii="Arial" w:hAnsi="Arial" w:cs="Arial"/>
          <w:sz w:val="22"/>
          <w:szCs w:val="22"/>
        </w:rPr>
        <w:lastRenderedPageBreak/>
        <w:t xml:space="preserve">She </w:t>
      </w:r>
      <w:r w:rsidR="002D2C5F">
        <w:rPr>
          <w:rFonts w:ascii="Arial" w:hAnsi="Arial" w:cs="Arial"/>
          <w:sz w:val="22"/>
          <w:szCs w:val="22"/>
        </w:rPr>
        <w:t>is the joint lawful owner of the land situated on Finches Lane together with her husband</w:t>
      </w:r>
      <w:r w:rsidR="00CC6BFD">
        <w:rPr>
          <w:rFonts w:ascii="Arial" w:hAnsi="Arial" w:cs="Arial"/>
          <w:sz w:val="22"/>
          <w:szCs w:val="22"/>
        </w:rPr>
        <w:t>.</w:t>
      </w:r>
    </w:p>
    <w:p w14:paraId="5B3A3F4F" w14:textId="3E5927F9" w:rsidR="002D2C5F" w:rsidRDefault="00CC6BFD" w:rsidP="002D2C5F">
      <w:pPr>
        <w:pStyle w:val="ListParagraph"/>
        <w:numPr>
          <w:ilvl w:val="0"/>
          <w:numId w:val="20"/>
        </w:numPr>
        <w:spacing w:after="0" w:line="276" w:lineRule="auto"/>
        <w:jc w:val="both"/>
        <w:rPr>
          <w:rFonts w:ascii="Arial" w:hAnsi="Arial" w:cs="Arial"/>
          <w:sz w:val="22"/>
          <w:szCs w:val="22"/>
        </w:rPr>
      </w:pPr>
      <w:r>
        <w:rPr>
          <w:rFonts w:ascii="Arial" w:hAnsi="Arial" w:cs="Arial"/>
          <w:sz w:val="22"/>
          <w:szCs w:val="22"/>
        </w:rPr>
        <w:t>Her husband has owned the land since 1997.</w:t>
      </w:r>
    </w:p>
    <w:p w14:paraId="4DF62F2B" w14:textId="78848E5E" w:rsidR="00CC6BFD" w:rsidRDefault="00CC6BFD" w:rsidP="002D2C5F">
      <w:pPr>
        <w:pStyle w:val="ListParagraph"/>
        <w:numPr>
          <w:ilvl w:val="0"/>
          <w:numId w:val="20"/>
        </w:numPr>
        <w:spacing w:after="0" w:line="276" w:lineRule="auto"/>
        <w:jc w:val="both"/>
        <w:rPr>
          <w:rFonts w:ascii="Arial" w:hAnsi="Arial" w:cs="Arial"/>
          <w:sz w:val="22"/>
          <w:szCs w:val="22"/>
        </w:rPr>
      </w:pPr>
      <w:r>
        <w:rPr>
          <w:rFonts w:ascii="Arial" w:hAnsi="Arial" w:cs="Arial"/>
          <w:sz w:val="22"/>
          <w:szCs w:val="22"/>
        </w:rPr>
        <w:t xml:space="preserve">Since 1997, the Land has been </w:t>
      </w:r>
      <w:r w:rsidR="00E056D3">
        <w:rPr>
          <w:rFonts w:ascii="Arial" w:hAnsi="Arial" w:cs="Arial"/>
          <w:sz w:val="22"/>
          <w:szCs w:val="22"/>
        </w:rPr>
        <w:t>used</w:t>
      </w:r>
      <w:r>
        <w:rPr>
          <w:rFonts w:ascii="Arial" w:hAnsi="Arial" w:cs="Arial"/>
          <w:sz w:val="22"/>
          <w:szCs w:val="22"/>
        </w:rPr>
        <w:t xml:space="preserve"> for the keeping and grazing of horses continuously</w:t>
      </w:r>
      <w:r w:rsidR="00D52043">
        <w:rPr>
          <w:rFonts w:ascii="Arial" w:hAnsi="Arial" w:cs="Arial"/>
          <w:sz w:val="22"/>
          <w:szCs w:val="22"/>
        </w:rPr>
        <w:t xml:space="preserve"> and has formed the primary use of the land over that period.</w:t>
      </w:r>
    </w:p>
    <w:p w14:paraId="758D23D9" w14:textId="6BA39CDE" w:rsidR="00D52043" w:rsidRDefault="00D52043" w:rsidP="002D2C5F">
      <w:pPr>
        <w:pStyle w:val="ListParagraph"/>
        <w:numPr>
          <w:ilvl w:val="0"/>
          <w:numId w:val="20"/>
        </w:numPr>
        <w:spacing w:after="0" w:line="276" w:lineRule="auto"/>
        <w:jc w:val="both"/>
        <w:rPr>
          <w:rFonts w:ascii="Arial" w:hAnsi="Arial" w:cs="Arial"/>
          <w:sz w:val="22"/>
          <w:szCs w:val="22"/>
        </w:rPr>
      </w:pPr>
      <w:r>
        <w:rPr>
          <w:rFonts w:ascii="Arial" w:hAnsi="Arial" w:cs="Arial"/>
          <w:sz w:val="22"/>
          <w:szCs w:val="22"/>
        </w:rPr>
        <w:t>She has personally kept and managed horses on the land since 2013 and has been actively involved in the day-to-day care and maintenance.</w:t>
      </w:r>
    </w:p>
    <w:p w14:paraId="54F7913A" w14:textId="4965944B" w:rsidR="00D52043" w:rsidRPr="009869F0" w:rsidRDefault="00D52043" w:rsidP="009869F0">
      <w:pPr>
        <w:pStyle w:val="ListParagraph"/>
        <w:numPr>
          <w:ilvl w:val="0"/>
          <w:numId w:val="20"/>
        </w:numPr>
        <w:spacing w:after="0" w:line="276" w:lineRule="auto"/>
        <w:jc w:val="both"/>
        <w:rPr>
          <w:rFonts w:ascii="Arial" w:hAnsi="Arial" w:cs="Arial"/>
          <w:sz w:val="22"/>
          <w:szCs w:val="22"/>
        </w:rPr>
      </w:pPr>
      <w:r>
        <w:rPr>
          <w:rFonts w:ascii="Arial" w:hAnsi="Arial" w:cs="Arial"/>
          <w:sz w:val="22"/>
          <w:szCs w:val="22"/>
        </w:rPr>
        <w:t xml:space="preserve">The </w:t>
      </w:r>
      <w:r w:rsidR="001419AD">
        <w:rPr>
          <w:rFonts w:ascii="Arial" w:hAnsi="Arial" w:cs="Arial"/>
          <w:sz w:val="22"/>
          <w:szCs w:val="22"/>
        </w:rPr>
        <w:t>l</w:t>
      </w:r>
      <w:r w:rsidR="009869F0">
        <w:rPr>
          <w:rFonts w:ascii="Arial" w:hAnsi="Arial" w:cs="Arial"/>
          <w:sz w:val="22"/>
          <w:szCs w:val="22"/>
        </w:rPr>
        <w:t>and</w:t>
      </w:r>
      <w:r>
        <w:rPr>
          <w:rFonts w:ascii="Arial" w:hAnsi="Arial" w:cs="Arial"/>
          <w:sz w:val="22"/>
          <w:szCs w:val="22"/>
        </w:rPr>
        <w:t xml:space="preserve"> has been used for genuine equestrian </w:t>
      </w:r>
      <w:r w:rsidR="009869F0">
        <w:rPr>
          <w:rFonts w:ascii="Arial" w:hAnsi="Arial" w:cs="Arial"/>
          <w:sz w:val="22"/>
          <w:szCs w:val="22"/>
        </w:rPr>
        <w:t>purposes</w:t>
      </w:r>
      <w:r>
        <w:rPr>
          <w:rFonts w:ascii="Arial" w:hAnsi="Arial" w:cs="Arial"/>
          <w:sz w:val="22"/>
          <w:szCs w:val="22"/>
        </w:rPr>
        <w:t xml:space="preserve"> including grazing &amp; keeping of </w:t>
      </w:r>
      <w:r w:rsidR="009869F0">
        <w:rPr>
          <w:rFonts w:ascii="Arial" w:hAnsi="Arial" w:cs="Arial"/>
          <w:sz w:val="22"/>
          <w:szCs w:val="22"/>
        </w:rPr>
        <w:t>horses</w:t>
      </w:r>
      <w:r>
        <w:rPr>
          <w:rFonts w:ascii="Arial" w:hAnsi="Arial" w:cs="Arial"/>
          <w:sz w:val="22"/>
          <w:szCs w:val="22"/>
        </w:rPr>
        <w:t>, routine care, feeding and management; breeding of horses.</w:t>
      </w:r>
    </w:p>
    <w:p w14:paraId="71C2745B" w14:textId="77777777" w:rsidR="003C5724" w:rsidRDefault="003C5724" w:rsidP="003C5724">
      <w:pPr>
        <w:spacing w:after="0" w:line="276" w:lineRule="auto"/>
        <w:jc w:val="both"/>
        <w:rPr>
          <w:rFonts w:ascii="Arial" w:hAnsi="Arial" w:cs="Arial"/>
          <w:sz w:val="22"/>
          <w:szCs w:val="22"/>
        </w:rPr>
      </w:pPr>
    </w:p>
    <w:p w14:paraId="7678D9EF" w14:textId="70F0DD12" w:rsidR="009869F0" w:rsidRDefault="009869F0" w:rsidP="003C5724">
      <w:pPr>
        <w:spacing w:after="0" w:line="276" w:lineRule="auto"/>
        <w:jc w:val="both"/>
        <w:rPr>
          <w:rFonts w:ascii="Arial" w:hAnsi="Arial" w:cs="Arial"/>
          <w:sz w:val="22"/>
          <w:szCs w:val="22"/>
        </w:rPr>
      </w:pPr>
      <w:r>
        <w:rPr>
          <w:rFonts w:ascii="Arial" w:hAnsi="Arial" w:cs="Arial"/>
          <w:sz w:val="22"/>
          <w:szCs w:val="22"/>
        </w:rPr>
        <w:t>Cover letter and evidence</w:t>
      </w:r>
      <w:r w:rsidR="00F862A3">
        <w:rPr>
          <w:rFonts w:ascii="Arial" w:hAnsi="Arial" w:cs="Arial"/>
          <w:sz w:val="22"/>
          <w:szCs w:val="22"/>
        </w:rPr>
        <w:t xml:space="preserve"> containing the following:</w:t>
      </w:r>
    </w:p>
    <w:p w14:paraId="3FC9149E" w14:textId="77777777" w:rsidR="00D87549" w:rsidRPr="00604777" w:rsidRDefault="00D87549" w:rsidP="00D87549">
      <w:pPr>
        <w:pStyle w:val="ListParagraph"/>
        <w:numPr>
          <w:ilvl w:val="0"/>
          <w:numId w:val="20"/>
        </w:numPr>
        <w:spacing w:after="0" w:line="276" w:lineRule="auto"/>
        <w:jc w:val="both"/>
        <w:rPr>
          <w:rFonts w:ascii="Arial" w:hAnsi="Arial" w:cs="Arial"/>
          <w:color w:val="000000" w:themeColor="text1"/>
          <w:sz w:val="22"/>
          <w:szCs w:val="22"/>
        </w:rPr>
      </w:pPr>
      <w:r w:rsidRPr="00604777">
        <w:rPr>
          <w:rFonts w:ascii="Arial" w:hAnsi="Arial" w:cs="Arial"/>
          <w:color w:val="000000" w:themeColor="text1"/>
          <w:sz w:val="22"/>
          <w:szCs w:val="22"/>
        </w:rPr>
        <w:t>Notice of Full Planning Permission for new equestrian menage dated December 2003</w:t>
      </w:r>
    </w:p>
    <w:p w14:paraId="2028BA15" w14:textId="635DF1A0" w:rsidR="00D87549" w:rsidRPr="00604777" w:rsidRDefault="00D87549" w:rsidP="00D87549">
      <w:pPr>
        <w:pStyle w:val="ListParagraph"/>
        <w:numPr>
          <w:ilvl w:val="0"/>
          <w:numId w:val="20"/>
        </w:numPr>
        <w:spacing w:after="0" w:line="276" w:lineRule="auto"/>
        <w:jc w:val="both"/>
        <w:rPr>
          <w:rFonts w:ascii="Arial" w:hAnsi="Arial" w:cs="Arial"/>
          <w:color w:val="000000" w:themeColor="text1"/>
          <w:sz w:val="22"/>
          <w:szCs w:val="22"/>
        </w:rPr>
      </w:pPr>
      <w:r w:rsidRPr="00604777">
        <w:rPr>
          <w:rFonts w:ascii="Arial" w:hAnsi="Arial" w:cs="Arial"/>
          <w:color w:val="000000" w:themeColor="text1"/>
          <w:sz w:val="22"/>
          <w:szCs w:val="22"/>
        </w:rPr>
        <w:t>Invoice dated November 2004</w:t>
      </w:r>
      <w:r w:rsidR="00F862A3">
        <w:rPr>
          <w:rFonts w:ascii="Arial" w:hAnsi="Arial" w:cs="Arial"/>
          <w:color w:val="000000" w:themeColor="text1"/>
          <w:sz w:val="22"/>
          <w:szCs w:val="22"/>
        </w:rPr>
        <w:t>.</w:t>
      </w:r>
    </w:p>
    <w:p w14:paraId="55777272" w14:textId="753679C3" w:rsidR="00D87549" w:rsidRPr="00604777" w:rsidRDefault="00D87549" w:rsidP="00D87549">
      <w:pPr>
        <w:pStyle w:val="ListParagraph"/>
        <w:numPr>
          <w:ilvl w:val="0"/>
          <w:numId w:val="20"/>
        </w:numPr>
        <w:spacing w:after="0" w:line="276" w:lineRule="auto"/>
        <w:jc w:val="both"/>
        <w:rPr>
          <w:rFonts w:ascii="Arial" w:hAnsi="Arial" w:cs="Arial"/>
          <w:color w:val="000000" w:themeColor="text1"/>
          <w:sz w:val="22"/>
          <w:szCs w:val="22"/>
        </w:rPr>
      </w:pPr>
      <w:r w:rsidRPr="00604777">
        <w:rPr>
          <w:rFonts w:ascii="Arial" w:hAnsi="Arial" w:cs="Arial"/>
          <w:color w:val="000000" w:themeColor="text1"/>
          <w:sz w:val="22"/>
          <w:szCs w:val="22"/>
        </w:rPr>
        <w:t>Haymaking Invoice dated June/July 2005</w:t>
      </w:r>
      <w:r w:rsidR="00F862A3">
        <w:rPr>
          <w:rFonts w:ascii="Arial" w:hAnsi="Arial" w:cs="Arial"/>
          <w:color w:val="000000" w:themeColor="text1"/>
          <w:sz w:val="22"/>
          <w:szCs w:val="22"/>
        </w:rPr>
        <w:t>.</w:t>
      </w:r>
    </w:p>
    <w:p w14:paraId="626E6FCE" w14:textId="0F651C9C" w:rsidR="00D87549" w:rsidRPr="00604777" w:rsidRDefault="00D87549" w:rsidP="00D87549">
      <w:pPr>
        <w:pStyle w:val="ListParagraph"/>
        <w:numPr>
          <w:ilvl w:val="0"/>
          <w:numId w:val="20"/>
        </w:numPr>
        <w:spacing w:after="0" w:line="276" w:lineRule="auto"/>
        <w:jc w:val="both"/>
        <w:rPr>
          <w:rFonts w:ascii="Arial" w:hAnsi="Arial" w:cs="Arial"/>
          <w:color w:val="000000" w:themeColor="text1"/>
          <w:sz w:val="22"/>
          <w:szCs w:val="22"/>
        </w:rPr>
      </w:pPr>
      <w:r w:rsidRPr="00604777">
        <w:rPr>
          <w:rFonts w:ascii="Arial" w:hAnsi="Arial" w:cs="Arial"/>
          <w:color w:val="000000" w:themeColor="text1"/>
          <w:sz w:val="22"/>
          <w:szCs w:val="22"/>
        </w:rPr>
        <w:t>Sainty &amp; Thurlow Woodlands Equine Services document dated September 2011</w:t>
      </w:r>
      <w:r w:rsidR="00F862A3">
        <w:rPr>
          <w:rFonts w:ascii="Arial" w:hAnsi="Arial" w:cs="Arial"/>
          <w:color w:val="000000" w:themeColor="text1"/>
          <w:sz w:val="22"/>
          <w:szCs w:val="22"/>
        </w:rPr>
        <w:t>.</w:t>
      </w:r>
    </w:p>
    <w:p w14:paraId="41C41D5C" w14:textId="433B584A" w:rsidR="00D87549" w:rsidRPr="00604777" w:rsidRDefault="00D87549" w:rsidP="00D87549">
      <w:pPr>
        <w:pStyle w:val="ListParagraph"/>
        <w:numPr>
          <w:ilvl w:val="0"/>
          <w:numId w:val="20"/>
        </w:numPr>
        <w:spacing w:after="0" w:line="276" w:lineRule="auto"/>
        <w:jc w:val="both"/>
        <w:rPr>
          <w:rFonts w:ascii="Arial" w:hAnsi="Arial" w:cs="Arial"/>
          <w:color w:val="000000" w:themeColor="text1"/>
          <w:sz w:val="22"/>
          <w:szCs w:val="22"/>
        </w:rPr>
      </w:pPr>
      <w:r w:rsidRPr="00604777">
        <w:rPr>
          <w:rFonts w:ascii="Arial" w:hAnsi="Arial" w:cs="Arial"/>
          <w:color w:val="000000" w:themeColor="text1"/>
          <w:sz w:val="22"/>
          <w:szCs w:val="22"/>
        </w:rPr>
        <w:t xml:space="preserve">Invoices from </w:t>
      </w:r>
      <w:proofErr w:type="spellStart"/>
      <w:r w:rsidRPr="00604777">
        <w:rPr>
          <w:rFonts w:ascii="Arial" w:hAnsi="Arial" w:cs="Arial"/>
          <w:color w:val="000000" w:themeColor="text1"/>
          <w:sz w:val="22"/>
          <w:szCs w:val="22"/>
        </w:rPr>
        <w:t>Heatherwold</w:t>
      </w:r>
      <w:proofErr w:type="spellEnd"/>
      <w:r w:rsidRPr="00604777">
        <w:rPr>
          <w:rFonts w:ascii="Arial" w:hAnsi="Arial" w:cs="Arial"/>
          <w:color w:val="000000" w:themeColor="text1"/>
          <w:sz w:val="22"/>
          <w:szCs w:val="22"/>
        </w:rPr>
        <w:t xml:space="preserve"> Stud Limited dated March and May 2012</w:t>
      </w:r>
      <w:r w:rsidR="00F862A3">
        <w:rPr>
          <w:rFonts w:ascii="Arial" w:hAnsi="Arial" w:cs="Arial"/>
          <w:color w:val="000000" w:themeColor="text1"/>
          <w:sz w:val="22"/>
          <w:szCs w:val="22"/>
        </w:rPr>
        <w:t>.</w:t>
      </w:r>
    </w:p>
    <w:p w14:paraId="1BA71F00" w14:textId="3D145713" w:rsidR="00D87549" w:rsidRPr="00604777" w:rsidRDefault="00D87549" w:rsidP="00D87549">
      <w:pPr>
        <w:pStyle w:val="ListParagraph"/>
        <w:numPr>
          <w:ilvl w:val="0"/>
          <w:numId w:val="20"/>
        </w:numPr>
        <w:spacing w:after="0" w:line="276" w:lineRule="auto"/>
        <w:jc w:val="both"/>
        <w:rPr>
          <w:rFonts w:ascii="Arial" w:hAnsi="Arial" w:cs="Arial"/>
          <w:color w:val="000000" w:themeColor="text1"/>
          <w:sz w:val="22"/>
          <w:szCs w:val="22"/>
        </w:rPr>
      </w:pPr>
      <w:r w:rsidRPr="00604777">
        <w:rPr>
          <w:rFonts w:ascii="Arial" w:hAnsi="Arial" w:cs="Arial"/>
          <w:color w:val="000000" w:themeColor="text1"/>
          <w:sz w:val="22"/>
          <w:szCs w:val="22"/>
        </w:rPr>
        <w:t xml:space="preserve">Valuation Report dated July 2012 which states that at the time of inspection </w:t>
      </w:r>
      <w:r w:rsidR="006A6372">
        <w:rPr>
          <w:rFonts w:ascii="Arial" w:hAnsi="Arial" w:cs="Arial"/>
          <w:color w:val="000000" w:themeColor="text1"/>
          <w:sz w:val="22"/>
          <w:szCs w:val="22"/>
        </w:rPr>
        <w:t>one of the barns on the site</w:t>
      </w:r>
      <w:r w:rsidRPr="00604777">
        <w:rPr>
          <w:rFonts w:ascii="Arial" w:hAnsi="Arial" w:cs="Arial"/>
          <w:color w:val="000000" w:themeColor="text1"/>
          <w:sz w:val="22"/>
          <w:szCs w:val="22"/>
        </w:rPr>
        <w:t xml:space="preserve"> was being used for horses</w:t>
      </w:r>
      <w:r w:rsidR="006A6372">
        <w:rPr>
          <w:rFonts w:ascii="Arial" w:hAnsi="Arial" w:cs="Arial"/>
          <w:color w:val="000000" w:themeColor="text1"/>
          <w:sz w:val="22"/>
          <w:szCs w:val="22"/>
        </w:rPr>
        <w:t>.</w:t>
      </w:r>
    </w:p>
    <w:p w14:paraId="6212DE93" w14:textId="57301E65" w:rsidR="00E056D3" w:rsidRPr="00E056D3" w:rsidRDefault="00D87549" w:rsidP="00E056D3">
      <w:pPr>
        <w:pStyle w:val="ListParagraph"/>
        <w:numPr>
          <w:ilvl w:val="0"/>
          <w:numId w:val="20"/>
        </w:numPr>
        <w:spacing w:after="0" w:line="276" w:lineRule="auto"/>
        <w:jc w:val="both"/>
        <w:rPr>
          <w:rFonts w:ascii="Arial" w:hAnsi="Arial" w:cs="Arial"/>
          <w:color w:val="000000" w:themeColor="text1"/>
          <w:sz w:val="22"/>
          <w:szCs w:val="22"/>
        </w:rPr>
      </w:pPr>
      <w:r w:rsidRPr="00604777">
        <w:rPr>
          <w:rFonts w:ascii="Arial" w:hAnsi="Arial" w:cs="Arial"/>
          <w:color w:val="000000" w:themeColor="text1"/>
          <w:sz w:val="22"/>
          <w:szCs w:val="22"/>
        </w:rPr>
        <w:t xml:space="preserve">Two supporting statements dated February 2026 </w:t>
      </w:r>
      <w:r w:rsidR="00E056D3">
        <w:rPr>
          <w:rFonts w:ascii="Arial" w:hAnsi="Arial" w:cs="Arial"/>
          <w:color w:val="000000" w:themeColor="text1"/>
          <w:sz w:val="22"/>
          <w:szCs w:val="22"/>
        </w:rPr>
        <w:t>(unsigned).</w:t>
      </w:r>
    </w:p>
    <w:p w14:paraId="1579D176" w14:textId="77777777" w:rsidR="001A6D70" w:rsidRPr="001A6D70" w:rsidRDefault="001A6D70" w:rsidP="00A309C8">
      <w:pPr>
        <w:spacing w:after="0" w:line="276" w:lineRule="auto"/>
        <w:jc w:val="both"/>
        <w:rPr>
          <w:rFonts w:ascii="Arial" w:hAnsi="Arial" w:cs="Arial"/>
          <w:sz w:val="22"/>
          <w:szCs w:val="22"/>
        </w:rPr>
      </w:pPr>
    </w:p>
    <w:p w14:paraId="7D65691D" w14:textId="77777777" w:rsidR="00325595" w:rsidRDefault="00AF3A6E" w:rsidP="00A309C8">
      <w:pPr>
        <w:spacing w:after="0" w:line="276" w:lineRule="auto"/>
        <w:jc w:val="both"/>
        <w:rPr>
          <w:rFonts w:ascii="Arial" w:hAnsi="Arial" w:cs="Arial"/>
          <w:b/>
          <w:bCs/>
          <w:i/>
          <w:iCs/>
          <w:sz w:val="22"/>
          <w:szCs w:val="22"/>
        </w:rPr>
      </w:pPr>
      <w:r>
        <w:rPr>
          <w:rFonts w:ascii="Arial" w:hAnsi="Arial" w:cs="Arial"/>
          <w:b/>
          <w:bCs/>
          <w:i/>
          <w:iCs/>
          <w:sz w:val="22"/>
          <w:szCs w:val="22"/>
        </w:rPr>
        <w:t>Ass</w:t>
      </w:r>
      <w:r w:rsidR="00542190">
        <w:rPr>
          <w:rFonts w:ascii="Arial" w:hAnsi="Arial" w:cs="Arial"/>
          <w:b/>
          <w:bCs/>
          <w:i/>
          <w:iCs/>
          <w:sz w:val="22"/>
          <w:szCs w:val="22"/>
        </w:rPr>
        <w:t>essment</w:t>
      </w:r>
    </w:p>
    <w:p w14:paraId="11767FF0" w14:textId="77777777" w:rsidR="00687016" w:rsidRPr="00604777" w:rsidRDefault="00687016" w:rsidP="00687016">
      <w:pPr>
        <w:spacing w:after="0" w:line="276" w:lineRule="auto"/>
        <w:jc w:val="both"/>
        <w:rPr>
          <w:rFonts w:ascii="Arial" w:hAnsi="Arial" w:cs="Arial"/>
          <w:color w:val="000000" w:themeColor="text1"/>
          <w:sz w:val="22"/>
          <w:szCs w:val="22"/>
        </w:rPr>
      </w:pPr>
    </w:p>
    <w:p w14:paraId="7CA6CA90" w14:textId="4156E195" w:rsidR="001A6D70" w:rsidRPr="00854C3D" w:rsidRDefault="00927745" w:rsidP="00854C3D">
      <w:r w:rsidRPr="00927745">
        <w:rPr>
          <w:rFonts w:ascii="Arial" w:hAnsi="Arial" w:cs="Arial"/>
          <w:color w:val="000000"/>
          <w:sz w:val="22"/>
        </w:rPr>
        <w:t xml:space="preserve">The submitted evidence </w:t>
      </w:r>
      <w:r w:rsidR="00D66786">
        <w:rPr>
          <w:rFonts w:ascii="Arial" w:hAnsi="Arial" w:cs="Arial"/>
          <w:color w:val="000000"/>
          <w:sz w:val="22"/>
        </w:rPr>
        <w:t>contained within the</w:t>
      </w:r>
      <w:r w:rsidR="00843871">
        <w:rPr>
          <w:rFonts w:ascii="Arial" w:hAnsi="Arial" w:cs="Arial"/>
          <w:color w:val="000000"/>
          <w:sz w:val="22"/>
        </w:rPr>
        <w:t xml:space="preserve"> covering letter</w:t>
      </w:r>
      <w:r w:rsidR="00D66786">
        <w:rPr>
          <w:rFonts w:ascii="Arial" w:hAnsi="Arial" w:cs="Arial"/>
          <w:color w:val="000000"/>
          <w:sz w:val="22"/>
        </w:rPr>
        <w:t xml:space="preserve"> </w:t>
      </w:r>
      <w:r w:rsidRPr="00927745">
        <w:rPr>
          <w:rFonts w:ascii="Arial" w:hAnsi="Arial" w:cs="Arial"/>
          <w:color w:val="000000"/>
          <w:sz w:val="22"/>
        </w:rPr>
        <w:t>supports the application but is largely circumstantial and does not, in isolation, confirm equestrian use of the entire site throughout the period claimed. Permissions for an equestrian menage, invoices, and the valuation report relate to specific parts of the site or particular points in time. While this evidence alone is insufficient to fully substantiate the applicant’s claims, it does not weigh against them.</w:t>
      </w:r>
      <w:r>
        <w:rPr>
          <w:rFonts w:ascii="Arial" w:hAnsi="Arial" w:cs="Arial"/>
          <w:color w:val="000000"/>
          <w:sz w:val="22"/>
        </w:rPr>
        <w:br/>
      </w:r>
      <w:r>
        <w:rPr>
          <w:rFonts w:ascii="Arial" w:hAnsi="Arial" w:cs="Arial"/>
          <w:color w:val="000000"/>
          <w:sz w:val="22"/>
        </w:rPr>
        <w:br/>
      </w:r>
      <w:r w:rsidRPr="00927745">
        <w:rPr>
          <w:rFonts w:ascii="Arial" w:hAnsi="Arial" w:cs="Arial"/>
          <w:color w:val="000000"/>
          <w:sz w:val="22"/>
        </w:rPr>
        <w:t>An affidavit</w:t>
      </w:r>
      <w:r w:rsidR="00843871">
        <w:rPr>
          <w:rFonts w:ascii="Arial" w:hAnsi="Arial" w:cs="Arial"/>
          <w:color w:val="000000"/>
          <w:sz w:val="22"/>
        </w:rPr>
        <w:t xml:space="preserve"> </w:t>
      </w:r>
      <w:r w:rsidR="00447B7C">
        <w:rPr>
          <w:rFonts w:ascii="Arial" w:hAnsi="Arial" w:cs="Arial"/>
          <w:color w:val="000000"/>
          <w:sz w:val="22"/>
        </w:rPr>
        <w:t>has</w:t>
      </w:r>
      <w:r w:rsidR="00843871">
        <w:rPr>
          <w:rFonts w:ascii="Arial" w:hAnsi="Arial" w:cs="Arial"/>
          <w:color w:val="000000"/>
          <w:sz w:val="22"/>
        </w:rPr>
        <w:t xml:space="preserve"> subsequently been submitted by request of the case officer which</w:t>
      </w:r>
      <w:r w:rsidRPr="00927745">
        <w:rPr>
          <w:rFonts w:ascii="Arial" w:hAnsi="Arial" w:cs="Arial"/>
          <w:color w:val="000000"/>
          <w:sz w:val="22"/>
        </w:rPr>
        <w:t xml:space="preserve"> confirms that the site has been used for equestrian activities since 1997, with horses managed there by the signatory since 2013. The Local Planning Authority has no evidence to the contrary, and two neighbouring residents support the applicant’s account. No objections have been received.</w:t>
      </w:r>
      <w:r>
        <w:br/>
      </w:r>
      <w:r>
        <w:br/>
      </w:r>
      <w:r w:rsidR="002201AF">
        <w:rPr>
          <w:rFonts w:ascii="Arial" w:eastAsia="Times New Roman" w:hAnsi="Arial" w:cs="Arial"/>
          <w:kern w:val="0"/>
          <w:sz w:val="22"/>
          <w:szCs w:val="22"/>
          <w:lang w:eastAsia="en-GB"/>
          <w14:ligatures w14:val="none"/>
        </w:rPr>
        <w:t xml:space="preserve">With the addition of the affidavit, the </w:t>
      </w:r>
      <w:r w:rsidR="00D2543F" w:rsidRPr="00D2543F">
        <w:rPr>
          <w:rFonts w:ascii="Arial" w:eastAsia="Times New Roman" w:hAnsi="Arial" w:cs="Arial"/>
          <w:kern w:val="0"/>
          <w:sz w:val="22"/>
          <w:szCs w:val="22"/>
          <w:lang w:eastAsia="en-GB"/>
          <w14:ligatures w14:val="none"/>
        </w:rPr>
        <w:t xml:space="preserve">evidence submitted by the applicant demonstrates, on the balance of probabilities, that the use of the land/building has been continuous for the required </w:t>
      </w:r>
      <w:r w:rsidR="002556AD">
        <w:rPr>
          <w:rFonts w:ascii="Arial" w:eastAsia="Times New Roman" w:hAnsi="Arial" w:cs="Arial"/>
          <w:kern w:val="0"/>
          <w:sz w:val="22"/>
          <w:szCs w:val="22"/>
          <w:lang w:eastAsia="en-GB"/>
          <w14:ligatures w14:val="none"/>
        </w:rPr>
        <w:t>10-year</w:t>
      </w:r>
      <w:r w:rsidR="00D2543F" w:rsidRPr="00D2543F">
        <w:rPr>
          <w:rFonts w:ascii="Arial" w:eastAsia="Times New Roman" w:hAnsi="Arial" w:cs="Arial"/>
          <w:kern w:val="0"/>
          <w:sz w:val="22"/>
          <w:szCs w:val="22"/>
          <w:lang w:eastAsia="en-GB"/>
          <w14:ligatures w14:val="none"/>
        </w:rPr>
        <w:t xml:space="preserve"> period immediately prior to the date of the application, and therefore complies with the relevant provisions of the Town and Country Planning Act 1990 (as amended). As there are no other factors to suggest that the use is unlawful, the application for a Certificate of Lawfulness for an Existing Use is recommended for approval.</w:t>
      </w:r>
      <w:r w:rsidR="00DB3BA3">
        <w:br/>
      </w:r>
      <w:r w:rsidR="00DB3BA3">
        <w:br/>
      </w:r>
      <w:r w:rsidR="008C6393" w:rsidRPr="00106B03">
        <w:rPr>
          <w:rFonts w:ascii="Arial" w:hAnsi="Arial" w:cs="Arial"/>
          <w:sz w:val="22"/>
          <w:szCs w:val="22"/>
        </w:rPr>
        <w:t>There are no apparent gaps in the evidence or contradictions that would cast doubt on the lawfulness of the development</w:t>
      </w:r>
      <w:r w:rsidR="008C6393">
        <w:rPr>
          <w:rFonts w:ascii="Arial" w:hAnsi="Arial" w:cs="Arial"/>
          <w:sz w:val="22"/>
          <w:szCs w:val="22"/>
        </w:rPr>
        <w:t>.</w:t>
      </w:r>
      <w:r w:rsidR="000B3EBA">
        <w:rPr>
          <w:rFonts w:ascii="Arial" w:hAnsi="Arial" w:cs="Arial"/>
          <w:sz w:val="22"/>
          <w:szCs w:val="22"/>
        </w:rPr>
        <w:t xml:space="preserve"> </w:t>
      </w:r>
      <w:r w:rsidR="00B10921">
        <w:rPr>
          <w:rFonts w:ascii="Arial" w:hAnsi="Arial" w:cs="Arial"/>
          <w:sz w:val="22"/>
          <w:szCs w:val="22"/>
        </w:rPr>
        <w:t xml:space="preserve">Therefore, the </w:t>
      </w:r>
      <w:r w:rsidR="000B3EBA" w:rsidRPr="000B3EBA">
        <w:rPr>
          <w:rFonts w:ascii="Arial" w:hAnsi="Arial" w:cs="Arial"/>
          <w:sz w:val="22"/>
          <w:szCs w:val="22"/>
        </w:rPr>
        <w:t>local planning authority has no evidence itself, nor any from others, to contradict or otherwise make the applicant’s version of events less than probable</w:t>
      </w:r>
      <w:r w:rsidR="00E65FCE">
        <w:rPr>
          <w:rFonts w:ascii="Arial" w:hAnsi="Arial" w:cs="Arial"/>
          <w:sz w:val="22"/>
          <w:szCs w:val="22"/>
        </w:rPr>
        <w:t>.</w:t>
      </w:r>
      <w:r w:rsidR="00854C3D">
        <w:br/>
      </w:r>
      <w:r w:rsidR="00854C3D">
        <w:lastRenderedPageBreak/>
        <w:br/>
      </w:r>
      <w:r w:rsidR="00F255C9" w:rsidRPr="001A6D70">
        <w:rPr>
          <w:rFonts w:ascii="Arial" w:hAnsi="Arial" w:cs="Arial"/>
          <w:b/>
          <w:bCs/>
          <w:sz w:val="22"/>
          <w:szCs w:val="22"/>
        </w:rPr>
        <w:t xml:space="preserve">CONCLUSION </w:t>
      </w:r>
    </w:p>
    <w:p w14:paraId="06EEBE14" w14:textId="77777777" w:rsidR="00E65FCE" w:rsidRDefault="00E65FCE" w:rsidP="00604927">
      <w:pPr>
        <w:spacing w:after="0" w:line="276" w:lineRule="auto"/>
        <w:jc w:val="both"/>
        <w:rPr>
          <w:rFonts w:ascii="Arial" w:hAnsi="Arial" w:cs="Arial"/>
          <w:bCs/>
          <w:sz w:val="22"/>
          <w:szCs w:val="22"/>
          <w:lang w:val="en-AU"/>
        </w:rPr>
      </w:pPr>
    </w:p>
    <w:p w14:paraId="055A7A4C" w14:textId="77777777" w:rsidR="00A6103A" w:rsidRDefault="00604927" w:rsidP="00604927">
      <w:pPr>
        <w:spacing w:after="0" w:line="276" w:lineRule="auto"/>
        <w:jc w:val="both"/>
        <w:rPr>
          <w:rFonts w:ascii="Arial" w:hAnsi="Arial" w:cs="Arial"/>
          <w:bCs/>
          <w:sz w:val="22"/>
          <w:szCs w:val="22"/>
          <w:lang w:val="en-AU"/>
        </w:rPr>
      </w:pPr>
      <w:r w:rsidRPr="00604927">
        <w:rPr>
          <w:rFonts w:ascii="Arial" w:hAnsi="Arial" w:cs="Arial"/>
          <w:bCs/>
          <w:sz w:val="22"/>
          <w:szCs w:val="22"/>
          <w:lang w:val="en-AU"/>
        </w:rPr>
        <w:t xml:space="preserve">On the balance of probability, sufficient evidence has been provided to demonstrate </w:t>
      </w:r>
      <w:r w:rsidR="00A93E70">
        <w:rPr>
          <w:rFonts w:ascii="Arial" w:hAnsi="Arial" w:cs="Arial"/>
          <w:bCs/>
          <w:sz w:val="22"/>
          <w:szCs w:val="22"/>
          <w:lang w:val="en-AU"/>
        </w:rPr>
        <w:t xml:space="preserve">that </w:t>
      </w:r>
      <w:r w:rsidR="00E65FCE">
        <w:rPr>
          <w:rFonts w:ascii="Arial" w:hAnsi="Arial" w:cs="Arial"/>
          <w:bCs/>
          <w:sz w:val="22"/>
          <w:szCs w:val="22"/>
          <w:lang w:val="en-AU"/>
        </w:rPr>
        <w:t>the use of</w:t>
      </w:r>
      <w:r w:rsidR="00A93E70">
        <w:rPr>
          <w:rFonts w:ascii="Arial" w:hAnsi="Arial" w:cs="Arial"/>
          <w:bCs/>
          <w:sz w:val="22"/>
          <w:szCs w:val="22"/>
          <w:lang w:val="en-AU"/>
        </w:rPr>
        <w:t xml:space="preserve"> </w:t>
      </w:r>
      <w:r w:rsidRPr="00604927">
        <w:rPr>
          <w:rFonts w:ascii="Arial" w:hAnsi="Arial" w:cs="Arial"/>
          <w:bCs/>
          <w:sz w:val="22"/>
          <w:szCs w:val="22"/>
          <w:lang w:val="en-AU"/>
        </w:rPr>
        <w:t xml:space="preserve">the </w:t>
      </w:r>
      <w:r w:rsidR="00E65FCE">
        <w:rPr>
          <w:rFonts w:ascii="Arial" w:hAnsi="Arial" w:cs="Arial"/>
          <w:bCs/>
          <w:sz w:val="22"/>
          <w:szCs w:val="22"/>
          <w:lang w:val="en-AU"/>
        </w:rPr>
        <w:t>site and buildings</w:t>
      </w:r>
      <w:r w:rsidRPr="00604927">
        <w:rPr>
          <w:rFonts w:ascii="Arial" w:hAnsi="Arial" w:cs="Arial"/>
          <w:bCs/>
          <w:sz w:val="22"/>
          <w:szCs w:val="22"/>
          <w:lang w:val="en-AU"/>
        </w:rPr>
        <w:t xml:space="preserve"> identified on the site plan has been </w:t>
      </w:r>
      <w:r w:rsidR="00A6103A">
        <w:rPr>
          <w:rFonts w:ascii="Arial" w:hAnsi="Arial" w:cs="Arial"/>
          <w:bCs/>
          <w:sz w:val="22"/>
          <w:szCs w:val="22"/>
          <w:lang w:val="en-AU"/>
        </w:rPr>
        <w:t xml:space="preserve">in equestrian </w:t>
      </w:r>
      <w:r w:rsidRPr="00604927">
        <w:rPr>
          <w:rFonts w:ascii="Arial" w:hAnsi="Arial" w:cs="Arial"/>
          <w:bCs/>
          <w:sz w:val="22"/>
          <w:szCs w:val="22"/>
          <w:lang w:val="en-AU"/>
        </w:rPr>
        <w:t>use continuously for a period in excess of 10 years at the point of submitting the application</w:t>
      </w:r>
      <w:r w:rsidR="00A6103A">
        <w:rPr>
          <w:rFonts w:ascii="Arial" w:hAnsi="Arial" w:cs="Arial"/>
          <w:bCs/>
          <w:sz w:val="22"/>
          <w:szCs w:val="22"/>
          <w:lang w:val="en-AU"/>
        </w:rPr>
        <w:t xml:space="preserve">. </w:t>
      </w:r>
    </w:p>
    <w:p w14:paraId="0B4AEEB2" w14:textId="77777777" w:rsidR="00A6103A" w:rsidRDefault="00A6103A" w:rsidP="00604927">
      <w:pPr>
        <w:spacing w:after="0" w:line="276" w:lineRule="auto"/>
        <w:jc w:val="both"/>
        <w:rPr>
          <w:rFonts w:ascii="Arial" w:hAnsi="Arial" w:cs="Arial"/>
          <w:bCs/>
          <w:sz w:val="22"/>
          <w:szCs w:val="22"/>
          <w:lang w:val="en-AU"/>
        </w:rPr>
      </w:pPr>
    </w:p>
    <w:p w14:paraId="25B5F23F" w14:textId="230CAA4E" w:rsidR="00604927" w:rsidRPr="00604927" w:rsidRDefault="00604927" w:rsidP="00604927">
      <w:pPr>
        <w:spacing w:after="0" w:line="276" w:lineRule="auto"/>
        <w:jc w:val="both"/>
        <w:rPr>
          <w:rFonts w:ascii="Arial" w:hAnsi="Arial" w:cs="Arial"/>
          <w:sz w:val="22"/>
          <w:szCs w:val="22"/>
        </w:rPr>
      </w:pPr>
      <w:r w:rsidRPr="00604927">
        <w:rPr>
          <w:rFonts w:ascii="Arial" w:hAnsi="Arial" w:cs="Arial"/>
          <w:bCs/>
          <w:sz w:val="22"/>
          <w:szCs w:val="22"/>
          <w:lang w:val="en-AU"/>
        </w:rPr>
        <w:t xml:space="preserve">As there is no clear or unambiguous evidence to the contrary submitted to or readily available to the Council, and as no formal enforcement action has been taken by the Council, it is recommended that on the balance of probability, a certificate of lawfulness be issued for the use of the </w:t>
      </w:r>
      <w:r w:rsidR="00F53B4D">
        <w:rPr>
          <w:rFonts w:ascii="Arial" w:hAnsi="Arial" w:cs="Arial"/>
          <w:bCs/>
          <w:sz w:val="22"/>
          <w:szCs w:val="22"/>
          <w:lang w:val="en-AU"/>
        </w:rPr>
        <w:t xml:space="preserve">site and </w:t>
      </w:r>
      <w:r w:rsidRPr="00604927">
        <w:rPr>
          <w:rFonts w:ascii="Arial" w:hAnsi="Arial" w:cs="Arial"/>
          <w:bCs/>
          <w:sz w:val="22"/>
          <w:szCs w:val="22"/>
          <w:lang w:val="en-AU"/>
        </w:rPr>
        <w:t xml:space="preserve">building for </w:t>
      </w:r>
      <w:r w:rsidR="00F53B4D">
        <w:rPr>
          <w:rFonts w:ascii="Arial" w:hAnsi="Arial" w:cs="Arial"/>
          <w:bCs/>
          <w:sz w:val="22"/>
          <w:szCs w:val="22"/>
          <w:lang w:val="en-AU"/>
        </w:rPr>
        <w:t>equestrian purposes.</w:t>
      </w:r>
    </w:p>
    <w:p w14:paraId="06CE5CD0" w14:textId="77777777" w:rsidR="00632D12" w:rsidRPr="001A6D70" w:rsidRDefault="00632D12" w:rsidP="00A309C8">
      <w:pPr>
        <w:spacing w:after="0" w:line="276" w:lineRule="auto"/>
        <w:jc w:val="both"/>
        <w:rPr>
          <w:rFonts w:ascii="Arial" w:hAnsi="Arial" w:cs="Arial"/>
          <w:i/>
          <w:iCs/>
          <w:color w:val="ED0000"/>
          <w:sz w:val="22"/>
          <w:szCs w:val="22"/>
        </w:rPr>
      </w:pPr>
    </w:p>
    <w:p w14:paraId="35CB57A1" w14:textId="77777777" w:rsidR="001A6D70" w:rsidRPr="001A6D70" w:rsidRDefault="00632D12" w:rsidP="00A309C8">
      <w:pPr>
        <w:spacing w:after="0" w:line="276" w:lineRule="auto"/>
        <w:jc w:val="both"/>
        <w:rPr>
          <w:rFonts w:ascii="Arial" w:hAnsi="Arial" w:cs="Arial"/>
          <w:sz w:val="22"/>
          <w:szCs w:val="22"/>
        </w:rPr>
      </w:pPr>
      <w:r w:rsidRPr="001A6D70">
        <w:rPr>
          <w:rFonts w:ascii="Arial" w:hAnsi="Arial" w:cs="Arial"/>
          <w:b/>
          <w:bCs/>
          <w:sz w:val="22"/>
          <w:szCs w:val="22"/>
        </w:rPr>
        <w:t>RECOMMENDATION</w:t>
      </w:r>
    </w:p>
    <w:p w14:paraId="498DA4AF" w14:textId="77777777" w:rsidR="00A6103A" w:rsidRDefault="00A6103A" w:rsidP="00472DE8">
      <w:pPr>
        <w:spacing w:after="0" w:line="276" w:lineRule="auto"/>
        <w:jc w:val="both"/>
        <w:rPr>
          <w:rFonts w:ascii="Arial" w:hAnsi="Arial" w:cs="Arial"/>
          <w:b/>
          <w:bCs/>
          <w:color w:val="000000" w:themeColor="text1"/>
          <w:sz w:val="22"/>
          <w:szCs w:val="22"/>
        </w:rPr>
      </w:pPr>
    </w:p>
    <w:p w14:paraId="3584575C" w14:textId="5229DB55" w:rsidR="00472DE8" w:rsidRPr="00EC37E3" w:rsidRDefault="00472DE8" w:rsidP="00472DE8">
      <w:pPr>
        <w:spacing w:after="0" w:line="276" w:lineRule="auto"/>
        <w:jc w:val="both"/>
        <w:rPr>
          <w:rFonts w:ascii="Arial" w:hAnsi="Arial" w:cs="Arial"/>
          <w:b/>
          <w:bCs/>
          <w:color w:val="000000" w:themeColor="text1"/>
          <w:sz w:val="22"/>
          <w:szCs w:val="22"/>
        </w:rPr>
      </w:pPr>
      <w:r w:rsidRPr="00472DE8">
        <w:rPr>
          <w:rFonts w:ascii="Arial" w:hAnsi="Arial" w:cs="Arial"/>
          <w:b/>
          <w:bCs/>
          <w:color w:val="000000" w:themeColor="text1"/>
          <w:sz w:val="22"/>
          <w:szCs w:val="22"/>
        </w:rPr>
        <w:t xml:space="preserve">It is </w:t>
      </w:r>
      <w:r w:rsidRPr="009C1930">
        <w:rPr>
          <w:rFonts w:ascii="Arial" w:hAnsi="Arial" w:cs="Arial"/>
          <w:b/>
          <w:bCs/>
          <w:color w:val="000000" w:themeColor="text1"/>
          <w:sz w:val="22"/>
          <w:szCs w:val="22"/>
        </w:rPr>
        <w:t>recommended that a Certificate of Lawfulness for Existing Use or Development be granted for the following use:</w:t>
      </w:r>
      <w:r w:rsidR="00EC37E3" w:rsidRPr="009C1930">
        <w:rPr>
          <w:rFonts w:ascii="Arial" w:hAnsi="Arial" w:cs="Arial"/>
          <w:b/>
          <w:bCs/>
          <w:color w:val="000000" w:themeColor="text1"/>
          <w:sz w:val="22"/>
          <w:szCs w:val="22"/>
        </w:rPr>
        <w:t xml:space="preserve"> </w:t>
      </w:r>
      <w:r w:rsidR="00EC37E3" w:rsidRPr="009C1930">
        <w:rPr>
          <w:rFonts w:ascii="Arial" w:hAnsi="Arial" w:cs="Arial"/>
          <w:color w:val="000000" w:themeColor="text1"/>
          <w:sz w:val="22"/>
          <w:szCs w:val="22"/>
        </w:rPr>
        <w:t>Use of site and buildings for equestrian purposes.</w:t>
      </w:r>
    </w:p>
    <w:p w14:paraId="311824DD" w14:textId="77777777" w:rsidR="00472DE8" w:rsidRPr="00472DE8" w:rsidRDefault="00472DE8" w:rsidP="00472DE8">
      <w:pPr>
        <w:spacing w:after="0" w:line="276" w:lineRule="auto"/>
        <w:jc w:val="both"/>
        <w:rPr>
          <w:rFonts w:ascii="Arial" w:hAnsi="Arial" w:cs="Arial"/>
          <w:b/>
          <w:bCs/>
          <w:color w:val="000000" w:themeColor="text1"/>
          <w:sz w:val="22"/>
          <w:szCs w:val="22"/>
        </w:rPr>
      </w:pPr>
    </w:p>
    <w:p w14:paraId="19AF8FC1" w14:textId="4F78369B" w:rsidR="00A6103A" w:rsidRPr="00A6103A" w:rsidRDefault="00472DE8" w:rsidP="00A309C8">
      <w:pPr>
        <w:spacing w:after="0" w:line="276" w:lineRule="auto"/>
        <w:jc w:val="both"/>
        <w:rPr>
          <w:rFonts w:ascii="Arial" w:hAnsi="Arial" w:cs="Arial"/>
          <w:b/>
          <w:bCs/>
          <w:color w:val="000000" w:themeColor="text1"/>
          <w:sz w:val="22"/>
          <w:szCs w:val="22"/>
        </w:rPr>
      </w:pPr>
      <w:r w:rsidRPr="00472DE8">
        <w:rPr>
          <w:rFonts w:ascii="Arial" w:hAnsi="Arial" w:cs="Arial"/>
          <w:b/>
          <w:bCs/>
          <w:color w:val="000000" w:themeColor="text1"/>
          <w:sz w:val="22"/>
          <w:szCs w:val="22"/>
        </w:rPr>
        <w:t xml:space="preserve">Reason for approval: </w:t>
      </w:r>
      <w:r w:rsidRPr="00AC3F21">
        <w:rPr>
          <w:rFonts w:ascii="Arial" w:hAnsi="Arial" w:cs="Arial"/>
          <w:color w:val="000000" w:themeColor="text1"/>
          <w:sz w:val="22"/>
          <w:szCs w:val="22"/>
        </w:rPr>
        <w:t>The evidence</w:t>
      </w:r>
      <w:r w:rsidRPr="009C1930">
        <w:rPr>
          <w:rFonts w:ascii="Arial" w:hAnsi="Arial" w:cs="Arial"/>
          <w:color w:val="000000" w:themeColor="text1"/>
          <w:sz w:val="22"/>
          <w:szCs w:val="22"/>
        </w:rPr>
        <w:t xml:space="preserve"> submitted satisfies the criteria set out in the Town and Country Planning Act 1990 (as amended), and the use meets </w:t>
      </w:r>
      <w:r w:rsidRPr="00AC3F21">
        <w:rPr>
          <w:rFonts w:ascii="Arial" w:hAnsi="Arial" w:cs="Arial"/>
          <w:color w:val="000000" w:themeColor="text1"/>
          <w:sz w:val="22"/>
          <w:szCs w:val="22"/>
        </w:rPr>
        <w:t>the relevant time limits and planning law requirements.</w:t>
      </w:r>
    </w:p>
    <w:sectPr w:rsidR="00A6103A" w:rsidRPr="00A6103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A5907E" w14:textId="77777777" w:rsidR="005838EC" w:rsidRDefault="005838EC" w:rsidP="003876EB">
      <w:pPr>
        <w:spacing w:after="0" w:line="240" w:lineRule="auto"/>
      </w:pPr>
      <w:r>
        <w:separator/>
      </w:r>
    </w:p>
  </w:endnote>
  <w:endnote w:type="continuationSeparator" w:id="0">
    <w:p w14:paraId="3D941E94" w14:textId="77777777" w:rsidR="005838EC" w:rsidRDefault="005838EC" w:rsidP="00387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DD8632" w14:textId="77777777" w:rsidR="005838EC" w:rsidRDefault="005838EC" w:rsidP="003876EB">
      <w:pPr>
        <w:spacing w:after="0" w:line="240" w:lineRule="auto"/>
      </w:pPr>
      <w:r>
        <w:separator/>
      </w:r>
    </w:p>
  </w:footnote>
  <w:footnote w:type="continuationSeparator" w:id="0">
    <w:p w14:paraId="0DF4A5B6" w14:textId="77777777" w:rsidR="005838EC" w:rsidRDefault="005838EC" w:rsidP="003876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D48E0"/>
    <w:multiLevelType w:val="hybridMultilevel"/>
    <w:tmpl w:val="CD780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7904DC"/>
    <w:multiLevelType w:val="multilevel"/>
    <w:tmpl w:val="1DD4C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696838"/>
    <w:multiLevelType w:val="multilevel"/>
    <w:tmpl w:val="EE783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107111"/>
    <w:multiLevelType w:val="multilevel"/>
    <w:tmpl w:val="ED86BD4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8A16EB"/>
    <w:multiLevelType w:val="hybridMultilevel"/>
    <w:tmpl w:val="EE444A2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3626A7"/>
    <w:multiLevelType w:val="multilevel"/>
    <w:tmpl w:val="2D86E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145F79"/>
    <w:multiLevelType w:val="multilevel"/>
    <w:tmpl w:val="C2DCF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9BA4121"/>
    <w:multiLevelType w:val="multilevel"/>
    <w:tmpl w:val="A35CA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F237C6"/>
    <w:multiLevelType w:val="multilevel"/>
    <w:tmpl w:val="B1B29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11A3CC0"/>
    <w:multiLevelType w:val="hybridMultilevel"/>
    <w:tmpl w:val="C090F138"/>
    <w:lvl w:ilvl="0" w:tplc="191830B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02C7243"/>
    <w:multiLevelType w:val="multilevel"/>
    <w:tmpl w:val="AF90B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34B3A71"/>
    <w:multiLevelType w:val="hybridMultilevel"/>
    <w:tmpl w:val="C4D2587E"/>
    <w:lvl w:ilvl="0" w:tplc="4B50ADCA">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3A65983"/>
    <w:multiLevelType w:val="hybridMultilevel"/>
    <w:tmpl w:val="7D12BE1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65A00E3"/>
    <w:multiLevelType w:val="multilevel"/>
    <w:tmpl w:val="197E6A68"/>
    <w:styleLink w:val="Report1"/>
    <w:lvl w:ilvl="0">
      <w:start w:val="1"/>
      <w:numFmt w:val="decimal"/>
      <w:pStyle w:val="Report"/>
      <w:lvlText w:val="%1."/>
      <w:lvlJc w:val="left"/>
      <w:pPr>
        <w:ind w:left="567" w:hanging="567"/>
      </w:pPr>
      <w:rPr>
        <w:rFonts w:ascii="Arial" w:hAnsi="Arial" w:cs="Times New Roman" w:hint="default"/>
        <w:b w:val="0"/>
        <w:i w:val="0"/>
        <w:strike w:val="0"/>
        <w:dstrike w:val="0"/>
        <w:sz w:val="22"/>
        <w:u w:val="none"/>
        <w:effect w:val="none"/>
      </w:rPr>
    </w:lvl>
    <w:lvl w:ilvl="1">
      <w:start w:val="1"/>
      <w:numFmt w:val="decimal"/>
      <w:lvlText w:val="%1.%2"/>
      <w:lvlJc w:val="left"/>
      <w:pPr>
        <w:ind w:left="567" w:hanging="567"/>
      </w:pPr>
    </w:lvl>
    <w:lvl w:ilvl="2">
      <w:start w:val="1"/>
      <w:numFmt w:val="decimal"/>
      <w:lvlText w:val="%1.%2.%3"/>
      <w:lvlJc w:val="left"/>
      <w:pPr>
        <w:ind w:left="567" w:hanging="567"/>
      </w:pPr>
    </w:lvl>
    <w:lvl w:ilvl="3">
      <w:start w:val="1"/>
      <w:numFmt w:val="lowerRoman"/>
      <w:lvlText w:val="%4)"/>
      <w:lvlJc w:val="left"/>
      <w:pPr>
        <w:ind w:left="1134" w:hanging="283"/>
      </w:pPr>
    </w:lvl>
    <w:lvl w:ilvl="4">
      <w:start w:val="1"/>
      <w:numFmt w:val="lowerLetter"/>
      <w:lvlText w:val="(%5)"/>
      <w:lvlJc w:val="left"/>
      <w:pPr>
        <w:ind w:left="567" w:hanging="567"/>
      </w:pPr>
    </w:lvl>
    <w:lvl w:ilvl="5">
      <w:start w:val="1"/>
      <w:numFmt w:val="lowerRoman"/>
      <w:lvlText w:val="(%6)"/>
      <w:lvlJc w:val="left"/>
      <w:pPr>
        <w:ind w:left="567" w:hanging="567"/>
      </w:pPr>
    </w:lvl>
    <w:lvl w:ilvl="6">
      <w:start w:val="1"/>
      <w:numFmt w:val="decimal"/>
      <w:lvlText w:val="%7."/>
      <w:lvlJc w:val="left"/>
      <w:pPr>
        <w:ind w:left="567" w:hanging="567"/>
      </w:pPr>
    </w:lvl>
    <w:lvl w:ilvl="7">
      <w:start w:val="1"/>
      <w:numFmt w:val="lowerLetter"/>
      <w:lvlText w:val="%8."/>
      <w:lvlJc w:val="left"/>
      <w:pPr>
        <w:ind w:left="567" w:hanging="567"/>
      </w:pPr>
    </w:lvl>
    <w:lvl w:ilvl="8">
      <w:start w:val="1"/>
      <w:numFmt w:val="lowerRoman"/>
      <w:lvlText w:val="%9."/>
      <w:lvlJc w:val="left"/>
      <w:pPr>
        <w:ind w:left="567" w:hanging="567"/>
      </w:pPr>
    </w:lvl>
  </w:abstractNum>
  <w:abstractNum w:abstractNumId="14" w15:restartNumberingAfterBreak="0">
    <w:nsid w:val="5B6211C1"/>
    <w:multiLevelType w:val="multilevel"/>
    <w:tmpl w:val="B7BC5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CDC23E7"/>
    <w:multiLevelType w:val="hybridMultilevel"/>
    <w:tmpl w:val="0CD25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FBC7802"/>
    <w:multiLevelType w:val="multilevel"/>
    <w:tmpl w:val="4DAE8A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01A5643"/>
    <w:multiLevelType w:val="multilevel"/>
    <w:tmpl w:val="0C461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59119F6"/>
    <w:multiLevelType w:val="multilevel"/>
    <w:tmpl w:val="5B40F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9D24720"/>
    <w:multiLevelType w:val="multilevel"/>
    <w:tmpl w:val="D1E2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5212289">
    <w:abstractNumId w:val="7"/>
  </w:num>
  <w:num w:numId="2" w16cid:durableId="448860153">
    <w:abstractNumId w:val="6"/>
  </w:num>
  <w:num w:numId="3" w16cid:durableId="928152092">
    <w:abstractNumId w:val="17"/>
  </w:num>
  <w:num w:numId="4" w16cid:durableId="479854862">
    <w:abstractNumId w:val="14"/>
  </w:num>
  <w:num w:numId="5" w16cid:durableId="2095584213">
    <w:abstractNumId w:val="2"/>
  </w:num>
  <w:num w:numId="6" w16cid:durableId="1561752133">
    <w:abstractNumId w:val="18"/>
  </w:num>
  <w:num w:numId="7" w16cid:durableId="917639095">
    <w:abstractNumId w:val="5"/>
  </w:num>
  <w:num w:numId="8" w16cid:durableId="1987663273">
    <w:abstractNumId w:val="1"/>
  </w:num>
  <w:num w:numId="9" w16cid:durableId="84695374">
    <w:abstractNumId w:val="19"/>
  </w:num>
  <w:num w:numId="10" w16cid:durableId="865874701">
    <w:abstractNumId w:val="10"/>
  </w:num>
  <w:num w:numId="11" w16cid:durableId="682518506">
    <w:abstractNumId w:val="8"/>
  </w:num>
  <w:num w:numId="12" w16cid:durableId="88738637">
    <w:abstractNumId w:val="13"/>
  </w:num>
  <w:num w:numId="13" w16cid:durableId="1355156807">
    <w:abstractNumId w:val="15"/>
  </w:num>
  <w:num w:numId="14" w16cid:durableId="1040780930">
    <w:abstractNumId w:val="0"/>
  </w:num>
  <w:num w:numId="15" w16cid:durableId="1227381110">
    <w:abstractNumId w:val="12"/>
  </w:num>
  <w:num w:numId="16" w16cid:durableId="896664943">
    <w:abstractNumId w:val="11"/>
  </w:num>
  <w:num w:numId="17" w16cid:durableId="299580018">
    <w:abstractNumId w:val="3"/>
  </w:num>
  <w:num w:numId="18" w16cid:durableId="1652253833">
    <w:abstractNumId w:val="4"/>
  </w:num>
  <w:num w:numId="19" w16cid:durableId="1678731861">
    <w:abstractNumId w:val="16"/>
  </w:num>
  <w:num w:numId="20" w16cid:durableId="22742218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D70"/>
    <w:rsid w:val="00016547"/>
    <w:rsid w:val="0001711B"/>
    <w:rsid w:val="00021AE0"/>
    <w:rsid w:val="0002485B"/>
    <w:rsid w:val="0002610D"/>
    <w:rsid w:val="0002790F"/>
    <w:rsid w:val="00033702"/>
    <w:rsid w:val="0003407A"/>
    <w:rsid w:val="00070546"/>
    <w:rsid w:val="00072042"/>
    <w:rsid w:val="00081278"/>
    <w:rsid w:val="0008763A"/>
    <w:rsid w:val="000911B7"/>
    <w:rsid w:val="000B3EBA"/>
    <w:rsid w:val="000D10D0"/>
    <w:rsid w:val="000D334E"/>
    <w:rsid w:val="000E45B0"/>
    <w:rsid w:val="000F6323"/>
    <w:rsid w:val="000F7638"/>
    <w:rsid w:val="001020ED"/>
    <w:rsid w:val="0010657E"/>
    <w:rsid w:val="00106B03"/>
    <w:rsid w:val="00111796"/>
    <w:rsid w:val="00114661"/>
    <w:rsid w:val="00117D9F"/>
    <w:rsid w:val="00133269"/>
    <w:rsid w:val="00135B86"/>
    <w:rsid w:val="001419AD"/>
    <w:rsid w:val="0014794F"/>
    <w:rsid w:val="001502A0"/>
    <w:rsid w:val="00154712"/>
    <w:rsid w:val="00161105"/>
    <w:rsid w:val="00163C51"/>
    <w:rsid w:val="0016716B"/>
    <w:rsid w:val="00177859"/>
    <w:rsid w:val="001814A3"/>
    <w:rsid w:val="00191964"/>
    <w:rsid w:val="00193925"/>
    <w:rsid w:val="0019599D"/>
    <w:rsid w:val="001A014E"/>
    <w:rsid w:val="001A1826"/>
    <w:rsid w:val="001A6D70"/>
    <w:rsid w:val="001B047D"/>
    <w:rsid w:val="001B136F"/>
    <w:rsid w:val="001B428A"/>
    <w:rsid w:val="001C25C1"/>
    <w:rsid w:val="001C554F"/>
    <w:rsid w:val="001C647A"/>
    <w:rsid w:val="001D191F"/>
    <w:rsid w:val="001D2484"/>
    <w:rsid w:val="001E1A85"/>
    <w:rsid w:val="00203553"/>
    <w:rsid w:val="002201AF"/>
    <w:rsid w:val="002266E1"/>
    <w:rsid w:val="00233DA0"/>
    <w:rsid w:val="00235114"/>
    <w:rsid w:val="00236F5A"/>
    <w:rsid w:val="002556AD"/>
    <w:rsid w:val="0026515A"/>
    <w:rsid w:val="002755EC"/>
    <w:rsid w:val="00297B3E"/>
    <w:rsid w:val="002A0AF0"/>
    <w:rsid w:val="002A1778"/>
    <w:rsid w:val="002A6C13"/>
    <w:rsid w:val="002A7192"/>
    <w:rsid w:val="002A7B48"/>
    <w:rsid w:val="002B37CB"/>
    <w:rsid w:val="002C1B04"/>
    <w:rsid w:val="002D2C5F"/>
    <w:rsid w:val="00302192"/>
    <w:rsid w:val="00314182"/>
    <w:rsid w:val="003207CA"/>
    <w:rsid w:val="00325595"/>
    <w:rsid w:val="00327844"/>
    <w:rsid w:val="003610E6"/>
    <w:rsid w:val="00365A0A"/>
    <w:rsid w:val="0036636C"/>
    <w:rsid w:val="0037122A"/>
    <w:rsid w:val="00381589"/>
    <w:rsid w:val="003876EB"/>
    <w:rsid w:val="003917D9"/>
    <w:rsid w:val="00395E9A"/>
    <w:rsid w:val="003A25FE"/>
    <w:rsid w:val="003B575C"/>
    <w:rsid w:val="003C481C"/>
    <w:rsid w:val="003C5724"/>
    <w:rsid w:val="003D015C"/>
    <w:rsid w:val="003D0B20"/>
    <w:rsid w:val="003D641B"/>
    <w:rsid w:val="00400662"/>
    <w:rsid w:val="00431422"/>
    <w:rsid w:val="004338F9"/>
    <w:rsid w:val="00444BF3"/>
    <w:rsid w:val="00447B7C"/>
    <w:rsid w:val="00460A0B"/>
    <w:rsid w:val="00472DE8"/>
    <w:rsid w:val="00484762"/>
    <w:rsid w:val="00491FFC"/>
    <w:rsid w:val="00494DEE"/>
    <w:rsid w:val="004B4E28"/>
    <w:rsid w:val="004C3B6B"/>
    <w:rsid w:val="004E2CA8"/>
    <w:rsid w:val="004F4AB6"/>
    <w:rsid w:val="004F78B8"/>
    <w:rsid w:val="00512B20"/>
    <w:rsid w:val="0053679E"/>
    <w:rsid w:val="00542190"/>
    <w:rsid w:val="00552326"/>
    <w:rsid w:val="005745A8"/>
    <w:rsid w:val="00580BEE"/>
    <w:rsid w:val="005838EC"/>
    <w:rsid w:val="00584AF6"/>
    <w:rsid w:val="005871D3"/>
    <w:rsid w:val="005A11A6"/>
    <w:rsid w:val="005A39D9"/>
    <w:rsid w:val="005C067C"/>
    <w:rsid w:val="005C74A2"/>
    <w:rsid w:val="005D248C"/>
    <w:rsid w:val="005D7254"/>
    <w:rsid w:val="005F019D"/>
    <w:rsid w:val="005F187F"/>
    <w:rsid w:val="00604777"/>
    <w:rsid w:val="00604927"/>
    <w:rsid w:val="00605B08"/>
    <w:rsid w:val="0060707F"/>
    <w:rsid w:val="00610906"/>
    <w:rsid w:val="00613F86"/>
    <w:rsid w:val="00632D12"/>
    <w:rsid w:val="006425C0"/>
    <w:rsid w:val="00651C1E"/>
    <w:rsid w:val="00665033"/>
    <w:rsid w:val="00667110"/>
    <w:rsid w:val="00667659"/>
    <w:rsid w:val="00675C81"/>
    <w:rsid w:val="00680B17"/>
    <w:rsid w:val="006836B6"/>
    <w:rsid w:val="006868DB"/>
    <w:rsid w:val="00687016"/>
    <w:rsid w:val="00687F18"/>
    <w:rsid w:val="006908C2"/>
    <w:rsid w:val="00695C15"/>
    <w:rsid w:val="006A57D9"/>
    <w:rsid w:val="006A6372"/>
    <w:rsid w:val="006C5926"/>
    <w:rsid w:val="006E064F"/>
    <w:rsid w:val="006E15AD"/>
    <w:rsid w:val="006F6DC1"/>
    <w:rsid w:val="007120D8"/>
    <w:rsid w:val="007214EA"/>
    <w:rsid w:val="0072748C"/>
    <w:rsid w:val="00752199"/>
    <w:rsid w:val="00770B39"/>
    <w:rsid w:val="007718EB"/>
    <w:rsid w:val="007B24E4"/>
    <w:rsid w:val="007B3C05"/>
    <w:rsid w:val="007B6CDF"/>
    <w:rsid w:val="007C149B"/>
    <w:rsid w:val="007C5177"/>
    <w:rsid w:val="007E091C"/>
    <w:rsid w:val="007E19A0"/>
    <w:rsid w:val="007E3FF7"/>
    <w:rsid w:val="00803A51"/>
    <w:rsid w:val="008119A2"/>
    <w:rsid w:val="008127F2"/>
    <w:rsid w:val="008177BB"/>
    <w:rsid w:val="0082145E"/>
    <w:rsid w:val="008320ED"/>
    <w:rsid w:val="008368B4"/>
    <w:rsid w:val="00843871"/>
    <w:rsid w:val="00843D23"/>
    <w:rsid w:val="00854C3D"/>
    <w:rsid w:val="008920E9"/>
    <w:rsid w:val="008B2A08"/>
    <w:rsid w:val="008B49D0"/>
    <w:rsid w:val="008C6393"/>
    <w:rsid w:val="008D625B"/>
    <w:rsid w:val="009109A4"/>
    <w:rsid w:val="00911428"/>
    <w:rsid w:val="00912847"/>
    <w:rsid w:val="00924CDA"/>
    <w:rsid w:val="00925C6B"/>
    <w:rsid w:val="00927745"/>
    <w:rsid w:val="00930FEC"/>
    <w:rsid w:val="00972D17"/>
    <w:rsid w:val="00976386"/>
    <w:rsid w:val="00980E00"/>
    <w:rsid w:val="009869F0"/>
    <w:rsid w:val="009910F9"/>
    <w:rsid w:val="00991587"/>
    <w:rsid w:val="009948FF"/>
    <w:rsid w:val="009A17AD"/>
    <w:rsid w:val="009A3660"/>
    <w:rsid w:val="009C1930"/>
    <w:rsid w:val="009C49AA"/>
    <w:rsid w:val="009D0FCB"/>
    <w:rsid w:val="009D1A28"/>
    <w:rsid w:val="009D365B"/>
    <w:rsid w:val="009D38B9"/>
    <w:rsid w:val="009E2F2B"/>
    <w:rsid w:val="009E5B45"/>
    <w:rsid w:val="009F0BF4"/>
    <w:rsid w:val="009F45E9"/>
    <w:rsid w:val="00A10971"/>
    <w:rsid w:val="00A12814"/>
    <w:rsid w:val="00A23635"/>
    <w:rsid w:val="00A309C8"/>
    <w:rsid w:val="00A369AB"/>
    <w:rsid w:val="00A46199"/>
    <w:rsid w:val="00A55410"/>
    <w:rsid w:val="00A6103A"/>
    <w:rsid w:val="00A662AD"/>
    <w:rsid w:val="00A863C2"/>
    <w:rsid w:val="00A93E70"/>
    <w:rsid w:val="00A9487A"/>
    <w:rsid w:val="00A97E67"/>
    <w:rsid w:val="00AA1A1C"/>
    <w:rsid w:val="00AB1570"/>
    <w:rsid w:val="00AC3F21"/>
    <w:rsid w:val="00AC528C"/>
    <w:rsid w:val="00AD36E1"/>
    <w:rsid w:val="00AF3A6E"/>
    <w:rsid w:val="00B01EF4"/>
    <w:rsid w:val="00B06BCD"/>
    <w:rsid w:val="00B10921"/>
    <w:rsid w:val="00B31268"/>
    <w:rsid w:val="00B37AFC"/>
    <w:rsid w:val="00B406DC"/>
    <w:rsid w:val="00B45F18"/>
    <w:rsid w:val="00B51A63"/>
    <w:rsid w:val="00B54A4F"/>
    <w:rsid w:val="00B57D38"/>
    <w:rsid w:val="00B625FB"/>
    <w:rsid w:val="00B63BDF"/>
    <w:rsid w:val="00B63F3D"/>
    <w:rsid w:val="00B668C4"/>
    <w:rsid w:val="00B67913"/>
    <w:rsid w:val="00B7504E"/>
    <w:rsid w:val="00B76BB3"/>
    <w:rsid w:val="00B86DA8"/>
    <w:rsid w:val="00B96634"/>
    <w:rsid w:val="00BA3FC7"/>
    <w:rsid w:val="00BC2FC1"/>
    <w:rsid w:val="00BC5111"/>
    <w:rsid w:val="00BD57A1"/>
    <w:rsid w:val="00BE40CF"/>
    <w:rsid w:val="00BE5CA6"/>
    <w:rsid w:val="00BF7B59"/>
    <w:rsid w:val="00C03079"/>
    <w:rsid w:val="00C031DE"/>
    <w:rsid w:val="00C12466"/>
    <w:rsid w:val="00C34472"/>
    <w:rsid w:val="00C364F7"/>
    <w:rsid w:val="00C569CA"/>
    <w:rsid w:val="00C71013"/>
    <w:rsid w:val="00C74C38"/>
    <w:rsid w:val="00C85DF3"/>
    <w:rsid w:val="00C878EA"/>
    <w:rsid w:val="00CA0C0E"/>
    <w:rsid w:val="00CA38DB"/>
    <w:rsid w:val="00CA462E"/>
    <w:rsid w:val="00CC36BA"/>
    <w:rsid w:val="00CC51B9"/>
    <w:rsid w:val="00CC6BFD"/>
    <w:rsid w:val="00CD018F"/>
    <w:rsid w:val="00CD5895"/>
    <w:rsid w:val="00CD73AA"/>
    <w:rsid w:val="00CF4EB9"/>
    <w:rsid w:val="00D07478"/>
    <w:rsid w:val="00D07D55"/>
    <w:rsid w:val="00D2543F"/>
    <w:rsid w:val="00D266DC"/>
    <w:rsid w:val="00D27AE1"/>
    <w:rsid w:val="00D505F1"/>
    <w:rsid w:val="00D52043"/>
    <w:rsid w:val="00D578F3"/>
    <w:rsid w:val="00D63131"/>
    <w:rsid w:val="00D666D7"/>
    <w:rsid w:val="00D66786"/>
    <w:rsid w:val="00D70703"/>
    <w:rsid w:val="00D71AA6"/>
    <w:rsid w:val="00D8524C"/>
    <w:rsid w:val="00D87549"/>
    <w:rsid w:val="00D87579"/>
    <w:rsid w:val="00D95BAB"/>
    <w:rsid w:val="00D97FCF"/>
    <w:rsid w:val="00DB0D6B"/>
    <w:rsid w:val="00DB3BA3"/>
    <w:rsid w:val="00DB5589"/>
    <w:rsid w:val="00DC3766"/>
    <w:rsid w:val="00DD1574"/>
    <w:rsid w:val="00DD60D5"/>
    <w:rsid w:val="00DD6E2D"/>
    <w:rsid w:val="00DE44CA"/>
    <w:rsid w:val="00DE4B25"/>
    <w:rsid w:val="00DF58B6"/>
    <w:rsid w:val="00E056D3"/>
    <w:rsid w:val="00E2600C"/>
    <w:rsid w:val="00E52632"/>
    <w:rsid w:val="00E57BBB"/>
    <w:rsid w:val="00E626FB"/>
    <w:rsid w:val="00E65FCE"/>
    <w:rsid w:val="00E73528"/>
    <w:rsid w:val="00E74FFA"/>
    <w:rsid w:val="00E91FC2"/>
    <w:rsid w:val="00E956B8"/>
    <w:rsid w:val="00EA257E"/>
    <w:rsid w:val="00EB3016"/>
    <w:rsid w:val="00EC0B52"/>
    <w:rsid w:val="00EC37E3"/>
    <w:rsid w:val="00ED1958"/>
    <w:rsid w:val="00EE36D7"/>
    <w:rsid w:val="00EE4984"/>
    <w:rsid w:val="00EE59AE"/>
    <w:rsid w:val="00EF5EE9"/>
    <w:rsid w:val="00F0267F"/>
    <w:rsid w:val="00F0296F"/>
    <w:rsid w:val="00F16395"/>
    <w:rsid w:val="00F24A84"/>
    <w:rsid w:val="00F255C9"/>
    <w:rsid w:val="00F31144"/>
    <w:rsid w:val="00F4372C"/>
    <w:rsid w:val="00F44E28"/>
    <w:rsid w:val="00F50DD1"/>
    <w:rsid w:val="00F53B4D"/>
    <w:rsid w:val="00F56FF1"/>
    <w:rsid w:val="00F705C0"/>
    <w:rsid w:val="00F70C34"/>
    <w:rsid w:val="00F75647"/>
    <w:rsid w:val="00F84464"/>
    <w:rsid w:val="00F862A3"/>
    <w:rsid w:val="00F87709"/>
    <w:rsid w:val="00F90ED2"/>
    <w:rsid w:val="00FA167D"/>
    <w:rsid w:val="00FA256B"/>
    <w:rsid w:val="00FA4EDC"/>
    <w:rsid w:val="00FB3B29"/>
    <w:rsid w:val="00FB3BA4"/>
    <w:rsid w:val="00FB73A0"/>
    <w:rsid w:val="00FC3FD6"/>
    <w:rsid w:val="00FD00B8"/>
    <w:rsid w:val="00FF6F3E"/>
    <w:rsid w:val="00FF76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25991"/>
  <w15:chartTrackingRefBased/>
  <w15:docId w15:val="{669AE127-DBCB-4B3B-BA3D-775D0FC7A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6D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6D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6D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6D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6D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6D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6D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6D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6D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6D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6D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6D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6D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6D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6D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6D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6D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6D70"/>
    <w:rPr>
      <w:rFonts w:eastAsiaTheme="majorEastAsia" w:cstheme="majorBidi"/>
      <w:color w:val="272727" w:themeColor="text1" w:themeTint="D8"/>
    </w:rPr>
  </w:style>
  <w:style w:type="paragraph" w:styleId="Title">
    <w:name w:val="Title"/>
    <w:basedOn w:val="Normal"/>
    <w:next w:val="Normal"/>
    <w:link w:val="TitleChar"/>
    <w:uiPriority w:val="10"/>
    <w:qFormat/>
    <w:rsid w:val="001A6D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6D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6D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6D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6D70"/>
    <w:pPr>
      <w:spacing w:before="160"/>
      <w:jc w:val="center"/>
    </w:pPr>
    <w:rPr>
      <w:i/>
      <w:iCs/>
      <w:color w:val="404040" w:themeColor="text1" w:themeTint="BF"/>
    </w:rPr>
  </w:style>
  <w:style w:type="character" w:customStyle="1" w:styleId="QuoteChar">
    <w:name w:val="Quote Char"/>
    <w:basedOn w:val="DefaultParagraphFont"/>
    <w:link w:val="Quote"/>
    <w:uiPriority w:val="29"/>
    <w:rsid w:val="001A6D70"/>
    <w:rPr>
      <w:i/>
      <w:iCs/>
      <w:color w:val="404040" w:themeColor="text1" w:themeTint="BF"/>
    </w:rPr>
  </w:style>
  <w:style w:type="paragraph" w:styleId="ListParagraph">
    <w:name w:val="List Paragraph"/>
    <w:basedOn w:val="Normal"/>
    <w:uiPriority w:val="34"/>
    <w:qFormat/>
    <w:rsid w:val="001A6D70"/>
    <w:pPr>
      <w:ind w:left="720"/>
      <w:contextualSpacing/>
    </w:pPr>
  </w:style>
  <w:style w:type="character" w:styleId="IntenseEmphasis">
    <w:name w:val="Intense Emphasis"/>
    <w:basedOn w:val="DefaultParagraphFont"/>
    <w:uiPriority w:val="21"/>
    <w:qFormat/>
    <w:rsid w:val="001A6D70"/>
    <w:rPr>
      <w:i/>
      <w:iCs/>
      <w:color w:val="0F4761" w:themeColor="accent1" w:themeShade="BF"/>
    </w:rPr>
  </w:style>
  <w:style w:type="paragraph" w:styleId="IntenseQuote">
    <w:name w:val="Intense Quote"/>
    <w:basedOn w:val="Normal"/>
    <w:next w:val="Normal"/>
    <w:link w:val="IntenseQuoteChar"/>
    <w:uiPriority w:val="30"/>
    <w:qFormat/>
    <w:rsid w:val="001A6D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6D70"/>
    <w:rPr>
      <w:i/>
      <w:iCs/>
      <w:color w:val="0F4761" w:themeColor="accent1" w:themeShade="BF"/>
    </w:rPr>
  </w:style>
  <w:style w:type="character" w:styleId="IntenseReference">
    <w:name w:val="Intense Reference"/>
    <w:basedOn w:val="DefaultParagraphFont"/>
    <w:uiPriority w:val="32"/>
    <w:qFormat/>
    <w:rsid w:val="001A6D70"/>
    <w:rPr>
      <w:b/>
      <w:bCs/>
      <w:smallCaps/>
      <w:color w:val="0F4761" w:themeColor="accent1" w:themeShade="BF"/>
      <w:spacing w:val="5"/>
    </w:rPr>
  </w:style>
  <w:style w:type="table" w:styleId="TableGrid">
    <w:name w:val="Table Grid"/>
    <w:basedOn w:val="TableNormal"/>
    <w:uiPriority w:val="99"/>
    <w:rsid w:val="00B406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unhideWhenUsed/>
    <w:rsid w:val="00D27AE1"/>
    <w:pPr>
      <w:spacing w:after="0" w:line="240" w:lineRule="auto"/>
    </w:pPr>
    <w:rPr>
      <w:rFonts w:ascii="Times New Roman" w:eastAsia="Times New Roman" w:hAnsi="Times New Roman" w:cs="Times New Roman"/>
      <w:kern w:val="0"/>
      <w:sz w:val="20"/>
      <w:szCs w:val="20"/>
      <w:lang w:eastAsia="en-GB"/>
      <w14:ligatures w14:val="none"/>
    </w:rPr>
  </w:style>
  <w:style w:type="character" w:customStyle="1" w:styleId="FootnoteTextChar">
    <w:name w:val="Footnote Text Char"/>
    <w:basedOn w:val="DefaultParagraphFont"/>
    <w:link w:val="FootnoteText"/>
    <w:semiHidden/>
    <w:rsid w:val="00D27AE1"/>
    <w:rPr>
      <w:rFonts w:ascii="Times New Roman" w:eastAsia="Times New Roman" w:hAnsi="Times New Roman" w:cs="Times New Roman"/>
      <w:kern w:val="0"/>
      <w:sz w:val="20"/>
      <w:szCs w:val="20"/>
      <w:lang w:eastAsia="en-GB"/>
      <w14:ligatures w14:val="none"/>
    </w:rPr>
  </w:style>
  <w:style w:type="character" w:customStyle="1" w:styleId="ReportChar">
    <w:name w:val="Report Char"/>
    <w:link w:val="Report"/>
    <w:locked/>
    <w:rsid w:val="00D27AE1"/>
    <w:rPr>
      <w:rFonts w:ascii="Arial" w:hAnsi="Arial" w:cs="Arial"/>
    </w:rPr>
  </w:style>
  <w:style w:type="paragraph" w:customStyle="1" w:styleId="Report">
    <w:name w:val="Report"/>
    <w:link w:val="ReportChar"/>
    <w:qFormat/>
    <w:rsid w:val="00D27AE1"/>
    <w:pPr>
      <w:numPr>
        <w:numId w:val="12"/>
      </w:numPr>
      <w:spacing w:before="120" w:after="0" w:line="300" w:lineRule="atLeast"/>
      <w:jc w:val="both"/>
    </w:pPr>
    <w:rPr>
      <w:rFonts w:ascii="Arial" w:hAnsi="Arial" w:cs="Arial"/>
    </w:rPr>
  </w:style>
  <w:style w:type="character" w:styleId="FootnoteReference">
    <w:name w:val="footnote reference"/>
    <w:semiHidden/>
    <w:unhideWhenUsed/>
    <w:rsid w:val="00D27AE1"/>
    <w:rPr>
      <w:vertAlign w:val="superscript"/>
    </w:rPr>
  </w:style>
  <w:style w:type="numbering" w:customStyle="1" w:styleId="Report1">
    <w:name w:val="Report1"/>
    <w:uiPriority w:val="99"/>
    <w:rsid w:val="00D27AE1"/>
    <w:pPr>
      <w:numPr>
        <w:numId w:val="12"/>
      </w:numPr>
    </w:pPr>
  </w:style>
  <w:style w:type="character" w:styleId="Hyperlink">
    <w:name w:val="Hyperlink"/>
    <w:basedOn w:val="DefaultParagraphFont"/>
    <w:uiPriority w:val="99"/>
    <w:unhideWhenUsed/>
    <w:rsid w:val="00991587"/>
    <w:rPr>
      <w:color w:val="467886" w:themeColor="hyperlink"/>
      <w:u w:val="single"/>
    </w:rPr>
  </w:style>
  <w:style w:type="character" w:styleId="UnresolvedMention">
    <w:name w:val="Unresolved Mention"/>
    <w:basedOn w:val="DefaultParagraphFont"/>
    <w:uiPriority w:val="99"/>
    <w:semiHidden/>
    <w:unhideWhenUsed/>
    <w:rsid w:val="00991587"/>
    <w:rPr>
      <w:color w:val="605E5C"/>
      <w:shd w:val="clear" w:color="auto" w:fill="E1DFDD"/>
    </w:rPr>
  </w:style>
  <w:style w:type="character" w:styleId="CommentReference">
    <w:name w:val="annotation reference"/>
    <w:basedOn w:val="DefaultParagraphFont"/>
    <w:uiPriority w:val="99"/>
    <w:semiHidden/>
    <w:unhideWhenUsed/>
    <w:rsid w:val="00235114"/>
    <w:rPr>
      <w:sz w:val="16"/>
      <w:szCs w:val="16"/>
    </w:rPr>
  </w:style>
  <w:style w:type="paragraph" w:styleId="CommentText">
    <w:name w:val="annotation text"/>
    <w:basedOn w:val="Normal"/>
    <w:link w:val="CommentTextChar"/>
    <w:uiPriority w:val="99"/>
    <w:unhideWhenUsed/>
    <w:rsid w:val="00235114"/>
    <w:pPr>
      <w:spacing w:line="240" w:lineRule="auto"/>
    </w:pPr>
    <w:rPr>
      <w:sz w:val="20"/>
      <w:szCs w:val="20"/>
    </w:rPr>
  </w:style>
  <w:style w:type="character" w:customStyle="1" w:styleId="CommentTextChar">
    <w:name w:val="Comment Text Char"/>
    <w:basedOn w:val="DefaultParagraphFont"/>
    <w:link w:val="CommentText"/>
    <w:uiPriority w:val="99"/>
    <w:rsid w:val="00235114"/>
    <w:rPr>
      <w:sz w:val="20"/>
      <w:szCs w:val="20"/>
    </w:rPr>
  </w:style>
  <w:style w:type="paragraph" w:styleId="CommentSubject">
    <w:name w:val="annotation subject"/>
    <w:basedOn w:val="CommentText"/>
    <w:next w:val="CommentText"/>
    <w:link w:val="CommentSubjectChar"/>
    <w:uiPriority w:val="99"/>
    <w:semiHidden/>
    <w:unhideWhenUsed/>
    <w:rsid w:val="00235114"/>
    <w:rPr>
      <w:b/>
      <w:bCs/>
    </w:rPr>
  </w:style>
  <w:style w:type="character" w:customStyle="1" w:styleId="CommentSubjectChar">
    <w:name w:val="Comment Subject Char"/>
    <w:basedOn w:val="CommentTextChar"/>
    <w:link w:val="CommentSubject"/>
    <w:uiPriority w:val="99"/>
    <w:semiHidden/>
    <w:rsid w:val="00235114"/>
    <w:rPr>
      <w:b/>
      <w:bCs/>
      <w:sz w:val="20"/>
      <w:szCs w:val="20"/>
    </w:rPr>
  </w:style>
  <w:style w:type="paragraph" w:styleId="Header">
    <w:name w:val="header"/>
    <w:basedOn w:val="Normal"/>
    <w:link w:val="HeaderChar"/>
    <w:uiPriority w:val="99"/>
    <w:semiHidden/>
    <w:unhideWhenUsed/>
    <w:rsid w:val="007E19A0"/>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7E19A0"/>
  </w:style>
  <w:style w:type="paragraph" w:styleId="Footer">
    <w:name w:val="footer"/>
    <w:basedOn w:val="Normal"/>
    <w:link w:val="FooterChar"/>
    <w:uiPriority w:val="99"/>
    <w:semiHidden/>
    <w:unhideWhenUsed/>
    <w:rsid w:val="007E19A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7E19A0"/>
  </w:style>
  <w:style w:type="character" w:customStyle="1" w:styleId="normaltextrun">
    <w:name w:val="normaltextrun"/>
    <w:basedOn w:val="DefaultParagraphFont"/>
    <w:rsid w:val="00135B86"/>
  </w:style>
  <w:style w:type="character" w:customStyle="1" w:styleId="eop">
    <w:name w:val="eop"/>
    <w:basedOn w:val="DefaultParagraphFont"/>
    <w:rsid w:val="00135B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395101">
      <w:bodyDiv w:val="1"/>
      <w:marLeft w:val="0"/>
      <w:marRight w:val="0"/>
      <w:marTop w:val="0"/>
      <w:marBottom w:val="0"/>
      <w:divBdr>
        <w:top w:val="none" w:sz="0" w:space="0" w:color="auto"/>
        <w:left w:val="none" w:sz="0" w:space="0" w:color="auto"/>
        <w:bottom w:val="none" w:sz="0" w:space="0" w:color="auto"/>
        <w:right w:val="none" w:sz="0" w:space="0" w:color="auto"/>
      </w:divBdr>
    </w:div>
    <w:div w:id="781345314">
      <w:bodyDiv w:val="1"/>
      <w:marLeft w:val="0"/>
      <w:marRight w:val="0"/>
      <w:marTop w:val="0"/>
      <w:marBottom w:val="0"/>
      <w:divBdr>
        <w:top w:val="none" w:sz="0" w:space="0" w:color="auto"/>
        <w:left w:val="none" w:sz="0" w:space="0" w:color="auto"/>
        <w:bottom w:val="none" w:sz="0" w:space="0" w:color="auto"/>
        <w:right w:val="none" w:sz="0" w:space="0" w:color="auto"/>
      </w:divBdr>
    </w:div>
    <w:div w:id="819539014">
      <w:bodyDiv w:val="1"/>
      <w:marLeft w:val="0"/>
      <w:marRight w:val="0"/>
      <w:marTop w:val="0"/>
      <w:marBottom w:val="0"/>
      <w:divBdr>
        <w:top w:val="none" w:sz="0" w:space="0" w:color="auto"/>
        <w:left w:val="none" w:sz="0" w:space="0" w:color="auto"/>
        <w:bottom w:val="none" w:sz="0" w:space="0" w:color="auto"/>
        <w:right w:val="none" w:sz="0" w:space="0" w:color="auto"/>
      </w:divBdr>
    </w:div>
    <w:div w:id="900290162">
      <w:bodyDiv w:val="1"/>
      <w:marLeft w:val="0"/>
      <w:marRight w:val="0"/>
      <w:marTop w:val="0"/>
      <w:marBottom w:val="0"/>
      <w:divBdr>
        <w:top w:val="none" w:sz="0" w:space="0" w:color="auto"/>
        <w:left w:val="none" w:sz="0" w:space="0" w:color="auto"/>
        <w:bottom w:val="none" w:sz="0" w:space="0" w:color="auto"/>
        <w:right w:val="none" w:sz="0" w:space="0" w:color="auto"/>
      </w:divBdr>
    </w:div>
    <w:div w:id="1121805281">
      <w:bodyDiv w:val="1"/>
      <w:marLeft w:val="0"/>
      <w:marRight w:val="0"/>
      <w:marTop w:val="0"/>
      <w:marBottom w:val="0"/>
      <w:divBdr>
        <w:top w:val="none" w:sz="0" w:space="0" w:color="auto"/>
        <w:left w:val="none" w:sz="0" w:space="0" w:color="auto"/>
        <w:bottom w:val="none" w:sz="0" w:space="0" w:color="auto"/>
        <w:right w:val="none" w:sz="0" w:space="0" w:color="auto"/>
      </w:divBdr>
    </w:div>
    <w:div w:id="1294560794">
      <w:bodyDiv w:val="1"/>
      <w:marLeft w:val="0"/>
      <w:marRight w:val="0"/>
      <w:marTop w:val="0"/>
      <w:marBottom w:val="0"/>
      <w:divBdr>
        <w:top w:val="none" w:sz="0" w:space="0" w:color="auto"/>
        <w:left w:val="none" w:sz="0" w:space="0" w:color="auto"/>
        <w:bottom w:val="none" w:sz="0" w:space="0" w:color="auto"/>
        <w:right w:val="none" w:sz="0" w:space="0" w:color="auto"/>
      </w:divBdr>
    </w:div>
    <w:div w:id="1305887418">
      <w:bodyDiv w:val="1"/>
      <w:marLeft w:val="0"/>
      <w:marRight w:val="0"/>
      <w:marTop w:val="0"/>
      <w:marBottom w:val="0"/>
      <w:divBdr>
        <w:top w:val="none" w:sz="0" w:space="0" w:color="auto"/>
        <w:left w:val="none" w:sz="0" w:space="0" w:color="auto"/>
        <w:bottom w:val="none" w:sz="0" w:space="0" w:color="auto"/>
        <w:right w:val="none" w:sz="0" w:space="0" w:color="auto"/>
      </w:divBdr>
    </w:div>
    <w:div w:id="1568878329">
      <w:bodyDiv w:val="1"/>
      <w:marLeft w:val="0"/>
      <w:marRight w:val="0"/>
      <w:marTop w:val="0"/>
      <w:marBottom w:val="0"/>
      <w:divBdr>
        <w:top w:val="none" w:sz="0" w:space="0" w:color="auto"/>
        <w:left w:val="none" w:sz="0" w:space="0" w:color="auto"/>
        <w:bottom w:val="none" w:sz="0" w:space="0" w:color="auto"/>
        <w:right w:val="none" w:sz="0" w:space="0" w:color="auto"/>
      </w:divBdr>
    </w:div>
    <w:div w:id="1697193783">
      <w:bodyDiv w:val="1"/>
      <w:marLeft w:val="0"/>
      <w:marRight w:val="0"/>
      <w:marTop w:val="0"/>
      <w:marBottom w:val="0"/>
      <w:divBdr>
        <w:top w:val="none" w:sz="0" w:space="0" w:color="auto"/>
        <w:left w:val="none" w:sz="0" w:space="0" w:color="auto"/>
        <w:bottom w:val="none" w:sz="0" w:space="0" w:color="auto"/>
        <w:right w:val="none" w:sz="0" w:space="0" w:color="auto"/>
      </w:divBdr>
    </w:div>
    <w:div w:id="2006280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gov.uk/guidance/lawful-development-certificates"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3efcf805efa40c4027cc67c82e0a15db">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cb5b2169d5ecc499cfa0256ff77a93d0"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C96C62-2BD4-48C7-9AE9-C756F0BA9411}">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FE06E174-9D53-43C9-BF15-7B73243941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14789A9-7278-4A31-9F21-9F45BD92BE9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4</Pages>
  <Words>1316</Words>
  <Characters>7162</Characters>
  <Application>Microsoft Office Word</Application>
  <DocSecurity>0</DocSecurity>
  <Lines>170</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salesforceId:5f50d2fc-bbb2-40bf-afb9-84eff570b8bd</dc:subject>
  <dc:creator>O'Donoghue, Ruaridh</dc:creator>
  <cp:keywords/>
  <dc:description/>
  <cp:lastModifiedBy>Leesam, Joe</cp:lastModifiedBy>
  <cp:revision>69</cp:revision>
  <dcterms:created xsi:type="dcterms:W3CDTF">2026-05-14T13:53:00Z</dcterms:created>
  <dcterms:modified xsi:type="dcterms:W3CDTF">2026-05-14T15:51:00Z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069Q300000PMKBNIA5</vt:lpwstr>
  </property>
</Properties>
</file>