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69DCF216"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1CDFF0F" w14:textId="0B2BFD0D"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3F0E7C37" w14:textId="77777777" w:rsidTr="00683C17">
        <w:tc>
          <w:tcPr>
            <w:tcW w:w="3681" w:type="dxa"/>
          </w:tcPr>
          <w:p w14:paraId="1431E954" w14:textId="2805F081"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9D0EC84" w14:textId="7B5E2C8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PL/2026/01967</w:t>
            </w:r>
          </w:p>
        </w:tc>
      </w:tr>
      <w:tr w:rsidR="00097010" w14:paraId="5813DAE3" w14:textId="77777777" w:rsidTr="00683C17">
        <w:tc>
          <w:tcPr>
            <w:tcW w:w="3681" w:type="dxa"/>
          </w:tcPr>
          <w:p w14:paraId="29C011EA" w14:textId="2CED990A"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87BFFDF" w14:textId="190A5C42"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31CEDFC8" w14:textId="77777777" w:rsidTr="00683C17">
        <w:tc>
          <w:tcPr>
            <w:tcW w:w="3681" w:type="dxa"/>
          </w:tcPr>
          <w:p w14:paraId="0CC11E3E" w14:textId="5B406023"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7B1F9F3" w14:textId="1F4A096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Springways Cottage, 56 Duck Street, Sutton Veny, Warminster, BA12 7AL</w:t>
            </w:r>
          </w:p>
        </w:tc>
      </w:tr>
      <w:tr w:rsidR="00097010" w14:paraId="7161F1D0" w14:textId="77777777" w:rsidTr="00683C17">
        <w:tc>
          <w:tcPr>
            <w:tcW w:w="3681" w:type="dxa"/>
          </w:tcPr>
          <w:p w14:paraId="686BC2D6" w14:textId="7F04BFD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091E7B04" w14:textId="3053F70F"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Demolition of existing porch and change of existing door to window. Construction of veranda roof including raising boundary wall and forming door opening</w:t>
            </w:r>
          </w:p>
        </w:tc>
      </w:tr>
      <w:tr w:rsidR="00097010" w14:paraId="29D7ABBF" w14:textId="77777777" w:rsidTr="00683C17">
        <w:tc>
          <w:tcPr>
            <w:tcW w:w="3681" w:type="dxa"/>
          </w:tcPr>
          <w:p w14:paraId="55869C97" w14:textId="144BD9A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8323994" w14:textId="74A1B24E"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45E9DB08" w14:textId="3CEA702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4277FD3E"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103B1994"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46510560" w14:textId="312C4BEA" w:rsidR="005B0FD5" w:rsidRPr="00E16B1D" w:rsidRDefault="005B0FD5" w:rsidP="005B0FD5">
      <w:pPr>
        <w:spacing w:after="0" w:line="276" w:lineRule="auto"/>
        <w:jc w:val="both"/>
        <w:outlineLvl w:val="2"/>
        <w:rPr>
          <w:rFonts w:ascii="Arial" w:eastAsia="Times New Roman" w:hAnsi="Arial" w:cs="Arial"/>
          <w:i/>
          <w:iCs/>
          <w:color w:val="FF0000"/>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 xml:space="preserve">The proposal seeks planning permission </w:t>
      </w:r>
      <w:r w:rsidRPr="00D9412E">
        <w:rPr>
          <w:rFonts w:ascii="Arial" w:eastAsia="Times New Roman" w:hAnsi="Arial" w:cs="Arial"/>
          <w:kern w:val="0"/>
          <w:sz w:val="22"/>
          <w:szCs w:val="22"/>
          <w:lang w:eastAsia="en-GB"/>
          <w14:ligatures w14:val="none"/>
        </w:rPr>
        <w:t xml:space="preserve">for </w:t>
      </w:r>
      <w:r w:rsidR="007D1420" w:rsidRPr="00D9412E">
        <w:rPr>
          <w:rFonts w:ascii="Arial" w:eastAsia="Times New Roman" w:hAnsi="Arial" w:cs="Arial"/>
          <w:i/>
          <w:iCs/>
          <w:kern w:val="0"/>
          <w:sz w:val="22"/>
          <w:szCs w:val="22"/>
          <w:lang w:eastAsia="en-GB"/>
          <w14:ligatures w14:val="none"/>
        </w:rPr>
        <w:t>Demolition of existing porch and change existing door to window. Construction of veranda roof including raising boundary wall and forming door opening</w:t>
      </w:r>
      <w:r w:rsidR="007D1420" w:rsidRPr="00D9412E">
        <w:rPr>
          <w:rFonts w:ascii="Arial" w:eastAsia="Times New Roman" w:hAnsi="Arial" w:cs="Arial"/>
          <w:kern w:val="0"/>
          <w:sz w:val="22"/>
          <w:szCs w:val="22"/>
          <w:lang w:eastAsia="en-GB"/>
          <w14:ligatures w14:val="none"/>
        </w:rPr>
        <w:t xml:space="preserve"> at</w:t>
      </w:r>
      <w:r w:rsidR="007D1420" w:rsidRPr="00D9412E">
        <w:t xml:space="preserve"> </w:t>
      </w:r>
      <w:r w:rsidR="007D1420" w:rsidRPr="00D9412E">
        <w:rPr>
          <w:rFonts w:ascii="Arial" w:eastAsia="Times New Roman" w:hAnsi="Arial" w:cs="Arial"/>
          <w:kern w:val="0"/>
          <w:sz w:val="22"/>
          <w:szCs w:val="22"/>
          <w:lang w:eastAsia="en-GB"/>
          <w14:ligatures w14:val="none"/>
        </w:rPr>
        <w:t>Springways Cottage, 56 Duck Street, Sutton Veny.</w:t>
      </w:r>
    </w:p>
    <w:p w14:paraId="5C6A096B"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73D863B3" w14:textId="356F2EDD" w:rsidR="005B0FD5" w:rsidRDefault="0083752F" w:rsidP="0083752F">
      <w:pPr>
        <w:spacing w:after="0" w:line="276" w:lineRule="auto"/>
        <w:jc w:val="center"/>
        <w:outlineLvl w:val="2"/>
        <w:rPr>
          <w:rFonts w:ascii="Arial" w:eastAsia="Times New Roman" w:hAnsi="Arial" w:cs="Arial"/>
          <w:b/>
          <w:bCs/>
          <w:kern w:val="0"/>
          <w:sz w:val="22"/>
          <w:szCs w:val="22"/>
          <w:lang w:eastAsia="en-GB"/>
          <w14:ligatures w14:val="none"/>
        </w:rPr>
      </w:pPr>
      <w:r w:rsidRPr="0083752F">
        <w:rPr>
          <w:rFonts w:ascii="Arial" w:eastAsia="Times New Roman" w:hAnsi="Arial" w:cs="Arial"/>
          <w:b/>
          <w:bCs/>
          <w:noProof/>
          <w:kern w:val="0"/>
          <w:sz w:val="22"/>
          <w:szCs w:val="22"/>
          <w:lang w:eastAsia="en-GB"/>
          <w14:ligatures w14:val="none"/>
        </w:rPr>
        <w:drawing>
          <wp:inline distT="0" distB="0" distL="0" distR="0" wp14:anchorId="64F64028" wp14:editId="4E2CA8A5">
            <wp:extent cx="1922171" cy="1619250"/>
            <wp:effectExtent l="0" t="0" r="1905" b="0"/>
            <wp:docPr id="11665164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516431" name=""/>
                    <pic:cNvPicPr/>
                  </pic:nvPicPr>
                  <pic:blipFill>
                    <a:blip r:embed="rId8"/>
                    <a:stretch>
                      <a:fillRect/>
                    </a:stretch>
                  </pic:blipFill>
                  <pic:spPr>
                    <a:xfrm>
                      <a:off x="0" y="0"/>
                      <a:ext cx="1925480" cy="1622038"/>
                    </a:xfrm>
                    <a:prstGeom prst="rect">
                      <a:avLst/>
                    </a:prstGeom>
                  </pic:spPr>
                </pic:pic>
              </a:graphicData>
            </a:graphic>
          </wp:inline>
        </w:drawing>
      </w:r>
      <w:r>
        <w:rPr>
          <w:rFonts w:ascii="Arial" w:eastAsia="Times New Roman" w:hAnsi="Arial" w:cs="Arial"/>
          <w:b/>
          <w:bCs/>
          <w:kern w:val="0"/>
          <w:sz w:val="22"/>
          <w:szCs w:val="22"/>
          <w:lang w:eastAsia="en-GB"/>
          <w14:ligatures w14:val="none"/>
        </w:rPr>
        <w:t xml:space="preserve">    </w:t>
      </w:r>
      <w:r w:rsidRPr="0083752F">
        <w:rPr>
          <w:rFonts w:ascii="Arial" w:eastAsia="Times New Roman" w:hAnsi="Arial" w:cs="Arial"/>
          <w:b/>
          <w:bCs/>
          <w:noProof/>
          <w:kern w:val="0"/>
          <w:sz w:val="22"/>
          <w:szCs w:val="22"/>
          <w:lang w:eastAsia="en-GB"/>
          <w14:ligatures w14:val="none"/>
        </w:rPr>
        <w:drawing>
          <wp:inline distT="0" distB="0" distL="0" distR="0" wp14:anchorId="5D0E0878" wp14:editId="2AFBC0FC">
            <wp:extent cx="1901788" cy="1682710"/>
            <wp:effectExtent l="0" t="0" r="3810" b="0"/>
            <wp:docPr id="18635019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501938" name=""/>
                    <pic:cNvPicPr/>
                  </pic:nvPicPr>
                  <pic:blipFill>
                    <a:blip r:embed="rId9"/>
                    <a:stretch>
                      <a:fillRect/>
                    </a:stretch>
                  </pic:blipFill>
                  <pic:spPr>
                    <a:xfrm>
                      <a:off x="0" y="0"/>
                      <a:ext cx="1918316" cy="1697334"/>
                    </a:xfrm>
                    <a:prstGeom prst="rect">
                      <a:avLst/>
                    </a:prstGeom>
                  </pic:spPr>
                </pic:pic>
              </a:graphicData>
            </a:graphic>
          </wp:inline>
        </w:drawing>
      </w:r>
    </w:p>
    <w:p w14:paraId="27CA9654" w14:textId="77777777" w:rsidR="0083752F" w:rsidRDefault="0083752F" w:rsidP="0083752F">
      <w:pPr>
        <w:spacing w:after="0" w:line="276" w:lineRule="auto"/>
        <w:jc w:val="center"/>
        <w:outlineLvl w:val="2"/>
        <w:rPr>
          <w:rFonts w:ascii="Arial" w:eastAsia="Times New Roman" w:hAnsi="Arial" w:cs="Arial"/>
          <w:b/>
          <w:bCs/>
          <w:kern w:val="0"/>
          <w:sz w:val="22"/>
          <w:szCs w:val="22"/>
          <w:lang w:eastAsia="en-GB"/>
          <w14:ligatures w14:val="none"/>
        </w:rPr>
      </w:pPr>
    </w:p>
    <w:p w14:paraId="0A177F7F" w14:textId="2A7722AB" w:rsidR="0083752F" w:rsidRDefault="0083752F" w:rsidP="00D9412E">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Site Location Plan and Block Plan</w:t>
      </w:r>
    </w:p>
    <w:p w14:paraId="0D05A1C7" w14:textId="77777777" w:rsidR="009C63D1" w:rsidRDefault="009C63D1" w:rsidP="009C1702">
      <w:pPr>
        <w:spacing w:after="0" w:line="276" w:lineRule="auto"/>
        <w:jc w:val="both"/>
        <w:outlineLvl w:val="2"/>
        <w:rPr>
          <w:rFonts w:ascii="Arial" w:eastAsia="Times New Roman" w:hAnsi="Arial" w:cs="Arial"/>
          <w:b/>
          <w:bCs/>
          <w:kern w:val="0"/>
          <w:sz w:val="22"/>
          <w:szCs w:val="22"/>
          <w:lang w:eastAsia="en-GB"/>
          <w14:ligatures w14:val="none"/>
        </w:rPr>
      </w:pPr>
    </w:p>
    <w:p w14:paraId="4880BE4D" w14:textId="121B0656" w:rsidR="009C63D1" w:rsidRDefault="009C63D1" w:rsidP="009C63D1">
      <w:pPr>
        <w:spacing w:after="0" w:line="276" w:lineRule="auto"/>
        <w:jc w:val="center"/>
        <w:outlineLvl w:val="2"/>
        <w:rPr>
          <w:rFonts w:ascii="Arial" w:eastAsia="Times New Roman" w:hAnsi="Arial" w:cs="Arial"/>
          <w:b/>
          <w:bCs/>
          <w:kern w:val="0"/>
          <w:sz w:val="22"/>
          <w:szCs w:val="22"/>
          <w:lang w:eastAsia="en-GB"/>
          <w14:ligatures w14:val="none"/>
        </w:rPr>
      </w:pPr>
      <w:r w:rsidRPr="009C63D1">
        <w:rPr>
          <w:rFonts w:ascii="Arial" w:eastAsia="Times New Roman" w:hAnsi="Arial" w:cs="Arial"/>
          <w:b/>
          <w:bCs/>
          <w:noProof/>
          <w:kern w:val="0"/>
          <w:sz w:val="22"/>
          <w:szCs w:val="22"/>
          <w:lang w:eastAsia="en-GB"/>
          <w14:ligatures w14:val="none"/>
        </w:rPr>
        <w:drawing>
          <wp:inline distT="0" distB="0" distL="0" distR="0" wp14:anchorId="31CEC073" wp14:editId="6728D197">
            <wp:extent cx="4069433" cy="2486025"/>
            <wp:effectExtent l="0" t="0" r="7620" b="0"/>
            <wp:docPr id="19353759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375959" name=""/>
                    <pic:cNvPicPr/>
                  </pic:nvPicPr>
                  <pic:blipFill>
                    <a:blip r:embed="rId10"/>
                    <a:stretch>
                      <a:fillRect/>
                    </a:stretch>
                  </pic:blipFill>
                  <pic:spPr>
                    <a:xfrm>
                      <a:off x="0" y="0"/>
                      <a:ext cx="4099109" cy="2504154"/>
                    </a:xfrm>
                    <a:prstGeom prst="rect">
                      <a:avLst/>
                    </a:prstGeom>
                  </pic:spPr>
                </pic:pic>
              </a:graphicData>
            </a:graphic>
          </wp:inline>
        </w:drawing>
      </w:r>
    </w:p>
    <w:p w14:paraId="74D2F568" w14:textId="77777777" w:rsidR="009C63D1" w:rsidRDefault="009C63D1" w:rsidP="009C63D1">
      <w:pPr>
        <w:spacing w:after="0" w:line="276" w:lineRule="auto"/>
        <w:jc w:val="center"/>
        <w:outlineLvl w:val="2"/>
        <w:rPr>
          <w:rFonts w:ascii="Arial" w:eastAsia="Times New Roman" w:hAnsi="Arial" w:cs="Arial"/>
          <w:b/>
          <w:bCs/>
          <w:kern w:val="0"/>
          <w:sz w:val="22"/>
          <w:szCs w:val="22"/>
          <w:lang w:eastAsia="en-GB"/>
          <w14:ligatures w14:val="none"/>
        </w:rPr>
      </w:pPr>
    </w:p>
    <w:p w14:paraId="765891BD" w14:textId="575305E3" w:rsidR="009C63D1" w:rsidRDefault="009C63D1" w:rsidP="009C63D1">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Existing Elevations and Floor Plan</w:t>
      </w:r>
    </w:p>
    <w:p w14:paraId="4FE7EE35" w14:textId="77777777" w:rsidR="00435E20" w:rsidRDefault="00435E20" w:rsidP="009C63D1">
      <w:pPr>
        <w:spacing w:after="0" w:line="276" w:lineRule="auto"/>
        <w:jc w:val="center"/>
        <w:outlineLvl w:val="2"/>
        <w:rPr>
          <w:rFonts w:ascii="Arial" w:eastAsia="Times New Roman" w:hAnsi="Arial" w:cs="Arial"/>
          <w:b/>
          <w:bCs/>
          <w:kern w:val="0"/>
          <w:sz w:val="22"/>
          <w:szCs w:val="22"/>
          <w:lang w:eastAsia="en-GB"/>
          <w14:ligatures w14:val="none"/>
        </w:rPr>
      </w:pPr>
    </w:p>
    <w:p w14:paraId="130B7653" w14:textId="69FBAA7D" w:rsidR="00435E20" w:rsidRDefault="00435E20" w:rsidP="009C63D1">
      <w:pPr>
        <w:spacing w:after="0" w:line="276" w:lineRule="auto"/>
        <w:jc w:val="center"/>
        <w:outlineLvl w:val="2"/>
        <w:rPr>
          <w:rFonts w:ascii="Arial" w:eastAsia="Times New Roman" w:hAnsi="Arial" w:cs="Arial"/>
          <w:b/>
          <w:bCs/>
          <w:kern w:val="0"/>
          <w:sz w:val="22"/>
          <w:szCs w:val="22"/>
          <w:lang w:eastAsia="en-GB"/>
          <w14:ligatures w14:val="none"/>
        </w:rPr>
      </w:pPr>
      <w:r w:rsidRPr="00435E20">
        <w:rPr>
          <w:rFonts w:ascii="Arial" w:eastAsia="Times New Roman" w:hAnsi="Arial" w:cs="Arial"/>
          <w:b/>
          <w:bCs/>
          <w:noProof/>
          <w:kern w:val="0"/>
          <w:sz w:val="22"/>
          <w:szCs w:val="22"/>
          <w:lang w:eastAsia="en-GB"/>
          <w14:ligatures w14:val="none"/>
        </w:rPr>
        <w:drawing>
          <wp:inline distT="0" distB="0" distL="0" distR="0" wp14:anchorId="76C871B2" wp14:editId="1EA0059F">
            <wp:extent cx="4857750" cy="2833598"/>
            <wp:effectExtent l="0" t="0" r="0" b="5080"/>
            <wp:docPr id="10751667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166758" name=""/>
                    <pic:cNvPicPr/>
                  </pic:nvPicPr>
                  <pic:blipFill>
                    <a:blip r:embed="rId11"/>
                    <a:stretch>
                      <a:fillRect/>
                    </a:stretch>
                  </pic:blipFill>
                  <pic:spPr>
                    <a:xfrm>
                      <a:off x="0" y="0"/>
                      <a:ext cx="4878920" cy="2845947"/>
                    </a:xfrm>
                    <a:prstGeom prst="rect">
                      <a:avLst/>
                    </a:prstGeom>
                  </pic:spPr>
                </pic:pic>
              </a:graphicData>
            </a:graphic>
          </wp:inline>
        </w:drawing>
      </w:r>
    </w:p>
    <w:p w14:paraId="5D3657D2" w14:textId="77777777" w:rsidR="00435E20" w:rsidRDefault="00435E20" w:rsidP="009C63D1">
      <w:pPr>
        <w:spacing w:after="0" w:line="276" w:lineRule="auto"/>
        <w:jc w:val="center"/>
        <w:outlineLvl w:val="2"/>
        <w:rPr>
          <w:rFonts w:ascii="Arial" w:eastAsia="Times New Roman" w:hAnsi="Arial" w:cs="Arial"/>
          <w:b/>
          <w:bCs/>
          <w:kern w:val="0"/>
          <w:sz w:val="22"/>
          <w:szCs w:val="22"/>
          <w:lang w:eastAsia="en-GB"/>
          <w14:ligatures w14:val="none"/>
        </w:rPr>
      </w:pPr>
    </w:p>
    <w:p w14:paraId="46F788BE" w14:textId="49C0C23D" w:rsidR="00435E20" w:rsidRDefault="00435E20" w:rsidP="009C63D1">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Proposed Elevations and Floor Plan</w:t>
      </w:r>
    </w:p>
    <w:p w14:paraId="18443B00" w14:textId="77777777" w:rsidR="009C63D1" w:rsidRDefault="009C63D1" w:rsidP="009C1702">
      <w:pPr>
        <w:spacing w:after="0" w:line="276" w:lineRule="auto"/>
        <w:jc w:val="both"/>
        <w:outlineLvl w:val="2"/>
        <w:rPr>
          <w:rFonts w:ascii="Arial" w:eastAsia="Times New Roman" w:hAnsi="Arial" w:cs="Arial"/>
          <w:b/>
          <w:bCs/>
          <w:kern w:val="0"/>
          <w:sz w:val="22"/>
          <w:szCs w:val="22"/>
          <w:lang w:eastAsia="en-GB"/>
          <w14:ligatures w14:val="none"/>
        </w:rPr>
      </w:pPr>
    </w:p>
    <w:p w14:paraId="0979F6EB" w14:textId="695C159F"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1AA00BE5" w14:textId="77777777" w:rsidR="00683C17" w:rsidRPr="00F55EB3" w:rsidRDefault="00683C17" w:rsidP="009C1702">
      <w:pPr>
        <w:spacing w:after="0" w:line="276" w:lineRule="auto"/>
        <w:jc w:val="both"/>
        <w:rPr>
          <w:rFonts w:ascii="Arial" w:eastAsia="Times New Roman" w:hAnsi="Arial" w:cs="Arial"/>
          <w:kern w:val="0"/>
          <w:sz w:val="22"/>
          <w:szCs w:val="22"/>
          <w:lang w:eastAsia="en-GB"/>
          <w14:ligatures w14:val="none"/>
        </w:rPr>
      </w:pPr>
    </w:p>
    <w:p w14:paraId="215FE46A" w14:textId="4211AA5F" w:rsidR="006D4A80" w:rsidRPr="00F55EB3" w:rsidRDefault="00E50A6D" w:rsidP="006D4A80">
      <w:pPr>
        <w:spacing w:after="0" w:line="276" w:lineRule="auto"/>
        <w:jc w:val="both"/>
        <w:outlineLvl w:val="2"/>
        <w:rPr>
          <w:rFonts w:ascii="Arial" w:eastAsia="Times New Roman" w:hAnsi="Arial" w:cs="Arial"/>
          <w:kern w:val="0"/>
          <w:sz w:val="22"/>
          <w:szCs w:val="22"/>
          <w:lang w:eastAsia="en-GB"/>
          <w14:ligatures w14:val="none"/>
        </w:rPr>
      </w:pPr>
      <w:r w:rsidRPr="00F55EB3">
        <w:rPr>
          <w:rFonts w:ascii="Arial" w:eastAsia="Times New Roman" w:hAnsi="Arial" w:cs="Arial"/>
          <w:kern w:val="0"/>
          <w:sz w:val="22"/>
          <w:szCs w:val="22"/>
          <w:lang w:eastAsia="en-GB"/>
          <w14:ligatures w14:val="none"/>
        </w:rPr>
        <w:t xml:space="preserve">Springways Cottage is a detached two storey cottage located within the Sutton </w:t>
      </w:r>
      <w:proofErr w:type="spellStart"/>
      <w:r w:rsidRPr="00F55EB3">
        <w:rPr>
          <w:rFonts w:ascii="Arial" w:eastAsia="Times New Roman" w:hAnsi="Arial" w:cs="Arial"/>
          <w:kern w:val="0"/>
          <w:sz w:val="22"/>
          <w:szCs w:val="22"/>
          <w:lang w:eastAsia="en-GB"/>
          <w14:ligatures w14:val="none"/>
        </w:rPr>
        <w:t>Veny</w:t>
      </w:r>
      <w:proofErr w:type="spellEnd"/>
      <w:r w:rsidRPr="00F55EB3">
        <w:rPr>
          <w:rFonts w:ascii="Arial" w:eastAsia="Times New Roman" w:hAnsi="Arial" w:cs="Arial"/>
          <w:kern w:val="0"/>
          <w:sz w:val="22"/>
          <w:szCs w:val="22"/>
          <w:lang w:eastAsia="en-GB"/>
          <w14:ligatures w14:val="none"/>
        </w:rPr>
        <w:t xml:space="preserve"> </w:t>
      </w:r>
      <w:r w:rsidR="00AE3CF2">
        <w:rPr>
          <w:rFonts w:ascii="Arial" w:eastAsia="Times New Roman" w:hAnsi="Arial" w:cs="Arial"/>
          <w:kern w:val="0"/>
          <w:sz w:val="22"/>
          <w:szCs w:val="22"/>
          <w:lang w:eastAsia="en-GB"/>
          <w14:ligatures w14:val="none"/>
        </w:rPr>
        <w:t>C</w:t>
      </w:r>
      <w:r w:rsidRPr="00F55EB3">
        <w:rPr>
          <w:rFonts w:ascii="Arial" w:eastAsia="Times New Roman" w:hAnsi="Arial" w:cs="Arial"/>
          <w:kern w:val="0"/>
          <w:sz w:val="22"/>
          <w:szCs w:val="22"/>
          <w:lang w:eastAsia="en-GB"/>
          <w14:ligatures w14:val="none"/>
        </w:rPr>
        <w:t xml:space="preserve">onservation </w:t>
      </w:r>
      <w:r w:rsidR="00AE3CF2">
        <w:rPr>
          <w:rFonts w:ascii="Arial" w:eastAsia="Times New Roman" w:hAnsi="Arial" w:cs="Arial"/>
          <w:kern w:val="0"/>
          <w:sz w:val="22"/>
          <w:szCs w:val="22"/>
          <w:lang w:eastAsia="en-GB"/>
          <w14:ligatures w14:val="none"/>
        </w:rPr>
        <w:t>A</w:t>
      </w:r>
      <w:r w:rsidRPr="00F55EB3">
        <w:rPr>
          <w:rFonts w:ascii="Arial" w:eastAsia="Times New Roman" w:hAnsi="Arial" w:cs="Arial"/>
          <w:kern w:val="0"/>
          <w:sz w:val="22"/>
          <w:szCs w:val="22"/>
          <w:lang w:eastAsia="en-GB"/>
          <w14:ligatures w14:val="none"/>
        </w:rPr>
        <w:t>rea</w:t>
      </w:r>
      <w:r w:rsidR="00F57461" w:rsidRPr="00F55EB3">
        <w:rPr>
          <w:rFonts w:ascii="Arial" w:eastAsia="Times New Roman" w:hAnsi="Arial" w:cs="Arial"/>
          <w:kern w:val="0"/>
          <w:sz w:val="22"/>
          <w:szCs w:val="22"/>
          <w:lang w:eastAsia="en-GB"/>
          <w14:ligatures w14:val="none"/>
        </w:rPr>
        <w:t xml:space="preserve"> (although there are no nearby listed buildings).</w:t>
      </w:r>
      <w:r w:rsidR="003D076B" w:rsidRPr="00F55EB3">
        <w:rPr>
          <w:rFonts w:ascii="Arial" w:eastAsia="Times New Roman" w:hAnsi="Arial" w:cs="Arial"/>
          <w:kern w:val="0"/>
          <w:sz w:val="22"/>
          <w:szCs w:val="22"/>
          <w:lang w:eastAsia="en-GB"/>
          <w14:ligatures w14:val="none"/>
        </w:rPr>
        <w:t xml:space="preserve"> It is located on a junction between the High Stree</w:t>
      </w:r>
      <w:r w:rsidR="009433F8">
        <w:rPr>
          <w:rFonts w:ascii="Arial" w:eastAsia="Times New Roman" w:hAnsi="Arial" w:cs="Arial"/>
          <w:kern w:val="0"/>
          <w:sz w:val="22"/>
          <w:szCs w:val="22"/>
          <w:lang w:eastAsia="en-GB"/>
          <w14:ligatures w14:val="none"/>
        </w:rPr>
        <w:t>t</w:t>
      </w:r>
      <w:r w:rsidR="00F57700" w:rsidRPr="00F55EB3">
        <w:rPr>
          <w:rFonts w:ascii="Arial" w:eastAsia="Times New Roman" w:hAnsi="Arial" w:cs="Arial"/>
          <w:kern w:val="0"/>
          <w:sz w:val="22"/>
          <w:szCs w:val="22"/>
          <w:lang w:eastAsia="en-GB"/>
          <w14:ligatures w14:val="none"/>
        </w:rPr>
        <w:t xml:space="preserve"> and Duck Street </w:t>
      </w:r>
      <w:r w:rsidR="009D2F02" w:rsidRPr="00F55EB3">
        <w:rPr>
          <w:rFonts w:ascii="Arial" w:eastAsia="Times New Roman" w:hAnsi="Arial" w:cs="Arial"/>
          <w:kern w:val="0"/>
          <w:sz w:val="22"/>
          <w:szCs w:val="22"/>
          <w:lang w:eastAsia="en-GB"/>
          <w14:ligatures w14:val="none"/>
        </w:rPr>
        <w:t>and resultantly, its front (</w:t>
      </w:r>
      <w:r w:rsidR="00F55EB3" w:rsidRPr="00F55EB3">
        <w:rPr>
          <w:rFonts w:ascii="Arial" w:eastAsia="Times New Roman" w:hAnsi="Arial" w:cs="Arial"/>
          <w:kern w:val="0"/>
          <w:sz w:val="22"/>
          <w:szCs w:val="22"/>
          <w:lang w:eastAsia="en-GB"/>
          <w14:ligatures w14:val="none"/>
        </w:rPr>
        <w:t>western) elevation is widely visible from the street scene.</w:t>
      </w:r>
    </w:p>
    <w:p w14:paraId="5D86284C" w14:textId="77777777" w:rsidR="00FE250F" w:rsidRPr="00F55EB3" w:rsidRDefault="00FE250F" w:rsidP="00F15E48">
      <w:pPr>
        <w:spacing w:after="0" w:line="276" w:lineRule="auto"/>
        <w:jc w:val="both"/>
        <w:outlineLvl w:val="2"/>
        <w:rPr>
          <w:rFonts w:ascii="Arial" w:eastAsia="Times New Roman" w:hAnsi="Arial" w:cs="Arial"/>
          <w:kern w:val="0"/>
          <w:sz w:val="22"/>
          <w:szCs w:val="22"/>
          <w:lang w:eastAsia="en-GB"/>
          <w14:ligatures w14:val="none"/>
        </w:rPr>
      </w:pPr>
    </w:p>
    <w:p w14:paraId="5D0C3AD4" w14:textId="4516AF1A" w:rsidR="00F15E48" w:rsidRPr="00F55EB3" w:rsidRDefault="00965A06" w:rsidP="00F15E48">
      <w:pPr>
        <w:spacing w:after="0" w:line="276" w:lineRule="auto"/>
        <w:jc w:val="both"/>
        <w:outlineLvl w:val="2"/>
        <w:rPr>
          <w:rFonts w:ascii="Arial" w:eastAsia="Times New Roman" w:hAnsi="Arial" w:cs="Arial"/>
          <w:kern w:val="0"/>
          <w:sz w:val="22"/>
          <w:szCs w:val="22"/>
          <w:lang w:eastAsia="en-GB"/>
          <w14:ligatures w14:val="none"/>
        </w:rPr>
      </w:pPr>
      <w:r w:rsidRPr="00F55EB3">
        <w:rPr>
          <w:rFonts w:ascii="Arial" w:eastAsia="Times New Roman" w:hAnsi="Arial" w:cs="Arial"/>
          <w:kern w:val="0"/>
          <w:sz w:val="22"/>
          <w:szCs w:val="22"/>
          <w:lang w:eastAsia="en-GB"/>
          <w14:ligatures w14:val="none"/>
        </w:rPr>
        <w:t xml:space="preserve">The </w:t>
      </w:r>
      <w:r w:rsidR="00714FE5" w:rsidRPr="00F55EB3">
        <w:rPr>
          <w:rFonts w:ascii="Arial" w:eastAsia="Times New Roman" w:hAnsi="Arial" w:cs="Arial"/>
          <w:kern w:val="0"/>
          <w:sz w:val="22"/>
          <w:szCs w:val="22"/>
          <w:lang w:eastAsia="en-GB"/>
          <w14:ligatures w14:val="none"/>
        </w:rPr>
        <w:t xml:space="preserve">application </w:t>
      </w:r>
      <w:r w:rsidRPr="00F55EB3">
        <w:rPr>
          <w:rFonts w:ascii="Arial" w:eastAsia="Times New Roman" w:hAnsi="Arial" w:cs="Arial"/>
          <w:kern w:val="0"/>
          <w:sz w:val="22"/>
          <w:szCs w:val="22"/>
          <w:lang w:eastAsia="en-GB"/>
          <w14:ligatures w14:val="none"/>
        </w:rPr>
        <w:t>site is subject to the following planning</w:t>
      </w:r>
      <w:r w:rsidR="00714FE5" w:rsidRPr="00F55EB3">
        <w:rPr>
          <w:rFonts w:ascii="Arial" w:eastAsia="Times New Roman" w:hAnsi="Arial" w:cs="Arial"/>
          <w:kern w:val="0"/>
          <w:sz w:val="22"/>
          <w:szCs w:val="22"/>
          <w:lang w:eastAsia="en-GB"/>
          <w14:ligatures w14:val="none"/>
        </w:rPr>
        <w:t xml:space="preserve"> policy</w:t>
      </w:r>
      <w:r w:rsidRPr="00F55EB3">
        <w:rPr>
          <w:rFonts w:ascii="Arial" w:eastAsia="Times New Roman" w:hAnsi="Arial" w:cs="Arial"/>
          <w:kern w:val="0"/>
          <w:sz w:val="22"/>
          <w:szCs w:val="22"/>
          <w:lang w:eastAsia="en-GB"/>
          <w14:ligatures w14:val="none"/>
        </w:rPr>
        <w:t xml:space="preserve"> constraints:</w:t>
      </w:r>
    </w:p>
    <w:p w14:paraId="6B16A984" w14:textId="77777777" w:rsidR="00965A06" w:rsidRPr="00F55EB3" w:rsidRDefault="00965A06" w:rsidP="00F15E48">
      <w:pPr>
        <w:spacing w:after="0" w:line="276" w:lineRule="auto"/>
        <w:jc w:val="both"/>
        <w:outlineLvl w:val="2"/>
        <w:rPr>
          <w:rFonts w:ascii="Arial" w:eastAsia="Times New Roman" w:hAnsi="Arial" w:cs="Arial"/>
          <w:kern w:val="0"/>
          <w:sz w:val="22"/>
          <w:szCs w:val="22"/>
          <w:lang w:eastAsia="en-GB"/>
          <w14:ligatures w14:val="none"/>
        </w:rPr>
      </w:pPr>
    </w:p>
    <w:p w14:paraId="3A52283E" w14:textId="2E7EC99C" w:rsidR="00965A06" w:rsidRPr="00F55EB3" w:rsidRDefault="00E30F34"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F55EB3">
        <w:rPr>
          <w:rFonts w:ascii="Arial" w:eastAsia="Times New Roman" w:hAnsi="Arial" w:cs="Arial"/>
          <w:kern w:val="0"/>
          <w:sz w:val="22"/>
          <w:szCs w:val="22"/>
          <w:lang w:eastAsia="en-GB"/>
          <w14:ligatures w14:val="none"/>
        </w:rPr>
        <w:t>Salisbury Plain Special Protection Area 6.4km buffer zone</w:t>
      </w:r>
    </w:p>
    <w:p w14:paraId="72D881A2" w14:textId="09065CA6" w:rsidR="009B4841" w:rsidRDefault="009B4841"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F55EB3">
        <w:rPr>
          <w:rFonts w:ascii="Arial" w:eastAsia="Times New Roman" w:hAnsi="Arial" w:cs="Arial"/>
          <w:kern w:val="0"/>
          <w:sz w:val="22"/>
          <w:szCs w:val="22"/>
          <w:lang w:eastAsia="en-GB"/>
          <w14:ligatures w14:val="none"/>
        </w:rPr>
        <w:t>Cranborne Chase and West Wiltshire Downs National Landscape</w:t>
      </w:r>
    </w:p>
    <w:p w14:paraId="6B732517" w14:textId="4359CA12" w:rsidR="00E61B40" w:rsidRPr="00F55EB3" w:rsidRDefault="00E61B40"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Ground water flood risk </w:t>
      </w:r>
      <w:r w:rsidR="009433F8">
        <w:rPr>
          <w:rFonts w:ascii="Arial" w:eastAsia="Times New Roman" w:hAnsi="Arial" w:cs="Arial"/>
          <w:kern w:val="0"/>
          <w:sz w:val="22"/>
          <w:szCs w:val="22"/>
          <w:lang w:eastAsia="en-GB"/>
          <w14:ligatures w14:val="none"/>
        </w:rPr>
        <w:t>–</w:t>
      </w:r>
      <w:r>
        <w:rPr>
          <w:rFonts w:ascii="Arial" w:eastAsia="Times New Roman" w:hAnsi="Arial" w:cs="Arial"/>
          <w:kern w:val="0"/>
          <w:sz w:val="22"/>
          <w:szCs w:val="22"/>
          <w:lang w:eastAsia="en-GB"/>
          <w14:ligatures w14:val="none"/>
        </w:rPr>
        <w:t xml:space="preserve"> </w:t>
      </w:r>
      <w:r w:rsidR="009433F8">
        <w:rPr>
          <w:rFonts w:ascii="Arial" w:eastAsia="Times New Roman" w:hAnsi="Arial" w:cs="Arial"/>
          <w:kern w:val="0"/>
          <w:sz w:val="22"/>
          <w:szCs w:val="22"/>
          <w:lang w:eastAsia="en-GB"/>
          <w14:ligatures w14:val="none"/>
        </w:rPr>
        <w:t>within 0.025m of the ground surface</w:t>
      </w:r>
    </w:p>
    <w:p w14:paraId="0E03D2EB" w14:textId="77777777" w:rsidR="00683C17"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7FA62754" w14:textId="7BABE74B" w:rsidR="0078671D" w:rsidRDefault="00D9412E" w:rsidP="00D9412E">
      <w:pPr>
        <w:spacing w:after="0" w:line="276" w:lineRule="auto"/>
        <w:jc w:val="center"/>
        <w:outlineLvl w:val="2"/>
        <w:rPr>
          <w:rFonts w:ascii="Arial" w:eastAsia="Times New Roman" w:hAnsi="Arial" w:cs="Arial"/>
          <w:b/>
          <w:bCs/>
          <w:kern w:val="0"/>
          <w:sz w:val="22"/>
          <w:szCs w:val="22"/>
          <w:lang w:eastAsia="en-GB"/>
          <w14:ligatures w14:val="none"/>
        </w:rPr>
      </w:pPr>
      <w:r w:rsidRPr="00D9412E">
        <w:rPr>
          <w:rFonts w:ascii="Arial" w:eastAsia="Times New Roman" w:hAnsi="Arial" w:cs="Arial"/>
          <w:b/>
          <w:bCs/>
          <w:noProof/>
          <w:kern w:val="0"/>
          <w:sz w:val="22"/>
          <w:szCs w:val="22"/>
          <w:lang w:eastAsia="en-GB"/>
          <w14:ligatures w14:val="none"/>
        </w:rPr>
        <w:drawing>
          <wp:inline distT="0" distB="0" distL="0" distR="0" wp14:anchorId="0CD51F03" wp14:editId="644B0408">
            <wp:extent cx="3971925" cy="2447532"/>
            <wp:effectExtent l="0" t="0" r="0" b="0"/>
            <wp:docPr id="1761815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81510" name=""/>
                    <pic:cNvPicPr/>
                  </pic:nvPicPr>
                  <pic:blipFill>
                    <a:blip r:embed="rId12"/>
                    <a:stretch>
                      <a:fillRect/>
                    </a:stretch>
                  </pic:blipFill>
                  <pic:spPr>
                    <a:xfrm>
                      <a:off x="0" y="0"/>
                      <a:ext cx="3980384" cy="2452745"/>
                    </a:xfrm>
                    <a:prstGeom prst="rect">
                      <a:avLst/>
                    </a:prstGeom>
                  </pic:spPr>
                </pic:pic>
              </a:graphicData>
            </a:graphic>
          </wp:inline>
        </w:drawing>
      </w:r>
    </w:p>
    <w:p w14:paraId="2CA650A4" w14:textId="77777777" w:rsidR="00F55EB3" w:rsidRDefault="00F55EB3" w:rsidP="00D9412E">
      <w:pPr>
        <w:spacing w:after="0" w:line="276" w:lineRule="auto"/>
        <w:jc w:val="center"/>
        <w:outlineLvl w:val="2"/>
        <w:rPr>
          <w:rFonts w:ascii="Arial" w:eastAsia="Times New Roman" w:hAnsi="Arial" w:cs="Arial"/>
          <w:b/>
          <w:bCs/>
          <w:kern w:val="0"/>
          <w:sz w:val="22"/>
          <w:szCs w:val="22"/>
          <w:lang w:eastAsia="en-GB"/>
          <w14:ligatures w14:val="none"/>
        </w:rPr>
      </w:pPr>
    </w:p>
    <w:p w14:paraId="3F16E027" w14:textId="2838D26D" w:rsidR="0078671D" w:rsidRPr="009C1702" w:rsidRDefault="00F55EB3" w:rsidP="00673C50">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View from High Street/Duck Street junction</w:t>
      </w:r>
    </w:p>
    <w:p w14:paraId="0D92BD31" w14:textId="4C73B56C"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lastRenderedPageBreak/>
        <w:t>PLANNING HISTORY</w:t>
      </w:r>
    </w:p>
    <w:p w14:paraId="4A1D9067"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p w14:paraId="121A1B39" w14:textId="5A0A8F57" w:rsidR="00F932D6" w:rsidRPr="009B68A8" w:rsidRDefault="00570D64" w:rsidP="009C1702">
      <w:pPr>
        <w:spacing w:after="0" w:line="276" w:lineRule="auto"/>
        <w:jc w:val="both"/>
        <w:rPr>
          <w:rFonts w:ascii="Arial" w:eastAsia="Times New Roman" w:hAnsi="Arial" w:cs="Arial"/>
          <w:kern w:val="0"/>
          <w:sz w:val="22"/>
          <w:szCs w:val="22"/>
          <w:lang w:eastAsia="en-GB"/>
          <w14:ligatures w14:val="none"/>
        </w:rPr>
      </w:pPr>
      <w:r w:rsidRPr="009B68A8">
        <w:rPr>
          <w:rFonts w:ascii="Arial" w:eastAsia="Times New Roman" w:hAnsi="Arial" w:cs="Arial"/>
          <w:kern w:val="0"/>
          <w:sz w:val="22"/>
          <w:szCs w:val="22"/>
          <w:lang w:eastAsia="en-GB"/>
          <w14:ligatures w14:val="none"/>
        </w:rPr>
        <w:t>W/10/01567/FUL - Proposed two storey extension to provide additional accommodation – Approved with conditions</w:t>
      </w:r>
    </w:p>
    <w:p w14:paraId="79768C32" w14:textId="77777777" w:rsidR="00570D64" w:rsidRDefault="00570D64" w:rsidP="009C1702">
      <w:pPr>
        <w:spacing w:after="0" w:line="276" w:lineRule="auto"/>
        <w:jc w:val="both"/>
        <w:rPr>
          <w:rFonts w:ascii="Arial" w:eastAsia="Times New Roman" w:hAnsi="Arial" w:cs="Arial"/>
          <w:b/>
          <w:bCs/>
          <w:kern w:val="0"/>
          <w:sz w:val="22"/>
          <w:szCs w:val="22"/>
          <w:lang w:eastAsia="en-GB"/>
          <w14:ligatures w14:val="none"/>
        </w:rPr>
      </w:pPr>
    </w:p>
    <w:p w14:paraId="605D06D0" w14:textId="05B996E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59E72170"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3780B581" w14:textId="09A41C09" w:rsidR="00C7671B" w:rsidRPr="00C7671B" w:rsidRDefault="00C7671B" w:rsidP="009C1702">
      <w:pPr>
        <w:spacing w:after="0" w:line="276" w:lineRule="auto"/>
        <w:jc w:val="both"/>
        <w:rPr>
          <w:rFonts w:ascii="Arial" w:eastAsia="Times New Roman" w:hAnsi="Arial" w:cs="Arial"/>
          <w:kern w:val="0"/>
          <w:sz w:val="22"/>
          <w:szCs w:val="22"/>
          <w:u w:val="single"/>
          <w:lang w:eastAsia="en-GB"/>
          <w14:ligatures w14:val="none"/>
        </w:rPr>
      </w:pPr>
      <w:r w:rsidRPr="00C7671B">
        <w:rPr>
          <w:rFonts w:ascii="Arial" w:eastAsia="Times New Roman" w:hAnsi="Arial" w:cs="Arial"/>
          <w:kern w:val="0"/>
          <w:sz w:val="22"/>
          <w:szCs w:val="22"/>
          <w:u w:val="single"/>
          <w:lang w:eastAsia="en-GB"/>
          <w14:ligatures w14:val="none"/>
        </w:rPr>
        <w:t>National Context:</w:t>
      </w:r>
    </w:p>
    <w:p w14:paraId="21EB3C12" w14:textId="77777777" w:rsidR="00C7671B" w:rsidRDefault="00C7671B" w:rsidP="009C1702">
      <w:pPr>
        <w:spacing w:after="0" w:line="276" w:lineRule="auto"/>
        <w:jc w:val="both"/>
        <w:rPr>
          <w:rFonts w:ascii="Arial" w:eastAsia="Times New Roman" w:hAnsi="Arial" w:cs="Arial"/>
          <w:kern w:val="0"/>
          <w:sz w:val="22"/>
          <w:szCs w:val="22"/>
          <w:lang w:eastAsia="en-GB"/>
          <w14:ligatures w14:val="none"/>
        </w:rPr>
      </w:pPr>
    </w:p>
    <w:p w14:paraId="3F8606BA" w14:textId="389B001A" w:rsidR="00673C50" w:rsidRDefault="00673C50" w:rsidP="009C1702">
      <w:pPr>
        <w:spacing w:after="0" w:line="276" w:lineRule="auto"/>
        <w:jc w:val="both"/>
        <w:rPr>
          <w:rFonts w:ascii="Arial" w:eastAsia="Times New Roman" w:hAnsi="Arial" w:cs="Arial"/>
          <w:kern w:val="0"/>
          <w:sz w:val="22"/>
          <w:szCs w:val="22"/>
          <w:lang w:eastAsia="en-GB"/>
          <w14:ligatures w14:val="none"/>
        </w:rPr>
      </w:pPr>
      <w:r w:rsidRPr="00673C50">
        <w:rPr>
          <w:rFonts w:ascii="Arial" w:eastAsia="Times New Roman" w:hAnsi="Arial" w:cs="Arial"/>
          <w:kern w:val="0"/>
          <w:sz w:val="22"/>
          <w:szCs w:val="22"/>
          <w:lang w:eastAsia="en-GB"/>
          <w14:ligatures w14:val="none"/>
        </w:rPr>
        <w:t>The NPPF outlines government policy for planning. Chapter 16 of the NPPF 'Conserving and enhancing the historic environment' sets out the Government's high-level policies concerning heritage and sustainable development.</w:t>
      </w:r>
    </w:p>
    <w:p w14:paraId="0D20000A" w14:textId="77777777" w:rsidR="00C7671B" w:rsidRPr="00C7671B" w:rsidRDefault="00C7671B" w:rsidP="00C7671B">
      <w:pPr>
        <w:spacing w:after="0" w:line="276" w:lineRule="auto"/>
        <w:jc w:val="both"/>
        <w:rPr>
          <w:rFonts w:ascii="Arial" w:eastAsia="Times New Roman" w:hAnsi="Arial" w:cs="Arial"/>
          <w:kern w:val="0"/>
          <w:sz w:val="22"/>
          <w:szCs w:val="22"/>
          <w:lang w:eastAsia="en-GB"/>
          <w14:ligatures w14:val="none"/>
        </w:rPr>
      </w:pPr>
    </w:p>
    <w:p w14:paraId="4E456165" w14:textId="1FAE3CA0" w:rsidR="00C7671B" w:rsidRDefault="00C7671B" w:rsidP="00C7671B">
      <w:pPr>
        <w:spacing w:after="0" w:line="276" w:lineRule="auto"/>
        <w:jc w:val="both"/>
        <w:rPr>
          <w:rFonts w:ascii="Arial" w:eastAsia="Times New Roman" w:hAnsi="Arial" w:cs="Arial"/>
          <w:kern w:val="0"/>
          <w:sz w:val="22"/>
          <w:szCs w:val="22"/>
          <w:lang w:eastAsia="en-GB"/>
          <w14:ligatures w14:val="none"/>
        </w:rPr>
      </w:pPr>
      <w:r w:rsidRPr="00C7671B">
        <w:rPr>
          <w:rFonts w:ascii="Arial" w:eastAsia="Times New Roman" w:hAnsi="Arial" w:cs="Arial"/>
          <w:kern w:val="0"/>
          <w:sz w:val="22"/>
          <w:szCs w:val="22"/>
          <w:lang w:eastAsia="en-GB"/>
          <w14:ligatures w14:val="none"/>
        </w:rPr>
        <w:t>The Planning Practice Guidance</w:t>
      </w:r>
    </w:p>
    <w:p w14:paraId="41DD9BAF" w14:textId="77777777" w:rsidR="00C7671B" w:rsidRDefault="00C7671B" w:rsidP="009C1702">
      <w:pPr>
        <w:spacing w:after="0" w:line="276" w:lineRule="auto"/>
        <w:jc w:val="both"/>
        <w:rPr>
          <w:rFonts w:ascii="Arial" w:eastAsia="Times New Roman" w:hAnsi="Arial" w:cs="Arial"/>
          <w:kern w:val="0"/>
          <w:sz w:val="22"/>
          <w:szCs w:val="22"/>
          <w:lang w:eastAsia="en-GB"/>
          <w14:ligatures w14:val="none"/>
        </w:rPr>
      </w:pPr>
    </w:p>
    <w:p w14:paraId="757CBDC2" w14:textId="5C9C2B33" w:rsidR="00673C50" w:rsidRDefault="00673C50" w:rsidP="009C1702">
      <w:pPr>
        <w:spacing w:after="0" w:line="276" w:lineRule="auto"/>
        <w:jc w:val="both"/>
        <w:rPr>
          <w:rFonts w:ascii="Arial" w:eastAsia="Times New Roman" w:hAnsi="Arial" w:cs="Arial"/>
          <w:kern w:val="0"/>
          <w:sz w:val="22"/>
          <w:szCs w:val="22"/>
          <w:lang w:eastAsia="en-GB"/>
          <w14:ligatures w14:val="none"/>
        </w:rPr>
      </w:pPr>
      <w:r w:rsidRPr="00673C50">
        <w:rPr>
          <w:rFonts w:ascii="Arial" w:eastAsia="Times New Roman" w:hAnsi="Arial" w:cs="Arial"/>
          <w:kern w:val="0"/>
          <w:sz w:val="22"/>
          <w:szCs w:val="22"/>
          <w:lang w:eastAsia="en-GB"/>
          <w14:ligatures w14:val="none"/>
        </w:rPr>
        <w:t>From the point of view of the historic environment the main statutory tests are set out within the Planning (Listed Building and Conservation Areas) Act 1990.</w:t>
      </w:r>
    </w:p>
    <w:p w14:paraId="0F786C46" w14:textId="77777777" w:rsidR="00673C50" w:rsidRDefault="00673C50" w:rsidP="009C1702">
      <w:pPr>
        <w:spacing w:after="0" w:line="276" w:lineRule="auto"/>
        <w:jc w:val="both"/>
        <w:rPr>
          <w:rFonts w:ascii="Arial" w:eastAsia="Times New Roman" w:hAnsi="Arial" w:cs="Arial"/>
          <w:kern w:val="0"/>
          <w:sz w:val="22"/>
          <w:szCs w:val="22"/>
          <w:lang w:eastAsia="en-GB"/>
          <w14:ligatures w14:val="none"/>
        </w:rPr>
      </w:pPr>
    </w:p>
    <w:p w14:paraId="4279E377" w14:textId="4ADF8B76" w:rsidR="002419E9" w:rsidRDefault="002419E9" w:rsidP="009C1702">
      <w:pPr>
        <w:spacing w:after="0" w:line="276" w:lineRule="auto"/>
        <w:jc w:val="both"/>
        <w:rPr>
          <w:rFonts w:ascii="Arial" w:eastAsia="Times New Roman" w:hAnsi="Arial" w:cs="Arial"/>
          <w:kern w:val="0"/>
          <w:sz w:val="22"/>
          <w:szCs w:val="22"/>
          <w:lang w:eastAsia="en-GB"/>
          <w14:ligatures w14:val="none"/>
        </w:rPr>
      </w:pPr>
      <w:r w:rsidRPr="002419E9">
        <w:rPr>
          <w:rFonts w:ascii="Arial" w:eastAsia="Times New Roman" w:hAnsi="Arial" w:cs="Arial"/>
          <w:kern w:val="0"/>
          <w:sz w:val="22"/>
          <w:szCs w:val="22"/>
          <w:lang w:eastAsia="en-GB"/>
          <w14:ligatures w14:val="none"/>
        </w:rPr>
        <w:t>Section 72 of the Planning (Listed Buildings and Conservation Areas) Act 1990 states that in the exercise of any functions, with respect to any buildings or other land in a conservation area, under or by virtue of any of the provisions mentioned in this Section, special attention shall be paid to the desirability of preserving or enhancing the character or appearance of that area.</w:t>
      </w:r>
    </w:p>
    <w:p w14:paraId="0BD180D6" w14:textId="77777777" w:rsidR="002419E9" w:rsidRDefault="002419E9" w:rsidP="009C1702">
      <w:pPr>
        <w:spacing w:after="0" w:line="276" w:lineRule="auto"/>
        <w:jc w:val="both"/>
        <w:rPr>
          <w:rFonts w:ascii="Arial" w:eastAsia="Times New Roman" w:hAnsi="Arial" w:cs="Arial"/>
          <w:kern w:val="0"/>
          <w:sz w:val="22"/>
          <w:szCs w:val="22"/>
          <w:lang w:eastAsia="en-GB"/>
          <w14:ligatures w14:val="none"/>
        </w:rPr>
      </w:pPr>
    </w:p>
    <w:p w14:paraId="27E6A6C9" w14:textId="68A0AEE9" w:rsidR="00C7671B" w:rsidRPr="00C7671B" w:rsidRDefault="00C7671B" w:rsidP="009C1702">
      <w:pPr>
        <w:spacing w:after="0" w:line="276" w:lineRule="auto"/>
        <w:jc w:val="both"/>
        <w:rPr>
          <w:rFonts w:ascii="Arial" w:eastAsia="Times New Roman" w:hAnsi="Arial" w:cs="Arial"/>
          <w:kern w:val="0"/>
          <w:sz w:val="22"/>
          <w:szCs w:val="22"/>
          <w:u w:val="single"/>
          <w:lang w:eastAsia="en-GB"/>
          <w14:ligatures w14:val="none"/>
        </w:rPr>
      </w:pPr>
      <w:r w:rsidRPr="00C7671B">
        <w:rPr>
          <w:rFonts w:ascii="Arial" w:eastAsia="Times New Roman" w:hAnsi="Arial" w:cs="Arial"/>
          <w:kern w:val="0"/>
          <w:sz w:val="22"/>
          <w:szCs w:val="22"/>
          <w:u w:val="single"/>
          <w:lang w:eastAsia="en-GB"/>
          <w14:ligatures w14:val="none"/>
        </w:rPr>
        <w:t>Local Context:</w:t>
      </w:r>
    </w:p>
    <w:p w14:paraId="6058E9B3" w14:textId="77777777" w:rsidR="00C7671B" w:rsidRDefault="00C7671B" w:rsidP="009C1702">
      <w:pPr>
        <w:spacing w:after="0" w:line="276" w:lineRule="auto"/>
        <w:jc w:val="both"/>
        <w:rPr>
          <w:rFonts w:ascii="Arial" w:eastAsia="Times New Roman" w:hAnsi="Arial" w:cs="Arial"/>
          <w:kern w:val="0"/>
          <w:sz w:val="22"/>
          <w:szCs w:val="22"/>
          <w:lang w:eastAsia="en-GB"/>
          <w14:ligatures w14:val="none"/>
        </w:rPr>
      </w:pPr>
    </w:p>
    <w:p w14:paraId="0B0DAC29" w14:textId="54287FFB" w:rsidR="008B578F" w:rsidRPr="002419E9"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 xml:space="preserve">Wiltshire </w:t>
      </w:r>
      <w:r w:rsidRPr="002419E9">
        <w:rPr>
          <w:rFonts w:ascii="Arial" w:eastAsia="Times New Roman" w:hAnsi="Arial" w:cs="Arial"/>
          <w:kern w:val="0"/>
          <w:sz w:val="22"/>
          <w:szCs w:val="22"/>
          <w:lang w:eastAsia="en-GB"/>
          <w14:ligatures w14:val="none"/>
        </w:rPr>
        <w:t>Core Strategy:</w:t>
      </w:r>
    </w:p>
    <w:p w14:paraId="721D13BC" w14:textId="77777777" w:rsidR="008B578F" w:rsidRPr="002419E9" w:rsidRDefault="008B578F" w:rsidP="009C1702">
      <w:pPr>
        <w:spacing w:after="0" w:line="276" w:lineRule="auto"/>
        <w:jc w:val="both"/>
        <w:rPr>
          <w:rFonts w:ascii="Arial" w:eastAsia="Times New Roman" w:hAnsi="Arial" w:cs="Arial"/>
          <w:kern w:val="0"/>
          <w:sz w:val="22"/>
          <w:szCs w:val="22"/>
          <w:lang w:eastAsia="en-GB"/>
          <w14:ligatures w14:val="none"/>
        </w:rPr>
      </w:pPr>
    </w:p>
    <w:p w14:paraId="45DD79FB" w14:textId="166031A7" w:rsidR="00315AE0" w:rsidRPr="002419E9"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2419E9">
        <w:rPr>
          <w:rFonts w:ascii="Arial" w:eastAsia="Times New Roman" w:hAnsi="Arial" w:cs="Arial"/>
          <w:kern w:val="0"/>
          <w:sz w:val="22"/>
          <w:szCs w:val="22"/>
          <w:lang w:eastAsia="en-GB"/>
          <w14:ligatures w14:val="none"/>
        </w:rPr>
        <w:t>Core Policy 50</w:t>
      </w:r>
      <w:r w:rsidR="006A735A" w:rsidRPr="002419E9">
        <w:rPr>
          <w:rFonts w:ascii="Arial" w:eastAsia="Times New Roman" w:hAnsi="Arial" w:cs="Arial"/>
          <w:kern w:val="0"/>
          <w:sz w:val="22"/>
          <w:szCs w:val="22"/>
          <w:lang w:eastAsia="en-GB"/>
          <w14:ligatures w14:val="none"/>
        </w:rPr>
        <w:t>:</w:t>
      </w:r>
      <w:r w:rsidRPr="002419E9">
        <w:rPr>
          <w:rFonts w:ascii="Arial" w:eastAsia="Times New Roman" w:hAnsi="Arial" w:cs="Arial"/>
          <w:kern w:val="0"/>
          <w:sz w:val="22"/>
          <w:szCs w:val="22"/>
          <w:lang w:eastAsia="en-GB"/>
          <w14:ligatures w14:val="none"/>
        </w:rPr>
        <w:t xml:space="preserve"> Biodiversity and Geodiversity </w:t>
      </w:r>
    </w:p>
    <w:p w14:paraId="0A7406B2" w14:textId="70BB6CC2" w:rsidR="00315AE0" w:rsidRPr="002419E9"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2419E9">
        <w:rPr>
          <w:rFonts w:ascii="Arial" w:eastAsia="Times New Roman" w:hAnsi="Arial" w:cs="Arial"/>
          <w:kern w:val="0"/>
          <w:sz w:val="22"/>
          <w:szCs w:val="22"/>
          <w:lang w:eastAsia="en-GB"/>
          <w14:ligatures w14:val="none"/>
        </w:rPr>
        <w:t>Core Policy 51</w:t>
      </w:r>
      <w:r w:rsidR="006A735A" w:rsidRPr="002419E9">
        <w:rPr>
          <w:rFonts w:ascii="Arial" w:eastAsia="Times New Roman" w:hAnsi="Arial" w:cs="Arial"/>
          <w:kern w:val="0"/>
          <w:sz w:val="22"/>
          <w:szCs w:val="22"/>
          <w:lang w:eastAsia="en-GB"/>
          <w14:ligatures w14:val="none"/>
        </w:rPr>
        <w:t xml:space="preserve">: </w:t>
      </w:r>
      <w:r w:rsidRPr="002419E9">
        <w:rPr>
          <w:rFonts w:ascii="Arial" w:eastAsia="Times New Roman" w:hAnsi="Arial" w:cs="Arial"/>
          <w:kern w:val="0"/>
          <w:sz w:val="22"/>
          <w:szCs w:val="22"/>
          <w:lang w:eastAsia="en-GB"/>
          <w14:ligatures w14:val="none"/>
        </w:rPr>
        <w:t xml:space="preserve">Landscape </w:t>
      </w:r>
    </w:p>
    <w:p w14:paraId="01432D42" w14:textId="2EA4BAB0" w:rsidR="009433F8" w:rsidRPr="002419E9" w:rsidRDefault="009433F8" w:rsidP="009433F8">
      <w:pPr>
        <w:pStyle w:val="ListParagraph"/>
        <w:numPr>
          <w:ilvl w:val="0"/>
          <w:numId w:val="6"/>
        </w:numPr>
        <w:rPr>
          <w:rFonts w:ascii="Arial" w:eastAsia="Times New Roman" w:hAnsi="Arial" w:cs="Arial"/>
          <w:kern w:val="0"/>
          <w:sz w:val="22"/>
          <w:szCs w:val="22"/>
          <w:lang w:eastAsia="en-GB"/>
          <w14:ligatures w14:val="none"/>
        </w:rPr>
      </w:pPr>
      <w:r w:rsidRPr="002419E9">
        <w:rPr>
          <w:rFonts w:ascii="Arial" w:eastAsia="Times New Roman" w:hAnsi="Arial" w:cs="Arial"/>
          <w:kern w:val="0"/>
          <w:sz w:val="22"/>
          <w:szCs w:val="22"/>
          <w:lang w:eastAsia="en-GB"/>
          <w14:ligatures w14:val="none"/>
        </w:rPr>
        <w:t>Core Policy 57</w:t>
      </w:r>
      <w:r w:rsidR="00AE3CF2">
        <w:rPr>
          <w:rFonts w:ascii="Arial" w:eastAsia="Times New Roman" w:hAnsi="Arial" w:cs="Arial"/>
          <w:kern w:val="0"/>
          <w:sz w:val="22"/>
          <w:szCs w:val="22"/>
          <w:lang w:eastAsia="en-GB"/>
          <w14:ligatures w14:val="none"/>
        </w:rPr>
        <w:t xml:space="preserve">: </w:t>
      </w:r>
      <w:r w:rsidRPr="002419E9">
        <w:rPr>
          <w:rFonts w:ascii="Arial" w:eastAsia="Times New Roman" w:hAnsi="Arial" w:cs="Arial"/>
          <w:kern w:val="0"/>
          <w:sz w:val="22"/>
          <w:szCs w:val="22"/>
          <w:lang w:eastAsia="en-GB"/>
          <w14:ligatures w14:val="none"/>
        </w:rPr>
        <w:t>Ensuring High Quality Design and Place Shaping</w:t>
      </w:r>
    </w:p>
    <w:p w14:paraId="4A60A74E" w14:textId="403CABA2" w:rsidR="00AE3CF2" w:rsidRDefault="00EE6AA5" w:rsidP="00AE3CF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2419E9">
        <w:rPr>
          <w:rFonts w:ascii="Arial" w:eastAsia="Times New Roman" w:hAnsi="Arial" w:cs="Arial"/>
          <w:kern w:val="0"/>
          <w:sz w:val="22"/>
          <w:szCs w:val="22"/>
          <w:lang w:eastAsia="en-GB"/>
          <w14:ligatures w14:val="none"/>
        </w:rPr>
        <w:t>Core Policy 58</w:t>
      </w:r>
      <w:r w:rsidR="006A735A" w:rsidRPr="002419E9">
        <w:rPr>
          <w:rFonts w:ascii="Arial" w:eastAsia="Times New Roman" w:hAnsi="Arial" w:cs="Arial"/>
          <w:kern w:val="0"/>
          <w:sz w:val="22"/>
          <w:szCs w:val="22"/>
          <w:lang w:eastAsia="en-GB"/>
          <w14:ligatures w14:val="none"/>
        </w:rPr>
        <w:t>:</w:t>
      </w:r>
      <w:r w:rsidR="00315AE0" w:rsidRPr="002419E9">
        <w:rPr>
          <w:rFonts w:ascii="Arial" w:eastAsia="Times New Roman" w:hAnsi="Arial" w:cs="Arial"/>
          <w:kern w:val="0"/>
          <w:sz w:val="22"/>
          <w:szCs w:val="22"/>
          <w:lang w:eastAsia="en-GB"/>
          <w14:ligatures w14:val="none"/>
        </w:rPr>
        <w:t xml:space="preserve"> Ensuring the Conservation of the Historic Environment </w:t>
      </w:r>
    </w:p>
    <w:p w14:paraId="07095A56" w14:textId="0D7A4C77" w:rsidR="00DC0041" w:rsidRPr="002419E9" w:rsidRDefault="00DC0041"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2419E9">
        <w:rPr>
          <w:rFonts w:ascii="Arial" w:eastAsia="Times New Roman" w:hAnsi="Arial" w:cs="Arial"/>
          <w:kern w:val="0"/>
          <w:sz w:val="22"/>
          <w:szCs w:val="22"/>
          <w:lang w:eastAsia="en-GB"/>
          <w14:ligatures w14:val="none"/>
        </w:rPr>
        <w:t>Core Policy 67</w:t>
      </w:r>
      <w:r w:rsidR="006A735A" w:rsidRPr="002419E9">
        <w:rPr>
          <w:rFonts w:ascii="Arial" w:eastAsia="Times New Roman" w:hAnsi="Arial" w:cs="Arial"/>
          <w:kern w:val="0"/>
          <w:sz w:val="22"/>
          <w:szCs w:val="22"/>
          <w:lang w:eastAsia="en-GB"/>
          <w14:ligatures w14:val="none"/>
        </w:rPr>
        <w:t>:</w:t>
      </w:r>
      <w:r w:rsidRPr="002419E9">
        <w:rPr>
          <w:rFonts w:ascii="Arial" w:eastAsia="Times New Roman" w:hAnsi="Arial" w:cs="Arial"/>
          <w:kern w:val="0"/>
          <w:sz w:val="22"/>
          <w:szCs w:val="22"/>
          <w:lang w:eastAsia="en-GB"/>
          <w14:ligatures w14:val="none"/>
        </w:rPr>
        <w:t xml:space="preserve"> Flood Risk </w:t>
      </w:r>
    </w:p>
    <w:p w14:paraId="09E587CB" w14:textId="77777777" w:rsidR="00134D23" w:rsidRDefault="00134D23" w:rsidP="009C1702">
      <w:pPr>
        <w:spacing w:after="0" w:line="276" w:lineRule="auto"/>
        <w:jc w:val="both"/>
        <w:rPr>
          <w:rFonts w:ascii="Arial" w:eastAsia="Times New Roman" w:hAnsi="Arial" w:cs="Arial"/>
          <w:kern w:val="0"/>
          <w:sz w:val="22"/>
          <w:szCs w:val="22"/>
          <w:lang w:eastAsia="en-GB"/>
          <w14:ligatures w14:val="none"/>
        </w:rPr>
      </w:pPr>
    </w:p>
    <w:p w14:paraId="38F50FC0" w14:textId="77777777" w:rsidR="00673C50" w:rsidRPr="00673C50" w:rsidRDefault="00673C50" w:rsidP="00673C50">
      <w:pPr>
        <w:spacing w:after="0" w:line="276" w:lineRule="auto"/>
        <w:jc w:val="both"/>
        <w:rPr>
          <w:rFonts w:ascii="Arial" w:eastAsia="Times New Roman" w:hAnsi="Arial" w:cs="Arial"/>
          <w:kern w:val="0"/>
          <w:sz w:val="22"/>
          <w:szCs w:val="22"/>
          <w:lang w:eastAsia="en-GB"/>
          <w14:ligatures w14:val="none"/>
        </w:rPr>
      </w:pPr>
      <w:r w:rsidRPr="00673C50">
        <w:rPr>
          <w:rFonts w:ascii="Arial" w:eastAsia="Times New Roman" w:hAnsi="Arial" w:cs="Arial"/>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2C6A1A15" w14:textId="77777777" w:rsidR="00673C50" w:rsidRPr="00673C50" w:rsidRDefault="00673C50" w:rsidP="00673C50">
      <w:pPr>
        <w:spacing w:after="0" w:line="276" w:lineRule="auto"/>
        <w:jc w:val="both"/>
        <w:rPr>
          <w:rFonts w:ascii="Arial" w:eastAsia="Times New Roman" w:hAnsi="Arial" w:cs="Arial"/>
          <w:kern w:val="0"/>
          <w:sz w:val="22"/>
          <w:szCs w:val="22"/>
          <w:lang w:eastAsia="en-GB"/>
          <w14:ligatures w14:val="none"/>
        </w:rPr>
      </w:pPr>
    </w:p>
    <w:p w14:paraId="695C54B8" w14:textId="214249F1" w:rsidR="00673C50" w:rsidRDefault="00673C50" w:rsidP="00673C50">
      <w:pPr>
        <w:spacing w:after="0" w:line="276" w:lineRule="auto"/>
        <w:jc w:val="both"/>
        <w:rPr>
          <w:rFonts w:ascii="Arial" w:eastAsia="Times New Roman" w:hAnsi="Arial" w:cs="Arial"/>
          <w:kern w:val="0"/>
          <w:sz w:val="22"/>
          <w:szCs w:val="22"/>
          <w:lang w:eastAsia="en-GB"/>
          <w14:ligatures w14:val="none"/>
        </w:rPr>
      </w:pPr>
      <w:r w:rsidRPr="00673C50">
        <w:rPr>
          <w:rFonts w:ascii="Arial" w:eastAsia="Times New Roman" w:hAnsi="Arial" w:cs="Arial"/>
          <w:kern w:val="0"/>
          <w:sz w:val="22"/>
          <w:szCs w:val="22"/>
          <w:lang w:eastAsia="en-GB"/>
          <w14:ligatures w14:val="none"/>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r w:rsidR="00AE3CF2">
        <w:rPr>
          <w:rFonts w:ascii="Arial" w:eastAsia="Times New Roman" w:hAnsi="Arial" w:cs="Arial"/>
          <w:kern w:val="0"/>
          <w:sz w:val="22"/>
          <w:szCs w:val="22"/>
          <w:lang w:eastAsia="en-GB"/>
          <w14:ligatures w14:val="none"/>
        </w:rPr>
        <w:t>”</w:t>
      </w:r>
    </w:p>
    <w:p w14:paraId="0BA7957D" w14:textId="77777777" w:rsidR="00673C50" w:rsidRPr="002419E9" w:rsidRDefault="00673C50" w:rsidP="009C1702">
      <w:pPr>
        <w:spacing w:after="0" w:line="276" w:lineRule="auto"/>
        <w:jc w:val="both"/>
        <w:rPr>
          <w:rFonts w:ascii="Arial" w:eastAsia="Times New Roman" w:hAnsi="Arial" w:cs="Arial"/>
          <w:kern w:val="0"/>
          <w:sz w:val="22"/>
          <w:szCs w:val="22"/>
          <w:lang w:eastAsia="en-GB"/>
          <w14:ligatures w14:val="none"/>
        </w:rPr>
      </w:pPr>
    </w:p>
    <w:p w14:paraId="1C701A44" w14:textId="6EE5BEAB" w:rsidR="0021435E" w:rsidRPr="002419E9" w:rsidRDefault="00C7671B" w:rsidP="009C1702">
      <w:pPr>
        <w:spacing w:after="0" w:line="276" w:lineRule="auto"/>
        <w:jc w:val="both"/>
        <w:rPr>
          <w:rFonts w:ascii="Arial" w:eastAsia="Times New Roman" w:hAnsi="Arial" w:cs="Arial"/>
          <w:kern w:val="0"/>
          <w:sz w:val="22"/>
          <w:szCs w:val="22"/>
          <w:lang w:eastAsia="en-GB"/>
          <w14:ligatures w14:val="none"/>
        </w:rPr>
      </w:pPr>
      <w:r w:rsidRPr="002419E9">
        <w:rPr>
          <w:rFonts w:ascii="Arial" w:eastAsia="Times New Roman" w:hAnsi="Arial" w:cs="Arial"/>
          <w:kern w:val="0"/>
          <w:sz w:val="22"/>
          <w:szCs w:val="22"/>
          <w:lang w:eastAsia="en-GB"/>
          <w14:ligatures w14:val="none"/>
        </w:rPr>
        <w:t xml:space="preserve">Sutton Veny does not have a </w:t>
      </w:r>
      <w:r w:rsidR="002419E9" w:rsidRPr="002419E9">
        <w:rPr>
          <w:rFonts w:ascii="Arial" w:eastAsia="Times New Roman" w:hAnsi="Arial" w:cs="Arial"/>
          <w:kern w:val="0"/>
          <w:sz w:val="22"/>
          <w:szCs w:val="22"/>
          <w:lang w:eastAsia="en-GB"/>
          <w14:ligatures w14:val="none"/>
        </w:rPr>
        <w:t>Neighbourhood</w:t>
      </w:r>
      <w:r w:rsidRPr="002419E9">
        <w:rPr>
          <w:rFonts w:ascii="Arial" w:eastAsia="Times New Roman" w:hAnsi="Arial" w:cs="Arial"/>
          <w:kern w:val="0"/>
          <w:sz w:val="22"/>
          <w:szCs w:val="22"/>
          <w:lang w:eastAsia="en-GB"/>
          <w14:ligatures w14:val="none"/>
        </w:rPr>
        <w:t xml:space="preserve"> Plan or Area designation</w:t>
      </w:r>
    </w:p>
    <w:p w14:paraId="50EEEDC1" w14:textId="77777777" w:rsidR="0021435E" w:rsidRPr="002419E9" w:rsidRDefault="0021435E" w:rsidP="009C1702">
      <w:pPr>
        <w:spacing w:after="0" w:line="276" w:lineRule="auto"/>
        <w:jc w:val="both"/>
        <w:rPr>
          <w:rFonts w:ascii="Arial" w:eastAsia="Times New Roman" w:hAnsi="Arial" w:cs="Arial"/>
          <w:kern w:val="0"/>
          <w:sz w:val="22"/>
          <w:szCs w:val="22"/>
          <w:lang w:eastAsia="en-GB"/>
          <w14:ligatures w14:val="none"/>
        </w:rPr>
      </w:pPr>
    </w:p>
    <w:p w14:paraId="32402F2E" w14:textId="603188AD" w:rsidR="00284692" w:rsidRDefault="00454C71" w:rsidP="009C1702">
      <w:pPr>
        <w:spacing w:after="0" w:line="276" w:lineRule="auto"/>
        <w:jc w:val="both"/>
        <w:rPr>
          <w:rFonts w:ascii="Arial" w:eastAsia="Times New Roman" w:hAnsi="Arial" w:cs="Arial"/>
          <w:kern w:val="0"/>
          <w:sz w:val="22"/>
          <w:szCs w:val="22"/>
          <w:lang w:eastAsia="en-GB"/>
          <w14:ligatures w14:val="none"/>
        </w:rPr>
      </w:pPr>
      <w:r w:rsidRPr="002419E9">
        <w:rPr>
          <w:rFonts w:ascii="Arial" w:eastAsia="Times New Roman" w:hAnsi="Arial" w:cs="Arial"/>
          <w:kern w:val="0"/>
          <w:sz w:val="22"/>
          <w:szCs w:val="22"/>
          <w:lang w:eastAsia="en-GB"/>
          <w14:ligatures w14:val="none"/>
        </w:rPr>
        <w:t>Wiltshire Design Guide</w:t>
      </w:r>
      <w:r w:rsidR="00015ADB" w:rsidRPr="002419E9">
        <w:rPr>
          <w:rFonts w:ascii="Arial" w:eastAsia="Times New Roman" w:hAnsi="Arial" w:cs="Arial"/>
          <w:kern w:val="0"/>
          <w:sz w:val="22"/>
          <w:szCs w:val="22"/>
          <w:lang w:eastAsia="en-GB"/>
          <w14:ligatures w14:val="none"/>
        </w:rPr>
        <w:t xml:space="preserve">: Appendix D – Design Guidance for Householder extensions </w:t>
      </w:r>
    </w:p>
    <w:p w14:paraId="3B9D0352" w14:textId="77777777" w:rsidR="003B26BD" w:rsidRDefault="003B26BD" w:rsidP="009C1702">
      <w:pPr>
        <w:spacing w:after="0" w:line="276" w:lineRule="auto"/>
        <w:jc w:val="both"/>
        <w:rPr>
          <w:rFonts w:ascii="Arial" w:eastAsia="Times New Roman" w:hAnsi="Arial" w:cs="Arial"/>
          <w:kern w:val="0"/>
          <w:sz w:val="22"/>
          <w:szCs w:val="22"/>
          <w:lang w:eastAsia="en-GB"/>
          <w14:ligatures w14:val="none"/>
        </w:rPr>
      </w:pPr>
    </w:p>
    <w:p w14:paraId="22FFFACB" w14:textId="3319384D" w:rsidR="003B26BD" w:rsidRDefault="003B26BD" w:rsidP="009C170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Sutton Veny Conservation Area Statement </w:t>
      </w:r>
      <w:r w:rsidR="00D42943">
        <w:rPr>
          <w:rFonts w:ascii="Arial" w:eastAsia="Times New Roman" w:hAnsi="Arial" w:cs="Arial"/>
          <w:kern w:val="0"/>
          <w:sz w:val="22"/>
          <w:szCs w:val="22"/>
          <w:lang w:eastAsia="en-GB"/>
          <w14:ligatures w14:val="none"/>
        </w:rPr>
        <w:t>1975</w:t>
      </w:r>
    </w:p>
    <w:p w14:paraId="39F390D9" w14:textId="77777777" w:rsidR="00317DEC" w:rsidRDefault="00317DEC" w:rsidP="009C1702">
      <w:pPr>
        <w:spacing w:after="0" w:line="276" w:lineRule="auto"/>
        <w:jc w:val="both"/>
        <w:rPr>
          <w:rFonts w:ascii="Arial" w:eastAsia="Times New Roman" w:hAnsi="Arial" w:cs="Arial"/>
          <w:kern w:val="0"/>
          <w:sz w:val="22"/>
          <w:szCs w:val="22"/>
          <w:lang w:eastAsia="en-GB"/>
          <w14:ligatures w14:val="none"/>
        </w:rPr>
      </w:pPr>
    </w:p>
    <w:p w14:paraId="20D8D906" w14:textId="77777777" w:rsidR="00317DEC" w:rsidRPr="00317DEC" w:rsidRDefault="00317DEC" w:rsidP="00317DEC">
      <w:pPr>
        <w:spacing w:after="0" w:line="276" w:lineRule="auto"/>
        <w:jc w:val="both"/>
        <w:rPr>
          <w:rFonts w:ascii="Arial" w:eastAsia="Times New Roman" w:hAnsi="Arial" w:cs="Arial"/>
          <w:color w:val="000000" w:themeColor="text1"/>
          <w:kern w:val="0"/>
          <w:sz w:val="22"/>
          <w:szCs w:val="22"/>
          <w:lang w:eastAsia="en-GB"/>
          <w14:ligatures w14:val="none"/>
        </w:rPr>
      </w:pPr>
      <w:r w:rsidRPr="00317DEC">
        <w:rPr>
          <w:rFonts w:ascii="Arial" w:eastAsia="Times New Roman" w:hAnsi="Arial" w:cs="Arial"/>
          <w:color w:val="000000" w:themeColor="text1"/>
          <w:kern w:val="0"/>
          <w:sz w:val="22"/>
          <w:szCs w:val="22"/>
          <w:lang w:eastAsia="en-GB"/>
          <w14:ligatures w14:val="none"/>
        </w:rPr>
        <w:t>Wiltshire Local Transport Plan.</w:t>
      </w:r>
    </w:p>
    <w:p w14:paraId="75F7071D" w14:textId="77777777" w:rsidR="00317DEC" w:rsidRDefault="00317DEC" w:rsidP="009C1702">
      <w:pPr>
        <w:spacing w:after="0" w:line="276" w:lineRule="auto"/>
        <w:jc w:val="both"/>
        <w:rPr>
          <w:rFonts w:ascii="Arial" w:eastAsia="Times New Roman" w:hAnsi="Arial" w:cs="Arial"/>
          <w:kern w:val="0"/>
          <w:sz w:val="22"/>
          <w:szCs w:val="22"/>
          <w:lang w:eastAsia="en-GB"/>
          <w14:ligatures w14:val="none"/>
        </w:rPr>
      </w:pPr>
    </w:p>
    <w:p w14:paraId="001F0A61" w14:textId="77777777" w:rsidR="00673C50" w:rsidRPr="00673C50" w:rsidRDefault="00673C50" w:rsidP="009C1702">
      <w:pPr>
        <w:spacing w:after="0" w:line="276" w:lineRule="auto"/>
        <w:jc w:val="both"/>
        <w:rPr>
          <w:rFonts w:ascii="Arial" w:eastAsia="Times New Roman" w:hAnsi="Arial" w:cs="Arial"/>
          <w:kern w:val="0"/>
          <w:sz w:val="22"/>
          <w:szCs w:val="22"/>
          <w:lang w:eastAsia="en-GB"/>
          <w14:ligatures w14:val="none"/>
        </w:rPr>
      </w:pPr>
    </w:p>
    <w:p w14:paraId="0C5F09FB"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0E8723ED"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2CC8866B" w14:textId="6025DBBE" w:rsidR="0016162B" w:rsidRPr="00E16B1D" w:rsidRDefault="002419E9" w:rsidP="0016162B">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Sutton Veny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r w:rsidR="00A3010D">
        <w:rPr>
          <w:rFonts w:ascii="Arial" w:eastAsia="Times New Roman" w:hAnsi="Arial" w:cs="Arial"/>
          <w:kern w:val="0"/>
          <w:sz w:val="22"/>
          <w:szCs w:val="22"/>
          <w:lang w:eastAsia="en-GB"/>
          <w14:ligatures w14:val="none"/>
        </w:rPr>
        <w:t xml:space="preserve"> </w:t>
      </w:r>
      <w:bookmarkStart w:id="0" w:name="_Hlk198304422"/>
    </w:p>
    <w:bookmarkEnd w:id="0"/>
    <w:p w14:paraId="42707568" w14:textId="77777777" w:rsidR="00070B9F" w:rsidRPr="00070B9F" w:rsidRDefault="00070B9F" w:rsidP="009C1702">
      <w:pPr>
        <w:spacing w:after="0" w:line="276" w:lineRule="auto"/>
        <w:jc w:val="both"/>
        <w:rPr>
          <w:rFonts w:ascii="Arial" w:eastAsia="Times New Roman" w:hAnsi="Arial" w:cs="Arial"/>
          <w:b/>
          <w:bCs/>
          <w:kern w:val="0"/>
          <w:sz w:val="22"/>
          <w:szCs w:val="22"/>
          <w:lang w:eastAsia="en-GB"/>
          <w14:ligatures w14:val="none"/>
        </w:rPr>
      </w:pPr>
    </w:p>
    <w:p w14:paraId="6D26A95D" w14:textId="375E946A" w:rsidR="000815DE" w:rsidRPr="00070B9F" w:rsidRDefault="00070B9F" w:rsidP="009C1702">
      <w:pPr>
        <w:spacing w:after="0" w:line="276" w:lineRule="auto"/>
        <w:jc w:val="both"/>
        <w:rPr>
          <w:rFonts w:ascii="Arial" w:eastAsia="Times New Roman" w:hAnsi="Arial" w:cs="Arial"/>
          <w:kern w:val="0"/>
          <w:sz w:val="22"/>
          <w:szCs w:val="22"/>
          <w:lang w:eastAsia="en-GB"/>
          <w14:ligatures w14:val="none"/>
        </w:rPr>
      </w:pPr>
      <w:r w:rsidRPr="00070B9F">
        <w:rPr>
          <w:rFonts w:ascii="Arial" w:eastAsia="Times New Roman" w:hAnsi="Arial" w:cs="Arial"/>
          <w:kern w:val="0"/>
          <w:sz w:val="22"/>
          <w:szCs w:val="22"/>
          <w:u w:val="single"/>
          <w:lang w:eastAsia="en-GB"/>
          <w14:ligatures w14:val="none"/>
        </w:rPr>
        <w:t>Wiltshire Council Highways Officer</w:t>
      </w:r>
      <w:r w:rsidRPr="00070B9F">
        <w:rPr>
          <w:rFonts w:ascii="Arial" w:eastAsia="Times New Roman" w:hAnsi="Arial" w:cs="Arial"/>
          <w:kern w:val="0"/>
          <w:sz w:val="22"/>
          <w:szCs w:val="22"/>
          <w:lang w:eastAsia="en-GB"/>
          <w14:ligatures w14:val="none"/>
        </w:rPr>
        <w:t xml:space="preserve"> – No objection</w:t>
      </w:r>
    </w:p>
    <w:p w14:paraId="3B2C30AC" w14:textId="77777777" w:rsidR="00022023" w:rsidRPr="009C1702" w:rsidRDefault="00022023" w:rsidP="009C1702">
      <w:pPr>
        <w:spacing w:after="0" w:line="276" w:lineRule="auto"/>
        <w:jc w:val="both"/>
        <w:rPr>
          <w:rFonts w:ascii="Arial" w:eastAsia="Times New Roman" w:hAnsi="Arial" w:cs="Arial"/>
          <w:b/>
          <w:bCs/>
          <w:color w:val="FF0000"/>
          <w:kern w:val="0"/>
          <w:sz w:val="22"/>
          <w:szCs w:val="22"/>
          <w:lang w:eastAsia="en-GB"/>
          <w14:ligatures w14:val="none"/>
        </w:rPr>
      </w:pPr>
    </w:p>
    <w:p w14:paraId="75B760B6"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18FDAEA0" w14:textId="77777777" w:rsidR="005B0FD5" w:rsidRPr="00673C50" w:rsidRDefault="005B0FD5" w:rsidP="009C1702">
      <w:pPr>
        <w:spacing w:after="0" w:line="276" w:lineRule="auto"/>
        <w:jc w:val="both"/>
        <w:rPr>
          <w:rFonts w:ascii="Arial" w:eastAsia="Times New Roman" w:hAnsi="Arial" w:cs="Arial"/>
          <w:color w:val="FF0000"/>
          <w:kern w:val="0"/>
          <w:sz w:val="22"/>
          <w:szCs w:val="22"/>
          <w:lang w:eastAsia="en-GB"/>
          <w14:ligatures w14:val="none"/>
        </w:rPr>
      </w:pPr>
    </w:p>
    <w:p w14:paraId="6C72C8E5" w14:textId="44225164" w:rsidR="00070B9F" w:rsidRPr="00673C50" w:rsidRDefault="00070B9F" w:rsidP="009C1702">
      <w:pPr>
        <w:spacing w:after="0" w:line="276" w:lineRule="auto"/>
        <w:jc w:val="both"/>
        <w:rPr>
          <w:rFonts w:ascii="Arial" w:eastAsia="Times New Roman" w:hAnsi="Arial" w:cs="Arial"/>
          <w:kern w:val="0"/>
          <w:sz w:val="22"/>
          <w:szCs w:val="22"/>
          <w:lang w:eastAsia="en-GB"/>
          <w14:ligatures w14:val="none"/>
        </w:rPr>
      </w:pPr>
      <w:r w:rsidRPr="00673C50">
        <w:rPr>
          <w:rFonts w:ascii="Arial" w:eastAsia="Times New Roman" w:hAnsi="Arial" w:cs="Arial"/>
          <w:kern w:val="0"/>
          <w:sz w:val="22"/>
          <w:szCs w:val="22"/>
          <w:lang w:eastAsia="en-GB"/>
          <w14:ligatures w14:val="none"/>
        </w:rPr>
        <w:t xml:space="preserve">The application was advertised by means of site notice and </w:t>
      </w:r>
      <w:r w:rsidR="00673C50" w:rsidRPr="00673C50">
        <w:rPr>
          <w:rFonts w:ascii="Arial" w:eastAsia="Times New Roman" w:hAnsi="Arial" w:cs="Arial"/>
          <w:kern w:val="0"/>
          <w:sz w:val="22"/>
          <w:szCs w:val="22"/>
          <w:lang w:eastAsia="en-GB"/>
          <w14:ligatures w14:val="none"/>
        </w:rPr>
        <w:t>4 neighbour notification letters. One letter of support was received</w:t>
      </w:r>
    </w:p>
    <w:p w14:paraId="18E37340" w14:textId="79489337" w:rsidR="00022023" w:rsidRPr="00673C50" w:rsidRDefault="00022023" w:rsidP="00673C50">
      <w:pPr>
        <w:spacing w:after="0" w:line="276" w:lineRule="auto"/>
        <w:jc w:val="center"/>
        <w:rPr>
          <w:rFonts w:ascii="Arial" w:eastAsia="Times New Roman" w:hAnsi="Arial" w:cs="Arial"/>
          <w:b/>
          <w:bCs/>
          <w:kern w:val="0"/>
          <w:sz w:val="22"/>
          <w:szCs w:val="22"/>
          <w:lang w:eastAsia="en-GB"/>
          <w14:ligatures w14:val="none"/>
        </w:rPr>
      </w:pPr>
      <w:r w:rsidRPr="00673C50">
        <w:rPr>
          <w:rFonts w:ascii="Arial" w:eastAsia="Times New Roman" w:hAnsi="Arial" w:cs="Arial"/>
          <w:b/>
          <w:bCs/>
          <w:noProof/>
          <w:kern w:val="0"/>
          <w:sz w:val="22"/>
          <w:szCs w:val="22"/>
          <w:lang w:eastAsia="en-GB"/>
          <w14:ligatures w14:val="none"/>
        </w:rPr>
        <w:drawing>
          <wp:inline distT="0" distB="0" distL="0" distR="0" wp14:anchorId="70449898" wp14:editId="1C552363">
            <wp:extent cx="1588274" cy="2333625"/>
            <wp:effectExtent l="0" t="0" r="0" b="0"/>
            <wp:docPr id="1250386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38622" name=""/>
                    <pic:cNvPicPr/>
                  </pic:nvPicPr>
                  <pic:blipFill>
                    <a:blip r:embed="rId13"/>
                    <a:stretch>
                      <a:fillRect/>
                    </a:stretch>
                  </pic:blipFill>
                  <pic:spPr>
                    <a:xfrm>
                      <a:off x="0" y="0"/>
                      <a:ext cx="1591730" cy="2338703"/>
                    </a:xfrm>
                    <a:prstGeom prst="rect">
                      <a:avLst/>
                    </a:prstGeom>
                  </pic:spPr>
                </pic:pic>
              </a:graphicData>
            </a:graphic>
          </wp:inline>
        </w:drawing>
      </w:r>
    </w:p>
    <w:p w14:paraId="4EF1B85B" w14:textId="77777777" w:rsidR="00673C50" w:rsidRPr="00673C50" w:rsidRDefault="00673C50" w:rsidP="00673C50">
      <w:pPr>
        <w:spacing w:after="0" w:line="276" w:lineRule="auto"/>
        <w:jc w:val="center"/>
        <w:rPr>
          <w:rFonts w:ascii="Arial" w:eastAsia="Times New Roman" w:hAnsi="Arial" w:cs="Arial"/>
          <w:b/>
          <w:bCs/>
          <w:kern w:val="0"/>
          <w:sz w:val="22"/>
          <w:szCs w:val="22"/>
          <w:lang w:eastAsia="en-GB"/>
          <w14:ligatures w14:val="none"/>
        </w:rPr>
      </w:pPr>
    </w:p>
    <w:p w14:paraId="1BDD6176" w14:textId="43552F55" w:rsidR="00673C50" w:rsidRPr="00673C50" w:rsidRDefault="00673C50" w:rsidP="00673C50">
      <w:pPr>
        <w:spacing w:after="0" w:line="276" w:lineRule="auto"/>
        <w:jc w:val="center"/>
        <w:rPr>
          <w:rFonts w:ascii="Arial" w:eastAsia="Times New Roman" w:hAnsi="Arial" w:cs="Arial"/>
          <w:b/>
          <w:bCs/>
          <w:kern w:val="0"/>
          <w:sz w:val="22"/>
          <w:szCs w:val="22"/>
          <w:lang w:eastAsia="en-GB"/>
          <w14:ligatures w14:val="none"/>
        </w:rPr>
      </w:pPr>
      <w:r w:rsidRPr="00673C50">
        <w:rPr>
          <w:rFonts w:ascii="Arial" w:eastAsia="Times New Roman" w:hAnsi="Arial" w:cs="Arial"/>
          <w:b/>
          <w:bCs/>
          <w:kern w:val="0"/>
          <w:sz w:val="22"/>
          <w:szCs w:val="22"/>
          <w:lang w:eastAsia="en-GB"/>
          <w14:ligatures w14:val="none"/>
        </w:rPr>
        <w:t>Site notice erected on telegraph pole opposite the site</w:t>
      </w:r>
    </w:p>
    <w:p w14:paraId="31BB7CE7" w14:textId="77777777" w:rsidR="00E51166" w:rsidRDefault="00E51166" w:rsidP="009C1702">
      <w:pPr>
        <w:spacing w:after="0" w:line="276" w:lineRule="auto"/>
        <w:jc w:val="both"/>
        <w:rPr>
          <w:rFonts w:ascii="Arial" w:eastAsia="Times New Roman" w:hAnsi="Arial" w:cs="Arial"/>
          <w:b/>
          <w:bCs/>
          <w:color w:val="FF0000"/>
          <w:kern w:val="0"/>
          <w:sz w:val="22"/>
          <w:szCs w:val="22"/>
          <w:lang w:eastAsia="en-GB"/>
          <w14:ligatures w14:val="none"/>
        </w:rPr>
      </w:pPr>
    </w:p>
    <w:p w14:paraId="78DD1F2C"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46AAE1C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55B6207"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171F83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DCC8C5F"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B31ECA8" w14:textId="629B7A3F"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5BB8A3A"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76AEA531" w14:textId="44C34CF1"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lastRenderedPageBreak/>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75B5DAC5"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23073D12" w14:textId="1908F1F3"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1835F373" w14:textId="77777777" w:rsidR="00597BBB" w:rsidRPr="002152C0" w:rsidRDefault="00597BBB" w:rsidP="00852CAC">
      <w:pPr>
        <w:spacing w:after="0" w:line="276" w:lineRule="auto"/>
        <w:jc w:val="both"/>
        <w:rPr>
          <w:rFonts w:ascii="Arial" w:eastAsia="Times New Roman" w:hAnsi="Arial" w:cs="Arial"/>
          <w:kern w:val="0"/>
          <w:sz w:val="22"/>
          <w:szCs w:val="22"/>
          <w:lang w:eastAsia="en-GB"/>
          <w14:ligatures w14:val="none"/>
        </w:rPr>
      </w:pPr>
    </w:p>
    <w:p w14:paraId="48DEED5D" w14:textId="586939CF" w:rsidR="008F0D3D" w:rsidRPr="002152C0" w:rsidRDefault="00184AD6" w:rsidP="00A050F1">
      <w:pPr>
        <w:spacing w:after="0" w:line="276" w:lineRule="auto"/>
        <w:jc w:val="both"/>
        <w:rPr>
          <w:rFonts w:ascii="Arial" w:eastAsia="Times New Roman" w:hAnsi="Arial" w:cs="Arial"/>
          <w:kern w:val="0"/>
          <w:sz w:val="22"/>
          <w:szCs w:val="22"/>
          <w:lang w:eastAsia="en-GB"/>
          <w14:ligatures w14:val="none"/>
        </w:rPr>
      </w:pPr>
      <w:r w:rsidRPr="002152C0">
        <w:rPr>
          <w:rFonts w:ascii="Arial" w:eastAsia="Times New Roman" w:hAnsi="Arial" w:cs="Arial"/>
          <w:kern w:val="0"/>
          <w:sz w:val="22"/>
          <w:szCs w:val="22"/>
          <w:lang w:eastAsia="en-GB"/>
          <w14:ligatures w14:val="none"/>
        </w:rPr>
        <w:t xml:space="preserve">The proposal is to increase the height of the existing boundary wall </w:t>
      </w:r>
      <w:r w:rsidR="00925D07" w:rsidRPr="002152C0">
        <w:rPr>
          <w:rFonts w:ascii="Arial" w:eastAsia="Times New Roman" w:hAnsi="Arial" w:cs="Arial"/>
          <w:kern w:val="0"/>
          <w:sz w:val="22"/>
          <w:szCs w:val="22"/>
          <w:lang w:eastAsia="en-GB"/>
          <w14:ligatures w14:val="none"/>
        </w:rPr>
        <w:t>so that it can provide some screening of the proposed veranda.</w:t>
      </w:r>
      <w:r w:rsidR="00905E0A" w:rsidRPr="002152C0">
        <w:rPr>
          <w:rFonts w:ascii="Arial" w:eastAsia="Times New Roman" w:hAnsi="Arial" w:cs="Arial"/>
          <w:kern w:val="0"/>
          <w:sz w:val="22"/>
          <w:szCs w:val="22"/>
          <w:lang w:eastAsia="en-GB"/>
          <w14:ligatures w14:val="none"/>
        </w:rPr>
        <w:t xml:space="preserve"> The wall would be built with matching materials under a stone cap and would not dominate against or detract from the host building (the cottage) </w:t>
      </w:r>
      <w:r w:rsidR="000E1B15" w:rsidRPr="002152C0">
        <w:rPr>
          <w:rFonts w:ascii="Arial" w:eastAsia="Times New Roman" w:hAnsi="Arial" w:cs="Arial"/>
          <w:kern w:val="0"/>
          <w:sz w:val="22"/>
          <w:szCs w:val="22"/>
          <w:lang w:eastAsia="en-GB"/>
          <w14:ligatures w14:val="none"/>
        </w:rPr>
        <w:t>nor adversely affect the existing gate</w:t>
      </w:r>
      <w:r w:rsidR="00A100A1" w:rsidRPr="002152C0">
        <w:rPr>
          <w:rFonts w:ascii="Arial" w:eastAsia="Times New Roman" w:hAnsi="Arial" w:cs="Arial"/>
          <w:kern w:val="0"/>
          <w:sz w:val="22"/>
          <w:szCs w:val="22"/>
          <w:lang w:eastAsia="en-GB"/>
          <w14:ligatures w14:val="none"/>
        </w:rPr>
        <w:t>.</w:t>
      </w:r>
    </w:p>
    <w:p w14:paraId="203AE4B5" w14:textId="77777777" w:rsidR="00A100A1" w:rsidRPr="002152C0" w:rsidRDefault="00A100A1" w:rsidP="00A050F1">
      <w:pPr>
        <w:spacing w:after="0" w:line="276" w:lineRule="auto"/>
        <w:jc w:val="both"/>
        <w:rPr>
          <w:rFonts w:ascii="Arial" w:eastAsia="Times New Roman" w:hAnsi="Arial" w:cs="Arial"/>
          <w:kern w:val="0"/>
          <w:sz w:val="22"/>
          <w:szCs w:val="22"/>
          <w:lang w:eastAsia="en-GB"/>
          <w14:ligatures w14:val="none"/>
        </w:rPr>
      </w:pPr>
    </w:p>
    <w:p w14:paraId="30634EC2" w14:textId="4540F3E3" w:rsidR="00184AD6" w:rsidRPr="002152C0" w:rsidRDefault="00C067E4" w:rsidP="00A050F1">
      <w:pPr>
        <w:spacing w:after="0" w:line="276" w:lineRule="auto"/>
        <w:jc w:val="both"/>
        <w:rPr>
          <w:rFonts w:ascii="Arial" w:eastAsia="Times New Roman" w:hAnsi="Arial" w:cs="Arial"/>
          <w:kern w:val="0"/>
          <w:sz w:val="22"/>
          <w:szCs w:val="22"/>
          <w:lang w:eastAsia="en-GB"/>
          <w14:ligatures w14:val="none"/>
        </w:rPr>
      </w:pPr>
      <w:r w:rsidRPr="002152C0">
        <w:rPr>
          <w:rFonts w:ascii="Arial" w:eastAsia="Times New Roman" w:hAnsi="Arial" w:cs="Arial"/>
          <w:kern w:val="0"/>
          <w:sz w:val="22"/>
          <w:szCs w:val="22"/>
          <w:lang w:eastAsia="en-GB"/>
          <w14:ligatures w14:val="none"/>
        </w:rPr>
        <w:t>Whilst</w:t>
      </w:r>
      <w:r w:rsidR="00A100A1" w:rsidRPr="002152C0">
        <w:rPr>
          <w:rFonts w:ascii="Arial" w:eastAsia="Times New Roman" w:hAnsi="Arial" w:cs="Arial"/>
          <w:kern w:val="0"/>
          <w:sz w:val="22"/>
          <w:szCs w:val="22"/>
          <w:lang w:eastAsia="en-GB"/>
          <w14:ligatures w14:val="none"/>
        </w:rPr>
        <w:t xml:space="preserve"> the veranda would still be visible from the High Street, the veranda would </w:t>
      </w:r>
      <w:r w:rsidRPr="002152C0">
        <w:rPr>
          <w:rFonts w:ascii="Arial" w:eastAsia="Times New Roman" w:hAnsi="Arial" w:cs="Arial"/>
          <w:kern w:val="0"/>
          <w:sz w:val="22"/>
          <w:szCs w:val="22"/>
          <w:lang w:eastAsia="en-GB"/>
          <w14:ligatures w14:val="none"/>
        </w:rPr>
        <w:t>be a simple and appropriate addition to the host building which would have the benefit of improving the accommodation offer at Springways Cottage.</w:t>
      </w:r>
    </w:p>
    <w:p w14:paraId="3265B50C" w14:textId="77777777" w:rsidR="00184AD6" w:rsidRDefault="00184AD6" w:rsidP="00A050F1">
      <w:pPr>
        <w:spacing w:after="0" w:line="276" w:lineRule="auto"/>
        <w:jc w:val="both"/>
        <w:rPr>
          <w:rFonts w:ascii="Arial" w:hAnsi="Arial" w:cs="Arial"/>
          <w:color w:val="000000" w:themeColor="text1"/>
          <w:sz w:val="22"/>
          <w:szCs w:val="22"/>
        </w:rPr>
      </w:pPr>
    </w:p>
    <w:p w14:paraId="6F93FEF1" w14:textId="4D262B5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337DF7BA" w14:textId="77777777" w:rsidR="00A050F1" w:rsidRDefault="00A050F1" w:rsidP="00A050F1">
      <w:pPr>
        <w:spacing w:after="0" w:line="276" w:lineRule="auto"/>
        <w:jc w:val="both"/>
        <w:rPr>
          <w:rFonts w:ascii="Arial" w:hAnsi="Arial" w:cs="Arial"/>
          <w:b/>
          <w:bCs/>
          <w:i/>
          <w:iCs/>
          <w:color w:val="FF0000"/>
          <w:sz w:val="22"/>
          <w:szCs w:val="22"/>
        </w:rPr>
      </w:pPr>
    </w:p>
    <w:p w14:paraId="1BA84FE7" w14:textId="4526AB33"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496EC0A9"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312A0A8D" w14:textId="5D85EB61"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729AC32F" w14:textId="77777777" w:rsidR="00393433" w:rsidRDefault="00393433" w:rsidP="00A050F1">
      <w:pPr>
        <w:spacing w:after="0" w:line="276" w:lineRule="auto"/>
        <w:jc w:val="both"/>
        <w:rPr>
          <w:rFonts w:ascii="Arial" w:hAnsi="Arial" w:cs="Arial"/>
          <w:color w:val="000000" w:themeColor="text1"/>
          <w:sz w:val="22"/>
          <w:szCs w:val="22"/>
        </w:rPr>
      </w:pPr>
    </w:p>
    <w:p w14:paraId="3D307125" w14:textId="44F7F04B"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4063513D" w14:textId="77777777" w:rsidR="00400FB2" w:rsidRDefault="00400FB2" w:rsidP="00A050F1">
      <w:pPr>
        <w:spacing w:after="0" w:line="276" w:lineRule="auto"/>
        <w:jc w:val="both"/>
        <w:rPr>
          <w:rFonts w:ascii="Arial" w:hAnsi="Arial" w:cs="Arial"/>
          <w:color w:val="000000" w:themeColor="text1"/>
          <w:sz w:val="22"/>
          <w:szCs w:val="22"/>
        </w:rPr>
      </w:pPr>
    </w:p>
    <w:p w14:paraId="19B54408"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5F56DEF8" w14:textId="77777777" w:rsidR="00DB13C3" w:rsidRDefault="00DB13C3" w:rsidP="00DB13C3">
      <w:pPr>
        <w:spacing w:after="0" w:line="276" w:lineRule="auto"/>
        <w:jc w:val="both"/>
        <w:rPr>
          <w:rFonts w:ascii="Arial" w:hAnsi="Arial" w:cs="Arial"/>
          <w:i/>
          <w:iCs/>
          <w:color w:val="000000" w:themeColor="text1"/>
          <w:sz w:val="22"/>
          <w:szCs w:val="22"/>
        </w:rPr>
      </w:pPr>
    </w:p>
    <w:p w14:paraId="3E356F3D" w14:textId="2F46B9BB" w:rsidR="002152C0" w:rsidRPr="002152C0" w:rsidRDefault="002152C0" w:rsidP="00DB13C3">
      <w:pPr>
        <w:spacing w:after="0" w:line="276" w:lineRule="auto"/>
        <w:jc w:val="both"/>
        <w:rPr>
          <w:rFonts w:ascii="Arial" w:hAnsi="Arial" w:cs="Arial"/>
          <w:color w:val="000000" w:themeColor="text1"/>
          <w:sz w:val="22"/>
          <w:szCs w:val="22"/>
        </w:rPr>
      </w:pPr>
      <w:r w:rsidRPr="002152C0">
        <w:rPr>
          <w:rFonts w:ascii="Arial" w:hAnsi="Arial" w:cs="Arial"/>
          <w:color w:val="000000" w:themeColor="text1"/>
          <w:sz w:val="22"/>
          <w:szCs w:val="22"/>
        </w:rPr>
        <w:t>The increased wall and veranda would be sufficiently far away from any neighbour and would not cause any harm to neighbouring amenity</w:t>
      </w:r>
      <w:r w:rsidR="00170195">
        <w:rPr>
          <w:rFonts w:ascii="Arial" w:hAnsi="Arial" w:cs="Arial"/>
          <w:color w:val="000000" w:themeColor="text1"/>
          <w:sz w:val="22"/>
          <w:szCs w:val="22"/>
        </w:rPr>
        <w:t>.</w:t>
      </w:r>
    </w:p>
    <w:p w14:paraId="08890042" w14:textId="77777777" w:rsidR="00DB13C3" w:rsidRPr="00A050F1" w:rsidRDefault="00DB13C3" w:rsidP="00DB13C3">
      <w:pPr>
        <w:spacing w:after="0" w:line="276" w:lineRule="auto"/>
        <w:jc w:val="both"/>
        <w:rPr>
          <w:rFonts w:ascii="Arial" w:hAnsi="Arial" w:cs="Arial"/>
          <w:color w:val="000000" w:themeColor="text1"/>
          <w:sz w:val="22"/>
          <w:szCs w:val="22"/>
        </w:rPr>
      </w:pPr>
    </w:p>
    <w:p w14:paraId="0ADB9668"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428911B7"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32794CBB" w14:textId="7C4AB288"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r w:rsidR="00247CD5" w:rsidRPr="00247CD5">
        <w:rPr>
          <w:rFonts w:ascii="Arial" w:eastAsia="Times New Roman" w:hAnsi="Arial" w:cs="Arial"/>
          <w:color w:val="ED0000"/>
          <w:kern w:val="0"/>
          <w:sz w:val="22"/>
          <w:szCs w:val="22"/>
          <w:lang w:eastAsia="en-GB"/>
          <w14:ligatures w14:val="none"/>
        </w:rPr>
        <w:t xml:space="preserve"> </w:t>
      </w:r>
    </w:p>
    <w:p w14:paraId="034B7150" w14:textId="77777777" w:rsid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p>
    <w:p w14:paraId="6EFBFE69" w14:textId="598731F4" w:rsidR="0097656E" w:rsidRDefault="0097656E" w:rsidP="00BB7690">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Sutton Veny conservation area statements sets out:</w:t>
      </w:r>
    </w:p>
    <w:p w14:paraId="7D4082E9" w14:textId="77777777" w:rsidR="0097656E" w:rsidRDefault="0097656E" w:rsidP="00BB7690">
      <w:pPr>
        <w:spacing w:after="0" w:line="276" w:lineRule="auto"/>
        <w:jc w:val="both"/>
        <w:rPr>
          <w:rFonts w:ascii="Arial" w:eastAsia="Times New Roman" w:hAnsi="Arial" w:cs="Arial"/>
          <w:color w:val="000000" w:themeColor="text1"/>
          <w:kern w:val="0"/>
          <w:sz w:val="22"/>
          <w:szCs w:val="22"/>
          <w:lang w:eastAsia="en-GB"/>
          <w14:ligatures w14:val="none"/>
        </w:rPr>
      </w:pPr>
    </w:p>
    <w:p w14:paraId="0C229F7B" w14:textId="3266E9E6" w:rsidR="0097656E" w:rsidRPr="00BB7690" w:rsidRDefault="0097656E" w:rsidP="0097656E">
      <w:pPr>
        <w:spacing w:after="0" w:line="276" w:lineRule="auto"/>
        <w:jc w:val="center"/>
        <w:rPr>
          <w:rFonts w:ascii="Arial" w:eastAsia="Times New Roman" w:hAnsi="Arial" w:cs="Arial"/>
          <w:color w:val="000000" w:themeColor="text1"/>
          <w:kern w:val="0"/>
          <w:sz w:val="22"/>
          <w:szCs w:val="22"/>
          <w:lang w:eastAsia="en-GB"/>
          <w14:ligatures w14:val="none"/>
        </w:rPr>
      </w:pPr>
      <w:r w:rsidRPr="0097656E">
        <w:rPr>
          <w:rFonts w:ascii="Arial" w:eastAsia="Times New Roman" w:hAnsi="Arial" w:cs="Arial"/>
          <w:noProof/>
          <w:color w:val="000000" w:themeColor="text1"/>
          <w:kern w:val="0"/>
          <w:sz w:val="22"/>
          <w:szCs w:val="22"/>
          <w:lang w:eastAsia="en-GB"/>
          <w14:ligatures w14:val="none"/>
        </w:rPr>
        <w:lastRenderedPageBreak/>
        <w:drawing>
          <wp:inline distT="0" distB="0" distL="0" distR="0" wp14:anchorId="3127DD4B" wp14:editId="70FE79E0">
            <wp:extent cx="4295775" cy="1406485"/>
            <wp:effectExtent l="0" t="0" r="0" b="3810"/>
            <wp:docPr id="11059563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956361" name=""/>
                    <pic:cNvPicPr/>
                  </pic:nvPicPr>
                  <pic:blipFill>
                    <a:blip r:embed="rId14"/>
                    <a:stretch>
                      <a:fillRect/>
                    </a:stretch>
                  </pic:blipFill>
                  <pic:spPr>
                    <a:xfrm>
                      <a:off x="0" y="0"/>
                      <a:ext cx="4334449" cy="1419147"/>
                    </a:xfrm>
                    <a:prstGeom prst="rect">
                      <a:avLst/>
                    </a:prstGeom>
                  </pic:spPr>
                </pic:pic>
              </a:graphicData>
            </a:graphic>
          </wp:inline>
        </w:drawing>
      </w:r>
    </w:p>
    <w:p w14:paraId="00D90E3C" w14:textId="6F1ED842" w:rsidR="007B2FC9" w:rsidRPr="007B2FC9" w:rsidRDefault="00870049" w:rsidP="006705B5">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proposal would add a small increase in wall but in a </w:t>
      </w:r>
      <w:r w:rsidR="00170195">
        <w:rPr>
          <w:rFonts w:ascii="Arial" w:eastAsia="Times New Roman" w:hAnsi="Arial" w:cs="Arial"/>
          <w:color w:val="000000" w:themeColor="text1"/>
          <w:kern w:val="0"/>
          <w:sz w:val="22"/>
          <w:szCs w:val="22"/>
          <w:lang w:eastAsia="en-GB"/>
          <w14:ligatures w14:val="none"/>
        </w:rPr>
        <w:t>C</w:t>
      </w:r>
      <w:r>
        <w:rPr>
          <w:rFonts w:ascii="Arial" w:eastAsia="Times New Roman" w:hAnsi="Arial" w:cs="Arial"/>
          <w:color w:val="000000" w:themeColor="text1"/>
          <w:kern w:val="0"/>
          <w:sz w:val="22"/>
          <w:szCs w:val="22"/>
          <w:lang w:eastAsia="en-GB"/>
          <w14:ligatures w14:val="none"/>
        </w:rPr>
        <w:t xml:space="preserve">onservation </w:t>
      </w:r>
      <w:r w:rsidR="00170195">
        <w:rPr>
          <w:rFonts w:ascii="Arial" w:eastAsia="Times New Roman" w:hAnsi="Arial" w:cs="Arial"/>
          <w:color w:val="000000" w:themeColor="text1"/>
          <w:kern w:val="0"/>
          <w:sz w:val="22"/>
          <w:szCs w:val="22"/>
          <w:lang w:eastAsia="en-GB"/>
          <w14:ligatures w14:val="none"/>
        </w:rPr>
        <w:t>A</w:t>
      </w:r>
      <w:r>
        <w:rPr>
          <w:rFonts w:ascii="Arial" w:eastAsia="Times New Roman" w:hAnsi="Arial" w:cs="Arial"/>
          <w:color w:val="000000" w:themeColor="text1"/>
          <w:kern w:val="0"/>
          <w:sz w:val="22"/>
          <w:szCs w:val="22"/>
          <w:lang w:eastAsia="en-GB"/>
          <w14:ligatures w14:val="none"/>
        </w:rPr>
        <w:t xml:space="preserve">rea characterised by </w:t>
      </w:r>
      <w:r w:rsidR="007B2FC9" w:rsidRPr="007B2FC9">
        <w:rPr>
          <w:rFonts w:ascii="Arial" w:eastAsia="Times New Roman" w:hAnsi="Arial" w:cs="Arial"/>
          <w:kern w:val="0"/>
          <w:sz w:val="22"/>
          <w:szCs w:val="22"/>
          <w:lang w:eastAsia="en-GB"/>
          <w14:ligatures w14:val="none"/>
        </w:rPr>
        <w:t>a proliferation of brick walls.</w:t>
      </w:r>
    </w:p>
    <w:p w14:paraId="1EFF2A98" w14:textId="77777777" w:rsidR="00870049" w:rsidRPr="007B2FC9" w:rsidRDefault="00870049" w:rsidP="006705B5">
      <w:pPr>
        <w:spacing w:after="0" w:line="276" w:lineRule="auto"/>
        <w:jc w:val="both"/>
        <w:rPr>
          <w:rFonts w:ascii="Arial" w:eastAsia="Times New Roman" w:hAnsi="Arial" w:cs="Arial"/>
          <w:kern w:val="0"/>
          <w:sz w:val="22"/>
          <w:szCs w:val="22"/>
          <w:lang w:eastAsia="en-GB"/>
          <w14:ligatures w14:val="none"/>
        </w:rPr>
      </w:pPr>
    </w:p>
    <w:p w14:paraId="2AA338D4" w14:textId="0A356BD2" w:rsidR="006705B5" w:rsidRPr="007B2FC9" w:rsidRDefault="007B2FC9" w:rsidP="006705B5">
      <w:pPr>
        <w:spacing w:after="0" w:line="276" w:lineRule="auto"/>
        <w:jc w:val="both"/>
        <w:rPr>
          <w:rFonts w:ascii="Arial" w:eastAsia="Times New Roman" w:hAnsi="Arial" w:cs="Arial"/>
          <w:kern w:val="0"/>
          <w:sz w:val="22"/>
          <w:szCs w:val="22"/>
          <w:lang w:eastAsia="en-GB"/>
          <w14:ligatures w14:val="none"/>
        </w:rPr>
      </w:pPr>
      <w:r w:rsidRPr="007B2FC9">
        <w:rPr>
          <w:rFonts w:ascii="Arial" w:eastAsia="Times New Roman" w:hAnsi="Arial" w:cs="Arial"/>
          <w:kern w:val="0"/>
          <w:sz w:val="22"/>
          <w:szCs w:val="22"/>
          <w:lang w:eastAsia="en-GB"/>
          <w14:ligatures w14:val="none"/>
        </w:rPr>
        <w:t>It is considered that t</w:t>
      </w:r>
      <w:r w:rsidR="006705B5" w:rsidRPr="007B2FC9">
        <w:rPr>
          <w:rFonts w:ascii="Arial" w:eastAsia="Times New Roman" w:hAnsi="Arial" w:cs="Arial"/>
          <w:kern w:val="0"/>
          <w:sz w:val="22"/>
          <w:szCs w:val="22"/>
          <w:lang w:eastAsia="en-GB"/>
          <w14:ligatures w14:val="none"/>
        </w:rPr>
        <w:t xml:space="preserve">he proposal, by virtue of its </w:t>
      </w:r>
      <w:r w:rsidRPr="007B2FC9">
        <w:rPr>
          <w:rFonts w:ascii="Arial" w:eastAsia="Times New Roman" w:hAnsi="Arial" w:cs="Arial"/>
          <w:kern w:val="0"/>
          <w:sz w:val="22"/>
          <w:szCs w:val="22"/>
          <w:lang w:eastAsia="en-GB"/>
          <w14:ligatures w14:val="none"/>
        </w:rPr>
        <w:t xml:space="preserve">limited </w:t>
      </w:r>
      <w:r w:rsidR="006705B5" w:rsidRPr="007B2FC9">
        <w:rPr>
          <w:rFonts w:ascii="Arial" w:eastAsia="Times New Roman" w:hAnsi="Arial" w:cs="Arial"/>
          <w:kern w:val="0"/>
          <w:sz w:val="22"/>
          <w:szCs w:val="22"/>
          <w:lang w:eastAsia="en-GB"/>
          <w14:ligatures w14:val="none"/>
        </w:rPr>
        <w:t xml:space="preserve">scale, </w:t>
      </w:r>
      <w:r w:rsidRPr="007B2FC9">
        <w:rPr>
          <w:rFonts w:ascii="Arial" w:eastAsia="Times New Roman" w:hAnsi="Arial" w:cs="Arial"/>
          <w:kern w:val="0"/>
          <w:sz w:val="22"/>
          <w:szCs w:val="22"/>
          <w:lang w:eastAsia="en-GB"/>
          <w14:ligatures w14:val="none"/>
        </w:rPr>
        <w:t xml:space="preserve">appropriate </w:t>
      </w:r>
      <w:r w:rsidR="006705B5" w:rsidRPr="007B2FC9">
        <w:rPr>
          <w:rFonts w:ascii="Arial" w:eastAsia="Times New Roman" w:hAnsi="Arial" w:cs="Arial"/>
          <w:kern w:val="0"/>
          <w:sz w:val="22"/>
          <w:szCs w:val="22"/>
          <w:lang w:eastAsia="en-GB"/>
          <w14:ligatures w14:val="none"/>
        </w:rPr>
        <w:t xml:space="preserve">design, and use of materials, </w:t>
      </w:r>
      <w:r w:rsidRPr="007B2FC9">
        <w:rPr>
          <w:rFonts w:ascii="Arial" w:eastAsia="Times New Roman" w:hAnsi="Arial" w:cs="Arial"/>
          <w:kern w:val="0"/>
          <w:sz w:val="22"/>
          <w:szCs w:val="22"/>
          <w:lang w:eastAsia="en-GB"/>
          <w14:ligatures w14:val="none"/>
        </w:rPr>
        <w:t>would</w:t>
      </w:r>
      <w:r w:rsidR="006705B5" w:rsidRPr="007B2FC9">
        <w:rPr>
          <w:rFonts w:ascii="Arial" w:eastAsia="Times New Roman" w:hAnsi="Arial" w:cs="Arial"/>
          <w:kern w:val="0"/>
          <w:sz w:val="22"/>
          <w:szCs w:val="22"/>
          <w:lang w:eastAsia="en-GB"/>
          <w14:ligatures w14:val="none"/>
        </w:rPr>
        <w:t xml:space="preserve"> preserve the character and appearance of the conservation area. </w:t>
      </w:r>
      <w:r w:rsidRPr="007B2FC9">
        <w:rPr>
          <w:rFonts w:ascii="Arial" w:eastAsia="Times New Roman" w:hAnsi="Arial" w:cs="Arial"/>
          <w:kern w:val="0"/>
          <w:sz w:val="22"/>
          <w:szCs w:val="22"/>
          <w:lang w:eastAsia="en-GB"/>
          <w14:ligatures w14:val="none"/>
        </w:rPr>
        <w:t>Additionally</w:t>
      </w:r>
      <w:r>
        <w:rPr>
          <w:rFonts w:ascii="Arial" w:eastAsia="Times New Roman" w:hAnsi="Arial" w:cs="Arial"/>
          <w:kern w:val="0"/>
          <w:sz w:val="22"/>
          <w:szCs w:val="22"/>
          <w:lang w:eastAsia="en-GB"/>
          <w14:ligatures w14:val="none"/>
        </w:rPr>
        <w:t>,</w:t>
      </w:r>
      <w:r w:rsidRPr="007B2FC9">
        <w:rPr>
          <w:rFonts w:ascii="Arial" w:eastAsia="Times New Roman" w:hAnsi="Arial" w:cs="Arial"/>
          <w:kern w:val="0"/>
          <w:sz w:val="22"/>
          <w:szCs w:val="22"/>
          <w:lang w:eastAsia="en-GB"/>
          <w14:ligatures w14:val="none"/>
        </w:rPr>
        <w:t xml:space="preserve"> i</w:t>
      </w:r>
      <w:r w:rsidR="006705B5" w:rsidRPr="007B2FC9">
        <w:rPr>
          <w:rFonts w:ascii="Arial" w:eastAsia="Times New Roman" w:hAnsi="Arial" w:cs="Arial"/>
          <w:kern w:val="0"/>
          <w:sz w:val="22"/>
          <w:szCs w:val="22"/>
          <w:lang w:eastAsia="en-GB"/>
          <w14:ligatures w14:val="none"/>
        </w:rPr>
        <w:t>t would not result in harm to the significance of any heritage assets</w:t>
      </w:r>
      <w:r w:rsidR="00F57024">
        <w:rPr>
          <w:rFonts w:ascii="Arial" w:eastAsia="Times New Roman" w:hAnsi="Arial" w:cs="Arial"/>
          <w:kern w:val="0"/>
          <w:sz w:val="22"/>
          <w:szCs w:val="22"/>
          <w:lang w:eastAsia="en-GB"/>
          <w14:ligatures w14:val="none"/>
        </w:rPr>
        <w:t>.</w:t>
      </w:r>
    </w:p>
    <w:p w14:paraId="6C036652" w14:textId="77777777" w:rsidR="00F272A5" w:rsidRPr="007B2FC9" w:rsidRDefault="00F272A5" w:rsidP="006705B5">
      <w:pPr>
        <w:spacing w:after="0" w:line="276" w:lineRule="auto"/>
        <w:jc w:val="both"/>
        <w:rPr>
          <w:rFonts w:ascii="Arial" w:eastAsia="Times New Roman" w:hAnsi="Arial" w:cs="Arial"/>
          <w:kern w:val="0"/>
          <w:sz w:val="22"/>
          <w:szCs w:val="22"/>
          <w:lang w:eastAsia="en-GB"/>
          <w14:ligatures w14:val="none"/>
        </w:rPr>
      </w:pPr>
    </w:p>
    <w:p w14:paraId="5B842AAB" w14:textId="0BE75D5F" w:rsidR="006705B5" w:rsidRDefault="00170195" w:rsidP="006705B5">
      <w:pPr>
        <w:spacing w:after="0" w:line="276" w:lineRule="auto"/>
        <w:jc w:val="both"/>
        <w:rPr>
          <w:rFonts w:ascii="Arial" w:eastAsia="Times New Roman" w:hAnsi="Arial" w:cs="Arial"/>
          <w:kern w:val="0"/>
          <w:sz w:val="22"/>
          <w:szCs w:val="22"/>
          <w:lang w:eastAsia="en-GB"/>
          <w14:ligatures w14:val="none"/>
        </w:rPr>
      </w:pPr>
      <w:r w:rsidRPr="00170195">
        <w:rPr>
          <w:rFonts w:ascii="Arial" w:eastAsia="Times New Roman" w:hAnsi="Arial" w:cs="Arial"/>
          <w:kern w:val="0"/>
          <w:sz w:val="22"/>
          <w:szCs w:val="22"/>
          <w:lang w:eastAsia="en-GB"/>
          <w14:ligatures w14:val="none"/>
        </w:rPr>
        <w:t xml:space="preserve">In accordance with Section 72 of the Planning (Listed Buildings and Conservation Areas) Act 1990, special attention has been paid to the desirability of preserving the character and appearance of the Sutton </w:t>
      </w:r>
      <w:proofErr w:type="spellStart"/>
      <w:r w:rsidRPr="00170195">
        <w:rPr>
          <w:rFonts w:ascii="Arial" w:eastAsia="Times New Roman" w:hAnsi="Arial" w:cs="Arial"/>
          <w:kern w:val="0"/>
          <w:sz w:val="22"/>
          <w:szCs w:val="22"/>
          <w:lang w:eastAsia="en-GB"/>
          <w14:ligatures w14:val="none"/>
        </w:rPr>
        <w:t>Veny</w:t>
      </w:r>
      <w:proofErr w:type="spellEnd"/>
      <w:r w:rsidRPr="00170195">
        <w:rPr>
          <w:rFonts w:ascii="Arial" w:eastAsia="Times New Roman" w:hAnsi="Arial" w:cs="Arial"/>
          <w:kern w:val="0"/>
          <w:sz w:val="22"/>
          <w:szCs w:val="22"/>
          <w:lang w:eastAsia="en-GB"/>
          <w14:ligatures w14:val="none"/>
        </w:rPr>
        <w:t xml:space="preserve"> Conservation Area. The proposal, by virtue of its limited scale, siting and use of appropriate materials, would preserve that character and appearance and would not result in harm to the significance of any designated or non</w:t>
      </w:r>
      <w:r w:rsidRPr="00170195">
        <w:rPr>
          <w:rFonts w:ascii="Cambria Math" w:eastAsia="Times New Roman" w:hAnsi="Cambria Math" w:cs="Cambria Math"/>
          <w:kern w:val="0"/>
          <w:sz w:val="22"/>
          <w:szCs w:val="22"/>
          <w:lang w:eastAsia="en-GB"/>
          <w14:ligatures w14:val="none"/>
        </w:rPr>
        <w:t>‑</w:t>
      </w:r>
      <w:r w:rsidRPr="00170195">
        <w:rPr>
          <w:rFonts w:ascii="Arial" w:eastAsia="Times New Roman" w:hAnsi="Arial" w:cs="Arial"/>
          <w:kern w:val="0"/>
          <w:sz w:val="22"/>
          <w:szCs w:val="22"/>
          <w:lang w:eastAsia="en-GB"/>
          <w14:ligatures w14:val="none"/>
        </w:rPr>
        <w:t>designated heritage asset.</w:t>
      </w:r>
    </w:p>
    <w:p w14:paraId="0113D913" w14:textId="77777777" w:rsidR="00170195" w:rsidRPr="006705B5" w:rsidRDefault="0017019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865DBCD" w14:textId="6391FE8C"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p>
    <w:p w14:paraId="2914DC49"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A23DB50" w14:textId="77777777" w:rsidR="00D319FC" w:rsidRPr="00D319FC" w:rsidRDefault="00D319FC" w:rsidP="00D319FC">
      <w:pPr>
        <w:spacing w:after="0" w:line="276" w:lineRule="auto"/>
        <w:jc w:val="both"/>
        <w:rPr>
          <w:rFonts w:ascii="Arial" w:eastAsia="Times New Roman" w:hAnsi="Arial" w:cs="Arial"/>
          <w:color w:val="000000" w:themeColor="text1"/>
          <w:kern w:val="0"/>
          <w:sz w:val="22"/>
          <w:szCs w:val="22"/>
          <w:lang w:eastAsia="en-GB"/>
          <w14:ligatures w14:val="none"/>
        </w:rPr>
      </w:pPr>
      <w:r w:rsidRPr="00D319FC">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6CA13B91" w14:textId="77777777" w:rsidR="00D319FC" w:rsidRPr="00D319FC" w:rsidRDefault="00D319FC" w:rsidP="00D319FC">
      <w:pPr>
        <w:spacing w:after="0" w:line="276" w:lineRule="auto"/>
        <w:jc w:val="both"/>
        <w:rPr>
          <w:rFonts w:ascii="Arial" w:eastAsia="Times New Roman" w:hAnsi="Arial" w:cs="Arial"/>
          <w:color w:val="000000" w:themeColor="text1"/>
          <w:kern w:val="0"/>
          <w:sz w:val="22"/>
          <w:szCs w:val="22"/>
          <w:lang w:eastAsia="en-GB"/>
          <w14:ligatures w14:val="none"/>
        </w:rPr>
      </w:pPr>
    </w:p>
    <w:p w14:paraId="007709AA" w14:textId="77777777" w:rsidR="00D319FC" w:rsidRPr="00D319FC" w:rsidRDefault="00D319FC" w:rsidP="00D319FC">
      <w:pPr>
        <w:spacing w:after="0" w:line="276" w:lineRule="auto"/>
        <w:jc w:val="both"/>
        <w:rPr>
          <w:rFonts w:ascii="Arial" w:eastAsia="Times New Roman" w:hAnsi="Arial" w:cs="Arial"/>
          <w:color w:val="000000" w:themeColor="text1"/>
          <w:kern w:val="0"/>
          <w:sz w:val="22"/>
          <w:szCs w:val="22"/>
          <w:lang w:eastAsia="en-GB"/>
          <w14:ligatures w14:val="none"/>
        </w:rPr>
      </w:pPr>
      <w:r w:rsidRPr="00D319FC">
        <w:rPr>
          <w:rFonts w:ascii="Arial" w:eastAsia="Times New Roman" w:hAnsi="Arial" w:cs="Arial"/>
          <w:color w:val="000000" w:themeColor="text1"/>
          <w:kern w:val="0"/>
          <w:sz w:val="22"/>
          <w:szCs w:val="22"/>
          <w:lang w:eastAsia="en-GB"/>
          <w14:ligatures w14:val="none"/>
        </w:rPr>
        <w:t>The National Planning Policy Framework (NPPF), in Paragraphs 193, requires that development minimises impacts on and provides net gains for biodiversity, including ensuring mitigation is secured where harm cannot be avoided.</w:t>
      </w:r>
    </w:p>
    <w:p w14:paraId="71BA6618" w14:textId="77777777" w:rsidR="00D319FC" w:rsidRPr="00D319FC" w:rsidRDefault="00D319FC" w:rsidP="00D319FC">
      <w:pPr>
        <w:spacing w:after="0" w:line="276" w:lineRule="auto"/>
        <w:jc w:val="both"/>
        <w:rPr>
          <w:rFonts w:ascii="Arial" w:eastAsia="Times New Roman" w:hAnsi="Arial" w:cs="Arial"/>
          <w:color w:val="000000" w:themeColor="text1"/>
          <w:kern w:val="0"/>
          <w:sz w:val="22"/>
          <w:szCs w:val="22"/>
          <w:lang w:eastAsia="en-GB"/>
          <w14:ligatures w14:val="none"/>
        </w:rPr>
      </w:pPr>
    </w:p>
    <w:p w14:paraId="16EB8E6C" w14:textId="77777777" w:rsidR="00D319FC" w:rsidRPr="00D319FC" w:rsidRDefault="00D319FC" w:rsidP="00D319FC">
      <w:pPr>
        <w:spacing w:after="0" w:line="276" w:lineRule="auto"/>
        <w:jc w:val="both"/>
        <w:rPr>
          <w:rFonts w:ascii="Arial" w:eastAsia="Times New Roman" w:hAnsi="Arial" w:cs="Arial"/>
          <w:color w:val="000000" w:themeColor="text1"/>
          <w:kern w:val="0"/>
          <w:sz w:val="22"/>
          <w:szCs w:val="22"/>
          <w:lang w:eastAsia="en-GB"/>
          <w14:ligatures w14:val="none"/>
        </w:rPr>
      </w:pPr>
      <w:r w:rsidRPr="00D319FC">
        <w:rPr>
          <w:rFonts w:ascii="Arial" w:eastAsia="Times New Roman" w:hAnsi="Arial" w:cs="Arial"/>
          <w:color w:val="000000" w:themeColor="text1"/>
          <w:kern w:val="0"/>
          <w:sz w:val="22"/>
          <w:szCs w:val="22"/>
          <w:lang w:eastAsia="en-GB"/>
          <w14:ligatures w14:val="none"/>
        </w:rPr>
        <w:t xml:space="preserve">The Council’s Ecology Officer has not been consulted on this application, but the application site is within the 6.4km zone of influence of the Salisbury Plain SPA and in light of the HRA for the Wiltshire Core Strategy and the HRA for the Wiltshire Housing Site Allocations Plan it is screened into Appropriate Assessment due to the potential impact of recreational pressure on stone curlew in combination with other plans and projects. </w:t>
      </w:r>
    </w:p>
    <w:p w14:paraId="65C3933C" w14:textId="77777777" w:rsidR="00D319FC" w:rsidRPr="00D319FC" w:rsidRDefault="00D319FC" w:rsidP="00D319FC">
      <w:pPr>
        <w:spacing w:after="0" w:line="276" w:lineRule="auto"/>
        <w:jc w:val="both"/>
        <w:rPr>
          <w:rFonts w:ascii="Arial" w:eastAsia="Times New Roman" w:hAnsi="Arial" w:cs="Arial"/>
          <w:color w:val="000000" w:themeColor="text1"/>
          <w:kern w:val="0"/>
          <w:sz w:val="22"/>
          <w:szCs w:val="22"/>
          <w:lang w:eastAsia="en-GB"/>
          <w14:ligatures w14:val="none"/>
        </w:rPr>
      </w:pPr>
    </w:p>
    <w:p w14:paraId="1AF44203" w14:textId="77777777" w:rsidR="00D319FC" w:rsidRPr="00D319FC" w:rsidRDefault="00D319FC" w:rsidP="00D319FC">
      <w:pPr>
        <w:spacing w:after="0" w:line="276" w:lineRule="auto"/>
        <w:jc w:val="both"/>
        <w:rPr>
          <w:rFonts w:ascii="Arial" w:eastAsia="Times New Roman" w:hAnsi="Arial" w:cs="Arial"/>
          <w:color w:val="000000" w:themeColor="text1"/>
          <w:kern w:val="0"/>
          <w:sz w:val="22"/>
          <w:szCs w:val="22"/>
          <w:lang w:eastAsia="en-GB"/>
          <w14:ligatures w14:val="none"/>
        </w:rPr>
      </w:pPr>
      <w:r w:rsidRPr="00D319FC">
        <w:rPr>
          <w:rFonts w:ascii="Arial" w:eastAsia="Times New Roman" w:hAnsi="Arial" w:cs="Arial"/>
          <w:color w:val="000000" w:themeColor="text1"/>
          <w:kern w:val="0"/>
          <w:sz w:val="22"/>
          <w:szCs w:val="22"/>
          <w:lang w:eastAsia="en-GB"/>
          <w14:ligatures w14:val="none"/>
        </w:rPr>
        <w:t>A strategic Appropriate Assessment (AA) has been prepared pertaining to development within the 6.4 km zone of influence that could result in a likely significant effect on the SPA as a result of an increase in recreational / visitor pressure. The AA reached a conclusion of no adverse effects on the integrity of the SPA or its qualifying features provided that the council’s mitigation strategy continues to be implemented. Annual stone curlew monitoring and protection measures continue to be secured by the Council.</w:t>
      </w:r>
    </w:p>
    <w:p w14:paraId="27951F12" w14:textId="77777777" w:rsidR="00D319FC" w:rsidRPr="00D319FC" w:rsidRDefault="00D319FC" w:rsidP="00D319FC">
      <w:pPr>
        <w:spacing w:after="0" w:line="276" w:lineRule="auto"/>
        <w:jc w:val="both"/>
        <w:rPr>
          <w:rFonts w:ascii="Arial" w:eastAsia="Times New Roman" w:hAnsi="Arial" w:cs="Arial"/>
          <w:color w:val="000000" w:themeColor="text1"/>
          <w:kern w:val="0"/>
          <w:sz w:val="22"/>
          <w:szCs w:val="22"/>
          <w:lang w:eastAsia="en-GB"/>
          <w14:ligatures w14:val="none"/>
        </w:rPr>
      </w:pPr>
    </w:p>
    <w:p w14:paraId="1ED5AEF0" w14:textId="77777777" w:rsidR="00D319FC" w:rsidRDefault="00D319FC" w:rsidP="00D319FC">
      <w:pPr>
        <w:spacing w:after="0" w:line="276" w:lineRule="auto"/>
        <w:jc w:val="both"/>
        <w:rPr>
          <w:rFonts w:ascii="Arial" w:eastAsia="Times New Roman" w:hAnsi="Arial" w:cs="Arial"/>
          <w:color w:val="000000" w:themeColor="text1"/>
          <w:kern w:val="0"/>
          <w:sz w:val="22"/>
          <w:szCs w:val="22"/>
          <w:lang w:eastAsia="en-GB"/>
          <w14:ligatures w14:val="none"/>
        </w:rPr>
      </w:pPr>
      <w:r w:rsidRPr="00D319FC">
        <w:rPr>
          <w:rFonts w:ascii="Arial" w:eastAsia="Times New Roman" w:hAnsi="Arial" w:cs="Arial"/>
          <w:color w:val="000000" w:themeColor="text1"/>
          <w:kern w:val="0"/>
          <w:sz w:val="22"/>
          <w:szCs w:val="22"/>
          <w:lang w:eastAsia="en-GB"/>
          <w14:ligatures w14:val="none"/>
        </w:rPr>
        <w:t>In January 2026 Natural England (NE) confirmed that the 2025 strategic AA for Salisbury Plain SPA continues to be supported by NE.</w:t>
      </w:r>
    </w:p>
    <w:p w14:paraId="16DB7ECC" w14:textId="77777777" w:rsidR="00170195" w:rsidRDefault="00170195" w:rsidP="00D319FC">
      <w:pPr>
        <w:spacing w:after="0" w:line="276" w:lineRule="auto"/>
        <w:jc w:val="both"/>
        <w:rPr>
          <w:rFonts w:ascii="Arial" w:eastAsia="Times New Roman" w:hAnsi="Arial" w:cs="Arial"/>
          <w:color w:val="000000" w:themeColor="text1"/>
          <w:kern w:val="0"/>
          <w:sz w:val="22"/>
          <w:szCs w:val="22"/>
          <w:lang w:eastAsia="en-GB"/>
          <w14:ligatures w14:val="none"/>
        </w:rPr>
      </w:pPr>
    </w:p>
    <w:p w14:paraId="6610AFB0" w14:textId="20665CE5" w:rsidR="00170195" w:rsidRPr="00D319FC" w:rsidRDefault="00170195" w:rsidP="00D319FC">
      <w:pPr>
        <w:spacing w:after="0" w:line="276" w:lineRule="auto"/>
        <w:jc w:val="both"/>
        <w:rPr>
          <w:rFonts w:ascii="Arial" w:eastAsia="Times New Roman" w:hAnsi="Arial" w:cs="Arial"/>
          <w:color w:val="000000" w:themeColor="text1"/>
          <w:kern w:val="0"/>
          <w:sz w:val="22"/>
          <w:szCs w:val="22"/>
          <w:lang w:eastAsia="en-GB"/>
          <w14:ligatures w14:val="none"/>
        </w:rPr>
      </w:pPr>
      <w:r w:rsidRPr="00170195">
        <w:rPr>
          <w:rFonts w:ascii="Arial" w:eastAsia="Times New Roman" w:hAnsi="Arial" w:cs="Arial"/>
          <w:color w:val="000000" w:themeColor="text1"/>
          <w:kern w:val="0"/>
          <w:sz w:val="22"/>
          <w:szCs w:val="22"/>
          <w:lang w:eastAsia="en-GB"/>
          <w14:ligatures w14:val="none"/>
        </w:rPr>
        <w:lastRenderedPageBreak/>
        <w:t>Given the nature of the proposal as a minor householder development which would not result in additional residential units or population increase, it would not materially increase recreational pressure on the Salisbury Plain SPA. The proposal therefore falls within the scope of the Council’s strategic mitigation approach.</w:t>
      </w:r>
    </w:p>
    <w:p w14:paraId="5F3D68B2" w14:textId="77777777" w:rsidR="00D319FC" w:rsidRPr="00D319FC" w:rsidRDefault="00D319FC" w:rsidP="00D319FC">
      <w:pPr>
        <w:spacing w:after="0" w:line="276" w:lineRule="auto"/>
        <w:jc w:val="both"/>
        <w:rPr>
          <w:rFonts w:ascii="Arial" w:eastAsia="Times New Roman" w:hAnsi="Arial" w:cs="Arial"/>
          <w:color w:val="000000" w:themeColor="text1"/>
          <w:kern w:val="0"/>
          <w:sz w:val="22"/>
          <w:szCs w:val="22"/>
          <w:lang w:eastAsia="en-GB"/>
          <w14:ligatures w14:val="none"/>
        </w:rPr>
      </w:pPr>
    </w:p>
    <w:p w14:paraId="6AF25E32" w14:textId="51E65D30" w:rsidR="00FE405B" w:rsidRDefault="00D319FC" w:rsidP="00D319FC">
      <w:pPr>
        <w:spacing w:after="0" w:line="276" w:lineRule="auto"/>
        <w:jc w:val="both"/>
        <w:rPr>
          <w:rFonts w:ascii="Arial" w:eastAsia="Times New Roman" w:hAnsi="Arial" w:cs="Arial"/>
          <w:color w:val="000000" w:themeColor="text1"/>
          <w:kern w:val="0"/>
          <w:sz w:val="22"/>
          <w:szCs w:val="22"/>
          <w:lang w:eastAsia="en-GB"/>
          <w14:ligatures w14:val="none"/>
        </w:rPr>
      </w:pPr>
      <w:r w:rsidRPr="00D319FC">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012CD2F0" w14:textId="77777777" w:rsidR="00FE405B" w:rsidRDefault="00FE405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2768F5C" w14:textId="125FFEF9" w:rsidR="00296162" w:rsidRDefault="00296162" w:rsidP="009C1702">
      <w:pPr>
        <w:spacing w:after="0" w:line="276" w:lineRule="auto"/>
        <w:jc w:val="both"/>
        <w:rPr>
          <w:rFonts w:ascii="Arial" w:eastAsia="Times New Roman" w:hAnsi="Arial" w:cs="Arial"/>
          <w:color w:val="ED0000"/>
          <w:kern w:val="0"/>
          <w:sz w:val="22"/>
          <w:szCs w:val="22"/>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r w:rsidR="00247CD5" w:rsidRPr="00247CD5">
        <w:rPr>
          <w:rFonts w:ascii="Arial" w:eastAsia="Times New Roman" w:hAnsi="Arial" w:cs="Arial"/>
          <w:color w:val="ED0000"/>
          <w:kern w:val="0"/>
          <w:sz w:val="22"/>
          <w:szCs w:val="22"/>
          <w:lang w:eastAsia="en-GB"/>
          <w14:ligatures w14:val="none"/>
        </w:rPr>
        <w:t xml:space="preserve"> </w:t>
      </w:r>
    </w:p>
    <w:p w14:paraId="0B98BEAA" w14:textId="77777777" w:rsidR="007B2FC9" w:rsidRPr="00F40F2D" w:rsidRDefault="007B2FC9"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3104003E"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Core Policy 51 of the Wiltshire Core Strategy requires all development to protect, conserve, and where possible enhance the character and quality of Wiltshire’s landscapes, giving particular weight to designated areas such as National Landscapes.</w:t>
      </w:r>
    </w:p>
    <w:p w14:paraId="2F1EDE27"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018A135C"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National Planning Policy Framework (NPPF), in Paragraph 176,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228E5497" w14:textId="77777777" w:rsidR="00F40F2D" w:rsidRPr="00A84342" w:rsidRDefault="00F40F2D" w:rsidP="00F40F2D">
      <w:pPr>
        <w:spacing w:after="0" w:line="276" w:lineRule="auto"/>
        <w:jc w:val="both"/>
        <w:rPr>
          <w:rFonts w:ascii="Arial" w:eastAsia="Times New Roman" w:hAnsi="Arial" w:cs="Arial"/>
          <w:kern w:val="0"/>
          <w:sz w:val="22"/>
          <w:szCs w:val="22"/>
          <w:lang w:eastAsia="en-GB"/>
          <w14:ligatures w14:val="none"/>
        </w:rPr>
      </w:pPr>
    </w:p>
    <w:p w14:paraId="19F3E67B" w14:textId="4850179D" w:rsidR="00F40F2D" w:rsidRPr="00A84342" w:rsidRDefault="007B2FC9" w:rsidP="00F40F2D">
      <w:pPr>
        <w:spacing w:after="0" w:line="276" w:lineRule="auto"/>
        <w:jc w:val="both"/>
        <w:rPr>
          <w:rFonts w:ascii="Arial" w:eastAsia="Times New Roman" w:hAnsi="Arial" w:cs="Arial"/>
          <w:kern w:val="0"/>
          <w:sz w:val="22"/>
          <w:szCs w:val="22"/>
          <w:lang w:eastAsia="en-GB"/>
          <w14:ligatures w14:val="none"/>
        </w:rPr>
      </w:pPr>
      <w:r w:rsidRPr="00A84342">
        <w:rPr>
          <w:rFonts w:ascii="Arial" w:eastAsia="Times New Roman" w:hAnsi="Arial" w:cs="Arial"/>
          <w:kern w:val="0"/>
          <w:sz w:val="22"/>
          <w:szCs w:val="22"/>
          <w:lang w:eastAsia="en-GB"/>
          <w14:ligatures w14:val="none"/>
        </w:rPr>
        <w:t xml:space="preserve">The proposal only involves a small veranda extension and the increase in height of an existing wall. </w:t>
      </w:r>
      <w:r w:rsidR="00A84342" w:rsidRPr="00A84342">
        <w:rPr>
          <w:rFonts w:ascii="Arial" w:eastAsia="Times New Roman" w:hAnsi="Arial" w:cs="Arial"/>
          <w:kern w:val="0"/>
          <w:sz w:val="22"/>
          <w:szCs w:val="22"/>
          <w:lang w:eastAsia="en-GB"/>
          <w14:ligatures w14:val="none"/>
        </w:rPr>
        <w:t xml:space="preserve">There would be no wider impact on the landscape </w:t>
      </w:r>
      <w:r w:rsidR="00317DEC">
        <w:rPr>
          <w:rFonts w:ascii="Arial" w:eastAsia="Times New Roman" w:hAnsi="Arial" w:cs="Arial"/>
          <w:kern w:val="0"/>
          <w:sz w:val="22"/>
          <w:szCs w:val="22"/>
          <w:lang w:eastAsia="en-GB"/>
          <w14:ligatures w14:val="none"/>
        </w:rPr>
        <w:t xml:space="preserve">setting within </w:t>
      </w:r>
      <w:r w:rsidR="00A84342" w:rsidRPr="00A84342">
        <w:rPr>
          <w:rFonts w:ascii="Arial" w:eastAsia="Times New Roman" w:hAnsi="Arial" w:cs="Arial"/>
          <w:kern w:val="0"/>
          <w:sz w:val="22"/>
          <w:szCs w:val="22"/>
          <w:lang w:eastAsia="en-GB"/>
          <w14:ligatures w14:val="none"/>
        </w:rPr>
        <w:t>the National Landscape.</w:t>
      </w:r>
    </w:p>
    <w:p w14:paraId="17E6B3BC" w14:textId="77777777" w:rsidR="007B2FC9" w:rsidRPr="00A84342" w:rsidRDefault="007B2FC9" w:rsidP="00F40F2D">
      <w:pPr>
        <w:spacing w:after="0" w:line="276" w:lineRule="auto"/>
        <w:jc w:val="both"/>
        <w:rPr>
          <w:rFonts w:ascii="Arial" w:eastAsia="Times New Roman" w:hAnsi="Arial" w:cs="Arial"/>
          <w:kern w:val="0"/>
          <w:sz w:val="22"/>
          <w:szCs w:val="22"/>
          <w:lang w:eastAsia="en-GB"/>
          <w14:ligatures w14:val="none"/>
        </w:rPr>
      </w:pPr>
    </w:p>
    <w:p w14:paraId="3216DDB7" w14:textId="2644B29B" w:rsidR="00F40F2D" w:rsidRPr="00A84342" w:rsidRDefault="00F40F2D" w:rsidP="00F40F2D">
      <w:pPr>
        <w:spacing w:after="0" w:line="276" w:lineRule="auto"/>
        <w:jc w:val="both"/>
        <w:rPr>
          <w:rFonts w:ascii="Arial" w:eastAsia="Times New Roman" w:hAnsi="Arial" w:cs="Arial"/>
          <w:kern w:val="0"/>
          <w:sz w:val="22"/>
          <w:szCs w:val="22"/>
          <w:lang w:eastAsia="en-GB"/>
          <w14:ligatures w14:val="none"/>
        </w:rPr>
      </w:pPr>
      <w:r w:rsidRPr="00A84342">
        <w:rPr>
          <w:rFonts w:ascii="Arial" w:eastAsia="Times New Roman" w:hAnsi="Arial" w:cs="Arial"/>
          <w:kern w:val="0"/>
          <w:sz w:val="22"/>
          <w:szCs w:val="22"/>
          <w:lang w:eastAsia="en-GB"/>
          <w14:ligatures w14:val="none"/>
        </w:rPr>
        <w:t xml:space="preserve">The proposal, by virtue of its scale, siting, and design, would not harm the special qualities or scenic character of the </w:t>
      </w:r>
      <w:r w:rsidR="00317DEC" w:rsidRPr="00317DEC">
        <w:rPr>
          <w:rFonts w:ascii="Arial" w:eastAsia="Times New Roman" w:hAnsi="Arial" w:cs="Arial"/>
          <w:kern w:val="0"/>
          <w:sz w:val="22"/>
          <w:szCs w:val="22"/>
          <w:lang w:eastAsia="en-GB"/>
          <w14:ligatures w14:val="none"/>
        </w:rPr>
        <w:t xml:space="preserve">Cranborne Chase and West Wiltshire Downs </w:t>
      </w:r>
      <w:r w:rsidRPr="00A84342">
        <w:rPr>
          <w:rFonts w:ascii="Arial" w:eastAsia="Times New Roman" w:hAnsi="Arial" w:cs="Arial"/>
          <w:kern w:val="0"/>
          <w:sz w:val="22"/>
          <w:szCs w:val="22"/>
          <w:lang w:eastAsia="en-GB"/>
          <w14:ligatures w14:val="none"/>
        </w:rPr>
        <w:t xml:space="preserve">National Landscape. </w:t>
      </w:r>
    </w:p>
    <w:p w14:paraId="53CBE4F0" w14:textId="77777777" w:rsidR="00E10F53" w:rsidRPr="00F40F2D" w:rsidRDefault="00E10F53"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324486E4"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development therefore complies with Core Policy 51 of the Wiltshire Core Strategy and Paragraph 176 of the NPPF in conserving and enhancing the National Landscape.</w:t>
      </w:r>
    </w:p>
    <w:p w14:paraId="44EAA44E"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4953225" w14:textId="6CFFC503" w:rsidR="001B34A3" w:rsidRPr="001B34A3" w:rsidRDefault="001B34A3"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1B34A3">
        <w:rPr>
          <w:rFonts w:ascii="Arial" w:eastAsia="Times New Roman" w:hAnsi="Arial" w:cs="Arial"/>
          <w:color w:val="000000" w:themeColor="text1"/>
          <w:kern w:val="0"/>
          <w:sz w:val="22"/>
          <w:szCs w:val="22"/>
          <w:u w:val="single"/>
          <w:lang w:eastAsia="en-GB"/>
          <w14:ligatures w14:val="none"/>
        </w:rPr>
        <w:t>Drainage and Flood Risk</w:t>
      </w:r>
      <w:r w:rsidR="00247CD5" w:rsidRPr="00247CD5">
        <w:rPr>
          <w:rFonts w:ascii="Arial" w:eastAsia="Times New Roman" w:hAnsi="Arial" w:cs="Arial"/>
          <w:color w:val="ED0000"/>
          <w:kern w:val="0"/>
          <w:sz w:val="22"/>
          <w:szCs w:val="22"/>
          <w:lang w:eastAsia="en-GB"/>
          <w14:ligatures w14:val="none"/>
        </w:rPr>
        <w:t xml:space="preserve"> </w:t>
      </w:r>
    </w:p>
    <w:p w14:paraId="73245DCA" w14:textId="77777777" w:rsidR="00200044"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1A8A5B14" w14:textId="75809100" w:rsidR="008A6840" w:rsidRPr="008A6840" w:rsidRDefault="008A6840" w:rsidP="008A6840">
      <w:pPr>
        <w:spacing w:after="0" w:line="276" w:lineRule="auto"/>
        <w:jc w:val="both"/>
        <w:rPr>
          <w:rFonts w:ascii="Arial" w:eastAsia="Times New Roman" w:hAnsi="Arial" w:cs="Arial"/>
          <w:kern w:val="0"/>
          <w:sz w:val="22"/>
          <w:szCs w:val="22"/>
          <w:lang w:eastAsia="en-GB"/>
          <w14:ligatures w14:val="none"/>
        </w:rPr>
      </w:pPr>
      <w:r w:rsidRPr="008A6840">
        <w:rPr>
          <w:rFonts w:ascii="Arial" w:eastAsia="Times New Roman" w:hAnsi="Arial" w:cs="Arial"/>
          <w:kern w:val="0"/>
          <w:sz w:val="22"/>
          <w:szCs w:val="22"/>
          <w:lang w:eastAsia="en-GB"/>
          <w14:ligatures w14:val="none"/>
        </w:rPr>
        <w:t xml:space="preserve">The application site is within flood zone 1 but is within the highest risk category of ground water flooding and in accordance with the Council’s 2019 and 2024 Strategic flood risk assessments (SFRA) the site cannot be considered to be at a low risk of flooding. </w:t>
      </w:r>
    </w:p>
    <w:p w14:paraId="48D4BC7F" w14:textId="77777777" w:rsidR="008A6840" w:rsidRPr="008A6840" w:rsidRDefault="008A6840" w:rsidP="008A6840">
      <w:pPr>
        <w:spacing w:after="0" w:line="276" w:lineRule="auto"/>
        <w:jc w:val="both"/>
        <w:rPr>
          <w:rFonts w:ascii="Arial" w:eastAsia="Times New Roman" w:hAnsi="Arial" w:cs="Arial"/>
          <w:kern w:val="0"/>
          <w:sz w:val="22"/>
          <w:szCs w:val="22"/>
          <w:lang w:eastAsia="en-GB"/>
          <w14:ligatures w14:val="none"/>
        </w:rPr>
      </w:pPr>
    </w:p>
    <w:p w14:paraId="5293C556" w14:textId="13CCCE5B" w:rsidR="008A6840" w:rsidRDefault="00317DEC" w:rsidP="008A6840">
      <w:pPr>
        <w:spacing w:after="0" w:line="276" w:lineRule="auto"/>
        <w:jc w:val="both"/>
        <w:rPr>
          <w:rFonts w:ascii="Arial" w:eastAsia="Times New Roman" w:hAnsi="Arial" w:cs="Arial"/>
          <w:kern w:val="0"/>
          <w:sz w:val="22"/>
          <w:szCs w:val="22"/>
          <w:lang w:eastAsia="en-GB"/>
          <w14:ligatures w14:val="none"/>
        </w:rPr>
      </w:pPr>
      <w:r w:rsidRPr="00317DEC">
        <w:rPr>
          <w:rFonts w:ascii="Arial" w:eastAsia="Times New Roman" w:hAnsi="Arial" w:cs="Arial"/>
          <w:kern w:val="0"/>
          <w:sz w:val="22"/>
          <w:szCs w:val="22"/>
          <w:lang w:eastAsia="en-GB"/>
          <w14:ligatures w14:val="none"/>
        </w:rPr>
        <w:t>The National Planning Policy Framework and associated Planning Practice Guidance set out that householder development is not subject to the sequential or exception tests, but that site</w:t>
      </w:r>
      <w:r w:rsidRPr="00317DEC">
        <w:rPr>
          <w:rFonts w:ascii="Cambria Math" w:eastAsia="Times New Roman" w:hAnsi="Cambria Math" w:cs="Cambria Math"/>
          <w:kern w:val="0"/>
          <w:sz w:val="22"/>
          <w:szCs w:val="22"/>
          <w:lang w:eastAsia="en-GB"/>
          <w14:ligatures w14:val="none"/>
        </w:rPr>
        <w:t>‑</w:t>
      </w:r>
      <w:r w:rsidRPr="00317DEC">
        <w:rPr>
          <w:rFonts w:ascii="Arial" w:eastAsia="Times New Roman" w:hAnsi="Arial" w:cs="Arial"/>
          <w:kern w:val="0"/>
          <w:sz w:val="22"/>
          <w:szCs w:val="22"/>
          <w:lang w:eastAsia="en-GB"/>
          <w14:ligatures w14:val="none"/>
        </w:rPr>
        <w:t>specific flood risk should be considered where other sources of flooding are present.</w:t>
      </w:r>
    </w:p>
    <w:p w14:paraId="4CCDA74A" w14:textId="77777777" w:rsidR="00317DEC" w:rsidRPr="008A6840" w:rsidRDefault="00317DEC" w:rsidP="008A6840">
      <w:pPr>
        <w:spacing w:after="0" w:line="276" w:lineRule="auto"/>
        <w:jc w:val="both"/>
        <w:rPr>
          <w:rFonts w:ascii="Arial" w:eastAsia="Times New Roman" w:hAnsi="Arial" w:cs="Arial"/>
          <w:kern w:val="0"/>
          <w:sz w:val="22"/>
          <w:szCs w:val="22"/>
          <w:lang w:eastAsia="en-GB"/>
          <w14:ligatures w14:val="none"/>
        </w:rPr>
      </w:pPr>
    </w:p>
    <w:p w14:paraId="0A06519B" w14:textId="53111C4F" w:rsidR="008A6840" w:rsidRPr="008A6840" w:rsidRDefault="00317DEC" w:rsidP="008A6840">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This</w:t>
      </w:r>
      <w:r w:rsidR="008A6840" w:rsidRPr="008A6840">
        <w:rPr>
          <w:rFonts w:ascii="Arial" w:eastAsia="Times New Roman" w:hAnsi="Arial" w:cs="Arial"/>
          <w:kern w:val="0"/>
          <w:sz w:val="22"/>
          <w:szCs w:val="22"/>
          <w:lang w:eastAsia="en-GB"/>
          <w14:ligatures w14:val="none"/>
        </w:rPr>
        <w:t xml:space="preserve"> application is for a</w:t>
      </w:r>
      <w:r w:rsidR="00212BA9">
        <w:rPr>
          <w:rFonts w:ascii="Arial" w:eastAsia="Times New Roman" w:hAnsi="Arial" w:cs="Arial"/>
          <w:kern w:val="0"/>
          <w:sz w:val="22"/>
          <w:szCs w:val="22"/>
          <w:lang w:eastAsia="en-GB"/>
          <w14:ligatures w14:val="none"/>
        </w:rPr>
        <w:t xml:space="preserve">n increase in wall height and a </w:t>
      </w:r>
      <w:r w:rsidR="008A6840" w:rsidRPr="008A6840">
        <w:rPr>
          <w:rFonts w:ascii="Arial" w:eastAsia="Times New Roman" w:hAnsi="Arial" w:cs="Arial"/>
          <w:kern w:val="0"/>
          <w:sz w:val="22"/>
          <w:szCs w:val="22"/>
          <w:lang w:eastAsia="en-GB"/>
          <w14:ligatures w14:val="none"/>
        </w:rPr>
        <w:t>veranda which only requires footings for t</w:t>
      </w:r>
      <w:r w:rsidR="003B5B73">
        <w:rPr>
          <w:rFonts w:ascii="Arial" w:eastAsia="Times New Roman" w:hAnsi="Arial" w:cs="Arial"/>
          <w:kern w:val="0"/>
          <w:sz w:val="22"/>
          <w:szCs w:val="22"/>
          <w:lang w:eastAsia="en-GB"/>
          <w14:ligatures w14:val="none"/>
        </w:rPr>
        <w:t>hree</w:t>
      </w:r>
      <w:r w:rsidR="008A6840" w:rsidRPr="008A6840">
        <w:rPr>
          <w:rFonts w:ascii="Arial" w:eastAsia="Times New Roman" w:hAnsi="Arial" w:cs="Arial"/>
          <w:kern w:val="0"/>
          <w:sz w:val="22"/>
          <w:szCs w:val="22"/>
          <w:lang w:eastAsia="en-GB"/>
          <w14:ligatures w14:val="none"/>
        </w:rPr>
        <w:t xml:space="preserve"> support columns. It is not considered that these works should require a flood risk assessment which would detail mitigation measures of floor levels, flood resilient materials and electrical sockets being 400mm above floor level etc. It would not be an ‘inside room’ and planning permission would not be needed to lay the ground under the veranda with a patio. </w:t>
      </w:r>
      <w:r w:rsidR="00E20CD2" w:rsidRPr="008A6840">
        <w:rPr>
          <w:rFonts w:ascii="Arial" w:eastAsia="Times New Roman" w:hAnsi="Arial" w:cs="Arial"/>
          <w:kern w:val="0"/>
          <w:sz w:val="22"/>
          <w:szCs w:val="22"/>
          <w:lang w:eastAsia="en-GB"/>
          <w14:ligatures w14:val="none"/>
        </w:rPr>
        <w:t>Therefore,</w:t>
      </w:r>
      <w:r w:rsidR="008A6840" w:rsidRPr="008A6840">
        <w:rPr>
          <w:rFonts w:ascii="Arial" w:eastAsia="Times New Roman" w:hAnsi="Arial" w:cs="Arial"/>
          <w:kern w:val="0"/>
          <w:sz w:val="22"/>
          <w:szCs w:val="22"/>
          <w:lang w:eastAsia="en-GB"/>
          <w14:ligatures w14:val="none"/>
        </w:rPr>
        <w:t xml:space="preserve"> for these reasons Officers are satisfied that the application does not require a flood risk assessment and that the proposal would not increase the risk of ground water flooding in the area.</w:t>
      </w:r>
    </w:p>
    <w:p w14:paraId="2F756739" w14:textId="77777777" w:rsidR="008A6840" w:rsidRPr="008A6840" w:rsidRDefault="008A6840" w:rsidP="008A6840">
      <w:pPr>
        <w:spacing w:after="0" w:line="276" w:lineRule="auto"/>
        <w:jc w:val="both"/>
        <w:rPr>
          <w:rFonts w:ascii="Arial" w:eastAsia="Times New Roman" w:hAnsi="Arial" w:cs="Arial"/>
          <w:kern w:val="0"/>
          <w:sz w:val="22"/>
          <w:szCs w:val="22"/>
          <w:lang w:eastAsia="en-GB"/>
          <w14:ligatures w14:val="none"/>
        </w:rPr>
      </w:pPr>
    </w:p>
    <w:p w14:paraId="6F6D19F5" w14:textId="4605CD39" w:rsidR="008A6840" w:rsidRPr="008A6840" w:rsidRDefault="008A6840" w:rsidP="008A6840">
      <w:pPr>
        <w:spacing w:after="0" w:line="276" w:lineRule="auto"/>
        <w:jc w:val="both"/>
        <w:rPr>
          <w:rFonts w:ascii="Arial" w:eastAsia="Times New Roman" w:hAnsi="Arial" w:cs="Arial"/>
          <w:kern w:val="0"/>
          <w:sz w:val="22"/>
          <w:szCs w:val="22"/>
          <w:lang w:eastAsia="en-GB"/>
          <w14:ligatures w14:val="none"/>
        </w:rPr>
      </w:pPr>
      <w:r w:rsidRPr="008A6840">
        <w:rPr>
          <w:rFonts w:ascii="Arial" w:eastAsia="Times New Roman" w:hAnsi="Arial" w:cs="Arial"/>
          <w:kern w:val="0"/>
          <w:sz w:val="22"/>
          <w:szCs w:val="22"/>
          <w:lang w:eastAsia="en-GB"/>
          <w14:ligatures w14:val="none"/>
        </w:rPr>
        <w:lastRenderedPageBreak/>
        <w:t>The proposal therefore complies with Core Policy 67 of the Wiltshire Core Strategy and the policy in the NPPF, ensuring that flood risk is not increased.</w:t>
      </w:r>
    </w:p>
    <w:p w14:paraId="0904E61D" w14:textId="77777777" w:rsidR="008A6840" w:rsidRPr="008A6840" w:rsidRDefault="008A6840" w:rsidP="009C1702">
      <w:pPr>
        <w:spacing w:after="0" w:line="276" w:lineRule="auto"/>
        <w:jc w:val="both"/>
        <w:rPr>
          <w:rFonts w:ascii="Arial" w:eastAsia="Times New Roman" w:hAnsi="Arial" w:cs="Arial"/>
          <w:kern w:val="0"/>
          <w:sz w:val="22"/>
          <w:szCs w:val="22"/>
          <w:lang w:eastAsia="en-GB"/>
          <w14:ligatures w14:val="none"/>
        </w:rPr>
      </w:pPr>
    </w:p>
    <w:p w14:paraId="3E144E7C" w14:textId="0FD92F0C"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1E7F4089"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C13C470"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p w14:paraId="5C7C7E7C" w14:textId="77777777" w:rsidR="00317DEC" w:rsidRDefault="00317DEC" w:rsidP="00200044">
      <w:pPr>
        <w:spacing w:after="0" w:line="276" w:lineRule="auto"/>
        <w:jc w:val="both"/>
        <w:rPr>
          <w:rFonts w:ascii="Arial" w:eastAsia="Times New Roman" w:hAnsi="Arial" w:cs="Arial"/>
          <w:color w:val="000000" w:themeColor="text1"/>
          <w:kern w:val="0"/>
          <w:sz w:val="22"/>
          <w:szCs w:val="22"/>
          <w:lang w:eastAsia="en-GB"/>
          <w14:ligatures w14:val="none"/>
        </w:rPr>
      </w:pPr>
    </w:p>
    <w:p w14:paraId="1AFD0F6E" w14:textId="4A0FDBEF" w:rsidR="00317DEC" w:rsidRDefault="00317DEC" w:rsidP="00317DEC">
      <w:pPr>
        <w:spacing w:after="0" w:line="276" w:lineRule="auto"/>
        <w:jc w:val="both"/>
        <w:rPr>
          <w:rFonts w:ascii="Arial" w:eastAsia="Times New Roman" w:hAnsi="Arial" w:cs="Arial"/>
          <w:color w:val="000000" w:themeColor="text1"/>
          <w:kern w:val="0"/>
          <w:sz w:val="22"/>
          <w:szCs w:val="22"/>
          <w:lang w:eastAsia="en-GB"/>
          <w14:ligatures w14:val="none"/>
        </w:rPr>
      </w:pPr>
      <w:r w:rsidRPr="00317DEC">
        <w:rPr>
          <w:rFonts w:ascii="Arial" w:eastAsia="Times New Roman" w:hAnsi="Arial" w:cs="Arial"/>
          <w:color w:val="000000" w:themeColor="text1"/>
          <w:kern w:val="0"/>
          <w:sz w:val="22"/>
          <w:szCs w:val="22"/>
          <w:u w:val="single"/>
          <w:lang w:eastAsia="en-GB"/>
          <w14:ligatures w14:val="none"/>
        </w:rPr>
        <w:t>Highways Impact</w:t>
      </w:r>
      <w:r w:rsidRPr="00317DEC">
        <w:rPr>
          <w:rFonts w:ascii="Arial" w:eastAsia="Times New Roman" w:hAnsi="Arial" w:cs="Arial"/>
          <w:color w:val="000000" w:themeColor="text1"/>
          <w:kern w:val="0"/>
          <w:sz w:val="22"/>
          <w:szCs w:val="22"/>
          <w:lang w:eastAsia="en-GB"/>
          <w14:ligatures w14:val="none"/>
        </w:rPr>
        <w:t xml:space="preserve"> </w:t>
      </w:r>
    </w:p>
    <w:p w14:paraId="41EFBEE7" w14:textId="77777777" w:rsidR="00317DEC" w:rsidRPr="00317DEC" w:rsidRDefault="00317DEC" w:rsidP="00317DEC">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00999C5B" w14:textId="77777777" w:rsidR="00317DEC" w:rsidRPr="00317DEC" w:rsidRDefault="00317DEC" w:rsidP="00317DEC">
      <w:pPr>
        <w:spacing w:after="0" w:line="276" w:lineRule="auto"/>
        <w:jc w:val="both"/>
        <w:rPr>
          <w:rFonts w:ascii="Arial" w:eastAsia="Times New Roman" w:hAnsi="Arial" w:cs="Arial"/>
          <w:color w:val="000000" w:themeColor="text1"/>
          <w:kern w:val="0"/>
          <w:sz w:val="22"/>
          <w:szCs w:val="22"/>
          <w:lang w:eastAsia="en-GB"/>
          <w14:ligatures w14:val="none"/>
        </w:rPr>
      </w:pPr>
      <w:r w:rsidRPr="00317DEC">
        <w:rPr>
          <w:rFonts w:ascii="Arial" w:eastAsia="Times New Roman" w:hAnsi="Arial" w:cs="Arial"/>
          <w:color w:val="000000" w:themeColor="text1"/>
          <w:kern w:val="0"/>
          <w:sz w:val="22"/>
          <w:szCs w:val="22"/>
          <w:lang w:eastAsia="en-GB"/>
          <w14:ligatures w14:val="none"/>
        </w:rPr>
        <w:t>The National Planning Policy Framework (NPPF), particularly Paragraph 115 and 116, requires that development proposals do not have an unacceptable impact on highway safety and that safe and suitable access to the site can be achieved for all users.</w:t>
      </w:r>
    </w:p>
    <w:p w14:paraId="165F40B8" w14:textId="77777777" w:rsidR="00317DEC" w:rsidRPr="00317DEC" w:rsidRDefault="00317DEC" w:rsidP="00317DEC">
      <w:pPr>
        <w:spacing w:after="0" w:line="276" w:lineRule="auto"/>
        <w:jc w:val="both"/>
        <w:rPr>
          <w:rFonts w:ascii="Arial" w:eastAsia="Times New Roman" w:hAnsi="Arial" w:cs="Arial"/>
          <w:i/>
          <w:iCs/>
          <w:color w:val="000000" w:themeColor="text1"/>
          <w:kern w:val="0"/>
          <w:sz w:val="22"/>
          <w:szCs w:val="22"/>
          <w:lang w:eastAsia="en-GB"/>
          <w14:ligatures w14:val="none"/>
        </w:rPr>
      </w:pPr>
    </w:p>
    <w:p w14:paraId="157FA108" w14:textId="52C2CE43" w:rsidR="00317DEC" w:rsidRDefault="00317DEC" w:rsidP="00317DEC">
      <w:pPr>
        <w:spacing w:after="0" w:line="276" w:lineRule="auto"/>
        <w:jc w:val="both"/>
        <w:rPr>
          <w:rFonts w:ascii="Arial" w:eastAsia="Times New Roman" w:hAnsi="Arial" w:cs="Arial"/>
          <w:color w:val="000000" w:themeColor="text1"/>
          <w:kern w:val="0"/>
          <w:sz w:val="22"/>
          <w:szCs w:val="22"/>
          <w:lang w:eastAsia="en-GB"/>
          <w14:ligatures w14:val="none"/>
        </w:rPr>
      </w:pPr>
      <w:r w:rsidRPr="00317DEC">
        <w:rPr>
          <w:rFonts w:ascii="Arial" w:eastAsia="Times New Roman" w:hAnsi="Arial" w:cs="Arial"/>
          <w:color w:val="000000" w:themeColor="text1"/>
          <w:kern w:val="0"/>
          <w:sz w:val="22"/>
          <w:szCs w:val="22"/>
          <w:lang w:eastAsia="en-GB"/>
          <w14:ligatures w14:val="none"/>
        </w:rPr>
        <w:t>The Highway Authority has raised no objection to the proposal. The development would not alter the existing access arrangements or materially intensify the use of the site, and no adverse impact on highway safety would arise.</w:t>
      </w:r>
    </w:p>
    <w:p w14:paraId="57FB603C" w14:textId="77777777" w:rsidR="00317DEC" w:rsidRPr="00317DEC" w:rsidRDefault="00317DEC" w:rsidP="00317DEC">
      <w:pPr>
        <w:spacing w:after="0" w:line="276" w:lineRule="auto"/>
        <w:jc w:val="both"/>
        <w:rPr>
          <w:rFonts w:ascii="Arial" w:eastAsia="Times New Roman" w:hAnsi="Arial" w:cs="Arial"/>
          <w:color w:val="000000" w:themeColor="text1"/>
          <w:kern w:val="0"/>
          <w:sz w:val="22"/>
          <w:szCs w:val="22"/>
          <w:lang w:eastAsia="en-GB"/>
          <w14:ligatures w14:val="none"/>
        </w:rPr>
      </w:pPr>
    </w:p>
    <w:p w14:paraId="5C515A9D" w14:textId="61A7C01A" w:rsidR="00317DEC" w:rsidRPr="00317DEC" w:rsidRDefault="00317DEC" w:rsidP="00317DEC">
      <w:pPr>
        <w:spacing w:after="0" w:line="276" w:lineRule="auto"/>
        <w:jc w:val="both"/>
        <w:rPr>
          <w:rFonts w:ascii="Arial" w:eastAsia="Times New Roman" w:hAnsi="Arial" w:cs="Arial"/>
          <w:color w:val="000000" w:themeColor="text1"/>
          <w:kern w:val="0"/>
          <w:sz w:val="22"/>
          <w:szCs w:val="22"/>
          <w:lang w:eastAsia="en-GB"/>
          <w14:ligatures w14:val="none"/>
        </w:rPr>
      </w:pPr>
      <w:r w:rsidRPr="00317DEC">
        <w:rPr>
          <w:rFonts w:ascii="Arial" w:eastAsia="Times New Roman" w:hAnsi="Arial" w:cs="Arial"/>
          <w:color w:val="000000" w:themeColor="text1"/>
          <w:kern w:val="0"/>
          <w:sz w:val="22"/>
          <w:szCs w:val="22"/>
          <w:lang w:eastAsia="en-GB"/>
          <w14:ligatures w14:val="none"/>
        </w:rPr>
        <w:t>The proposal is therefore considered to comply with the NPPF, and the Wiltshire Local Transport Plan.</w:t>
      </w:r>
    </w:p>
    <w:p w14:paraId="26743907" w14:textId="77777777" w:rsidR="00317DEC" w:rsidRDefault="00317DEC" w:rsidP="00200044">
      <w:pPr>
        <w:spacing w:after="0" w:line="276" w:lineRule="auto"/>
        <w:jc w:val="both"/>
        <w:rPr>
          <w:rFonts w:ascii="Arial" w:eastAsia="Times New Roman" w:hAnsi="Arial" w:cs="Arial"/>
          <w:color w:val="000000" w:themeColor="text1"/>
          <w:kern w:val="0"/>
          <w:sz w:val="22"/>
          <w:szCs w:val="22"/>
          <w:lang w:eastAsia="en-GB"/>
          <w14:ligatures w14:val="none"/>
        </w:rPr>
      </w:pPr>
    </w:p>
    <w:bookmarkEnd w:id="1"/>
    <w:p w14:paraId="252D4F9D"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7656E0E5" w14:textId="1AAA362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5663C9CC"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566D535F" w14:textId="47F96F1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 heritage, </w:t>
      </w:r>
      <w:r w:rsidR="00F57024">
        <w:rPr>
          <w:rFonts w:ascii="Arial" w:eastAsia="Times New Roman" w:hAnsi="Arial" w:cs="Arial"/>
          <w:color w:val="000000" w:themeColor="text1"/>
          <w:kern w:val="0"/>
          <w:sz w:val="22"/>
          <w:szCs w:val="22"/>
          <w:lang w:eastAsia="en-GB"/>
          <w14:ligatures w14:val="none"/>
        </w:rPr>
        <w:t xml:space="preserve">flooding </w:t>
      </w:r>
      <w:r w:rsidRPr="007D4B14">
        <w:rPr>
          <w:rFonts w:ascii="Arial" w:eastAsia="Times New Roman" w:hAnsi="Arial" w:cs="Arial"/>
          <w:color w:val="000000" w:themeColor="text1"/>
          <w:kern w:val="0"/>
          <w:sz w:val="22"/>
          <w:szCs w:val="22"/>
          <w:lang w:eastAsia="en-GB"/>
          <w14:ligatures w14:val="none"/>
        </w:rPr>
        <w:t>or ecology.</w:t>
      </w:r>
    </w:p>
    <w:p w14:paraId="1BFA4913"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3B2453C1" w14:textId="2BB61B34"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proposal is therefore considered to comply with the relevant policies of the Wiltshire Core Strategy, and the National Planning Policy Framework. As such, the application is recommended for approval, subject to </w:t>
      </w:r>
      <w:r w:rsidR="00317DEC">
        <w:rPr>
          <w:rFonts w:ascii="Arial" w:eastAsia="Times New Roman" w:hAnsi="Arial" w:cs="Arial"/>
          <w:color w:val="000000" w:themeColor="text1"/>
          <w:kern w:val="0"/>
          <w:sz w:val="22"/>
          <w:szCs w:val="22"/>
          <w:lang w:eastAsia="en-GB"/>
          <w14:ligatures w14:val="none"/>
        </w:rPr>
        <w:t xml:space="preserve">conditions. </w:t>
      </w:r>
    </w:p>
    <w:p w14:paraId="52811A1F"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308A9D09" w14:textId="21828709"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0F98962C"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p w14:paraId="0C2BFF8E" w14:textId="59E22C9E" w:rsidR="009B7AD7" w:rsidRPr="003E08E2" w:rsidRDefault="009B7AD7" w:rsidP="009B7AD7">
      <w:pPr>
        <w:spacing w:after="0" w:line="276" w:lineRule="auto"/>
        <w:jc w:val="both"/>
        <w:rPr>
          <w:rFonts w:ascii="Arial" w:eastAsia="Times New Roman" w:hAnsi="Arial" w:cs="Arial"/>
          <w:bCs/>
          <w:color w:val="FF0000"/>
          <w:kern w:val="0"/>
          <w:sz w:val="22"/>
          <w:szCs w:val="22"/>
          <w:lang w:eastAsia="en-GB"/>
          <w14:ligatures w14:val="none"/>
        </w:rPr>
      </w:pPr>
    </w:p>
    <w:p w14:paraId="0635F7D3" w14:textId="5579C4A4"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 w:numId="13" w16cid:durableId="1935550159">
    <w:abstractNumId w:val="1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023"/>
    <w:rsid w:val="000221CB"/>
    <w:rsid w:val="00033847"/>
    <w:rsid w:val="00036B7E"/>
    <w:rsid w:val="00043B9C"/>
    <w:rsid w:val="000610AC"/>
    <w:rsid w:val="00063A02"/>
    <w:rsid w:val="00063D1C"/>
    <w:rsid w:val="0006701C"/>
    <w:rsid w:val="00070B9F"/>
    <w:rsid w:val="00071E19"/>
    <w:rsid w:val="0007377C"/>
    <w:rsid w:val="0007735A"/>
    <w:rsid w:val="000815DE"/>
    <w:rsid w:val="0008454F"/>
    <w:rsid w:val="00085C56"/>
    <w:rsid w:val="00091944"/>
    <w:rsid w:val="00093398"/>
    <w:rsid w:val="00097010"/>
    <w:rsid w:val="000B4864"/>
    <w:rsid w:val="000B66D7"/>
    <w:rsid w:val="000B6B01"/>
    <w:rsid w:val="000C7F98"/>
    <w:rsid w:val="000D0858"/>
    <w:rsid w:val="000D5836"/>
    <w:rsid w:val="000E063D"/>
    <w:rsid w:val="000E18EB"/>
    <w:rsid w:val="000E1B15"/>
    <w:rsid w:val="000E6021"/>
    <w:rsid w:val="000E7462"/>
    <w:rsid w:val="000F3916"/>
    <w:rsid w:val="001044B1"/>
    <w:rsid w:val="00111D21"/>
    <w:rsid w:val="00134D23"/>
    <w:rsid w:val="00141929"/>
    <w:rsid w:val="0014198B"/>
    <w:rsid w:val="00152901"/>
    <w:rsid w:val="0016162B"/>
    <w:rsid w:val="00162405"/>
    <w:rsid w:val="00170195"/>
    <w:rsid w:val="0018298F"/>
    <w:rsid w:val="00184AD6"/>
    <w:rsid w:val="001A4142"/>
    <w:rsid w:val="001A6E40"/>
    <w:rsid w:val="001B34A3"/>
    <w:rsid w:val="001C0267"/>
    <w:rsid w:val="001C30C8"/>
    <w:rsid w:val="001C73A5"/>
    <w:rsid w:val="001D279F"/>
    <w:rsid w:val="001D2B00"/>
    <w:rsid w:val="001D3964"/>
    <w:rsid w:val="001E0BD8"/>
    <w:rsid w:val="001E5127"/>
    <w:rsid w:val="001F17EC"/>
    <w:rsid w:val="001F1A84"/>
    <w:rsid w:val="00200044"/>
    <w:rsid w:val="002056F3"/>
    <w:rsid w:val="002100CF"/>
    <w:rsid w:val="00211930"/>
    <w:rsid w:val="00212556"/>
    <w:rsid w:val="00212BA9"/>
    <w:rsid w:val="0021435E"/>
    <w:rsid w:val="002152C0"/>
    <w:rsid w:val="002175E1"/>
    <w:rsid w:val="002215A6"/>
    <w:rsid w:val="00221D04"/>
    <w:rsid w:val="002419E9"/>
    <w:rsid w:val="00247CD5"/>
    <w:rsid w:val="00276C28"/>
    <w:rsid w:val="00284692"/>
    <w:rsid w:val="00296162"/>
    <w:rsid w:val="002B3C19"/>
    <w:rsid w:val="002B67AF"/>
    <w:rsid w:val="002B7220"/>
    <w:rsid w:val="002C39F8"/>
    <w:rsid w:val="002C5B77"/>
    <w:rsid w:val="002C64FD"/>
    <w:rsid w:val="002C7D54"/>
    <w:rsid w:val="002D20C0"/>
    <w:rsid w:val="002D764D"/>
    <w:rsid w:val="002E6C51"/>
    <w:rsid w:val="0030007E"/>
    <w:rsid w:val="00302D05"/>
    <w:rsid w:val="003030A4"/>
    <w:rsid w:val="00307390"/>
    <w:rsid w:val="00312C7F"/>
    <w:rsid w:val="00315AE0"/>
    <w:rsid w:val="00317DEC"/>
    <w:rsid w:val="00331E7A"/>
    <w:rsid w:val="00332D09"/>
    <w:rsid w:val="003342BE"/>
    <w:rsid w:val="00335B14"/>
    <w:rsid w:val="003415BB"/>
    <w:rsid w:val="00362D8F"/>
    <w:rsid w:val="00364013"/>
    <w:rsid w:val="00371103"/>
    <w:rsid w:val="00371C0F"/>
    <w:rsid w:val="003727C5"/>
    <w:rsid w:val="00372E76"/>
    <w:rsid w:val="0037425B"/>
    <w:rsid w:val="003774FF"/>
    <w:rsid w:val="0038668B"/>
    <w:rsid w:val="00393433"/>
    <w:rsid w:val="00394AB3"/>
    <w:rsid w:val="003A202C"/>
    <w:rsid w:val="003A2DD3"/>
    <w:rsid w:val="003A7995"/>
    <w:rsid w:val="003B26BD"/>
    <w:rsid w:val="003B5B73"/>
    <w:rsid w:val="003C7574"/>
    <w:rsid w:val="003D076B"/>
    <w:rsid w:val="003E08E2"/>
    <w:rsid w:val="003E2BA9"/>
    <w:rsid w:val="003F076A"/>
    <w:rsid w:val="003F5922"/>
    <w:rsid w:val="00400FB2"/>
    <w:rsid w:val="004130CC"/>
    <w:rsid w:val="004158E9"/>
    <w:rsid w:val="004212F8"/>
    <w:rsid w:val="00422C35"/>
    <w:rsid w:val="004268A1"/>
    <w:rsid w:val="00435E20"/>
    <w:rsid w:val="00436306"/>
    <w:rsid w:val="00436D0A"/>
    <w:rsid w:val="004407D1"/>
    <w:rsid w:val="004414AD"/>
    <w:rsid w:val="00450181"/>
    <w:rsid w:val="00454C71"/>
    <w:rsid w:val="004649E9"/>
    <w:rsid w:val="00464AE2"/>
    <w:rsid w:val="00465C63"/>
    <w:rsid w:val="004713E6"/>
    <w:rsid w:val="004810AA"/>
    <w:rsid w:val="00482050"/>
    <w:rsid w:val="00487D26"/>
    <w:rsid w:val="004908AE"/>
    <w:rsid w:val="00491C07"/>
    <w:rsid w:val="00492385"/>
    <w:rsid w:val="00492C16"/>
    <w:rsid w:val="00496A46"/>
    <w:rsid w:val="004A4A11"/>
    <w:rsid w:val="004A6DB3"/>
    <w:rsid w:val="004B0B23"/>
    <w:rsid w:val="004B3C0C"/>
    <w:rsid w:val="004D3857"/>
    <w:rsid w:val="004D3BA9"/>
    <w:rsid w:val="004E7970"/>
    <w:rsid w:val="004F635C"/>
    <w:rsid w:val="004F65E7"/>
    <w:rsid w:val="00515980"/>
    <w:rsid w:val="0051645C"/>
    <w:rsid w:val="0052069C"/>
    <w:rsid w:val="00520E30"/>
    <w:rsid w:val="0054068B"/>
    <w:rsid w:val="00540D13"/>
    <w:rsid w:val="00550749"/>
    <w:rsid w:val="00561A9C"/>
    <w:rsid w:val="00570D64"/>
    <w:rsid w:val="00582EB0"/>
    <w:rsid w:val="0059524B"/>
    <w:rsid w:val="00597BBB"/>
    <w:rsid w:val="005A2832"/>
    <w:rsid w:val="005A2CD7"/>
    <w:rsid w:val="005A5492"/>
    <w:rsid w:val="005B0FD5"/>
    <w:rsid w:val="005C1D3F"/>
    <w:rsid w:val="005D04A7"/>
    <w:rsid w:val="005D13DC"/>
    <w:rsid w:val="005D24B8"/>
    <w:rsid w:val="005D30AB"/>
    <w:rsid w:val="005E0776"/>
    <w:rsid w:val="005E0F78"/>
    <w:rsid w:val="005E2BAD"/>
    <w:rsid w:val="00615302"/>
    <w:rsid w:val="006164A3"/>
    <w:rsid w:val="00616DC2"/>
    <w:rsid w:val="0062234B"/>
    <w:rsid w:val="006242FB"/>
    <w:rsid w:val="00631B2E"/>
    <w:rsid w:val="0063206F"/>
    <w:rsid w:val="006407C9"/>
    <w:rsid w:val="00640FEC"/>
    <w:rsid w:val="00643C57"/>
    <w:rsid w:val="00647E0D"/>
    <w:rsid w:val="00653CA6"/>
    <w:rsid w:val="00662C0A"/>
    <w:rsid w:val="00663D3A"/>
    <w:rsid w:val="00664B60"/>
    <w:rsid w:val="006656F8"/>
    <w:rsid w:val="0066737B"/>
    <w:rsid w:val="006705B5"/>
    <w:rsid w:val="00673B87"/>
    <w:rsid w:val="00673C50"/>
    <w:rsid w:val="00680DA9"/>
    <w:rsid w:val="00683C17"/>
    <w:rsid w:val="00696570"/>
    <w:rsid w:val="006A15F9"/>
    <w:rsid w:val="006A6EB8"/>
    <w:rsid w:val="006A735A"/>
    <w:rsid w:val="006B1193"/>
    <w:rsid w:val="006B6C79"/>
    <w:rsid w:val="006C2EF8"/>
    <w:rsid w:val="006C5A72"/>
    <w:rsid w:val="006D1073"/>
    <w:rsid w:val="006D4A80"/>
    <w:rsid w:val="006E139C"/>
    <w:rsid w:val="006E16FE"/>
    <w:rsid w:val="00711058"/>
    <w:rsid w:val="00714FE5"/>
    <w:rsid w:val="00715057"/>
    <w:rsid w:val="007235F5"/>
    <w:rsid w:val="00742C35"/>
    <w:rsid w:val="00744E80"/>
    <w:rsid w:val="00750FD1"/>
    <w:rsid w:val="00755B0D"/>
    <w:rsid w:val="007638C3"/>
    <w:rsid w:val="00771C95"/>
    <w:rsid w:val="0078671D"/>
    <w:rsid w:val="00790038"/>
    <w:rsid w:val="00793652"/>
    <w:rsid w:val="007B2FC9"/>
    <w:rsid w:val="007B70B8"/>
    <w:rsid w:val="007C1403"/>
    <w:rsid w:val="007C28D5"/>
    <w:rsid w:val="007C6DE3"/>
    <w:rsid w:val="007D1420"/>
    <w:rsid w:val="007D187B"/>
    <w:rsid w:val="007D390B"/>
    <w:rsid w:val="007D4B14"/>
    <w:rsid w:val="007D5706"/>
    <w:rsid w:val="007D6521"/>
    <w:rsid w:val="007E229B"/>
    <w:rsid w:val="007E4274"/>
    <w:rsid w:val="007E4322"/>
    <w:rsid w:val="007F3ABA"/>
    <w:rsid w:val="00802C50"/>
    <w:rsid w:val="00810B9F"/>
    <w:rsid w:val="008176BD"/>
    <w:rsid w:val="0083213E"/>
    <w:rsid w:val="0083752F"/>
    <w:rsid w:val="008376A8"/>
    <w:rsid w:val="0084670A"/>
    <w:rsid w:val="00852CAC"/>
    <w:rsid w:val="00855117"/>
    <w:rsid w:val="0085527B"/>
    <w:rsid w:val="00862AEC"/>
    <w:rsid w:val="0086379F"/>
    <w:rsid w:val="00867AD8"/>
    <w:rsid w:val="00867EFD"/>
    <w:rsid w:val="00870049"/>
    <w:rsid w:val="0087005A"/>
    <w:rsid w:val="0087744B"/>
    <w:rsid w:val="008822ED"/>
    <w:rsid w:val="00884A97"/>
    <w:rsid w:val="00892438"/>
    <w:rsid w:val="008A0F17"/>
    <w:rsid w:val="008A1574"/>
    <w:rsid w:val="008A3152"/>
    <w:rsid w:val="008A4252"/>
    <w:rsid w:val="008A4A27"/>
    <w:rsid w:val="008A6840"/>
    <w:rsid w:val="008B30BE"/>
    <w:rsid w:val="008B578F"/>
    <w:rsid w:val="008C2176"/>
    <w:rsid w:val="008C2C2F"/>
    <w:rsid w:val="008C3D5B"/>
    <w:rsid w:val="008C67C6"/>
    <w:rsid w:val="008C704F"/>
    <w:rsid w:val="008D694B"/>
    <w:rsid w:val="008D7802"/>
    <w:rsid w:val="008E3EA2"/>
    <w:rsid w:val="008E684D"/>
    <w:rsid w:val="008F0D3D"/>
    <w:rsid w:val="008F1CF8"/>
    <w:rsid w:val="008F6030"/>
    <w:rsid w:val="00905E0A"/>
    <w:rsid w:val="00921A38"/>
    <w:rsid w:val="0092325F"/>
    <w:rsid w:val="00924221"/>
    <w:rsid w:val="0092586B"/>
    <w:rsid w:val="00925D07"/>
    <w:rsid w:val="00932A4E"/>
    <w:rsid w:val="009350D4"/>
    <w:rsid w:val="009433F8"/>
    <w:rsid w:val="00961AE7"/>
    <w:rsid w:val="00961C4E"/>
    <w:rsid w:val="00965A06"/>
    <w:rsid w:val="00967DCB"/>
    <w:rsid w:val="00970A8A"/>
    <w:rsid w:val="00972DD7"/>
    <w:rsid w:val="00974EA2"/>
    <w:rsid w:val="0097656E"/>
    <w:rsid w:val="009858F4"/>
    <w:rsid w:val="00990A8B"/>
    <w:rsid w:val="00997B32"/>
    <w:rsid w:val="009A1B10"/>
    <w:rsid w:val="009A7BFF"/>
    <w:rsid w:val="009B4841"/>
    <w:rsid w:val="009B63DB"/>
    <w:rsid w:val="009B68A8"/>
    <w:rsid w:val="009B7AD7"/>
    <w:rsid w:val="009C1702"/>
    <w:rsid w:val="009C3071"/>
    <w:rsid w:val="009C36DF"/>
    <w:rsid w:val="009C3A91"/>
    <w:rsid w:val="009C63D1"/>
    <w:rsid w:val="009D2F02"/>
    <w:rsid w:val="009D47BD"/>
    <w:rsid w:val="009E1642"/>
    <w:rsid w:val="009E77F7"/>
    <w:rsid w:val="009F1BA2"/>
    <w:rsid w:val="009F5BB0"/>
    <w:rsid w:val="009F684B"/>
    <w:rsid w:val="00A050F1"/>
    <w:rsid w:val="00A100A1"/>
    <w:rsid w:val="00A10D10"/>
    <w:rsid w:val="00A23603"/>
    <w:rsid w:val="00A241C0"/>
    <w:rsid w:val="00A24AEC"/>
    <w:rsid w:val="00A3010D"/>
    <w:rsid w:val="00A34EB7"/>
    <w:rsid w:val="00A4593E"/>
    <w:rsid w:val="00A46019"/>
    <w:rsid w:val="00A55952"/>
    <w:rsid w:val="00A6662C"/>
    <w:rsid w:val="00A71295"/>
    <w:rsid w:val="00A772D3"/>
    <w:rsid w:val="00A81CF7"/>
    <w:rsid w:val="00A84342"/>
    <w:rsid w:val="00A85226"/>
    <w:rsid w:val="00AB52C2"/>
    <w:rsid w:val="00AC01A4"/>
    <w:rsid w:val="00AD2BC0"/>
    <w:rsid w:val="00AD39FA"/>
    <w:rsid w:val="00AE028B"/>
    <w:rsid w:val="00AE04FE"/>
    <w:rsid w:val="00AE3CF2"/>
    <w:rsid w:val="00AF193A"/>
    <w:rsid w:val="00AF2650"/>
    <w:rsid w:val="00AF2AF9"/>
    <w:rsid w:val="00B01936"/>
    <w:rsid w:val="00B111D2"/>
    <w:rsid w:val="00B16D71"/>
    <w:rsid w:val="00B1710B"/>
    <w:rsid w:val="00B3075F"/>
    <w:rsid w:val="00B44C99"/>
    <w:rsid w:val="00B44EC9"/>
    <w:rsid w:val="00B52C0E"/>
    <w:rsid w:val="00B54DA2"/>
    <w:rsid w:val="00B633AB"/>
    <w:rsid w:val="00B71530"/>
    <w:rsid w:val="00B71D0E"/>
    <w:rsid w:val="00B7214D"/>
    <w:rsid w:val="00B82691"/>
    <w:rsid w:val="00B915D4"/>
    <w:rsid w:val="00BA2753"/>
    <w:rsid w:val="00BB5ECE"/>
    <w:rsid w:val="00BB7690"/>
    <w:rsid w:val="00BD6B4D"/>
    <w:rsid w:val="00BE579C"/>
    <w:rsid w:val="00BE5F7B"/>
    <w:rsid w:val="00BF1DB2"/>
    <w:rsid w:val="00BF7456"/>
    <w:rsid w:val="00C03688"/>
    <w:rsid w:val="00C067E4"/>
    <w:rsid w:val="00C1522E"/>
    <w:rsid w:val="00C21B1F"/>
    <w:rsid w:val="00C224C6"/>
    <w:rsid w:val="00C261CE"/>
    <w:rsid w:val="00C27C39"/>
    <w:rsid w:val="00C318BF"/>
    <w:rsid w:val="00C326D3"/>
    <w:rsid w:val="00C368D8"/>
    <w:rsid w:val="00C37EDD"/>
    <w:rsid w:val="00C40230"/>
    <w:rsid w:val="00C43BC6"/>
    <w:rsid w:val="00C44C6D"/>
    <w:rsid w:val="00C45665"/>
    <w:rsid w:val="00C508EE"/>
    <w:rsid w:val="00C575A0"/>
    <w:rsid w:val="00C66E1F"/>
    <w:rsid w:val="00C73630"/>
    <w:rsid w:val="00C760C4"/>
    <w:rsid w:val="00C7671B"/>
    <w:rsid w:val="00C777DF"/>
    <w:rsid w:val="00C81A53"/>
    <w:rsid w:val="00C8654A"/>
    <w:rsid w:val="00C86A61"/>
    <w:rsid w:val="00CA3A97"/>
    <w:rsid w:val="00CB6B3B"/>
    <w:rsid w:val="00CC51B9"/>
    <w:rsid w:val="00CC552A"/>
    <w:rsid w:val="00CC57A0"/>
    <w:rsid w:val="00CD745F"/>
    <w:rsid w:val="00CE7093"/>
    <w:rsid w:val="00CF4F6C"/>
    <w:rsid w:val="00CF7529"/>
    <w:rsid w:val="00D06D32"/>
    <w:rsid w:val="00D14841"/>
    <w:rsid w:val="00D15F32"/>
    <w:rsid w:val="00D20665"/>
    <w:rsid w:val="00D22F8E"/>
    <w:rsid w:val="00D30109"/>
    <w:rsid w:val="00D319FC"/>
    <w:rsid w:val="00D3717E"/>
    <w:rsid w:val="00D42943"/>
    <w:rsid w:val="00D44370"/>
    <w:rsid w:val="00D5047C"/>
    <w:rsid w:val="00D50CF6"/>
    <w:rsid w:val="00D7435B"/>
    <w:rsid w:val="00D831EE"/>
    <w:rsid w:val="00D859CC"/>
    <w:rsid w:val="00D902FA"/>
    <w:rsid w:val="00D907C3"/>
    <w:rsid w:val="00D9412E"/>
    <w:rsid w:val="00DA41A3"/>
    <w:rsid w:val="00DB13C3"/>
    <w:rsid w:val="00DB7D89"/>
    <w:rsid w:val="00DC0041"/>
    <w:rsid w:val="00DC6E07"/>
    <w:rsid w:val="00DD0655"/>
    <w:rsid w:val="00DD2D61"/>
    <w:rsid w:val="00DD3F9C"/>
    <w:rsid w:val="00DD5DF9"/>
    <w:rsid w:val="00DD76CB"/>
    <w:rsid w:val="00DE442D"/>
    <w:rsid w:val="00DF2FE5"/>
    <w:rsid w:val="00E0076E"/>
    <w:rsid w:val="00E0301C"/>
    <w:rsid w:val="00E10F53"/>
    <w:rsid w:val="00E12366"/>
    <w:rsid w:val="00E162CA"/>
    <w:rsid w:val="00E16B1D"/>
    <w:rsid w:val="00E20CD2"/>
    <w:rsid w:val="00E30F34"/>
    <w:rsid w:val="00E37C6D"/>
    <w:rsid w:val="00E50A6D"/>
    <w:rsid w:val="00E51166"/>
    <w:rsid w:val="00E57D1F"/>
    <w:rsid w:val="00E61170"/>
    <w:rsid w:val="00E61ADC"/>
    <w:rsid w:val="00E61B40"/>
    <w:rsid w:val="00E70135"/>
    <w:rsid w:val="00E70D98"/>
    <w:rsid w:val="00E90A3F"/>
    <w:rsid w:val="00E95266"/>
    <w:rsid w:val="00E977C4"/>
    <w:rsid w:val="00EB421A"/>
    <w:rsid w:val="00EC0223"/>
    <w:rsid w:val="00EC2E4E"/>
    <w:rsid w:val="00EC4215"/>
    <w:rsid w:val="00EC4E9E"/>
    <w:rsid w:val="00EE47DB"/>
    <w:rsid w:val="00EE5C03"/>
    <w:rsid w:val="00EE6AA5"/>
    <w:rsid w:val="00EE7315"/>
    <w:rsid w:val="00EF0DA4"/>
    <w:rsid w:val="00F005A4"/>
    <w:rsid w:val="00F01283"/>
    <w:rsid w:val="00F07D8C"/>
    <w:rsid w:val="00F1263F"/>
    <w:rsid w:val="00F1491F"/>
    <w:rsid w:val="00F15E48"/>
    <w:rsid w:val="00F17D1C"/>
    <w:rsid w:val="00F2477F"/>
    <w:rsid w:val="00F272A5"/>
    <w:rsid w:val="00F335B4"/>
    <w:rsid w:val="00F33A0F"/>
    <w:rsid w:val="00F400B5"/>
    <w:rsid w:val="00F40F2D"/>
    <w:rsid w:val="00F50F61"/>
    <w:rsid w:val="00F55EB3"/>
    <w:rsid w:val="00F57024"/>
    <w:rsid w:val="00F57461"/>
    <w:rsid w:val="00F57700"/>
    <w:rsid w:val="00F7017C"/>
    <w:rsid w:val="00F7609E"/>
    <w:rsid w:val="00F77540"/>
    <w:rsid w:val="00F85D5A"/>
    <w:rsid w:val="00F86303"/>
    <w:rsid w:val="00F9178A"/>
    <w:rsid w:val="00F932D6"/>
    <w:rsid w:val="00FA3D27"/>
    <w:rsid w:val="00FA3DF1"/>
    <w:rsid w:val="00FA5EC3"/>
    <w:rsid w:val="00FB193A"/>
    <w:rsid w:val="00FC07FD"/>
    <w:rsid w:val="00FD0031"/>
    <w:rsid w:val="00FD61A0"/>
    <w:rsid w:val="00FD7F4A"/>
    <w:rsid w:val="00FE250F"/>
    <w:rsid w:val="00FE405B"/>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2121</Words>
  <Characters>11730</Characters>
  <Application>Microsoft Office Word</Application>
  <DocSecurity>4</DocSecurity>
  <Lines>300</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13735</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salesforceId:9561fa1f-2577-4f62-8409-c2c3e0936d15</dc:subject>
  <dc:creator>O'Donoghue, Ruaridh</dc:creator>
  <cp:keywords/>
  <dc:description/>
  <cp:lastModifiedBy>Rutter-Dowd, Lucy</cp:lastModifiedBy>
  <cp:revision>2</cp:revision>
  <dcterms:created xsi:type="dcterms:W3CDTF">2026-05-13T16:00:00Z</dcterms:created>
  <dcterms:modified xsi:type="dcterms:W3CDTF">2026-05-13T16:00:00Z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069Q300000PIqY9IAL</vt:lpwstr>
  </property>
</Properties>
</file>