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656E" w14:textId="2B8CFAD5" w:rsidR="00F876D0" w:rsidRDefault="00F876D0" w:rsidP="00F876D0">
      <w:pPr>
        <w:rPr>
          <w:rFonts w:cs="Arial"/>
        </w:rPr>
      </w:pPr>
      <w:r w:rsidRPr="009C560D">
        <w:rPr>
          <w:rFonts w:cs="Arial"/>
          <w:color w:val="181818"/>
          <w:shd w:val="clear" w:color="auto" w:fill="FFFFFF"/>
        </w:rPr>
        <w:t>202</w:t>
      </w:r>
      <w:r>
        <w:rPr>
          <w:rFonts w:cs="Arial"/>
          <w:color w:val="181818"/>
          <w:shd w:val="clear" w:color="auto" w:fill="FFFFFF"/>
        </w:rPr>
        <w:t xml:space="preserve">6/02027 LBC &amp; 2025/01863 Planning </w:t>
      </w:r>
    </w:p>
    <w:p w14:paraId="249915CA" w14:textId="23ADA719" w:rsidR="00F876D0" w:rsidRPr="00F876D0" w:rsidRDefault="00F876D0" w:rsidP="00F876D0">
      <w:pPr>
        <w:rPr>
          <w:rFonts w:cs="Arial"/>
        </w:rPr>
      </w:pPr>
      <w:r>
        <w:rPr>
          <w:rFonts w:cs="Arial"/>
        </w:rPr>
        <w:t>Site</w:t>
      </w:r>
      <w:r w:rsidRPr="00F876D0">
        <w:rPr>
          <w:rFonts w:cs="Arial"/>
        </w:rPr>
        <w:t xml:space="preserve">: </w:t>
      </w:r>
      <w:r w:rsidRPr="00F876D0">
        <w:rPr>
          <w:rFonts w:cs="Arial"/>
          <w:color w:val="181818"/>
          <w:shd w:val="clear" w:color="auto" w:fill="FFFFFF"/>
        </w:rPr>
        <w:t>Barland Cottage, Bewley Mews, Bewley Lane, Lacock,</w:t>
      </w:r>
    </w:p>
    <w:p w14:paraId="1FE59E5B" w14:textId="03E56970" w:rsidR="00F876D0" w:rsidRPr="00F876D0" w:rsidRDefault="00F876D0" w:rsidP="00F876D0">
      <w:pPr>
        <w:rPr>
          <w:rFonts w:cs="Arial"/>
        </w:rPr>
      </w:pPr>
      <w:r w:rsidRPr="00090DD9">
        <w:rPr>
          <w:rFonts w:cs="Arial"/>
        </w:rPr>
        <w:t>Proposal</w:t>
      </w:r>
      <w:r w:rsidRPr="00090DD9">
        <w:rPr>
          <w:rFonts w:cs="Arial"/>
          <w:color w:val="181818"/>
          <w:shd w:val="clear" w:color="auto" w:fill="FFFFFF"/>
        </w:rPr>
        <w:t xml:space="preserve">. </w:t>
      </w:r>
      <w:r w:rsidRPr="00F876D0">
        <w:rPr>
          <w:rFonts w:cs="Arial"/>
          <w:color w:val="181818"/>
          <w:shd w:val="clear" w:color="auto" w:fill="FFFFFF"/>
        </w:rPr>
        <w:t>Installation of a 7kW EV charging upstand within the curtilage of Barland Cottage</w:t>
      </w:r>
    </w:p>
    <w:p w14:paraId="46F8D6D6" w14:textId="77777777" w:rsidR="00F876D0" w:rsidRDefault="00F876D0" w:rsidP="00F876D0">
      <w:pPr>
        <w:rPr>
          <w:rFonts w:cs="Arial"/>
        </w:rPr>
      </w:pPr>
      <w:r>
        <w:rPr>
          <w:rFonts w:cs="Arial"/>
        </w:rPr>
        <w:t>________________________________________________________________________</w:t>
      </w:r>
    </w:p>
    <w:p w14:paraId="5356980C" w14:textId="77777777" w:rsidR="00F876D0" w:rsidRDefault="00F876D0" w:rsidP="00F876D0">
      <w:pPr>
        <w:rPr>
          <w:rFonts w:cs="Arial"/>
        </w:rPr>
      </w:pPr>
    </w:p>
    <w:p w14:paraId="3C13E910" w14:textId="77777777" w:rsidR="00F876D0" w:rsidRPr="000E07EE" w:rsidRDefault="00F876D0" w:rsidP="00F876D0">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62E0E972" w14:textId="77777777" w:rsidR="00F876D0" w:rsidRPr="000E07EE" w:rsidRDefault="00F876D0" w:rsidP="00F876D0">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F876D0" w:rsidRPr="000E07EE" w14:paraId="13ED37D8" w14:textId="77777777" w:rsidTr="008F763A">
        <w:trPr>
          <w:trHeight w:val="252"/>
        </w:trPr>
        <w:tc>
          <w:tcPr>
            <w:tcW w:w="750" w:type="dxa"/>
            <w:tcBorders>
              <w:top w:val="single" w:sz="4" w:space="0" w:color="auto"/>
              <w:left w:val="single" w:sz="4" w:space="0" w:color="auto"/>
              <w:bottom w:val="single" w:sz="4" w:space="0" w:color="auto"/>
              <w:right w:val="single" w:sz="4" w:space="0" w:color="auto"/>
            </w:tcBorders>
          </w:tcPr>
          <w:p w14:paraId="6968A410" w14:textId="21E760E6" w:rsidR="00F876D0" w:rsidRPr="000E07EE" w:rsidRDefault="00F876D0" w:rsidP="008F763A">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6E6AD7FF" w14:textId="64BF81E7" w:rsidR="00F876D0" w:rsidRPr="000E07EE" w:rsidRDefault="00F876D0" w:rsidP="008F763A">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F876D0" w:rsidRPr="000E07EE" w14:paraId="31841671" w14:textId="77777777" w:rsidTr="008F763A">
        <w:trPr>
          <w:trHeight w:val="252"/>
        </w:trPr>
        <w:tc>
          <w:tcPr>
            <w:tcW w:w="750" w:type="dxa"/>
            <w:tcBorders>
              <w:top w:val="single" w:sz="4" w:space="0" w:color="auto"/>
              <w:left w:val="single" w:sz="4" w:space="0" w:color="auto"/>
              <w:bottom w:val="single" w:sz="4" w:space="0" w:color="auto"/>
              <w:right w:val="single" w:sz="4" w:space="0" w:color="auto"/>
            </w:tcBorders>
          </w:tcPr>
          <w:p w14:paraId="0E8403A8" w14:textId="611E53DC" w:rsidR="00F876D0" w:rsidRPr="000E07EE" w:rsidRDefault="00F876D0" w:rsidP="008F763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98D019E" w14:textId="77777777" w:rsidR="00F876D0" w:rsidRPr="000E07EE" w:rsidRDefault="00F876D0" w:rsidP="008F763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F876D0" w:rsidRPr="000E07EE" w14:paraId="6257AA89" w14:textId="77777777" w:rsidTr="008F763A">
        <w:trPr>
          <w:trHeight w:val="252"/>
        </w:trPr>
        <w:tc>
          <w:tcPr>
            <w:tcW w:w="750" w:type="dxa"/>
            <w:tcBorders>
              <w:top w:val="single" w:sz="4" w:space="0" w:color="auto"/>
              <w:left w:val="single" w:sz="4" w:space="0" w:color="auto"/>
              <w:bottom w:val="single" w:sz="4" w:space="0" w:color="auto"/>
              <w:right w:val="single" w:sz="4" w:space="0" w:color="auto"/>
            </w:tcBorders>
          </w:tcPr>
          <w:p w14:paraId="335DB342" w14:textId="77777777" w:rsidR="00F876D0" w:rsidRPr="000E07EE" w:rsidRDefault="00F876D0" w:rsidP="008F763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CB2CC63" w14:textId="77777777" w:rsidR="00F876D0" w:rsidRPr="000E07EE" w:rsidRDefault="00F876D0" w:rsidP="008F763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F876D0" w:rsidRPr="000E07EE" w14:paraId="438C0C98" w14:textId="77777777" w:rsidTr="008F763A">
        <w:trPr>
          <w:trHeight w:val="252"/>
        </w:trPr>
        <w:tc>
          <w:tcPr>
            <w:tcW w:w="750" w:type="dxa"/>
            <w:tcBorders>
              <w:top w:val="single" w:sz="4" w:space="0" w:color="auto"/>
              <w:left w:val="single" w:sz="4" w:space="0" w:color="auto"/>
              <w:bottom w:val="single" w:sz="4" w:space="0" w:color="auto"/>
              <w:right w:val="single" w:sz="4" w:space="0" w:color="auto"/>
            </w:tcBorders>
          </w:tcPr>
          <w:p w14:paraId="583628ED" w14:textId="77777777" w:rsidR="00F876D0" w:rsidRPr="000E07EE" w:rsidRDefault="00F876D0" w:rsidP="008F763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30CD002A" w14:textId="77777777" w:rsidR="00F876D0" w:rsidRPr="000E07EE" w:rsidRDefault="00F876D0" w:rsidP="008F763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F876D0" w:rsidRPr="000E07EE" w14:paraId="2E060AEF" w14:textId="77777777" w:rsidTr="008F763A">
        <w:trPr>
          <w:trHeight w:val="252"/>
        </w:trPr>
        <w:tc>
          <w:tcPr>
            <w:tcW w:w="750" w:type="dxa"/>
            <w:tcBorders>
              <w:top w:val="single" w:sz="4" w:space="0" w:color="auto"/>
              <w:left w:val="single" w:sz="4" w:space="0" w:color="auto"/>
              <w:bottom w:val="single" w:sz="4" w:space="0" w:color="auto"/>
              <w:right w:val="single" w:sz="4" w:space="0" w:color="auto"/>
            </w:tcBorders>
          </w:tcPr>
          <w:p w14:paraId="6ECC0C0A" w14:textId="77777777" w:rsidR="00F876D0" w:rsidRPr="000E07EE" w:rsidRDefault="00F876D0" w:rsidP="008F763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4F6E042" w14:textId="77777777" w:rsidR="00F876D0" w:rsidRPr="000E07EE" w:rsidRDefault="00F876D0" w:rsidP="008F763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38DE4D30" w14:textId="77777777" w:rsidR="00F876D0" w:rsidRDefault="00F876D0" w:rsidP="00F876D0">
      <w:pPr>
        <w:jc w:val="both"/>
        <w:rPr>
          <w:rFonts w:cs="Arial"/>
          <w:b/>
        </w:rPr>
      </w:pPr>
    </w:p>
    <w:p w14:paraId="43440686" w14:textId="77777777" w:rsidR="00F876D0" w:rsidRDefault="00F876D0" w:rsidP="00F876D0">
      <w:pPr>
        <w:rPr>
          <w:rFonts w:cs="Arial"/>
        </w:rPr>
      </w:pPr>
    </w:p>
    <w:p w14:paraId="23BB2596" w14:textId="77777777" w:rsidR="00F876D0" w:rsidRDefault="00F876D0" w:rsidP="00F876D0">
      <w:pPr>
        <w:jc w:val="both"/>
        <w:rPr>
          <w:rFonts w:cs="Arial"/>
        </w:rPr>
      </w:pPr>
      <w:r>
        <w:rPr>
          <w:rFonts w:cs="Arial"/>
          <w:b/>
        </w:rPr>
        <w:t>Scope of comments</w:t>
      </w:r>
      <w:r>
        <w:rPr>
          <w:rFonts w:cs="Arial"/>
        </w:rPr>
        <w:t xml:space="preserve">: the following comments relate to the built historic environment.  </w:t>
      </w:r>
    </w:p>
    <w:p w14:paraId="5D9DBC57" w14:textId="77777777" w:rsidR="00F876D0" w:rsidRDefault="00F876D0" w:rsidP="00F876D0">
      <w:pPr>
        <w:jc w:val="both"/>
        <w:rPr>
          <w:rFonts w:cs="Arial"/>
        </w:rPr>
      </w:pPr>
    </w:p>
    <w:p w14:paraId="074F2F13" w14:textId="77777777" w:rsidR="00F876D0" w:rsidRDefault="00F876D0" w:rsidP="00F876D0">
      <w:pPr>
        <w:jc w:val="both"/>
        <w:rPr>
          <w:rFonts w:cs="Arial"/>
          <w:b/>
        </w:rPr>
      </w:pPr>
      <w:r>
        <w:rPr>
          <w:rFonts w:cs="Arial"/>
          <w:b/>
        </w:rPr>
        <w:t xml:space="preserve">Site Description:  </w:t>
      </w:r>
    </w:p>
    <w:p w14:paraId="0D56557C" w14:textId="0B021DC0" w:rsidR="00F876D0" w:rsidRDefault="0081611E" w:rsidP="00F876D0">
      <w:pPr>
        <w:tabs>
          <w:tab w:val="left" w:pos="3820"/>
        </w:tabs>
        <w:jc w:val="both"/>
        <w:rPr>
          <w:rFonts w:cs="Arial"/>
          <w:bCs/>
        </w:rPr>
      </w:pPr>
      <w:r>
        <w:rPr>
          <w:rFonts w:cs="Arial"/>
          <w:bCs/>
        </w:rPr>
        <w:t xml:space="preserve">Barland Cottage is </w:t>
      </w:r>
      <w:r w:rsidR="000B12C7">
        <w:rPr>
          <w:rFonts w:cs="Arial"/>
          <w:bCs/>
        </w:rPr>
        <w:t xml:space="preserve">a terrace of </w:t>
      </w:r>
      <w:r w:rsidR="0060622F">
        <w:rPr>
          <w:rFonts w:cs="Arial"/>
          <w:bCs/>
        </w:rPr>
        <w:t xml:space="preserve">four </w:t>
      </w:r>
      <w:r w:rsidR="000B12C7">
        <w:rPr>
          <w:rFonts w:cs="Arial"/>
          <w:bCs/>
        </w:rPr>
        <w:t>dwelling</w:t>
      </w:r>
      <w:r w:rsidR="0060622F">
        <w:rPr>
          <w:rFonts w:cs="Arial"/>
          <w:bCs/>
        </w:rPr>
        <w:t>s</w:t>
      </w:r>
      <w:r w:rsidR="000B12C7">
        <w:rPr>
          <w:rFonts w:cs="Arial"/>
          <w:bCs/>
        </w:rPr>
        <w:t xml:space="preserve"> converted form a former Old Brewery </w:t>
      </w:r>
      <w:r w:rsidR="00E47528">
        <w:rPr>
          <w:rFonts w:cs="Arial"/>
          <w:bCs/>
        </w:rPr>
        <w:t>House</w:t>
      </w:r>
      <w:r w:rsidR="00102CBB">
        <w:rPr>
          <w:rFonts w:cs="Arial"/>
          <w:bCs/>
        </w:rPr>
        <w:t xml:space="preserve"> and Brewery, </w:t>
      </w:r>
      <w:r w:rsidR="00FB1F5D">
        <w:rPr>
          <w:rFonts w:cs="Arial"/>
          <w:bCs/>
        </w:rPr>
        <w:t>on Bewley</w:t>
      </w:r>
      <w:r w:rsidR="00712380">
        <w:rPr>
          <w:rFonts w:cs="Arial"/>
          <w:bCs/>
        </w:rPr>
        <w:t xml:space="preserve"> Lane Lacock. </w:t>
      </w:r>
      <w:r w:rsidR="00AF1322">
        <w:rPr>
          <w:rFonts w:cs="Arial"/>
          <w:bCs/>
        </w:rPr>
        <w:t>The</w:t>
      </w:r>
      <w:r w:rsidR="001E01CF">
        <w:rPr>
          <w:rFonts w:cs="Arial"/>
          <w:bCs/>
        </w:rPr>
        <w:t xml:space="preserve"> former House </w:t>
      </w:r>
      <w:r w:rsidR="005125C1">
        <w:rPr>
          <w:rFonts w:cs="Arial"/>
          <w:bCs/>
        </w:rPr>
        <w:t xml:space="preserve">fronts </w:t>
      </w:r>
      <w:r w:rsidR="001E01CF">
        <w:rPr>
          <w:rFonts w:cs="Arial"/>
          <w:bCs/>
        </w:rPr>
        <w:t>ont</w:t>
      </w:r>
      <w:r w:rsidR="005125C1">
        <w:rPr>
          <w:rFonts w:cs="Arial"/>
          <w:bCs/>
        </w:rPr>
        <w:t>o</w:t>
      </w:r>
      <w:r w:rsidR="001E01CF">
        <w:rPr>
          <w:rFonts w:cs="Arial"/>
          <w:bCs/>
        </w:rPr>
        <w:t xml:space="preserve"> Bewley Lane and is tw</w:t>
      </w:r>
      <w:r w:rsidR="00462B67">
        <w:rPr>
          <w:rFonts w:cs="Arial"/>
          <w:bCs/>
        </w:rPr>
        <w:t>o</w:t>
      </w:r>
      <w:r w:rsidR="001E01CF">
        <w:rPr>
          <w:rFonts w:cs="Arial"/>
          <w:bCs/>
        </w:rPr>
        <w:t xml:space="preserve"> </w:t>
      </w:r>
      <w:proofErr w:type="gramStart"/>
      <w:r w:rsidR="001E01CF">
        <w:rPr>
          <w:rFonts w:cs="Arial"/>
          <w:bCs/>
        </w:rPr>
        <w:t>st</w:t>
      </w:r>
      <w:r w:rsidR="00462B67">
        <w:rPr>
          <w:rFonts w:cs="Arial"/>
          <w:bCs/>
        </w:rPr>
        <w:t>o</w:t>
      </w:r>
      <w:r w:rsidR="001E01CF">
        <w:rPr>
          <w:rFonts w:cs="Arial"/>
          <w:bCs/>
        </w:rPr>
        <w:t>rey</w:t>
      </w:r>
      <w:proofErr w:type="gramEnd"/>
      <w:r w:rsidR="001E01CF">
        <w:rPr>
          <w:rFonts w:cs="Arial"/>
          <w:bCs/>
        </w:rPr>
        <w:t xml:space="preserve"> </w:t>
      </w:r>
      <w:r w:rsidR="00FB1F5D">
        <w:rPr>
          <w:rFonts w:cs="Arial"/>
          <w:bCs/>
        </w:rPr>
        <w:t>built</w:t>
      </w:r>
      <w:r w:rsidR="001E01CF">
        <w:rPr>
          <w:rFonts w:cs="Arial"/>
          <w:bCs/>
        </w:rPr>
        <w:t xml:space="preserve"> </w:t>
      </w:r>
      <w:r w:rsidR="00FB1F5D">
        <w:rPr>
          <w:rFonts w:cs="Arial"/>
          <w:bCs/>
        </w:rPr>
        <w:t>about</w:t>
      </w:r>
      <w:r w:rsidR="001E01CF">
        <w:rPr>
          <w:rFonts w:cs="Arial"/>
          <w:bCs/>
        </w:rPr>
        <w:t xml:space="preserve"> 1840</w:t>
      </w:r>
      <w:r w:rsidR="00DA00D5">
        <w:rPr>
          <w:rFonts w:cs="Arial"/>
          <w:bCs/>
        </w:rPr>
        <w:t xml:space="preserve"> –</w:t>
      </w:r>
      <w:proofErr w:type="gramStart"/>
      <w:r w:rsidR="00DA00D5">
        <w:rPr>
          <w:rFonts w:cs="Arial"/>
          <w:bCs/>
        </w:rPr>
        <w:t xml:space="preserve">1850 </w:t>
      </w:r>
      <w:r w:rsidR="001E01CF">
        <w:rPr>
          <w:rFonts w:cs="Arial"/>
          <w:bCs/>
        </w:rPr>
        <w:t xml:space="preserve"> in</w:t>
      </w:r>
      <w:proofErr w:type="gramEnd"/>
      <w:r w:rsidR="001E01CF">
        <w:rPr>
          <w:rFonts w:cs="Arial"/>
          <w:bCs/>
        </w:rPr>
        <w:t xml:space="preserve"> squared </w:t>
      </w:r>
      <w:r w:rsidR="00DA00D5">
        <w:rPr>
          <w:rFonts w:cs="Arial"/>
          <w:bCs/>
        </w:rPr>
        <w:t xml:space="preserve">rubble stone </w:t>
      </w:r>
      <w:r w:rsidR="00C2696B">
        <w:rPr>
          <w:rFonts w:cs="Arial"/>
          <w:bCs/>
        </w:rPr>
        <w:t xml:space="preserve">with ashlar dressings </w:t>
      </w:r>
      <w:r w:rsidR="00EF6637">
        <w:rPr>
          <w:rFonts w:cs="Arial"/>
          <w:bCs/>
        </w:rPr>
        <w:t>under a single hipped slate roof</w:t>
      </w:r>
      <w:r w:rsidR="00A81F3E">
        <w:rPr>
          <w:rFonts w:cs="Arial"/>
          <w:bCs/>
        </w:rPr>
        <w:t xml:space="preserve"> with </w:t>
      </w:r>
      <w:r w:rsidR="00FB1F5D">
        <w:rPr>
          <w:rFonts w:cs="Arial"/>
          <w:bCs/>
        </w:rPr>
        <w:t>bracketed</w:t>
      </w:r>
      <w:r w:rsidR="00A81F3E">
        <w:rPr>
          <w:rFonts w:cs="Arial"/>
          <w:bCs/>
        </w:rPr>
        <w:t xml:space="preserve"> </w:t>
      </w:r>
      <w:r w:rsidR="00CF3E8B">
        <w:rPr>
          <w:rFonts w:cs="Arial"/>
          <w:bCs/>
        </w:rPr>
        <w:t>eaves.</w:t>
      </w:r>
      <w:r w:rsidR="00EF6637">
        <w:rPr>
          <w:rFonts w:cs="Arial"/>
          <w:bCs/>
        </w:rPr>
        <w:t xml:space="preserve"> </w:t>
      </w:r>
    </w:p>
    <w:p w14:paraId="549ABF22" w14:textId="77777777" w:rsidR="00EF6637" w:rsidRDefault="00EF6637" w:rsidP="00F876D0">
      <w:pPr>
        <w:tabs>
          <w:tab w:val="left" w:pos="3820"/>
        </w:tabs>
        <w:jc w:val="both"/>
        <w:rPr>
          <w:rFonts w:cs="Arial"/>
          <w:bCs/>
        </w:rPr>
      </w:pPr>
    </w:p>
    <w:p w14:paraId="7767E5AA" w14:textId="77777777" w:rsidR="00CF3E8B" w:rsidRDefault="00EF6637" w:rsidP="00F876D0">
      <w:pPr>
        <w:tabs>
          <w:tab w:val="left" w:pos="3820"/>
        </w:tabs>
        <w:jc w:val="both"/>
        <w:rPr>
          <w:rFonts w:cs="Arial"/>
          <w:bCs/>
        </w:rPr>
      </w:pPr>
      <w:r>
        <w:rPr>
          <w:rFonts w:cs="Arial"/>
          <w:bCs/>
        </w:rPr>
        <w:t xml:space="preserve">The house end </w:t>
      </w:r>
      <w:r w:rsidR="00ED5A13">
        <w:rPr>
          <w:rFonts w:cs="Arial"/>
          <w:bCs/>
        </w:rPr>
        <w:t xml:space="preserve">(west) has a </w:t>
      </w:r>
      <w:r w:rsidR="00FF7CC5">
        <w:rPr>
          <w:rFonts w:cs="Arial"/>
          <w:bCs/>
        </w:rPr>
        <w:t>three-window</w:t>
      </w:r>
      <w:r w:rsidR="00ED5A13">
        <w:rPr>
          <w:rFonts w:cs="Arial"/>
          <w:bCs/>
        </w:rPr>
        <w:t xml:space="preserve"> range with flush round arched windows with two lights </w:t>
      </w:r>
      <w:r w:rsidR="00F10568">
        <w:rPr>
          <w:rFonts w:cs="Arial"/>
          <w:bCs/>
        </w:rPr>
        <w:t>each</w:t>
      </w:r>
      <w:r w:rsidR="00ED5A13">
        <w:rPr>
          <w:rFonts w:cs="Arial"/>
          <w:bCs/>
        </w:rPr>
        <w:t xml:space="preserve"> side </w:t>
      </w:r>
      <w:r w:rsidR="00A07C17">
        <w:rPr>
          <w:rFonts w:cs="Arial"/>
          <w:bCs/>
        </w:rPr>
        <w:t>and a single light ove</w:t>
      </w:r>
      <w:r w:rsidR="00F10568">
        <w:rPr>
          <w:rFonts w:cs="Arial"/>
          <w:bCs/>
        </w:rPr>
        <w:t>r</w:t>
      </w:r>
      <w:r w:rsidR="00A07C17">
        <w:rPr>
          <w:rFonts w:cs="Arial"/>
          <w:bCs/>
        </w:rPr>
        <w:t xml:space="preserve"> the arched central door. </w:t>
      </w:r>
    </w:p>
    <w:p w14:paraId="7A55D8AF" w14:textId="77777777" w:rsidR="00CF3E8B" w:rsidRDefault="00CF3E8B" w:rsidP="00F876D0">
      <w:pPr>
        <w:tabs>
          <w:tab w:val="left" w:pos="3820"/>
        </w:tabs>
        <w:jc w:val="both"/>
        <w:rPr>
          <w:rFonts w:cs="Arial"/>
          <w:bCs/>
        </w:rPr>
      </w:pPr>
    </w:p>
    <w:p w14:paraId="47922FC6" w14:textId="3F8D2157" w:rsidR="00EF6637" w:rsidRDefault="00A07C17" w:rsidP="00F876D0">
      <w:pPr>
        <w:tabs>
          <w:tab w:val="left" w:pos="3820"/>
        </w:tabs>
        <w:jc w:val="both"/>
        <w:rPr>
          <w:rFonts w:cs="Arial"/>
          <w:bCs/>
        </w:rPr>
      </w:pPr>
      <w:r>
        <w:rPr>
          <w:rFonts w:cs="Arial"/>
          <w:bCs/>
        </w:rPr>
        <w:t>The sout</w:t>
      </w:r>
      <w:r w:rsidR="00F10568">
        <w:rPr>
          <w:rFonts w:cs="Arial"/>
          <w:bCs/>
        </w:rPr>
        <w:t>h</w:t>
      </w:r>
      <w:r>
        <w:rPr>
          <w:rFonts w:cs="Arial"/>
          <w:bCs/>
        </w:rPr>
        <w:t xml:space="preserve"> side </w:t>
      </w:r>
      <w:r w:rsidR="00F10568">
        <w:rPr>
          <w:rFonts w:cs="Arial"/>
          <w:bCs/>
        </w:rPr>
        <w:t>of the</w:t>
      </w:r>
      <w:r>
        <w:rPr>
          <w:rFonts w:cs="Arial"/>
          <w:bCs/>
        </w:rPr>
        <w:t xml:space="preserve"> </w:t>
      </w:r>
      <w:r w:rsidR="00CF3E8B">
        <w:rPr>
          <w:rFonts w:cs="Arial"/>
          <w:bCs/>
        </w:rPr>
        <w:t xml:space="preserve">brewery section of the </w:t>
      </w:r>
      <w:r>
        <w:rPr>
          <w:rFonts w:cs="Arial"/>
          <w:bCs/>
        </w:rPr>
        <w:t xml:space="preserve">building has 6 </w:t>
      </w:r>
      <w:r w:rsidR="00F10568">
        <w:rPr>
          <w:rFonts w:cs="Arial"/>
          <w:bCs/>
        </w:rPr>
        <w:t>full</w:t>
      </w:r>
      <w:r>
        <w:rPr>
          <w:rFonts w:cs="Arial"/>
          <w:bCs/>
        </w:rPr>
        <w:t xml:space="preserve"> height louvered bays divided by stone piers. Following conversi</w:t>
      </w:r>
      <w:r w:rsidR="00F10568">
        <w:rPr>
          <w:rFonts w:cs="Arial"/>
          <w:bCs/>
        </w:rPr>
        <w:t>on</w:t>
      </w:r>
      <w:r>
        <w:rPr>
          <w:rFonts w:cs="Arial"/>
          <w:bCs/>
        </w:rPr>
        <w:t xml:space="preserve"> these louvres have </w:t>
      </w:r>
      <w:r w:rsidR="00FC1FB9">
        <w:rPr>
          <w:rFonts w:cs="Arial"/>
          <w:bCs/>
        </w:rPr>
        <w:t xml:space="preserve">a </w:t>
      </w:r>
      <w:r w:rsidR="009C21D5">
        <w:rPr>
          <w:rFonts w:cs="Arial"/>
          <w:bCs/>
        </w:rPr>
        <w:t>variety</w:t>
      </w:r>
      <w:r w:rsidR="00FC1FB9">
        <w:rPr>
          <w:rFonts w:cs="Arial"/>
          <w:bCs/>
        </w:rPr>
        <w:t xml:space="preserve"> of window opening</w:t>
      </w:r>
      <w:r w:rsidR="009C21D5">
        <w:rPr>
          <w:rFonts w:cs="Arial"/>
          <w:bCs/>
        </w:rPr>
        <w:t>s inserted</w:t>
      </w:r>
      <w:r w:rsidR="00FC1FB9">
        <w:rPr>
          <w:rFonts w:cs="Arial"/>
          <w:bCs/>
        </w:rPr>
        <w:t xml:space="preserve"> to </w:t>
      </w:r>
      <w:r w:rsidR="009C21D5">
        <w:rPr>
          <w:rFonts w:cs="Arial"/>
          <w:bCs/>
        </w:rPr>
        <w:t>ground</w:t>
      </w:r>
      <w:r w:rsidR="00FC1FB9">
        <w:rPr>
          <w:rFonts w:cs="Arial"/>
          <w:bCs/>
        </w:rPr>
        <w:t xml:space="preserve"> and first </w:t>
      </w:r>
      <w:r w:rsidR="009C21D5">
        <w:rPr>
          <w:rFonts w:cs="Arial"/>
          <w:bCs/>
        </w:rPr>
        <w:t xml:space="preserve">floors. </w:t>
      </w:r>
    </w:p>
    <w:p w14:paraId="6C409070" w14:textId="77777777" w:rsidR="009C21D5" w:rsidRDefault="009C21D5" w:rsidP="00F876D0">
      <w:pPr>
        <w:tabs>
          <w:tab w:val="left" w:pos="3820"/>
        </w:tabs>
        <w:jc w:val="both"/>
        <w:rPr>
          <w:rFonts w:cs="Arial"/>
          <w:bCs/>
        </w:rPr>
      </w:pPr>
    </w:p>
    <w:p w14:paraId="364573F8" w14:textId="1E172B89" w:rsidR="000477E5" w:rsidRDefault="009C21D5" w:rsidP="00F876D0">
      <w:pPr>
        <w:tabs>
          <w:tab w:val="left" w:pos="3820"/>
        </w:tabs>
        <w:jc w:val="both"/>
        <w:rPr>
          <w:rFonts w:cs="Arial"/>
          <w:bCs/>
        </w:rPr>
      </w:pPr>
      <w:r>
        <w:rPr>
          <w:rFonts w:cs="Arial"/>
          <w:bCs/>
        </w:rPr>
        <w:t xml:space="preserve">The north </w:t>
      </w:r>
      <w:r w:rsidR="00FB1F5D">
        <w:rPr>
          <w:rFonts w:cs="Arial"/>
          <w:bCs/>
        </w:rPr>
        <w:t>elevation</w:t>
      </w:r>
      <w:r>
        <w:rPr>
          <w:rFonts w:cs="Arial"/>
          <w:bCs/>
        </w:rPr>
        <w:t xml:space="preserve"> </w:t>
      </w:r>
      <w:r w:rsidR="00CF3E8B">
        <w:rPr>
          <w:rFonts w:cs="Arial"/>
          <w:bCs/>
        </w:rPr>
        <w:t>of the former brewery section are</w:t>
      </w:r>
      <w:r w:rsidR="00EB3310">
        <w:rPr>
          <w:rFonts w:cs="Arial"/>
          <w:bCs/>
        </w:rPr>
        <w:t xml:space="preserve"> three full height bays divided by two iron </w:t>
      </w:r>
      <w:r w:rsidR="00A81F3E">
        <w:rPr>
          <w:rFonts w:cs="Arial"/>
          <w:bCs/>
        </w:rPr>
        <w:t>columns</w:t>
      </w:r>
      <w:r w:rsidR="00EB3310">
        <w:rPr>
          <w:rFonts w:cs="Arial"/>
          <w:bCs/>
        </w:rPr>
        <w:t xml:space="preserve"> carrying bracketed timber </w:t>
      </w:r>
      <w:r w:rsidR="00A81F3E">
        <w:rPr>
          <w:rFonts w:cs="Arial"/>
          <w:bCs/>
        </w:rPr>
        <w:t>wall</w:t>
      </w:r>
      <w:r w:rsidR="00EB3310">
        <w:rPr>
          <w:rFonts w:cs="Arial"/>
          <w:bCs/>
        </w:rPr>
        <w:t xml:space="preserve"> plate.</w:t>
      </w:r>
      <w:r w:rsidR="00A81F3E">
        <w:rPr>
          <w:rFonts w:cs="Arial"/>
          <w:bCs/>
        </w:rPr>
        <w:t xml:space="preserve"> To the </w:t>
      </w:r>
      <w:r w:rsidR="00FF7CC5">
        <w:rPr>
          <w:rFonts w:cs="Arial"/>
          <w:bCs/>
        </w:rPr>
        <w:t>left-hand</w:t>
      </w:r>
      <w:r w:rsidR="00A81F3E">
        <w:rPr>
          <w:rFonts w:cs="Arial"/>
          <w:bCs/>
        </w:rPr>
        <w:t xml:space="preserve"> side is a range of three </w:t>
      </w:r>
      <w:r w:rsidR="00FB1F5D">
        <w:rPr>
          <w:rFonts w:cs="Arial"/>
          <w:bCs/>
        </w:rPr>
        <w:t>segmental</w:t>
      </w:r>
      <w:r w:rsidR="00A81F3E">
        <w:rPr>
          <w:rFonts w:cs="Arial"/>
          <w:bCs/>
        </w:rPr>
        <w:t xml:space="preserve"> arched </w:t>
      </w:r>
      <w:r w:rsidR="00FB1F5D">
        <w:rPr>
          <w:rFonts w:cs="Arial"/>
          <w:bCs/>
        </w:rPr>
        <w:t>openings</w:t>
      </w:r>
      <w:r w:rsidR="00A81F3E">
        <w:rPr>
          <w:rFonts w:cs="Arial"/>
          <w:bCs/>
        </w:rPr>
        <w:t xml:space="preserve"> with a central door with casement pair over a window each side with arched </w:t>
      </w:r>
      <w:r w:rsidR="00FB1F5D">
        <w:rPr>
          <w:rFonts w:cs="Arial"/>
          <w:bCs/>
        </w:rPr>
        <w:t>headed</w:t>
      </w:r>
      <w:r w:rsidR="00A81F3E">
        <w:rPr>
          <w:rFonts w:cs="Arial"/>
          <w:bCs/>
        </w:rPr>
        <w:t xml:space="preserve"> lights in segmental arched frame. </w:t>
      </w:r>
    </w:p>
    <w:p w14:paraId="16369BC7" w14:textId="77777777" w:rsidR="000477E5" w:rsidRDefault="000477E5" w:rsidP="00F876D0">
      <w:pPr>
        <w:tabs>
          <w:tab w:val="left" w:pos="3820"/>
        </w:tabs>
        <w:jc w:val="both"/>
        <w:rPr>
          <w:rFonts w:cs="Arial"/>
          <w:bCs/>
        </w:rPr>
      </w:pPr>
    </w:p>
    <w:p w14:paraId="1A7C6803" w14:textId="6A45A303" w:rsidR="0005769F" w:rsidRDefault="000477E5" w:rsidP="00F876D0">
      <w:pPr>
        <w:tabs>
          <w:tab w:val="left" w:pos="3820"/>
        </w:tabs>
        <w:jc w:val="both"/>
        <w:rPr>
          <w:rFonts w:cs="Arial"/>
          <w:bCs/>
        </w:rPr>
      </w:pPr>
      <w:r>
        <w:rPr>
          <w:rFonts w:cs="Arial"/>
          <w:bCs/>
        </w:rPr>
        <w:t>Internally the</w:t>
      </w:r>
      <w:r w:rsidR="00370263">
        <w:rPr>
          <w:rFonts w:cs="Arial"/>
          <w:bCs/>
        </w:rPr>
        <w:t xml:space="preserve"> brewery</w:t>
      </w:r>
      <w:r>
        <w:rPr>
          <w:rFonts w:cs="Arial"/>
          <w:bCs/>
        </w:rPr>
        <w:t xml:space="preserve"> had an exposed </w:t>
      </w:r>
      <w:r w:rsidR="00370263">
        <w:rPr>
          <w:rFonts w:cs="Arial"/>
          <w:bCs/>
        </w:rPr>
        <w:t>king</w:t>
      </w:r>
      <w:r w:rsidR="0005769F">
        <w:rPr>
          <w:rFonts w:cs="Arial"/>
          <w:bCs/>
        </w:rPr>
        <w:t xml:space="preserve"> post roof </w:t>
      </w:r>
      <w:proofErr w:type="gramStart"/>
      <w:r w:rsidR="00635FF2">
        <w:rPr>
          <w:rFonts w:cs="Arial"/>
          <w:bCs/>
        </w:rPr>
        <w:t>trusses</w:t>
      </w:r>
      <w:proofErr w:type="gramEnd"/>
      <w:r w:rsidR="00FF7CC5">
        <w:rPr>
          <w:rFonts w:cs="Arial"/>
          <w:bCs/>
        </w:rPr>
        <w:t>.</w:t>
      </w:r>
    </w:p>
    <w:p w14:paraId="61EBF521" w14:textId="77777777" w:rsidR="00FF7CC5" w:rsidRDefault="00FF7CC5" w:rsidP="00F876D0">
      <w:pPr>
        <w:tabs>
          <w:tab w:val="left" w:pos="3820"/>
        </w:tabs>
        <w:jc w:val="both"/>
        <w:rPr>
          <w:rFonts w:cs="Arial"/>
          <w:bCs/>
        </w:rPr>
      </w:pPr>
    </w:p>
    <w:p w14:paraId="64A7C437" w14:textId="65CE7C3B" w:rsidR="00076264" w:rsidRDefault="00FF7CC5" w:rsidP="00076264">
      <w:pPr>
        <w:tabs>
          <w:tab w:val="left" w:pos="3820"/>
        </w:tabs>
        <w:jc w:val="both"/>
        <w:rPr>
          <w:rFonts w:cs="Arial"/>
          <w:bCs/>
        </w:rPr>
      </w:pPr>
      <w:r>
        <w:rPr>
          <w:rFonts w:cs="Arial"/>
          <w:bCs/>
        </w:rPr>
        <w:t xml:space="preserve">The vehicle access is </w:t>
      </w:r>
      <w:r w:rsidR="001A2488">
        <w:rPr>
          <w:rFonts w:cs="Arial"/>
          <w:bCs/>
        </w:rPr>
        <w:t>to</w:t>
      </w:r>
      <w:r>
        <w:rPr>
          <w:rFonts w:cs="Arial"/>
          <w:bCs/>
        </w:rPr>
        <w:t xml:space="preserve"> the south of the building </w:t>
      </w:r>
      <w:r w:rsidR="00B70714">
        <w:rPr>
          <w:rFonts w:cs="Arial"/>
          <w:bCs/>
        </w:rPr>
        <w:t xml:space="preserve">through a low splayed stone wall </w:t>
      </w:r>
      <w:r>
        <w:rPr>
          <w:rFonts w:cs="Arial"/>
          <w:bCs/>
        </w:rPr>
        <w:t xml:space="preserve">and leads to parking </w:t>
      </w:r>
      <w:r w:rsidR="001A2488">
        <w:rPr>
          <w:rFonts w:cs="Arial"/>
          <w:bCs/>
        </w:rPr>
        <w:t xml:space="preserve">to </w:t>
      </w:r>
      <w:r>
        <w:rPr>
          <w:rFonts w:cs="Arial"/>
          <w:bCs/>
        </w:rPr>
        <w:t>th</w:t>
      </w:r>
      <w:r w:rsidR="00B70714">
        <w:rPr>
          <w:rFonts w:cs="Arial"/>
          <w:bCs/>
        </w:rPr>
        <w:t>e</w:t>
      </w:r>
      <w:r>
        <w:rPr>
          <w:rFonts w:cs="Arial"/>
          <w:bCs/>
        </w:rPr>
        <w:t xml:space="preserve"> east side. The north side </w:t>
      </w:r>
      <w:r w:rsidR="00B70714">
        <w:rPr>
          <w:rFonts w:cs="Arial"/>
          <w:bCs/>
        </w:rPr>
        <w:t>has access to</w:t>
      </w:r>
      <w:r w:rsidR="001A2488">
        <w:rPr>
          <w:rFonts w:cs="Arial"/>
          <w:bCs/>
        </w:rPr>
        <w:t xml:space="preserve"> parking and garden </w:t>
      </w:r>
      <w:r w:rsidR="00CF3E8B">
        <w:rPr>
          <w:rFonts w:cs="Arial"/>
          <w:bCs/>
        </w:rPr>
        <w:t>for</w:t>
      </w:r>
      <w:r w:rsidR="001A2488">
        <w:rPr>
          <w:rFonts w:cs="Arial"/>
          <w:bCs/>
        </w:rPr>
        <w:t xml:space="preserve"> the former </w:t>
      </w:r>
      <w:r w:rsidR="00B70714">
        <w:rPr>
          <w:rFonts w:cs="Arial"/>
          <w:bCs/>
        </w:rPr>
        <w:t>B</w:t>
      </w:r>
      <w:r w:rsidR="001A2488">
        <w:rPr>
          <w:rFonts w:cs="Arial"/>
          <w:bCs/>
        </w:rPr>
        <w:t>rewery house</w:t>
      </w:r>
      <w:r w:rsidR="00076264" w:rsidRPr="00076264">
        <w:rPr>
          <w:rFonts w:cs="Arial"/>
          <w:bCs/>
        </w:rPr>
        <w:t xml:space="preserve"> </w:t>
      </w:r>
      <w:r w:rsidR="00076264">
        <w:rPr>
          <w:rFonts w:cs="Arial"/>
          <w:bCs/>
        </w:rPr>
        <w:t>with a stone wall to about 1.8 m to Bewley Lane.</w:t>
      </w:r>
    </w:p>
    <w:p w14:paraId="2F30F4C4" w14:textId="131F5F9B" w:rsidR="00B70714" w:rsidRDefault="00B70714" w:rsidP="00F876D0">
      <w:pPr>
        <w:tabs>
          <w:tab w:val="left" w:pos="3820"/>
        </w:tabs>
        <w:jc w:val="both"/>
        <w:rPr>
          <w:rFonts w:cs="Arial"/>
          <w:bCs/>
        </w:rPr>
      </w:pPr>
    </w:p>
    <w:p w14:paraId="7A3B2E81" w14:textId="77777777" w:rsidR="00B70714" w:rsidRDefault="00B70714" w:rsidP="00F876D0">
      <w:pPr>
        <w:tabs>
          <w:tab w:val="left" w:pos="3820"/>
        </w:tabs>
        <w:jc w:val="both"/>
        <w:rPr>
          <w:rFonts w:cs="Arial"/>
          <w:bCs/>
        </w:rPr>
      </w:pPr>
    </w:p>
    <w:p w14:paraId="764B6E4A" w14:textId="6498BD1F" w:rsidR="00FF7CC5" w:rsidRDefault="00B70714" w:rsidP="00F876D0">
      <w:pPr>
        <w:tabs>
          <w:tab w:val="left" w:pos="3820"/>
        </w:tabs>
        <w:jc w:val="both"/>
        <w:rPr>
          <w:rFonts w:cs="Arial"/>
          <w:bCs/>
        </w:rPr>
      </w:pPr>
      <w:r>
        <w:rPr>
          <w:rFonts w:cs="Arial"/>
          <w:bCs/>
        </w:rPr>
        <w:t>To</w:t>
      </w:r>
      <w:r w:rsidR="00B04D73">
        <w:rPr>
          <w:rFonts w:cs="Arial"/>
          <w:bCs/>
        </w:rPr>
        <w:t xml:space="preserve"> the rear </w:t>
      </w:r>
      <w:r w:rsidR="00CF3E8B">
        <w:rPr>
          <w:rFonts w:cs="Arial"/>
          <w:bCs/>
        </w:rPr>
        <w:t>of</w:t>
      </w:r>
      <w:r w:rsidR="00B04D73">
        <w:rPr>
          <w:rFonts w:cs="Arial"/>
          <w:bCs/>
        </w:rPr>
        <w:t xml:space="preserve"> </w:t>
      </w:r>
      <w:r w:rsidR="00CF3E8B">
        <w:rPr>
          <w:rFonts w:cs="Arial"/>
          <w:bCs/>
        </w:rPr>
        <w:t xml:space="preserve">the </w:t>
      </w:r>
      <w:r w:rsidR="00B04D73">
        <w:rPr>
          <w:rFonts w:cs="Arial"/>
          <w:bCs/>
        </w:rPr>
        <w:t>former Brewery ar</w:t>
      </w:r>
      <w:r w:rsidR="00CF3E8B">
        <w:rPr>
          <w:rFonts w:cs="Arial"/>
          <w:bCs/>
        </w:rPr>
        <w:t>e</w:t>
      </w:r>
      <w:r w:rsidR="00B04D73">
        <w:rPr>
          <w:rFonts w:cs="Arial"/>
          <w:bCs/>
        </w:rPr>
        <w:t xml:space="preserve"> </w:t>
      </w:r>
      <w:r w:rsidR="00CF3E8B">
        <w:rPr>
          <w:rFonts w:cs="Arial"/>
          <w:bCs/>
        </w:rPr>
        <w:t>private</w:t>
      </w:r>
      <w:r w:rsidR="00FF7CC5">
        <w:rPr>
          <w:rFonts w:cs="Arial"/>
          <w:bCs/>
        </w:rPr>
        <w:t xml:space="preserve"> a </w:t>
      </w:r>
      <w:r w:rsidR="0014544D">
        <w:rPr>
          <w:rFonts w:cs="Arial"/>
          <w:bCs/>
        </w:rPr>
        <w:t>garden</w:t>
      </w:r>
      <w:r w:rsidR="00FF7CC5">
        <w:rPr>
          <w:rFonts w:cs="Arial"/>
          <w:bCs/>
        </w:rPr>
        <w:t xml:space="preserve"> </w:t>
      </w:r>
      <w:r w:rsidR="00AB090E">
        <w:rPr>
          <w:rFonts w:cs="Arial"/>
          <w:bCs/>
        </w:rPr>
        <w:t>for</w:t>
      </w:r>
      <w:r w:rsidR="00FF7CC5">
        <w:rPr>
          <w:rFonts w:cs="Arial"/>
          <w:bCs/>
        </w:rPr>
        <w:t xml:space="preserve"> each </w:t>
      </w:r>
      <w:r w:rsidR="00B04D73">
        <w:rPr>
          <w:rFonts w:cs="Arial"/>
          <w:bCs/>
        </w:rPr>
        <w:t xml:space="preserve">of the three </w:t>
      </w:r>
      <w:r w:rsidR="00CF3E8B">
        <w:rPr>
          <w:rFonts w:cs="Arial"/>
          <w:bCs/>
        </w:rPr>
        <w:t>dwelling</w:t>
      </w:r>
      <w:r w:rsidR="00076264">
        <w:rPr>
          <w:rFonts w:cs="Arial"/>
          <w:bCs/>
        </w:rPr>
        <w:t>s</w:t>
      </w:r>
      <w:r w:rsidR="00B04D73">
        <w:rPr>
          <w:rFonts w:cs="Arial"/>
          <w:bCs/>
        </w:rPr>
        <w:t xml:space="preserve"> converted fr</w:t>
      </w:r>
      <w:r w:rsidR="00076264">
        <w:rPr>
          <w:rFonts w:cs="Arial"/>
          <w:bCs/>
        </w:rPr>
        <w:t>o</w:t>
      </w:r>
      <w:r w:rsidR="00B04D73">
        <w:rPr>
          <w:rFonts w:cs="Arial"/>
          <w:bCs/>
        </w:rPr>
        <w:t xml:space="preserve">m the Brewery </w:t>
      </w:r>
      <w:r w:rsidR="00CF3E8B">
        <w:rPr>
          <w:rFonts w:cs="Arial"/>
          <w:bCs/>
        </w:rPr>
        <w:t>including</w:t>
      </w:r>
      <w:r w:rsidR="00B04D73">
        <w:rPr>
          <w:rFonts w:cs="Arial"/>
          <w:bCs/>
        </w:rPr>
        <w:t xml:space="preserve"> th</w:t>
      </w:r>
      <w:r w:rsidR="00CF3E8B">
        <w:rPr>
          <w:rFonts w:cs="Arial"/>
          <w:bCs/>
        </w:rPr>
        <w:t xml:space="preserve">e application property </w:t>
      </w:r>
      <w:r w:rsidR="00B04D73">
        <w:rPr>
          <w:rFonts w:cs="Arial"/>
          <w:bCs/>
        </w:rPr>
        <w:t xml:space="preserve">Barland </w:t>
      </w:r>
      <w:r w:rsidR="00CF3E8B">
        <w:rPr>
          <w:rFonts w:cs="Arial"/>
          <w:bCs/>
        </w:rPr>
        <w:t>Cottage</w:t>
      </w:r>
      <w:r w:rsidR="00B04D73">
        <w:rPr>
          <w:rFonts w:cs="Arial"/>
          <w:bCs/>
        </w:rPr>
        <w:t xml:space="preserve"> </w:t>
      </w:r>
      <w:r w:rsidR="00FF7CC5">
        <w:rPr>
          <w:rFonts w:cs="Arial"/>
          <w:bCs/>
        </w:rPr>
        <w:t>dwelling</w:t>
      </w:r>
      <w:r w:rsidR="00AB090E">
        <w:rPr>
          <w:rFonts w:cs="Arial"/>
          <w:bCs/>
        </w:rPr>
        <w:t xml:space="preserve"> </w:t>
      </w:r>
    </w:p>
    <w:p w14:paraId="22197EC9" w14:textId="77777777" w:rsidR="0005769F" w:rsidRDefault="0005769F" w:rsidP="00F876D0">
      <w:pPr>
        <w:tabs>
          <w:tab w:val="left" w:pos="3820"/>
        </w:tabs>
        <w:jc w:val="both"/>
        <w:rPr>
          <w:rFonts w:cs="Arial"/>
          <w:bCs/>
        </w:rPr>
      </w:pPr>
    </w:p>
    <w:p w14:paraId="77788E2E" w14:textId="61477E8B" w:rsidR="009C21D5" w:rsidRDefault="0005769F" w:rsidP="00F876D0">
      <w:pPr>
        <w:tabs>
          <w:tab w:val="left" w:pos="3820"/>
        </w:tabs>
        <w:jc w:val="both"/>
        <w:rPr>
          <w:rFonts w:cs="Arial"/>
          <w:bCs/>
        </w:rPr>
      </w:pPr>
      <w:r>
        <w:rPr>
          <w:rFonts w:cs="Arial"/>
          <w:bCs/>
        </w:rPr>
        <w:t xml:space="preserve">The building is located </w:t>
      </w:r>
      <w:r w:rsidR="002F5348">
        <w:rPr>
          <w:rFonts w:cs="Arial"/>
          <w:bCs/>
        </w:rPr>
        <w:t xml:space="preserve">about 50 m south of the Bowden Hill </w:t>
      </w:r>
      <w:r w:rsidR="00370263">
        <w:rPr>
          <w:rFonts w:cs="Arial"/>
          <w:bCs/>
        </w:rPr>
        <w:t>Conservation</w:t>
      </w:r>
      <w:r w:rsidR="002F5348">
        <w:rPr>
          <w:rFonts w:cs="Arial"/>
          <w:bCs/>
        </w:rPr>
        <w:t xml:space="preserve"> Area but forms par</w:t>
      </w:r>
      <w:r w:rsidR="004610FB">
        <w:rPr>
          <w:rFonts w:cs="Arial"/>
          <w:bCs/>
        </w:rPr>
        <w:t>t</w:t>
      </w:r>
      <w:r w:rsidR="002F5348">
        <w:rPr>
          <w:rFonts w:cs="Arial"/>
          <w:bCs/>
        </w:rPr>
        <w:t xml:space="preserve"> </w:t>
      </w:r>
      <w:r w:rsidR="004610FB">
        <w:rPr>
          <w:rFonts w:cs="Arial"/>
          <w:bCs/>
        </w:rPr>
        <w:t>of</w:t>
      </w:r>
      <w:r w:rsidR="002F5348">
        <w:rPr>
          <w:rFonts w:cs="Arial"/>
          <w:bCs/>
        </w:rPr>
        <w:t xml:space="preserve"> its general setting</w:t>
      </w:r>
      <w:r>
        <w:rPr>
          <w:rFonts w:cs="Arial"/>
          <w:bCs/>
        </w:rPr>
        <w:t>.</w:t>
      </w:r>
      <w:r w:rsidR="00A81F3E">
        <w:rPr>
          <w:rFonts w:cs="Arial"/>
          <w:bCs/>
        </w:rPr>
        <w:t xml:space="preserve"> </w:t>
      </w:r>
    </w:p>
    <w:p w14:paraId="3C52D8DC" w14:textId="77777777" w:rsidR="00F876D0" w:rsidRDefault="00F876D0" w:rsidP="00F876D0">
      <w:pPr>
        <w:tabs>
          <w:tab w:val="left" w:pos="3820"/>
        </w:tabs>
        <w:jc w:val="both"/>
        <w:rPr>
          <w:rFonts w:cs="Arial"/>
          <w:bCs/>
        </w:rPr>
      </w:pPr>
    </w:p>
    <w:p w14:paraId="04F17740" w14:textId="441A343D" w:rsidR="00F876D0" w:rsidRDefault="00F876D0" w:rsidP="00F876D0">
      <w:pPr>
        <w:tabs>
          <w:tab w:val="left" w:pos="3820"/>
        </w:tabs>
        <w:jc w:val="both"/>
        <w:rPr>
          <w:rFonts w:cs="Arial"/>
        </w:rPr>
      </w:pPr>
      <w:r>
        <w:rPr>
          <w:rFonts w:cs="Arial"/>
          <w:b/>
        </w:rPr>
        <w:t>Heritage Assets</w:t>
      </w:r>
      <w:r>
        <w:rPr>
          <w:rFonts w:cs="Arial"/>
        </w:rPr>
        <w:t xml:space="preserve">: </w:t>
      </w:r>
    </w:p>
    <w:p w14:paraId="2E4D9DA9" w14:textId="4A7BC430" w:rsidR="00F876D0" w:rsidRDefault="00A043B9" w:rsidP="00F876D0">
      <w:pPr>
        <w:jc w:val="both"/>
        <w:rPr>
          <w:rFonts w:cs="Arial"/>
        </w:rPr>
      </w:pPr>
      <w:r>
        <w:rPr>
          <w:rFonts w:cs="Arial"/>
        </w:rPr>
        <w:t>The Old Brewery House and attached premises Bewley Lane Lacock</w:t>
      </w:r>
      <w:r w:rsidR="00F876D0">
        <w:rPr>
          <w:rFonts w:cs="Arial"/>
        </w:rPr>
        <w:t xml:space="preserve"> grade II</w:t>
      </w:r>
    </w:p>
    <w:p w14:paraId="72A62D17" w14:textId="77777777" w:rsidR="00F876D0" w:rsidRPr="001833E3" w:rsidRDefault="00F876D0" w:rsidP="00F876D0">
      <w:pPr>
        <w:jc w:val="both"/>
        <w:rPr>
          <w:rFonts w:cs="Arial"/>
        </w:rPr>
      </w:pPr>
    </w:p>
    <w:p w14:paraId="6C1CBD3E" w14:textId="77777777" w:rsidR="00F876D0" w:rsidRDefault="00F876D0" w:rsidP="00F876D0">
      <w:pPr>
        <w:jc w:val="both"/>
        <w:rPr>
          <w:rFonts w:cs="Arial"/>
        </w:rPr>
      </w:pPr>
      <w:r>
        <w:rPr>
          <w:rFonts w:cs="Arial"/>
          <w:b/>
          <w:bCs/>
        </w:rPr>
        <w:t>Relevant planning History</w:t>
      </w:r>
      <w:r>
        <w:rPr>
          <w:rFonts w:cs="Arial"/>
        </w:rPr>
        <w:t xml:space="preserve">: </w:t>
      </w:r>
    </w:p>
    <w:p w14:paraId="2594F753" w14:textId="2F086A96" w:rsidR="00F876D0" w:rsidRPr="00F335BA" w:rsidRDefault="00F132A2" w:rsidP="00F876D0">
      <w:pPr>
        <w:jc w:val="both"/>
        <w:rPr>
          <w:rFonts w:cs="Arial"/>
        </w:rPr>
      </w:pPr>
      <w:r>
        <w:rPr>
          <w:rFonts w:cs="Arial"/>
        </w:rPr>
        <w:t xml:space="preserve">N/A </w:t>
      </w:r>
    </w:p>
    <w:p w14:paraId="5EE0F21C" w14:textId="77777777" w:rsidR="00F876D0" w:rsidRDefault="00F876D0" w:rsidP="00F876D0">
      <w:pPr>
        <w:rPr>
          <w:rFonts w:cs="Arial"/>
          <w:color w:val="181818"/>
          <w:shd w:val="clear" w:color="auto" w:fill="FFFFFF"/>
        </w:rPr>
      </w:pPr>
    </w:p>
    <w:p w14:paraId="76B4F688" w14:textId="14350732" w:rsidR="00F876D0" w:rsidRPr="00F876D0" w:rsidRDefault="00F876D0" w:rsidP="00F876D0">
      <w:pPr>
        <w:rPr>
          <w:rFonts w:cs="Arial"/>
        </w:rPr>
      </w:pPr>
      <w:r>
        <w:rPr>
          <w:rFonts w:cs="Arial"/>
          <w:b/>
        </w:rPr>
        <w:t>The Proposal</w:t>
      </w:r>
      <w:r>
        <w:rPr>
          <w:rFonts w:cs="Arial"/>
        </w:rPr>
        <w:t>:</w:t>
      </w:r>
      <w:r>
        <w:rPr>
          <w:rFonts w:cs="Arial"/>
          <w:color w:val="181818"/>
          <w:shd w:val="clear" w:color="auto" w:fill="FFFFFF"/>
        </w:rPr>
        <w:t xml:space="preserve"> </w:t>
      </w:r>
      <w:r w:rsidRPr="00F876D0">
        <w:rPr>
          <w:rFonts w:cs="Arial"/>
          <w:color w:val="181818"/>
          <w:shd w:val="clear" w:color="auto" w:fill="FFFFFF"/>
        </w:rPr>
        <w:t>Installation of a 7kW EV charging upstand within the curtilage of Barland Cottage</w:t>
      </w:r>
    </w:p>
    <w:p w14:paraId="1762C1DC" w14:textId="77777777" w:rsidR="00F876D0" w:rsidRDefault="00F876D0" w:rsidP="00F876D0">
      <w:pPr>
        <w:pStyle w:val="Letterbody"/>
        <w:rPr>
          <w:rFonts w:cs="Arial"/>
          <w:sz w:val="22"/>
          <w:szCs w:val="22"/>
        </w:rPr>
      </w:pPr>
      <w:r>
        <w:rPr>
          <w:rFonts w:eastAsia="Calibri" w:cs="Arial"/>
          <w:b/>
          <w:sz w:val="22"/>
          <w:szCs w:val="22"/>
          <w:lang w:eastAsia="en-US"/>
        </w:rPr>
        <w:lastRenderedPageBreak/>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42B3D18A" w14:textId="77777777" w:rsidR="00F876D0" w:rsidRDefault="00F876D0" w:rsidP="00F876D0">
      <w:pPr>
        <w:pStyle w:val="Letterbody"/>
        <w:rPr>
          <w:rFonts w:cs="Arial"/>
          <w:sz w:val="22"/>
          <w:szCs w:val="22"/>
        </w:rPr>
      </w:pPr>
    </w:p>
    <w:p w14:paraId="077A72F4" w14:textId="77777777" w:rsidR="00F876D0" w:rsidRDefault="00F876D0" w:rsidP="00F876D0">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F98A99E" w14:textId="77777777" w:rsidR="00F876D0" w:rsidRDefault="00F876D0" w:rsidP="00F876D0">
      <w:pPr>
        <w:autoSpaceDE w:val="0"/>
        <w:autoSpaceDN w:val="0"/>
        <w:adjustRightInd w:val="0"/>
        <w:spacing w:after="0"/>
        <w:contextualSpacing w:val="0"/>
        <w:jc w:val="both"/>
        <w:rPr>
          <w:rFonts w:eastAsia="Times New Roman" w:cs="Arial"/>
          <w:color w:val="000000"/>
          <w:lang w:eastAsia="en-GB"/>
        </w:rPr>
      </w:pPr>
    </w:p>
    <w:p w14:paraId="1EB00E55" w14:textId="77777777" w:rsidR="00F876D0" w:rsidRDefault="00F876D0" w:rsidP="00F876D0">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63229723" w14:textId="77777777" w:rsidR="00F876D0" w:rsidRDefault="00F876D0" w:rsidP="00F876D0">
      <w:pPr>
        <w:autoSpaceDE w:val="0"/>
        <w:autoSpaceDN w:val="0"/>
        <w:adjustRightInd w:val="0"/>
        <w:spacing w:after="0"/>
        <w:contextualSpacing w:val="0"/>
        <w:jc w:val="both"/>
        <w:rPr>
          <w:rFonts w:eastAsia="Times New Roman" w:cs="Arial"/>
          <w:color w:val="000000"/>
          <w:lang w:eastAsia="en-GB"/>
        </w:rPr>
      </w:pPr>
    </w:p>
    <w:p w14:paraId="410D05C3" w14:textId="77777777" w:rsidR="00F876D0" w:rsidRPr="0075110A" w:rsidRDefault="00F876D0" w:rsidP="00F876D0">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2BA2E0D5" w14:textId="77777777" w:rsidR="00F876D0" w:rsidRDefault="00F876D0" w:rsidP="00F876D0">
      <w:pPr>
        <w:autoSpaceDE w:val="0"/>
        <w:autoSpaceDN w:val="0"/>
        <w:adjustRightInd w:val="0"/>
        <w:jc w:val="both"/>
        <w:rPr>
          <w:rFonts w:cs="Arial"/>
        </w:rPr>
      </w:pPr>
    </w:p>
    <w:p w14:paraId="229820CD" w14:textId="77777777" w:rsidR="00F876D0" w:rsidRDefault="00F876D0" w:rsidP="00F876D0">
      <w:pPr>
        <w:jc w:val="both"/>
        <w:rPr>
          <w:rFonts w:cs="Arial"/>
        </w:rPr>
      </w:pPr>
      <w:r>
        <w:rPr>
          <w:rFonts w:cs="Arial"/>
        </w:rPr>
        <w:t>National Planning Practice Guidance provides guidance on interpreting the NPPF.</w:t>
      </w:r>
    </w:p>
    <w:p w14:paraId="412F0EA5" w14:textId="77777777" w:rsidR="00F876D0" w:rsidRDefault="00F876D0" w:rsidP="00F876D0">
      <w:pPr>
        <w:jc w:val="both"/>
        <w:rPr>
          <w:rFonts w:cs="Arial"/>
        </w:rPr>
      </w:pPr>
    </w:p>
    <w:p w14:paraId="4551B64B" w14:textId="77777777" w:rsidR="00F876D0" w:rsidRDefault="00F876D0" w:rsidP="00F876D0">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6ACB39BA" w14:textId="77777777" w:rsidR="00F876D0" w:rsidRDefault="00F876D0" w:rsidP="00F876D0">
      <w:pPr>
        <w:jc w:val="both"/>
        <w:rPr>
          <w:rFonts w:cs="Arial"/>
        </w:rPr>
      </w:pPr>
    </w:p>
    <w:p w14:paraId="117296A6" w14:textId="77777777" w:rsidR="00F876D0" w:rsidRDefault="00F876D0" w:rsidP="00F876D0">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740A1E5E" w14:textId="77777777" w:rsidR="00F876D0" w:rsidRDefault="00F876D0" w:rsidP="00F876D0">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2A363650" w14:textId="77777777" w:rsidR="00F876D0" w:rsidRDefault="00F876D0" w:rsidP="00F876D0">
      <w:pPr>
        <w:pStyle w:val="Letterbody"/>
        <w:rPr>
          <w:rFonts w:cs="Arial"/>
          <w:b/>
          <w:sz w:val="22"/>
          <w:szCs w:val="22"/>
        </w:rPr>
      </w:pPr>
    </w:p>
    <w:p w14:paraId="7CCE74E6" w14:textId="6FD5C5AC" w:rsidR="00F876D0" w:rsidRDefault="00F876D0" w:rsidP="00F876D0">
      <w:pPr>
        <w:pStyle w:val="Letterbody"/>
        <w:rPr>
          <w:rFonts w:cs="Arial"/>
          <w:bCs/>
          <w:sz w:val="22"/>
          <w:szCs w:val="22"/>
        </w:rPr>
      </w:pPr>
      <w:r>
        <w:rPr>
          <w:rFonts w:cs="Arial"/>
          <w:b/>
          <w:sz w:val="22"/>
          <w:szCs w:val="22"/>
        </w:rPr>
        <w:t>Issues</w:t>
      </w:r>
      <w:r>
        <w:rPr>
          <w:rFonts w:cs="Arial"/>
          <w:bCs/>
          <w:sz w:val="22"/>
          <w:szCs w:val="22"/>
        </w:rPr>
        <w:t xml:space="preserve">: Impact on the fabric of the curtilage listed building/structures, setting of listed building, design, and materials. </w:t>
      </w:r>
    </w:p>
    <w:p w14:paraId="17679398" w14:textId="77777777" w:rsidR="00F876D0" w:rsidRPr="00310502" w:rsidRDefault="00F876D0" w:rsidP="00F876D0">
      <w:pPr>
        <w:tabs>
          <w:tab w:val="left" w:pos="1701"/>
        </w:tabs>
        <w:spacing w:after="0"/>
        <w:contextualSpacing w:val="0"/>
        <w:jc w:val="both"/>
        <w:rPr>
          <w:rFonts w:eastAsia="Times New Roman" w:cs="Arial"/>
          <w:u w:val="single"/>
          <w:lang w:eastAsia="en-GB"/>
        </w:rPr>
      </w:pPr>
    </w:p>
    <w:p w14:paraId="7B95E164" w14:textId="77777777" w:rsidR="00F876D0" w:rsidRPr="00310502" w:rsidRDefault="00F876D0" w:rsidP="00F876D0">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3FF4BBDB" w14:textId="77777777" w:rsidR="00F876D0" w:rsidRPr="00310502" w:rsidRDefault="00F876D0" w:rsidP="00F876D0">
      <w:pPr>
        <w:tabs>
          <w:tab w:val="left" w:pos="1701"/>
        </w:tabs>
        <w:spacing w:after="0"/>
        <w:contextualSpacing w:val="0"/>
        <w:jc w:val="both"/>
        <w:rPr>
          <w:rFonts w:eastAsia="Times New Roman" w:cs="Arial"/>
          <w:lang w:eastAsia="en-GB"/>
        </w:rPr>
      </w:pPr>
    </w:p>
    <w:p w14:paraId="2AD78438" w14:textId="77777777" w:rsidR="00F876D0" w:rsidRPr="00310502" w:rsidRDefault="00F876D0" w:rsidP="00F876D0">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28F83302" w14:textId="77777777" w:rsidR="00F876D0" w:rsidRDefault="00F876D0" w:rsidP="00F876D0">
      <w:pPr>
        <w:pStyle w:val="Letterbody"/>
        <w:rPr>
          <w:rFonts w:cs="Arial"/>
          <w:sz w:val="22"/>
          <w:szCs w:val="22"/>
          <w:u w:val="single"/>
        </w:rPr>
      </w:pPr>
    </w:p>
    <w:p w14:paraId="54C9A553" w14:textId="77777777" w:rsidR="00F876D0" w:rsidRDefault="00F876D0" w:rsidP="00F876D0">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56D83393" w14:textId="77777777" w:rsidR="00F876D0" w:rsidRDefault="00F876D0" w:rsidP="00F876D0">
      <w:pPr>
        <w:pStyle w:val="Letterbody"/>
        <w:rPr>
          <w:rFonts w:cs="Arial"/>
          <w:sz w:val="22"/>
          <w:szCs w:val="22"/>
        </w:rPr>
      </w:pPr>
    </w:p>
    <w:p w14:paraId="3F3F60C0" w14:textId="02C05A0F" w:rsidR="00F876D0" w:rsidRDefault="00F876D0" w:rsidP="00F876D0">
      <w:pPr>
        <w:pStyle w:val="Letterbody"/>
        <w:rPr>
          <w:rFonts w:cs="Arial"/>
          <w:sz w:val="22"/>
          <w:szCs w:val="22"/>
        </w:rPr>
      </w:pPr>
      <w:r w:rsidRPr="00B128F9">
        <w:rPr>
          <w:rFonts w:cs="Arial"/>
          <w:sz w:val="22"/>
          <w:szCs w:val="22"/>
        </w:rPr>
        <w:t xml:space="preserve">In this case the significance of the </w:t>
      </w:r>
      <w:r w:rsidR="008900BE">
        <w:rPr>
          <w:rFonts w:cs="Arial"/>
          <w:sz w:val="22"/>
          <w:szCs w:val="22"/>
        </w:rPr>
        <w:t xml:space="preserve">Old Brewery and attached premises and boundary </w:t>
      </w:r>
      <w:proofErr w:type="gramStart"/>
      <w:r w:rsidR="008900BE">
        <w:rPr>
          <w:rFonts w:cs="Arial"/>
          <w:sz w:val="22"/>
          <w:szCs w:val="22"/>
        </w:rPr>
        <w:t>walls  comes</w:t>
      </w:r>
      <w:proofErr w:type="gramEnd"/>
      <w:r w:rsidR="008900BE">
        <w:rPr>
          <w:rFonts w:cs="Arial"/>
          <w:sz w:val="22"/>
          <w:szCs w:val="22"/>
        </w:rPr>
        <w:t xml:space="preserve"> from </w:t>
      </w:r>
      <w:r w:rsidRPr="00B128F9">
        <w:rPr>
          <w:rFonts w:cs="Arial"/>
          <w:sz w:val="22"/>
          <w:szCs w:val="22"/>
        </w:rPr>
        <w:t xml:space="preserve">fabric and </w:t>
      </w:r>
      <w:r w:rsidR="00926222">
        <w:rPr>
          <w:rFonts w:cs="Arial"/>
          <w:sz w:val="22"/>
          <w:szCs w:val="22"/>
        </w:rPr>
        <w:t xml:space="preserve">mix of formal domestic </w:t>
      </w:r>
      <w:proofErr w:type="gramStart"/>
      <w:r w:rsidR="00926222">
        <w:rPr>
          <w:rFonts w:cs="Arial"/>
          <w:sz w:val="22"/>
          <w:szCs w:val="22"/>
        </w:rPr>
        <w:t xml:space="preserve">and </w:t>
      </w:r>
      <w:r>
        <w:rPr>
          <w:rFonts w:cs="Arial"/>
          <w:sz w:val="22"/>
          <w:szCs w:val="22"/>
        </w:rPr>
        <w:t xml:space="preserve"> </w:t>
      </w:r>
      <w:r w:rsidR="008900BE">
        <w:rPr>
          <w:rFonts w:cs="Arial"/>
          <w:sz w:val="22"/>
          <w:szCs w:val="22"/>
        </w:rPr>
        <w:t>industrial</w:t>
      </w:r>
      <w:proofErr w:type="gramEnd"/>
      <w:r w:rsidR="008900BE">
        <w:rPr>
          <w:rFonts w:cs="Arial"/>
          <w:sz w:val="22"/>
          <w:szCs w:val="22"/>
        </w:rPr>
        <w:t xml:space="preserve"> </w:t>
      </w:r>
      <w:r w:rsidRPr="00B128F9">
        <w:rPr>
          <w:rFonts w:cs="Arial"/>
          <w:sz w:val="22"/>
          <w:szCs w:val="22"/>
        </w:rPr>
        <w:t xml:space="preserve">architecture - its form, layout and architectural expression/detailing and use of </w:t>
      </w:r>
      <w:r>
        <w:rPr>
          <w:rFonts w:cs="Arial"/>
          <w:sz w:val="22"/>
          <w:szCs w:val="22"/>
        </w:rPr>
        <w:t xml:space="preserve">local </w:t>
      </w:r>
      <w:r w:rsidRPr="00B128F9">
        <w:rPr>
          <w:rFonts w:cs="Arial"/>
          <w:sz w:val="22"/>
          <w:szCs w:val="22"/>
        </w:rPr>
        <w:t>design</w:t>
      </w:r>
      <w:r>
        <w:rPr>
          <w:rFonts w:cs="Arial"/>
          <w:sz w:val="22"/>
          <w:szCs w:val="22"/>
        </w:rPr>
        <w:t xml:space="preserve"> approaches and </w:t>
      </w:r>
      <w:r w:rsidRPr="00B128F9">
        <w:rPr>
          <w:rFonts w:cs="Arial"/>
          <w:sz w:val="22"/>
          <w:szCs w:val="22"/>
        </w:rPr>
        <w:t xml:space="preserve">materials which have </w:t>
      </w:r>
      <w:r>
        <w:rPr>
          <w:rFonts w:cs="Arial"/>
          <w:sz w:val="22"/>
          <w:szCs w:val="22"/>
        </w:rPr>
        <w:t xml:space="preserve">some </w:t>
      </w:r>
      <w:r w:rsidRPr="00B128F9">
        <w:rPr>
          <w:rFonts w:cs="Arial"/>
          <w:sz w:val="22"/>
          <w:szCs w:val="22"/>
        </w:rPr>
        <w:t>significant aesthetic and architectural interest</w:t>
      </w:r>
      <w:r>
        <w:rPr>
          <w:rFonts w:cs="Arial"/>
          <w:sz w:val="22"/>
          <w:szCs w:val="22"/>
        </w:rPr>
        <w:t xml:space="preserve">. </w:t>
      </w:r>
    </w:p>
    <w:p w14:paraId="7D6F7120" w14:textId="77777777" w:rsidR="00F876D0" w:rsidRDefault="00F876D0" w:rsidP="00F876D0">
      <w:pPr>
        <w:pStyle w:val="Letterbody"/>
        <w:rPr>
          <w:rFonts w:cs="Arial"/>
          <w:sz w:val="22"/>
          <w:szCs w:val="22"/>
        </w:rPr>
      </w:pPr>
    </w:p>
    <w:p w14:paraId="3753CE7D" w14:textId="77777777" w:rsidR="00F876D0" w:rsidRDefault="00F876D0" w:rsidP="00F876D0">
      <w:pPr>
        <w:pStyle w:val="Letterbody"/>
        <w:rPr>
          <w:rFonts w:cs="Arial"/>
          <w:bCs/>
          <w:sz w:val="22"/>
          <w:szCs w:val="22"/>
        </w:rPr>
      </w:pPr>
      <w:r>
        <w:rPr>
          <w:rFonts w:cs="Arial"/>
          <w:b/>
          <w:sz w:val="22"/>
          <w:szCs w:val="22"/>
        </w:rPr>
        <w:t>Assessment</w:t>
      </w:r>
      <w:r>
        <w:rPr>
          <w:rFonts w:cs="Arial"/>
          <w:bCs/>
          <w:sz w:val="22"/>
          <w:szCs w:val="22"/>
        </w:rPr>
        <w:t xml:space="preserve">: </w:t>
      </w:r>
    </w:p>
    <w:p w14:paraId="2525609C" w14:textId="77777777" w:rsidR="00F876D0" w:rsidRPr="00F715B7" w:rsidRDefault="00F876D0" w:rsidP="00F876D0">
      <w:pPr>
        <w:tabs>
          <w:tab w:val="left" w:pos="1701"/>
        </w:tabs>
        <w:spacing w:after="0"/>
        <w:jc w:val="both"/>
        <w:rPr>
          <w:rFonts w:eastAsia="Times New Roman" w:cs="Arial"/>
          <w:lang w:eastAsia="en-GB"/>
        </w:rPr>
      </w:pPr>
      <w:r w:rsidRPr="00F715B7">
        <w:rPr>
          <w:rFonts w:eastAsia="Times New Roman" w:cs="Arial"/>
          <w:lang w:eastAsia="en-GB"/>
        </w:rPr>
        <w:t xml:space="preserve">The NPPF defines significance as the “value of a heritage asset to this and future generations because of its heritage interest. The interest may be, </w:t>
      </w:r>
      <w:r w:rsidRPr="00F715B7">
        <w:rPr>
          <w:rFonts w:eastAsia="Times New Roman" w:cs="Arial"/>
          <w:b/>
          <w:bCs/>
          <w:lang w:eastAsia="en-GB"/>
        </w:rPr>
        <w:t>architectural</w:t>
      </w:r>
      <w:r w:rsidRPr="00F715B7">
        <w:rPr>
          <w:rFonts w:eastAsia="Times New Roman" w:cs="Arial"/>
          <w:lang w:eastAsia="en-GB"/>
        </w:rPr>
        <w:t xml:space="preserve">, or </w:t>
      </w:r>
      <w:r w:rsidRPr="00F715B7">
        <w:rPr>
          <w:rFonts w:eastAsia="Times New Roman" w:cs="Arial"/>
          <w:b/>
          <w:bCs/>
          <w:lang w:eastAsia="en-GB"/>
        </w:rPr>
        <w:t>historic</w:t>
      </w:r>
      <w:r w:rsidRPr="00F715B7">
        <w:rPr>
          <w:rFonts w:eastAsia="Times New Roman" w:cs="Arial"/>
          <w:lang w:eastAsia="en-GB"/>
        </w:rPr>
        <w:t xml:space="preserve">. Significance </w:t>
      </w:r>
      <w:r w:rsidRPr="00F715B7">
        <w:rPr>
          <w:rFonts w:eastAsia="Times New Roman" w:cs="Arial"/>
          <w:lang w:eastAsia="en-GB"/>
        </w:rPr>
        <w:lastRenderedPageBreak/>
        <w:t xml:space="preserve">derives not only from a heritage asset’s physical presence, but also from its setting.” Historic England assesses significance in a similar manner, referring to evidential, historic, aesthetic, and communal values of a place. </w:t>
      </w:r>
    </w:p>
    <w:p w14:paraId="25F81A4A" w14:textId="77777777" w:rsidR="00F876D0" w:rsidRPr="00F715B7" w:rsidRDefault="00F876D0" w:rsidP="00F876D0">
      <w:pPr>
        <w:tabs>
          <w:tab w:val="left" w:pos="1701"/>
        </w:tabs>
        <w:spacing w:after="0"/>
        <w:jc w:val="both"/>
        <w:rPr>
          <w:rFonts w:eastAsia="Times New Roman" w:cs="Arial"/>
          <w:lang w:eastAsia="en-GB"/>
        </w:rPr>
      </w:pPr>
    </w:p>
    <w:p w14:paraId="5AA6218A" w14:textId="1BE2CE20" w:rsidR="00E1673D" w:rsidRDefault="00E1673D" w:rsidP="00F876D0">
      <w:pPr>
        <w:tabs>
          <w:tab w:val="left" w:pos="1701"/>
        </w:tabs>
        <w:spacing w:after="0"/>
        <w:contextualSpacing w:val="0"/>
        <w:jc w:val="both"/>
      </w:pPr>
      <w:r>
        <w:t>The proposal involves the installation of a single EV charging upstand (1.3m height)</w:t>
      </w:r>
      <w:r w:rsidR="00512548">
        <w:t xml:space="preserve"> to the east side shared parking area.</w:t>
      </w:r>
      <w:r>
        <w:t xml:space="preserve"> The unit is an "untethered" model (unit only, no fixed cable</w:t>
      </w:r>
      <w:r w:rsidR="00512548">
        <w:t>)</w:t>
      </w:r>
    </w:p>
    <w:p w14:paraId="65E8CB94" w14:textId="77777777" w:rsidR="00E1673D" w:rsidRDefault="00E1673D" w:rsidP="00F876D0">
      <w:pPr>
        <w:tabs>
          <w:tab w:val="left" w:pos="1701"/>
        </w:tabs>
        <w:spacing w:after="0"/>
        <w:contextualSpacing w:val="0"/>
        <w:jc w:val="both"/>
      </w:pPr>
    </w:p>
    <w:p w14:paraId="04456F2D" w14:textId="77777777" w:rsidR="00E1673D" w:rsidRDefault="00E1673D" w:rsidP="00F876D0">
      <w:pPr>
        <w:tabs>
          <w:tab w:val="left" w:pos="1701"/>
        </w:tabs>
        <w:spacing w:after="0"/>
        <w:contextualSpacing w:val="0"/>
        <w:jc w:val="both"/>
      </w:pPr>
      <w:r>
        <w:t xml:space="preserve">The pedestal is finished in a muted anthracite metal to blend with the surrounding environment. </w:t>
      </w:r>
    </w:p>
    <w:p w14:paraId="44F4E7BE" w14:textId="77777777" w:rsidR="00E1673D" w:rsidRDefault="00E1673D" w:rsidP="00F876D0">
      <w:pPr>
        <w:tabs>
          <w:tab w:val="left" w:pos="1701"/>
        </w:tabs>
        <w:spacing w:after="0"/>
        <w:contextualSpacing w:val="0"/>
        <w:jc w:val="both"/>
      </w:pPr>
    </w:p>
    <w:p w14:paraId="4C8C3BFD" w14:textId="6982E566" w:rsidR="00E1673D" w:rsidRDefault="00E1673D" w:rsidP="00F876D0">
      <w:pPr>
        <w:tabs>
          <w:tab w:val="left" w:pos="1701"/>
        </w:tabs>
        <w:spacing w:after="0"/>
        <w:contextualSpacing w:val="0"/>
        <w:jc w:val="both"/>
      </w:pPr>
      <w:r>
        <w:t xml:space="preserve">The </w:t>
      </w:r>
      <w:r w:rsidR="00512548">
        <w:t>armoured cable r</w:t>
      </w:r>
      <w:r>
        <w:t xml:space="preserve">oute will be taken from the rear wall of the cottage. The cable will be entirely buried in a narrow, hand-dug trench. </w:t>
      </w:r>
    </w:p>
    <w:p w14:paraId="2C4700A6" w14:textId="77777777" w:rsidR="00E1673D" w:rsidRDefault="00E1673D" w:rsidP="00F876D0">
      <w:pPr>
        <w:tabs>
          <w:tab w:val="left" w:pos="1701"/>
        </w:tabs>
        <w:spacing w:after="0"/>
        <w:contextualSpacing w:val="0"/>
        <w:jc w:val="both"/>
      </w:pPr>
    </w:p>
    <w:p w14:paraId="5282EE3B" w14:textId="39C18248" w:rsidR="00E1673D" w:rsidRDefault="00E1673D" w:rsidP="00F876D0">
      <w:pPr>
        <w:tabs>
          <w:tab w:val="left" w:pos="1701"/>
        </w:tabs>
        <w:spacing w:after="0"/>
        <w:contextualSpacing w:val="0"/>
        <w:jc w:val="both"/>
      </w:pPr>
      <w:r>
        <w:t xml:space="preserve">The cable route follows the base of the perimeter brick wall of the mews. The trench crosses the </w:t>
      </w:r>
      <w:r w:rsidR="00DA46EF">
        <w:t xml:space="preserve">car park area </w:t>
      </w:r>
      <w:r>
        <w:t xml:space="preserve">gate entrance before being routed behind the existing hedge line to reach the pedestal location. </w:t>
      </w:r>
    </w:p>
    <w:p w14:paraId="2D0F6DA2" w14:textId="77777777" w:rsidR="00E1673D" w:rsidRDefault="00E1673D" w:rsidP="00F876D0">
      <w:pPr>
        <w:tabs>
          <w:tab w:val="left" w:pos="1701"/>
        </w:tabs>
        <w:spacing w:after="0"/>
        <w:contextualSpacing w:val="0"/>
        <w:jc w:val="both"/>
      </w:pPr>
    </w:p>
    <w:p w14:paraId="40A1ACE1" w14:textId="536A7A54" w:rsidR="00DD51B0" w:rsidRDefault="00E1673D" w:rsidP="00F876D0">
      <w:pPr>
        <w:tabs>
          <w:tab w:val="left" w:pos="1701"/>
        </w:tabs>
        <w:spacing w:after="0"/>
        <w:contextualSpacing w:val="0"/>
        <w:jc w:val="both"/>
      </w:pPr>
      <w:r>
        <w:t xml:space="preserve">The proposed cable route ensures the cable is invisible and </w:t>
      </w:r>
      <w:r w:rsidR="00DD51B0">
        <w:t>the</w:t>
      </w:r>
      <w:r>
        <w:t xml:space="preserve"> excavation</w:t>
      </w:r>
      <w:r w:rsidR="00DD51B0">
        <w:t xml:space="preserve"> trench is limited to the base of the building and the boundary wall</w:t>
      </w:r>
      <w:r w:rsidR="006100C1">
        <w:t xml:space="preserve">. </w:t>
      </w:r>
      <w:r w:rsidR="00DD51B0">
        <w:t>The armoured cable needs to be buried 450 – 600 mm deep and there</w:t>
      </w:r>
      <w:r w:rsidR="00EB28AF">
        <w:t xml:space="preserve"> </w:t>
      </w:r>
      <w:r w:rsidR="00DD51B0">
        <w:t>is only a short section across the parking entrance</w:t>
      </w:r>
      <w:r>
        <w:t xml:space="preserve">. </w:t>
      </w:r>
      <w:r w:rsidR="00DD51B0">
        <w:t>Care will be needed during installation not to impact the building and wall foundations and will need to be undertaken by hand digging as required.</w:t>
      </w:r>
    </w:p>
    <w:p w14:paraId="556E2231" w14:textId="77777777" w:rsidR="00DD51B0" w:rsidRDefault="00DD51B0" w:rsidP="00F876D0">
      <w:pPr>
        <w:tabs>
          <w:tab w:val="left" w:pos="1701"/>
        </w:tabs>
        <w:spacing w:after="0"/>
        <w:contextualSpacing w:val="0"/>
        <w:jc w:val="both"/>
      </w:pPr>
    </w:p>
    <w:p w14:paraId="021D9FD1" w14:textId="205DE12D" w:rsidR="00E1673D" w:rsidRDefault="00E1673D" w:rsidP="00F876D0">
      <w:pPr>
        <w:tabs>
          <w:tab w:val="left" w:pos="1701"/>
        </w:tabs>
        <w:spacing w:after="0"/>
        <w:contextualSpacing w:val="0"/>
        <w:jc w:val="both"/>
      </w:pPr>
      <w:r>
        <w:t>Once the EV charger is in place it</w:t>
      </w:r>
      <w:r w:rsidR="00DD51B0">
        <w:t xml:space="preserve">s appearance as a 1.3 m metal post, like a bollard painted in grey will be </w:t>
      </w:r>
      <w:r>
        <w:t>set we</w:t>
      </w:r>
      <w:r w:rsidR="00DD51B0">
        <w:t>l</w:t>
      </w:r>
      <w:r>
        <w:t xml:space="preserve">l back </w:t>
      </w:r>
      <w:r w:rsidR="00DD51B0">
        <w:t>to</w:t>
      </w:r>
      <w:r>
        <w:t xml:space="preserve"> the rear of the </w:t>
      </w:r>
      <w:r w:rsidR="00DD51B0">
        <w:t>gravel</w:t>
      </w:r>
      <w:r>
        <w:t xml:space="preserve"> parking area </w:t>
      </w:r>
      <w:r w:rsidR="00DD51B0">
        <w:t>adjoining</w:t>
      </w:r>
      <w:r>
        <w:t xml:space="preserve"> the flower bed and will not obstruct pedestrian or vehicle access for </w:t>
      </w:r>
      <w:r w:rsidR="00DD51B0">
        <w:t>neighbouring</w:t>
      </w:r>
      <w:r>
        <w:t xml:space="preserve"> residents. </w:t>
      </w:r>
    </w:p>
    <w:p w14:paraId="2C575F44" w14:textId="77777777" w:rsidR="00E1673D" w:rsidRDefault="00E1673D" w:rsidP="00F876D0">
      <w:pPr>
        <w:tabs>
          <w:tab w:val="left" w:pos="1701"/>
        </w:tabs>
        <w:spacing w:after="0"/>
        <w:contextualSpacing w:val="0"/>
        <w:jc w:val="both"/>
      </w:pPr>
    </w:p>
    <w:p w14:paraId="5244E054" w14:textId="3047F3EC" w:rsidR="00F876D0" w:rsidRPr="00E1673D" w:rsidRDefault="00E1673D" w:rsidP="00F876D0">
      <w:pPr>
        <w:tabs>
          <w:tab w:val="left" w:pos="1701"/>
        </w:tabs>
        <w:spacing w:after="0"/>
        <w:contextualSpacing w:val="0"/>
        <w:jc w:val="both"/>
        <w:rPr>
          <w:b/>
          <w:bCs/>
        </w:rPr>
      </w:pPr>
      <w:r>
        <w:t xml:space="preserve">The impact of the new EV charger </w:t>
      </w:r>
      <w:r w:rsidR="00DD51B0">
        <w:t xml:space="preserve">is neutral on the setting of the listed buildings. The impact of the </w:t>
      </w:r>
      <w:r>
        <w:t xml:space="preserve">trench </w:t>
      </w:r>
      <w:r w:rsidR="00DD51B0">
        <w:t xml:space="preserve">installation will not harm the setting of historic fabric and will be </w:t>
      </w:r>
      <w:r>
        <w:t>backfilled and the gravel surface raked and reinstated to its original condition upon completion</w:t>
      </w:r>
    </w:p>
    <w:p w14:paraId="375EDDC5" w14:textId="77777777" w:rsidR="00F876D0" w:rsidRPr="00C70A2C" w:rsidRDefault="00F876D0" w:rsidP="00F876D0">
      <w:pPr>
        <w:tabs>
          <w:tab w:val="left" w:pos="1701"/>
        </w:tabs>
        <w:spacing w:after="0"/>
        <w:contextualSpacing w:val="0"/>
        <w:jc w:val="both"/>
        <w:rPr>
          <w:rFonts w:cs="Arial"/>
        </w:rPr>
      </w:pPr>
    </w:p>
    <w:p w14:paraId="4D6E9BF8" w14:textId="77777777" w:rsidR="00F876D0" w:rsidRDefault="00F876D0" w:rsidP="00F876D0">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6545FCAF" w14:textId="77777777" w:rsidR="00DD51B0" w:rsidRDefault="00DD51B0" w:rsidP="00DD51B0">
      <w:pPr>
        <w:tabs>
          <w:tab w:val="left" w:pos="1701"/>
        </w:tabs>
        <w:spacing w:after="0"/>
        <w:contextualSpacing w:val="0"/>
        <w:jc w:val="both"/>
      </w:pPr>
      <w:r>
        <w:t xml:space="preserve">The proposed cable route ensures the cable is invisible and limits excavation in vehicle access. Once the EV charger is in place its appearance as a 1.3 m metal post like a bollard set well back to the rear of the gravel parking area adjoining the flower bed and will not obstruct pedestrian or vehicle access for neighbouring residents. </w:t>
      </w:r>
    </w:p>
    <w:p w14:paraId="78C06FEF" w14:textId="77777777" w:rsidR="00DD51B0" w:rsidRDefault="00DD51B0" w:rsidP="00DD51B0">
      <w:pPr>
        <w:tabs>
          <w:tab w:val="left" w:pos="1701"/>
        </w:tabs>
        <w:spacing w:after="0"/>
        <w:contextualSpacing w:val="0"/>
        <w:jc w:val="both"/>
      </w:pPr>
    </w:p>
    <w:p w14:paraId="23F3099B" w14:textId="7766F9D6" w:rsidR="00DD51B0" w:rsidRDefault="00DD51B0" w:rsidP="00DD51B0">
      <w:pPr>
        <w:tabs>
          <w:tab w:val="left" w:pos="1701"/>
        </w:tabs>
        <w:spacing w:after="0"/>
        <w:contextualSpacing w:val="0"/>
        <w:jc w:val="both"/>
      </w:pPr>
      <w:r>
        <w:t>The armoured cable needs to be buried 450 – 600 mm deep and only a short section about 3m will be under the parking entrance. Care will be needed during installation not to impact the building and wall foundations and will need to be undertaken by hand digging as required.</w:t>
      </w:r>
    </w:p>
    <w:p w14:paraId="34DF510F" w14:textId="77777777" w:rsidR="00DD51B0" w:rsidRDefault="00DD51B0" w:rsidP="00DD51B0">
      <w:pPr>
        <w:tabs>
          <w:tab w:val="left" w:pos="1701"/>
        </w:tabs>
        <w:spacing w:after="0"/>
        <w:contextualSpacing w:val="0"/>
        <w:jc w:val="both"/>
      </w:pPr>
    </w:p>
    <w:p w14:paraId="76357AAC" w14:textId="4DB90654" w:rsidR="00DD51B0" w:rsidRPr="00E1673D" w:rsidRDefault="00DD51B0" w:rsidP="00DD51B0">
      <w:pPr>
        <w:tabs>
          <w:tab w:val="left" w:pos="1701"/>
        </w:tabs>
        <w:spacing w:after="0"/>
        <w:contextualSpacing w:val="0"/>
        <w:jc w:val="both"/>
        <w:rPr>
          <w:b/>
          <w:bCs/>
        </w:rPr>
      </w:pPr>
      <w:r>
        <w:t xml:space="preserve">The impact of the new EV charger is neutral on the setting of the listed buildings. </w:t>
      </w:r>
      <w:r w:rsidR="00EB28AF">
        <w:t>Subject to appropriate care when trenching t</w:t>
      </w:r>
      <w:r>
        <w:t>he impact of the trench installation will not harm the setting of historic fabric and will be backfilled and the gravel surface raked and reinstated to its original condition upon completion</w:t>
      </w:r>
    </w:p>
    <w:p w14:paraId="72C2E3B7" w14:textId="77777777" w:rsidR="00614A53" w:rsidRDefault="00614A53"/>
    <w:p w14:paraId="50FFAF11" w14:textId="77777777" w:rsidR="00EF1917" w:rsidRDefault="001F4358" w:rsidP="00EF1917">
      <w:pPr>
        <w:jc w:val="both"/>
        <w:rPr>
          <w:rFonts w:cs="Arial"/>
        </w:rPr>
      </w:pPr>
      <w:r>
        <w:t>T</w:t>
      </w:r>
      <w:r w:rsidR="00EF1917">
        <w:t>h</w:t>
      </w:r>
      <w:r>
        <w:t xml:space="preserve">e </w:t>
      </w:r>
      <w:r w:rsidR="00EF1917">
        <w:t>following</w:t>
      </w:r>
      <w:r>
        <w:t xml:space="preserve"> g </w:t>
      </w:r>
      <w:r w:rsidR="00EF1917">
        <w:t>variations</w:t>
      </w:r>
      <w:r>
        <w:t xml:space="preserve"> on Standard </w:t>
      </w:r>
      <w:r w:rsidR="00EF1917">
        <w:t xml:space="preserve">Conditions are suggested </w:t>
      </w:r>
      <w:r>
        <w:t xml:space="preserve"> </w:t>
      </w:r>
    </w:p>
    <w:p w14:paraId="6157F20E" w14:textId="77777777" w:rsidR="00EF1917" w:rsidRDefault="00EF1917" w:rsidP="00EF1917">
      <w:pPr>
        <w:pStyle w:val="Header"/>
        <w:tabs>
          <w:tab w:val="left" w:pos="720"/>
        </w:tabs>
        <w:ind w:left="709" w:hanging="709"/>
        <w:jc w:val="both"/>
        <w:rPr>
          <w:rFonts w:ascii="Arial" w:hAnsi="Arial" w:cs="Arial"/>
          <w:b/>
          <w:sz w:val="22"/>
          <w:szCs w:val="22"/>
        </w:rPr>
      </w:pPr>
    </w:p>
    <w:p w14:paraId="7BEC0D8B" w14:textId="0F559593" w:rsidR="00EF1917" w:rsidRPr="00945C13" w:rsidRDefault="00EF1917" w:rsidP="00EF1917">
      <w:pPr>
        <w:pStyle w:val="Header"/>
        <w:tabs>
          <w:tab w:val="left" w:pos="720"/>
        </w:tabs>
        <w:ind w:left="709" w:hanging="709"/>
        <w:jc w:val="both"/>
        <w:rPr>
          <w:rFonts w:ascii="Arial" w:hAnsi="Arial" w:cs="Arial"/>
          <w:b/>
          <w:sz w:val="22"/>
          <w:szCs w:val="22"/>
        </w:rPr>
      </w:pPr>
      <w:r>
        <w:rPr>
          <w:rFonts w:ascii="Arial" w:hAnsi="Arial" w:cs="Arial"/>
          <w:b/>
          <w:sz w:val="22"/>
          <w:szCs w:val="22"/>
        </w:rPr>
        <w:lastRenderedPageBreak/>
        <w:t>WL23</w:t>
      </w:r>
      <w:r w:rsidRPr="00FD45AE">
        <w:rPr>
          <w:rFonts w:ascii="Arial" w:hAnsi="Arial" w:cs="Arial"/>
          <w:b/>
          <w:sz w:val="22"/>
          <w:szCs w:val="22"/>
        </w:rPr>
        <w:tab/>
      </w:r>
      <w:r w:rsidRPr="00945C13">
        <w:rPr>
          <w:rFonts w:ascii="Arial" w:hAnsi="Arial" w:cs="Arial"/>
          <w:b/>
          <w:sz w:val="22"/>
          <w:szCs w:val="22"/>
        </w:rPr>
        <w:t>SAFEGUARD EXISTING BUILDING</w:t>
      </w:r>
      <w:r>
        <w:rPr>
          <w:rFonts w:ascii="Arial" w:hAnsi="Arial" w:cs="Arial"/>
          <w:b/>
          <w:sz w:val="22"/>
          <w:szCs w:val="22"/>
        </w:rPr>
        <w:t>(S)</w:t>
      </w:r>
    </w:p>
    <w:p w14:paraId="29D07CB1" w14:textId="77777777" w:rsidR="00EF1917" w:rsidRDefault="00EF1917" w:rsidP="00EF1917">
      <w:pPr>
        <w:pStyle w:val="BodyText"/>
        <w:jc w:val="both"/>
        <w:rPr>
          <w:rFonts w:ascii="Arial" w:hAnsi="Arial" w:cs="Arial"/>
          <w:b/>
          <w:sz w:val="22"/>
          <w:szCs w:val="22"/>
        </w:rPr>
      </w:pPr>
    </w:p>
    <w:p w14:paraId="3E4C5B0E" w14:textId="6DFD98E2" w:rsidR="00EF1917" w:rsidRPr="007417F0" w:rsidRDefault="00EF1917" w:rsidP="00EF1917">
      <w:pPr>
        <w:pStyle w:val="BodyText"/>
        <w:ind w:left="709"/>
        <w:jc w:val="both"/>
        <w:rPr>
          <w:rFonts w:ascii="Arial" w:hAnsi="Arial" w:cs="Arial"/>
          <w:sz w:val="22"/>
          <w:szCs w:val="22"/>
        </w:rPr>
      </w:pPr>
      <w:r w:rsidRPr="007417F0">
        <w:rPr>
          <w:rFonts w:ascii="Arial" w:hAnsi="Arial" w:cs="Arial"/>
          <w:sz w:val="22"/>
          <w:szCs w:val="22"/>
        </w:rPr>
        <w:t xml:space="preserve">The </w:t>
      </w:r>
      <w:r>
        <w:rPr>
          <w:rFonts w:ascii="Arial" w:hAnsi="Arial" w:cs="Arial"/>
          <w:sz w:val="22"/>
          <w:szCs w:val="22"/>
        </w:rPr>
        <w:t xml:space="preserve">trenching works hereby granted consent </w:t>
      </w:r>
      <w:r w:rsidRPr="007417F0">
        <w:rPr>
          <w:rFonts w:ascii="Arial" w:hAnsi="Arial" w:cs="Arial"/>
          <w:sz w:val="22"/>
          <w:szCs w:val="22"/>
        </w:rPr>
        <w:t>shall be carried out in such a manner as to ensure that the existing building(s) is preserved and not structurally or superficially altered in any way whatsoever, save in acc</w:t>
      </w:r>
      <w:r>
        <w:rPr>
          <w:rFonts w:ascii="Arial" w:hAnsi="Arial" w:cs="Arial"/>
          <w:sz w:val="22"/>
          <w:szCs w:val="22"/>
        </w:rPr>
        <w:t xml:space="preserve">ordance with the approved plans </w:t>
      </w:r>
      <w:r w:rsidRPr="007417F0">
        <w:rPr>
          <w:rFonts w:ascii="Arial" w:hAnsi="Arial" w:cs="Arial"/>
          <w:sz w:val="22"/>
          <w:szCs w:val="22"/>
        </w:rPr>
        <w:t>and the said building(s) shall be structurally supported and weatherproofed at all times during the construction period in accordance with established building practice.</w:t>
      </w:r>
    </w:p>
    <w:p w14:paraId="124E103D" w14:textId="77777777" w:rsidR="00EF1917" w:rsidRDefault="00EF1917" w:rsidP="00EF1917">
      <w:pPr>
        <w:pStyle w:val="BodyTextIndent"/>
        <w:ind w:left="720"/>
        <w:rPr>
          <w:rFonts w:ascii="Arial" w:hAnsi="Arial"/>
          <w:sz w:val="22"/>
        </w:rPr>
      </w:pPr>
    </w:p>
    <w:p w14:paraId="29CABDDE" w14:textId="05621CEF" w:rsidR="00EF1917" w:rsidRPr="00EF1917" w:rsidRDefault="00EF1917" w:rsidP="00EF1917">
      <w:pPr>
        <w:pStyle w:val="BodyTextIndent"/>
        <w:ind w:left="720"/>
        <w:rPr>
          <w:rFonts w:ascii="Arial" w:hAnsi="Arial"/>
          <w:sz w:val="22"/>
        </w:rPr>
      </w:pPr>
      <w:r>
        <w:rPr>
          <w:rFonts w:ascii="Arial" w:hAnsi="Arial"/>
          <w:sz w:val="22"/>
        </w:rPr>
        <w:t>REASON: To preserve the special architectural and historic interest of the listed building.</w:t>
      </w:r>
    </w:p>
    <w:p w14:paraId="195FB48C" w14:textId="77777777" w:rsidR="00EF1917" w:rsidRPr="00945C13" w:rsidRDefault="00EF1917" w:rsidP="00EF1917">
      <w:pPr>
        <w:jc w:val="both"/>
        <w:rPr>
          <w:rFonts w:cs="Arial"/>
        </w:rPr>
      </w:pPr>
    </w:p>
    <w:p w14:paraId="079E25E5" w14:textId="77777777" w:rsidR="00EF1917" w:rsidRPr="00945C13" w:rsidRDefault="00EF1917" w:rsidP="00EF1917">
      <w:pPr>
        <w:pStyle w:val="Header"/>
        <w:tabs>
          <w:tab w:val="left" w:pos="720"/>
        </w:tabs>
        <w:ind w:left="709" w:hanging="709"/>
        <w:jc w:val="both"/>
        <w:rPr>
          <w:rFonts w:ascii="Arial" w:hAnsi="Arial" w:cs="Arial"/>
          <w:b/>
          <w:sz w:val="22"/>
          <w:szCs w:val="22"/>
        </w:rPr>
      </w:pPr>
      <w:r>
        <w:rPr>
          <w:rFonts w:ascii="Arial" w:hAnsi="Arial" w:cs="Arial"/>
          <w:b/>
          <w:sz w:val="22"/>
          <w:szCs w:val="22"/>
        </w:rPr>
        <w:t>WL24</w:t>
      </w:r>
      <w:r>
        <w:rPr>
          <w:rFonts w:ascii="Arial" w:hAnsi="Arial" w:cs="Arial"/>
          <w:b/>
          <w:sz w:val="22"/>
          <w:szCs w:val="22"/>
        </w:rPr>
        <w:tab/>
        <w:t>HAND DEMOLITION</w:t>
      </w:r>
    </w:p>
    <w:p w14:paraId="59207D29" w14:textId="77777777" w:rsidR="00EF1917" w:rsidRDefault="00EF1917" w:rsidP="00EF1917">
      <w:pPr>
        <w:ind w:left="709"/>
        <w:jc w:val="both"/>
        <w:rPr>
          <w:rFonts w:cs="Arial"/>
        </w:rPr>
      </w:pPr>
    </w:p>
    <w:p w14:paraId="4E6E65DC" w14:textId="42486E90" w:rsidR="00EF1917" w:rsidRPr="00945C13" w:rsidRDefault="00EF1917" w:rsidP="00EF1917">
      <w:pPr>
        <w:ind w:left="709"/>
        <w:jc w:val="both"/>
        <w:rPr>
          <w:rFonts w:cs="Arial"/>
        </w:rPr>
      </w:pPr>
      <w:r>
        <w:rPr>
          <w:rFonts w:cs="Arial"/>
        </w:rPr>
        <w:t xml:space="preserve">The trench </w:t>
      </w:r>
      <w:r w:rsidRPr="00945C13">
        <w:rPr>
          <w:rFonts w:cs="Arial"/>
        </w:rPr>
        <w:t xml:space="preserve">shall be carried out by hand (or by </w:t>
      </w:r>
      <w:proofErr w:type="spellStart"/>
      <w:r>
        <w:rPr>
          <w:rFonts w:cs="Arial"/>
        </w:rPr>
        <w:t>non powered</w:t>
      </w:r>
      <w:proofErr w:type="spellEnd"/>
      <w:r>
        <w:rPr>
          <w:rFonts w:cs="Arial"/>
        </w:rPr>
        <w:t xml:space="preserve"> </w:t>
      </w:r>
      <w:r w:rsidRPr="00945C13">
        <w:rPr>
          <w:rFonts w:cs="Arial"/>
        </w:rPr>
        <w:t xml:space="preserve">hand-held tools) </w:t>
      </w:r>
      <w:r w:rsidR="00EC4C10">
        <w:rPr>
          <w:rFonts w:cs="Arial"/>
        </w:rPr>
        <w:t xml:space="preserve">around the foundations of the </w:t>
      </w:r>
      <w:r w:rsidR="00694267">
        <w:rPr>
          <w:rFonts w:cs="Arial"/>
        </w:rPr>
        <w:t xml:space="preserve">walls </w:t>
      </w:r>
      <w:r w:rsidR="00EC4C10">
        <w:rPr>
          <w:rFonts w:cs="Arial"/>
        </w:rPr>
        <w:t>listed building and the attached</w:t>
      </w:r>
      <w:r w:rsidR="00694267">
        <w:rPr>
          <w:rFonts w:cs="Arial"/>
        </w:rPr>
        <w:t xml:space="preserve"> garden </w:t>
      </w:r>
      <w:r w:rsidR="00EC4C10">
        <w:rPr>
          <w:rFonts w:cs="Arial"/>
        </w:rPr>
        <w:t xml:space="preserve">walls </w:t>
      </w:r>
      <w:r w:rsidRPr="00945C13">
        <w:rPr>
          <w:rFonts w:cs="Arial"/>
        </w:rPr>
        <w:t xml:space="preserve">only. </w:t>
      </w:r>
    </w:p>
    <w:p w14:paraId="7C468C33" w14:textId="77777777" w:rsidR="00EF1917" w:rsidRPr="00945C13" w:rsidRDefault="00EF1917" w:rsidP="00EF1917">
      <w:pPr>
        <w:keepLines/>
        <w:ind w:left="709"/>
        <w:jc w:val="both"/>
        <w:rPr>
          <w:rFonts w:cs="Arial"/>
        </w:rPr>
      </w:pPr>
    </w:p>
    <w:p w14:paraId="397D7438" w14:textId="77777777" w:rsidR="00EF1917" w:rsidRPr="00945C13" w:rsidRDefault="00EF1917" w:rsidP="00EF1917">
      <w:pPr>
        <w:keepLines/>
        <w:ind w:left="709"/>
        <w:jc w:val="both"/>
        <w:rPr>
          <w:rFonts w:cs="Arial"/>
        </w:rPr>
      </w:pPr>
      <w:r w:rsidRPr="00945C13">
        <w:rPr>
          <w:rFonts w:cs="Arial"/>
        </w:rPr>
        <w:t xml:space="preserve">REASON: </w:t>
      </w:r>
      <w:r>
        <w:rPr>
          <w:rFonts w:cs="Arial"/>
        </w:rPr>
        <w:t xml:space="preserve"> </w:t>
      </w:r>
      <w:r w:rsidRPr="00945C13">
        <w:rPr>
          <w:rFonts w:cs="Arial"/>
        </w:rPr>
        <w:t>In the interests of preserving the character and appearance of the listed building and its setting.</w:t>
      </w:r>
    </w:p>
    <w:p w14:paraId="5AD6CFD9" w14:textId="1CE04D35" w:rsidR="001F4358" w:rsidRDefault="001F4358"/>
    <w:sectPr w:rsidR="001F4358" w:rsidSect="00F876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C171C"/>
    <w:multiLevelType w:val="hybridMultilevel"/>
    <w:tmpl w:val="5D1C7D06"/>
    <w:lvl w:ilvl="0" w:tplc="1AA478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3780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D0"/>
    <w:rsid w:val="000337AB"/>
    <w:rsid w:val="000477E5"/>
    <w:rsid w:val="0005769F"/>
    <w:rsid w:val="00076264"/>
    <w:rsid w:val="000B12C7"/>
    <w:rsid w:val="000C11E2"/>
    <w:rsid w:val="00102CBB"/>
    <w:rsid w:val="0014544D"/>
    <w:rsid w:val="001A2488"/>
    <w:rsid w:val="001B6B80"/>
    <w:rsid w:val="001E01CF"/>
    <w:rsid w:val="001F4358"/>
    <w:rsid w:val="002F5348"/>
    <w:rsid w:val="003011BD"/>
    <w:rsid w:val="00370263"/>
    <w:rsid w:val="004610FB"/>
    <w:rsid w:val="00462B67"/>
    <w:rsid w:val="00512548"/>
    <w:rsid w:val="005125C1"/>
    <w:rsid w:val="0060622F"/>
    <w:rsid w:val="006100C1"/>
    <w:rsid w:val="00614A53"/>
    <w:rsid w:val="00635FF2"/>
    <w:rsid w:val="00687AF7"/>
    <w:rsid w:val="00694267"/>
    <w:rsid w:val="00712380"/>
    <w:rsid w:val="00731543"/>
    <w:rsid w:val="0081611E"/>
    <w:rsid w:val="008900BE"/>
    <w:rsid w:val="00926222"/>
    <w:rsid w:val="00992AEA"/>
    <w:rsid w:val="009C21D5"/>
    <w:rsid w:val="00A043B9"/>
    <w:rsid w:val="00A07C17"/>
    <w:rsid w:val="00A81F3E"/>
    <w:rsid w:val="00AB090E"/>
    <w:rsid w:val="00AF1322"/>
    <w:rsid w:val="00B04D73"/>
    <w:rsid w:val="00B70714"/>
    <w:rsid w:val="00C2696B"/>
    <w:rsid w:val="00CF3E8B"/>
    <w:rsid w:val="00DA00D5"/>
    <w:rsid w:val="00DA46EF"/>
    <w:rsid w:val="00DD51B0"/>
    <w:rsid w:val="00E1673D"/>
    <w:rsid w:val="00E47528"/>
    <w:rsid w:val="00E813D7"/>
    <w:rsid w:val="00EB28AF"/>
    <w:rsid w:val="00EB3310"/>
    <w:rsid w:val="00EC4C10"/>
    <w:rsid w:val="00ED5A13"/>
    <w:rsid w:val="00EF1917"/>
    <w:rsid w:val="00EF6637"/>
    <w:rsid w:val="00F10568"/>
    <w:rsid w:val="00F132A2"/>
    <w:rsid w:val="00F876D0"/>
    <w:rsid w:val="00FB1F5D"/>
    <w:rsid w:val="00FC1FB9"/>
    <w:rsid w:val="00FF7C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8BC7"/>
  <w15:chartTrackingRefBased/>
  <w15:docId w15:val="{2F1A245B-2B67-4F3E-A6B2-885F4B74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6D0"/>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F876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6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6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6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6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6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6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6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6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6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6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6D0"/>
    <w:rPr>
      <w:rFonts w:eastAsiaTheme="majorEastAsia" w:cstheme="majorBidi"/>
      <w:color w:val="272727" w:themeColor="text1" w:themeTint="D8"/>
    </w:rPr>
  </w:style>
  <w:style w:type="paragraph" w:styleId="Title">
    <w:name w:val="Title"/>
    <w:basedOn w:val="Normal"/>
    <w:next w:val="Normal"/>
    <w:link w:val="TitleChar"/>
    <w:uiPriority w:val="10"/>
    <w:qFormat/>
    <w:rsid w:val="00F876D0"/>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6D0"/>
    <w:pPr>
      <w:spacing w:before="160"/>
      <w:jc w:val="center"/>
    </w:pPr>
    <w:rPr>
      <w:i/>
      <w:iCs/>
      <w:color w:val="404040" w:themeColor="text1" w:themeTint="BF"/>
    </w:rPr>
  </w:style>
  <w:style w:type="character" w:customStyle="1" w:styleId="QuoteChar">
    <w:name w:val="Quote Char"/>
    <w:basedOn w:val="DefaultParagraphFont"/>
    <w:link w:val="Quote"/>
    <w:uiPriority w:val="29"/>
    <w:rsid w:val="00F876D0"/>
    <w:rPr>
      <w:i/>
      <w:iCs/>
      <w:color w:val="404040" w:themeColor="text1" w:themeTint="BF"/>
    </w:rPr>
  </w:style>
  <w:style w:type="paragraph" w:styleId="ListParagraph">
    <w:name w:val="List Paragraph"/>
    <w:basedOn w:val="Normal"/>
    <w:uiPriority w:val="34"/>
    <w:qFormat/>
    <w:rsid w:val="00F876D0"/>
    <w:pPr>
      <w:ind w:left="720"/>
    </w:pPr>
  </w:style>
  <w:style w:type="character" w:styleId="IntenseEmphasis">
    <w:name w:val="Intense Emphasis"/>
    <w:basedOn w:val="DefaultParagraphFont"/>
    <w:uiPriority w:val="21"/>
    <w:qFormat/>
    <w:rsid w:val="00F876D0"/>
    <w:rPr>
      <w:i/>
      <w:iCs/>
      <w:color w:val="0F4761" w:themeColor="accent1" w:themeShade="BF"/>
    </w:rPr>
  </w:style>
  <w:style w:type="paragraph" w:styleId="IntenseQuote">
    <w:name w:val="Intense Quote"/>
    <w:basedOn w:val="Normal"/>
    <w:next w:val="Normal"/>
    <w:link w:val="IntenseQuoteChar"/>
    <w:uiPriority w:val="30"/>
    <w:qFormat/>
    <w:rsid w:val="00F87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6D0"/>
    <w:rPr>
      <w:i/>
      <w:iCs/>
      <w:color w:val="0F4761" w:themeColor="accent1" w:themeShade="BF"/>
    </w:rPr>
  </w:style>
  <w:style w:type="character" w:styleId="IntenseReference">
    <w:name w:val="Intense Reference"/>
    <w:basedOn w:val="DefaultParagraphFont"/>
    <w:uiPriority w:val="32"/>
    <w:qFormat/>
    <w:rsid w:val="00F876D0"/>
    <w:rPr>
      <w:b/>
      <w:bCs/>
      <w:smallCaps/>
      <w:color w:val="0F4761" w:themeColor="accent1" w:themeShade="BF"/>
      <w:spacing w:val="5"/>
    </w:rPr>
  </w:style>
  <w:style w:type="paragraph" w:customStyle="1" w:styleId="Letterbody">
    <w:name w:val="Letter body"/>
    <w:basedOn w:val="Normal"/>
    <w:rsid w:val="00F876D0"/>
    <w:pPr>
      <w:tabs>
        <w:tab w:val="left" w:pos="1701"/>
      </w:tabs>
      <w:spacing w:after="0"/>
      <w:contextualSpacing w:val="0"/>
      <w:jc w:val="both"/>
    </w:pPr>
    <w:rPr>
      <w:rFonts w:eastAsia="Times New Roman" w:cs="Times New Roman"/>
      <w:sz w:val="24"/>
      <w:szCs w:val="20"/>
      <w:lang w:eastAsia="en-GB"/>
    </w:rPr>
  </w:style>
  <w:style w:type="paragraph" w:styleId="BodyTextIndent">
    <w:name w:val="Body Text Indent"/>
    <w:basedOn w:val="Normal"/>
    <w:link w:val="BodyTextIndentChar"/>
    <w:rsid w:val="00EF1917"/>
    <w:pPr>
      <w:spacing w:after="0"/>
      <w:ind w:left="360"/>
      <w:contextualSpacing w:val="0"/>
      <w:jc w:val="both"/>
    </w:pPr>
    <w:rPr>
      <w:rFonts w:ascii="Gill Sans MT" w:eastAsia="Times New Roman" w:hAnsi="Gill Sans MT" w:cs="Times New Roman"/>
      <w:sz w:val="20"/>
      <w:szCs w:val="20"/>
    </w:rPr>
  </w:style>
  <w:style w:type="character" w:customStyle="1" w:styleId="BodyTextIndentChar">
    <w:name w:val="Body Text Indent Char"/>
    <w:basedOn w:val="DefaultParagraphFont"/>
    <w:link w:val="BodyTextIndent"/>
    <w:rsid w:val="00EF1917"/>
    <w:rPr>
      <w:rFonts w:ascii="Gill Sans MT" w:eastAsia="Times New Roman" w:hAnsi="Gill Sans MT" w:cs="Times New Roman"/>
      <w:kern w:val="0"/>
      <w:sz w:val="20"/>
      <w:szCs w:val="20"/>
      <w14:ligatures w14:val="none"/>
    </w:rPr>
  </w:style>
  <w:style w:type="paragraph" w:styleId="Header">
    <w:name w:val="header"/>
    <w:basedOn w:val="Normal"/>
    <w:link w:val="HeaderChar"/>
    <w:semiHidden/>
    <w:rsid w:val="00EF1917"/>
    <w:pPr>
      <w:tabs>
        <w:tab w:val="center" w:pos="4153"/>
        <w:tab w:val="right" w:pos="8306"/>
      </w:tabs>
      <w:spacing w:after="0"/>
      <w:contextualSpacing w:val="0"/>
    </w:pPr>
    <w:rPr>
      <w:rFonts w:ascii="Gill Sans MT" w:eastAsia="Times New Roman" w:hAnsi="Gill Sans MT" w:cs="Times New Roman"/>
      <w:sz w:val="23"/>
      <w:szCs w:val="20"/>
    </w:rPr>
  </w:style>
  <w:style w:type="character" w:customStyle="1" w:styleId="HeaderChar">
    <w:name w:val="Header Char"/>
    <w:basedOn w:val="DefaultParagraphFont"/>
    <w:link w:val="Header"/>
    <w:semiHidden/>
    <w:rsid w:val="00EF1917"/>
    <w:rPr>
      <w:rFonts w:ascii="Gill Sans MT" w:eastAsia="Times New Roman" w:hAnsi="Gill Sans MT" w:cs="Times New Roman"/>
      <w:kern w:val="0"/>
      <w:sz w:val="23"/>
      <w:szCs w:val="20"/>
      <w14:ligatures w14:val="none"/>
    </w:rPr>
  </w:style>
  <w:style w:type="paragraph" w:styleId="BodyText">
    <w:name w:val="Body Text"/>
    <w:basedOn w:val="Normal"/>
    <w:link w:val="BodyTextChar"/>
    <w:rsid w:val="00EF1917"/>
    <w:pPr>
      <w:spacing w:after="120"/>
      <w:contextualSpacing w:val="0"/>
    </w:pPr>
    <w:rPr>
      <w:rFonts w:ascii="Gill Sans MT" w:eastAsia="Times New Roman" w:hAnsi="Gill Sans MT" w:cs="Times New Roman"/>
      <w:sz w:val="20"/>
      <w:szCs w:val="20"/>
    </w:rPr>
  </w:style>
  <w:style w:type="character" w:customStyle="1" w:styleId="BodyTextChar">
    <w:name w:val="Body Text Char"/>
    <w:basedOn w:val="DefaultParagraphFont"/>
    <w:link w:val="BodyText"/>
    <w:rsid w:val="00EF1917"/>
    <w:rPr>
      <w:rFonts w:ascii="Gill Sans MT" w:eastAsia="Times New Roman" w:hAnsi="Gill Sans MT"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1473</Words>
  <Characters>8400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51</cp:revision>
  <dcterms:created xsi:type="dcterms:W3CDTF">2026-05-13T13:14:00Z</dcterms:created>
  <dcterms:modified xsi:type="dcterms:W3CDTF">2026-05-13T15:36:00Z</dcterms:modified>
</cp:coreProperties>
</file>