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PL/2026/00055</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Savernake Park Farm, Savernake, Marlborough, SN8 4NE</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Permission to erect 2 poly tunnels</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27025716" w14:textId="09AFA6B2" w:rsidR="00683C17" w:rsidRDefault="002B783B" w:rsidP="008709A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relates to Savernake Park Farm in Savernake, Marlborough</w:t>
      </w:r>
      <w:r w:rsidR="008709AB">
        <w:rPr>
          <w:rFonts w:ascii="Arial" w:hAnsi="Arial" w:cs="Arial"/>
          <w:color w:val="000000" w:themeColor="text1"/>
          <w:sz w:val="22"/>
          <w:szCs w:val="22"/>
        </w:rPr>
        <w:t xml:space="preserve">. </w:t>
      </w:r>
      <w:r w:rsidR="008709AB" w:rsidRPr="008709AB">
        <w:rPr>
          <w:rFonts w:ascii="Arial" w:hAnsi="Arial" w:cs="Arial"/>
          <w:color w:val="000000" w:themeColor="text1"/>
          <w:sz w:val="22"/>
          <w:szCs w:val="22"/>
        </w:rPr>
        <w:t xml:space="preserve">The site comprises </w:t>
      </w:r>
      <w:r w:rsidR="00045E66">
        <w:rPr>
          <w:rFonts w:ascii="Arial" w:hAnsi="Arial" w:cs="Arial"/>
          <w:color w:val="000000" w:themeColor="text1"/>
          <w:sz w:val="22"/>
          <w:szCs w:val="22"/>
        </w:rPr>
        <w:t>parcel of land immediately to the east of a collection of agricultural buildings</w:t>
      </w:r>
      <w:r w:rsidR="00180B6B">
        <w:rPr>
          <w:rFonts w:ascii="Arial" w:hAnsi="Arial" w:cs="Arial"/>
          <w:color w:val="000000" w:themeColor="text1"/>
          <w:sz w:val="22"/>
          <w:szCs w:val="22"/>
        </w:rPr>
        <w:t>. The  north and east boundaries of the site are lined by trees and to the south lies an open field.</w:t>
      </w:r>
      <w:r w:rsidR="00BD0673">
        <w:rPr>
          <w:rFonts w:ascii="Arial" w:hAnsi="Arial" w:cs="Arial"/>
          <w:color w:val="000000" w:themeColor="text1"/>
          <w:sz w:val="22"/>
          <w:szCs w:val="22"/>
        </w:rPr>
        <w:t xml:space="preserve"> </w:t>
      </w:r>
      <w:r w:rsidR="0091114C">
        <w:rPr>
          <w:rFonts w:ascii="Arial" w:hAnsi="Arial" w:cs="Arial"/>
          <w:color w:val="000000" w:themeColor="text1"/>
          <w:sz w:val="22"/>
          <w:szCs w:val="22"/>
        </w:rPr>
        <w:t>Beyond</w:t>
      </w:r>
      <w:r w:rsidR="00180B6B">
        <w:rPr>
          <w:rFonts w:ascii="Arial" w:hAnsi="Arial" w:cs="Arial"/>
          <w:color w:val="000000" w:themeColor="text1"/>
          <w:sz w:val="22"/>
          <w:szCs w:val="22"/>
        </w:rPr>
        <w:t xml:space="preserve"> the </w:t>
      </w:r>
      <w:r w:rsidR="0091114C">
        <w:rPr>
          <w:rFonts w:ascii="Arial" w:hAnsi="Arial" w:cs="Arial"/>
          <w:color w:val="000000" w:themeColor="text1"/>
          <w:sz w:val="22"/>
          <w:szCs w:val="22"/>
        </w:rPr>
        <w:t>agricultural</w:t>
      </w:r>
      <w:r w:rsidR="00180B6B">
        <w:rPr>
          <w:rFonts w:ascii="Arial" w:hAnsi="Arial" w:cs="Arial"/>
          <w:color w:val="000000" w:themeColor="text1"/>
          <w:sz w:val="22"/>
          <w:szCs w:val="22"/>
        </w:rPr>
        <w:t xml:space="preserve"> buildings to the west </w:t>
      </w:r>
      <w:r w:rsidR="0091114C">
        <w:rPr>
          <w:rFonts w:ascii="Arial" w:hAnsi="Arial" w:cs="Arial"/>
          <w:color w:val="000000" w:themeColor="text1"/>
          <w:sz w:val="22"/>
          <w:szCs w:val="22"/>
        </w:rPr>
        <w:t xml:space="preserve">there is a public footpath (SAVE10) sited approximately 210 metres </w:t>
      </w:r>
      <w:r w:rsidR="00522874">
        <w:rPr>
          <w:rFonts w:ascii="Arial" w:hAnsi="Arial" w:cs="Arial"/>
          <w:color w:val="000000" w:themeColor="text1"/>
          <w:sz w:val="22"/>
          <w:szCs w:val="22"/>
        </w:rPr>
        <w:t xml:space="preserve">away. The site is set approximately 950 metres to the south of Cadley and </w:t>
      </w:r>
      <w:proofErr w:type="gramStart"/>
      <w:r w:rsidR="00522874">
        <w:rPr>
          <w:rFonts w:ascii="Arial" w:hAnsi="Arial" w:cs="Arial"/>
          <w:color w:val="000000" w:themeColor="text1"/>
          <w:sz w:val="22"/>
          <w:szCs w:val="22"/>
        </w:rPr>
        <w:t>is located in</w:t>
      </w:r>
      <w:proofErr w:type="gramEnd"/>
      <w:r w:rsidR="00522874">
        <w:rPr>
          <w:rFonts w:ascii="Arial" w:hAnsi="Arial" w:cs="Arial"/>
          <w:color w:val="000000" w:themeColor="text1"/>
          <w:sz w:val="22"/>
          <w:szCs w:val="22"/>
        </w:rPr>
        <w:t xml:space="preserve"> a </w:t>
      </w:r>
      <w:r w:rsidR="006F4EE6">
        <w:rPr>
          <w:rFonts w:ascii="Arial" w:hAnsi="Arial" w:cs="Arial"/>
          <w:color w:val="000000" w:themeColor="text1"/>
          <w:sz w:val="22"/>
          <w:szCs w:val="22"/>
        </w:rPr>
        <w:t>countryside location, with no nearby residential properties within the vicinity.</w:t>
      </w:r>
    </w:p>
    <w:p w14:paraId="374019E2" w14:textId="77777777" w:rsidR="00BD7795" w:rsidRDefault="00BD7795" w:rsidP="008709AB">
      <w:pPr>
        <w:spacing w:line="276" w:lineRule="auto"/>
        <w:jc w:val="both"/>
        <w:rPr>
          <w:rFonts w:ascii="Arial" w:hAnsi="Arial" w:cs="Arial"/>
          <w:color w:val="000000" w:themeColor="text1"/>
          <w:sz w:val="22"/>
          <w:szCs w:val="22"/>
        </w:rPr>
      </w:pPr>
    </w:p>
    <w:p w14:paraId="451C0B39" w14:textId="64A8153F" w:rsidR="00BD7795" w:rsidRDefault="00BD7795" w:rsidP="008709A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site is subject to the following planning constraints:</w:t>
      </w:r>
    </w:p>
    <w:p w14:paraId="10547B18" w14:textId="42149200" w:rsidR="00BD7795" w:rsidRDefault="00BD7795" w:rsidP="00BD7795">
      <w:pPr>
        <w:spacing w:line="276" w:lineRule="auto"/>
        <w:jc w:val="both"/>
        <w:rPr>
          <w:rFonts w:ascii="Arial" w:hAnsi="Arial" w:cs="Arial"/>
          <w:color w:val="000000" w:themeColor="text1"/>
          <w:sz w:val="22"/>
          <w:szCs w:val="22"/>
        </w:rPr>
      </w:pPr>
    </w:p>
    <w:p w14:paraId="3F242D12" w14:textId="24190CE6" w:rsidR="00BD7795" w:rsidRDefault="00BD7795" w:rsidP="00BD7795">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Washed over by the North Wessex Downs National Landscape</w:t>
      </w:r>
    </w:p>
    <w:p w14:paraId="03F1C22F" w14:textId="329ABE7A" w:rsidR="004E3388" w:rsidRDefault="004E3388" w:rsidP="00BD7795">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Public Right of Way (SAVE10</w:t>
      </w:r>
      <w:r w:rsidR="006F4EE6">
        <w:rPr>
          <w:rFonts w:ascii="Arial" w:hAnsi="Arial" w:cs="Arial"/>
          <w:color w:val="000000" w:themeColor="text1"/>
          <w:sz w:val="22"/>
          <w:szCs w:val="22"/>
        </w:rPr>
        <w:t>)</w:t>
      </w:r>
      <w:r>
        <w:rPr>
          <w:rFonts w:ascii="Arial" w:hAnsi="Arial" w:cs="Arial"/>
          <w:color w:val="000000" w:themeColor="text1"/>
          <w:sz w:val="22"/>
          <w:szCs w:val="22"/>
        </w:rPr>
        <w:t xml:space="preserve"> runs 210 metres to the west of the site.</w:t>
      </w:r>
    </w:p>
    <w:p w14:paraId="452A4ECD" w14:textId="135C9AF8" w:rsidR="00BD7795" w:rsidRDefault="00BD7795" w:rsidP="00BD7795">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located outside any defined limits of development</w:t>
      </w:r>
      <w:r w:rsidR="00842946">
        <w:rPr>
          <w:rFonts w:ascii="Arial" w:hAnsi="Arial" w:cs="Arial"/>
          <w:color w:val="000000" w:themeColor="text1"/>
          <w:sz w:val="22"/>
          <w:szCs w:val="22"/>
        </w:rPr>
        <w:t>.</w:t>
      </w:r>
    </w:p>
    <w:p w14:paraId="58D41876" w14:textId="0DD3E41C" w:rsidR="00842946" w:rsidRPr="00BD7795" w:rsidRDefault="00842946" w:rsidP="00BD7795">
      <w:pPr>
        <w:pStyle w:val="ListParagraph"/>
        <w:numPr>
          <w:ilvl w:val="0"/>
          <w:numId w:val="49"/>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Flood Zone 1.</w:t>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76745341" w14:textId="50094510" w:rsidR="00F7609E" w:rsidRPr="00F628F2" w:rsidRDefault="00F628F2" w:rsidP="294BE246">
      <w:pPr>
        <w:spacing w:line="276" w:lineRule="auto"/>
        <w:jc w:val="both"/>
        <w:rPr>
          <w:rFonts w:ascii="Arial" w:hAnsi="Arial" w:cs="Arial"/>
          <w:color w:val="000000" w:themeColor="text1"/>
          <w:sz w:val="22"/>
          <w:szCs w:val="22"/>
        </w:rPr>
      </w:pPr>
      <w:r w:rsidRPr="00F628F2">
        <w:rPr>
          <w:rFonts w:ascii="Arial" w:hAnsi="Arial" w:cs="Arial"/>
          <w:color w:val="000000" w:themeColor="text1"/>
          <w:sz w:val="22"/>
          <w:szCs w:val="22"/>
        </w:rPr>
        <w:t>The application seeks consent for</w:t>
      </w:r>
      <w:r>
        <w:rPr>
          <w:rFonts w:ascii="Arial" w:hAnsi="Arial" w:cs="Arial"/>
          <w:color w:val="000000" w:themeColor="text1"/>
          <w:sz w:val="22"/>
          <w:szCs w:val="22"/>
        </w:rPr>
        <w:t xml:space="preserve"> </w:t>
      </w:r>
      <w:r w:rsidR="00FE4383">
        <w:rPr>
          <w:rFonts w:ascii="Arial" w:hAnsi="Arial" w:cs="Arial"/>
          <w:color w:val="000000" w:themeColor="text1"/>
          <w:sz w:val="22"/>
          <w:szCs w:val="22"/>
        </w:rPr>
        <w:t xml:space="preserve">the erection of two </w:t>
      </w:r>
      <w:r w:rsidR="00804343">
        <w:rPr>
          <w:rFonts w:ascii="Arial" w:hAnsi="Arial" w:cs="Arial"/>
          <w:color w:val="000000" w:themeColor="text1"/>
          <w:sz w:val="22"/>
          <w:szCs w:val="22"/>
        </w:rPr>
        <w:t>polytunnels.</w:t>
      </w:r>
      <w:r w:rsidR="00144980">
        <w:rPr>
          <w:rFonts w:ascii="Arial" w:hAnsi="Arial" w:cs="Arial"/>
          <w:color w:val="000000" w:themeColor="text1"/>
          <w:sz w:val="22"/>
          <w:szCs w:val="22"/>
        </w:rPr>
        <w:t xml:space="preserve"> Each would have a floor area of approximately 500 square metres, totalling 1,000 square metres of floor are</w:t>
      </w:r>
      <w:r w:rsidR="00857D8D">
        <w:rPr>
          <w:rFonts w:ascii="Arial" w:hAnsi="Arial" w:cs="Arial"/>
          <w:color w:val="000000" w:themeColor="text1"/>
          <w:sz w:val="22"/>
          <w:szCs w:val="22"/>
        </w:rPr>
        <w:t>a</w:t>
      </w:r>
      <w:r w:rsidR="00144980">
        <w:rPr>
          <w:rFonts w:ascii="Arial" w:hAnsi="Arial" w:cs="Arial"/>
          <w:color w:val="000000" w:themeColor="text1"/>
          <w:sz w:val="22"/>
          <w:szCs w:val="22"/>
        </w:rPr>
        <w:t xml:space="preserve"> between the two.</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2B6B1E94" w14:textId="21E5063B" w:rsidR="00335693" w:rsidRPr="00335693" w:rsidRDefault="00335693" w:rsidP="00335693">
      <w:pPr>
        <w:spacing w:line="276" w:lineRule="auto"/>
        <w:jc w:val="both"/>
        <w:rPr>
          <w:rFonts w:ascii="Arial" w:hAnsi="Arial" w:cs="Arial"/>
          <w:color w:val="000000" w:themeColor="text1"/>
          <w:sz w:val="22"/>
          <w:szCs w:val="22"/>
        </w:rPr>
      </w:pPr>
      <w:r w:rsidRPr="00335693">
        <w:rPr>
          <w:rFonts w:ascii="Arial" w:hAnsi="Arial" w:cs="Arial"/>
          <w:color w:val="000000" w:themeColor="text1"/>
          <w:sz w:val="22"/>
          <w:szCs w:val="22"/>
        </w:rPr>
        <w:t>K/81/0078 - Agricultural building. NOOBJECT 19</w:t>
      </w:r>
      <w:r w:rsidRPr="00335693">
        <w:rPr>
          <w:rFonts w:ascii="Arial" w:hAnsi="Arial" w:cs="Arial"/>
          <w:color w:val="000000" w:themeColor="text1"/>
          <w:sz w:val="22"/>
          <w:szCs w:val="22"/>
          <w:vertAlign w:val="superscript"/>
        </w:rPr>
        <w:t>th</w:t>
      </w:r>
      <w:r w:rsidRPr="00335693">
        <w:rPr>
          <w:rFonts w:ascii="Arial" w:hAnsi="Arial" w:cs="Arial"/>
          <w:color w:val="000000" w:themeColor="text1"/>
          <w:sz w:val="22"/>
          <w:szCs w:val="22"/>
        </w:rPr>
        <w:t xml:space="preserve"> March 1981.</w:t>
      </w:r>
    </w:p>
    <w:p w14:paraId="355F450E" w14:textId="77777777" w:rsidR="00335693" w:rsidRPr="00335693" w:rsidRDefault="00335693" w:rsidP="00335693">
      <w:pPr>
        <w:spacing w:line="276" w:lineRule="auto"/>
        <w:jc w:val="both"/>
        <w:rPr>
          <w:rFonts w:ascii="Arial" w:hAnsi="Arial" w:cs="Arial"/>
          <w:color w:val="000000" w:themeColor="text1"/>
          <w:sz w:val="22"/>
          <w:szCs w:val="22"/>
        </w:rPr>
      </w:pPr>
    </w:p>
    <w:p w14:paraId="3152E19E" w14:textId="4780DB06" w:rsidR="00335693" w:rsidRPr="00335693" w:rsidRDefault="00335693" w:rsidP="00335693">
      <w:pPr>
        <w:spacing w:line="276" w:lineRule="auto"/>
        <w:jc w:val="both"/>
        <w:rPr>
          <w:rFonts w:ascii="Arial" w:hAnsi="Arial" w:cs="Arial"/>
          <w:color w:val="000000" w:themeColor="text1"/>
          <w:sz w:val="22"/>
          <w:szCs w:val="22"/>
        </w:rPr>
      </w:pPr>
      <w:r w:rsidRPr="00335693">
        <w:rPr>
          <w:rFonts w:ascii="Arial" w:hAnsi="Arial" w:cs="Arial"/>
          <w:color w:val="000000" w:themeColor="text1"/>
          <w:sz w:val="22"/>
          <w:szCs w:val="22"/>
        </w:rPr>
        <w:t>K/19449 – Erect 2 No. Silage Clamps and Slurry Store. Approved with Conditions 29</w:t>
      </w:r>
      <w:r w:rsidRPr="00335693">
        <w:rPr>
          <w:rFonts w:ascii="Arial" w:hAnsi="Arial" w:cs="Arial"/>
          <w:color w:val="000000" w:themeColor="text1"/>
          <w:sz w:val="22"/>
          <w:szCs w:val="22"/>
          <w:vertAlign w:val="superscript"/>
        </w:rPr>
        <w:t>th</w:t>
      </w:r>
      <w:r w:rsidRPr="00335693">
        <w:rPr>
          <w:rFonts w:ascii="Arial" w:hAnsi="Arial" w:cs="Arial"/>
          <w:color w:val="000000" w:themeColor="text1"/>
          <w:sz w:val="22"/>
          <w:szCs w:val="22"/>
        </w:rPr>
        <w:t xml:space="preserve"> October 1992.</w:t>
      </w:r>
    </w:p>
    <w:p w14:paraId="53A63B78" w14:textId="77777777" w:rsidR="00335693" w:rsidRPr="00335693" w:rsidRDefault="00335693" w:rsidP="00335693">
      <w:pPr>
        <w:spacing w:line="276" w:lineRule="auto"/>
        <w:jc w:val="both"/>
        <w:rPr>
          <w:rFonts w:ascii="Arial" w:hAnsi="Arial" w:cs="Arial"/>
          <w:color w:val="000000" w:themeColor="text1"/>
          <w:sz w:val="22"/>
          <w:szCs w:val="22"/>
        </w:rPr>
      </w:pPr>
    </w:p>
    <w:p w14:paraId="7815C48F" w14:textId="4A0055C1" w:rsidR="00335693" w:rsidRPr="00335693" w:rsidRDefault="00335693" w:rsidP="00335693">
      <w:pPr>
        <w:spacing w:line="276" w:lineRule="auto"/>
        <w:jc w:val="both"/>
        <w:rPr>
          <w:rFonts w:ascii="Arial" w:hAnsi="Arial" w:cs="Arial"/>
          <w:color w:val="000000" w:themeColor="text1"/>
          <w:sz w:val="22"/>
          <w:szCs w:val="22"/>
        </w:rPr>
      </w:pPr>
      <w:r w:rsidRPr="00335693">
        <w:rPr>
          <w:rFonts w:ascii="Arial" w:hAnsi="Arial" w:cs="Arial"/>
          <w:color w:val="000000" w:themeColor="text1"/>
          <w:sz w:val="22"/>
          <w:szCs w:val="22"/>
        </w:rPr>
        <w:t>K/30882 - The construction of a new milking parlour building. Approved with Conditions 28</w:t>
      </w:r>
      <w:r w:rsidRPr="00335693">
        <w:rPr>
          <w:rFonts w:ascii="Arial" w:hAnsi="Arial" w:cs="Arial"/>
          <w:color w:val="000000" w:themeColor="text1"/>
          <w:sz w:val="22"/>
          <w:szCs w:val="22"/>
          <w:vertAlign w:val="superscript"/>
        </w:rPr>
        <w:t>th</w:t>
      </w:r>
      <w:r w:rsidRPr="00335693">
        <w:rPr>
          <w:rFonts w:ascii="Arial" w:hAnsi="Arial" w:cs="Arial"/>
          <w:color w:val="000000" w:themeColor="text1"/>
          <w:sz w:val="22"/>
          <w:szCs w:val="22"/>
        </w:rPr>
        <w:t xml:space="preserve"> December 1994.</w:t>
      </w:r>
    </w:p>
    <w:p w14:paraId="54501FFE" w14:textId="77777777" w:rsidR="00335693" w:rsidRPr="00335693" w:rsidRDefault="00335693" w:rsidP="00683C17">
      <w:pPr>
        <w:spacing w:line="276" w:lineRule="auto"/>
        <w:jc w:val="both"/>
        <w:rPr>
          <w:rFonts w:ascii="Arial" w:hAnsi="Arial" w:cs="Arial"/>
          <w:color w:val="000000" w:themeColor="text1"/>
          <w:sz w:val="22"/>
          <w:szCs w:val="22"/>
        </w:rPr>
      </w:pPr>
    </w:p>
    <w:p w14:paraId="13C06B7A" w14:textId="77777777" w:rsidR="00335693" w:rsidRPr="00335693" w:rsidRDefault="00335693" w:rsidP="00335693">
      <w:pPr>
        <w:spacing w:line="276" w:lineRule="auto"/>
        <w:jc w:val="both"/>
        <w:rPr>
          <w:rFonts w:ascii="Arial" w:hAnsi="Arial" w:cs="Arial"/>
          <w:color w:val="000000" w:themeColor="text1"/>
          <w:sz w:val="22"/>
          <w:szCs w:val="22"/>
        </w:rPr>
      </w:pPr>
      <w:r w:rsidRPr="00335693">
        <w:rPr>
          <w:rFonts w:ascii="Arial" w:hAnsi="Arial" w:cs="Arial"/>
          <w:color w:val="000000" w:themeColor="text1"/>
          <w:sz w:val="22"/>
          <w:szCs w:val="22"/>
        </w:rPr>
        <w:t>E/2013/0310/FUL - Installation of 199 250w photovoltaic solar panels and development ancillary thereto. Approved with Conditions 22</w:t>
      </w:r>
      <w:r w:rsidRPr="00335693">
        <w:rPr>
          <w:rFonts w:ascii="Arial" w:hAnsi="Arial" w:cs="Arial"/>
          <w:color w:val="000000" w:themeColor="text1"/>
          <w:sz w:val="22"/>
          <w:szCs w:val="22"/>
          <w:vertAlign w:val="superscript"/>
        </w:rPr>
        <w:t>nd</w:t>
      </w:r>
      <w:r w:rsidRPr="00335693">
        <w:rPr>
          <w:rFonts w:ascii="Arial" w:hAnsi="Arial" w:cs="Arial"/>
          <w:color w:val="000000" w:themeColor="text1"/>
          <w:sz w:val="22"/>
          <w:szCs w:val="22"/>
        </w:rPr>
        <w:t xml:space="preserve"> April 2013.</w:t>
      </w:r>
    </w:p>
    <w:p w14:paraId="0753B4FC" w14:textId="77777777" w:rsidR="00335693" w:rsidRPr="00335693" w:rsidRDefault="00335693" w:rsidP="00683C17">
      <w:pPr>
        <w:spacing w:line="276" w:lineRule="auto"/>
        <w:jc w:val="both"/>
        <w:rPr>
          <w:rFonts w:ascii="Arial" w:hAnsi="Arial" w:cs="Arial"/>
          <w:color w:val="000000" w:themeColor="text1"/>
          <w:sz w:val="22"/>
          <w:szCs w:val="22"/>
        </w:rPr>
      </w:pPr>
    </w:p>
    <w:p w14:paraId="7954DCF0" w14:textId="20E8355B" w:rsidR="00683C17" w:rsidRPr="00335693" w:rsidRDefault="00C33793" w:rsidP="00683C17">
      <w:pPr>
        <w:spacing w:line="276" w:lineRule="auto"/>
        <w:jc w:val="both"/>
        <w:rPr>
          <w:rFonts w:ascii="Arial" w:hAnsi="Arial" w:cs="Arial"/>
          <w:color w:val="000000" w:themeColor="text1"/>
          <w:sz w:val="22"/>
          <w:szCs w:val="22"/>
        </w:rPr>
      </w:pPr>
      <w:r w:rsidRPr="00335693">
        <w:rPr>
          <w:rFonts w:ascii="Arial" w:hAnsi="Arial" w:cs="Arial"/>
          <w:color w:val="000000" w:themeColor="text1"/>
          <w:sz w:val="22"/>
          <w:szCs w:val="22"/>
        </w:rPr>
        <w:lastRenderedPageBreak/>
        <w:t xml:space="preserve">16/08272/FUL - </w:t>
      </w:r>
      <w:r w:rsidR="0088406E" w:rsidRPr="00335693">
        <w:rPr>
          <w:rFonts w:ascii="Arial" w:hAnsi="Arial" w:cs="Arial"/>
          <w:color w:val="000000" w:themeColor="text1"/>
          <w:sz w:val="22"/>
          <w:szCs w:val="22"/>
        </w:rPr>
        <w:t>Change of use of redundant agricultural buildings to Class B1 (Light Industrial) and Class B8 (Storage) uses. Approved with Conditions 13</w:t>
      </w:r>
      <w:r w:rsidR="0088406E" w:rsidRPr="00335693">
        <w:rPr>
          <w:rFonts w:ascii="Arial" w:hAnsi="Arial" w:cs="Arial"/>
          <w:color w:val="000000" w:themeColor="text1"/>
          <w:sz w:val="22"/>
          <w:szCs w:val="22"/>
          <w:vertAlign w:val="superscript"/>
        </w:rPr>
        <w:t>th</w:t>
      </w:r>
      <w:r w:rsidR="0088406E" w:rsidRPr="00335693">
        <w:rPr>
          <w:rFonts w:ascii="Arial" w:hAnsi="Arial" w:cs="Arial"/>
          <w:color w:val="000000" w:themeColor="text1"/>
          <w:sz w:val="22"/>
          <w:szCs w:val="22"/>
        </w:rPr>
        <w:t xml:space="preserve"> October 2016.</w:t>
      </w:r>
    </w:p>
    <w:p w14:paraId="0CB72580" w14:textId="77777777" w:rsidR="0088406E" w:rsidRPr="00335693" w:rsidRDefault="0088406E" w:rsidP="00683C17">
      <w:pPr>
        <w:spacing w:line="276" w:lineRule="auto"/>
        <w:jc w:val="both"/>
        <w:rPr>
          <w:rFonts w:ascii="Arial" w:hAnsi="Arial" w:cs="Arial"/>
          <w:color w:val="000000" w:themeColor="text1"/>
          <w:sz w:val="22"/>
          <w:szCs w:val="22"/>
        </w:rPr>
      </w:pPr>
    </w:p>
    <w:p w14:paraId="7D447E42" w14:textId="62C37AAA" w:rsidR="0088406E" w:rsidRPr="00335693" w:rsidRDefault="00F31397" w:rsidP="00683C17">
      <w:pPr>
        <w:spacing w:line="276" w:lineRule="auto"/>
        <w:jc w:val="both"/>
        <w:rPr>
          <w:rFonts w:ascii="Arial" w:hAnsi="Arial" w:cs="Arial"/>
          <w:color w:val="000000" w:themeColor="text1"/>
          <w:sz w:val="22"/>
          <w:szCs w:val="22"/>
        </w:rPr>
      </w:pPr>
      <w:r w:rsidRPr="00335693">
        <w:rPr>
          <w:rFonts w:ascii="Arial" w:hAnsi="Arial" w:cs="Arial"/>
          <w:color w:val="000000" w:themeColor="text1"/>
          <w:sz w:val="22"/>
          <w:szCs w:val="22"/>
        </w:rPr>
        <w:t xml:space="preserve">16/09502/FUL - Erection of cover over existing silage clamps. </w:t>
      </w:r>
      <w:r w:rsidR="008C5E3A" w:rsidRPr="00335693">
        <w:rPr>
          <w:rFonts w:ascii="Arial" w:hAnsi="Arial" w:cs="Arial"/>
          <w:color w:val="000000" w:themeColor="text1"/>
          <w:sz w:val="22"/>
          <w:szCs w:val="22"/>
        </w:rPr>
        <w:t>Approved with Conditions 5</w:t>
      </w:r>
      <w:r w:rsidR="008C5E3A" w:rsidRPr="00335693">
        <w:rPr>
          <w:rFonts w:ascii="Arial" w:hAnsi="Arial" w:cs="Arial"/>
          <w:color w:val="000000" w:themeColor="text1"/>
          <w:sz w:val="22"/>
          <w:szCs w:val="22"/>
          <w:vertAlign w:val="superscript"/>
        </w:rPr>
        <w:t>th</w:t>
      </w:r>
      <w:r w:rsidR="008C5E3A" w:rsidRPr="00335693">
        <w:rPr>
          <w:rFonts w:ascii="Arial" w:hAnsi="Arial" w:cs="Arial"/>
          <w:color w:val="000000" w:themeColor="text1"/>
          <w:sz w:val="22"/>
          <w:szCs w:val="22"/>
        </w:rPr>
        <w:t xml:space="preserve"> December 2016.</w:t>
      </w:r>
    </w:p>
    <w:p w14:paraId="4F14317E" w14:textId="77777777" w:rsidR="009B28D3" w:rsidRPr="00335693" w:rsidRDefault="009B28D3" w:rsidP="00683C17">
      <w:pPr>
        <w:spacing w:line="276" w:lineRule="auto"/>
        <w:jc w:val="both"/>
        <w:rPr>
          <w:rFonts w:ascii="Arial" w:hAnsi="Arial" w:cs="Arial"/>
          <w:color w:val="000000" w:themeColor="text1"/>
          <w:sz w:val="22"/>
          <w:szCs w:val="22"/>
        </w:rPr>
      </w:pPr>
    </w:p>
    <w:p w14:paraId="3BDEC4E7" w14:textId="5ED26CC6" w:rsidR="009B28D3" w:rsidRPr="00335693" w:rsidRDefault="009B28D3" w:rsidP="00683C17">
      <w:pPr>
        <w:spacing w:line="276" w:lineRule="auto"/>
        <w:jc w:val="both"/>
        <w:rPr>
          <w:rFonts w:ascii="Arial" w:hAnsi="Arial" w:cs="Arial"/>
          <w:color w:val="000000" w:themeColor="text1"/>
          <w:sz w:val="22"/>
          <w:szCs w:val="22"/>
        </w:rPr>
      </w:pPr>
      <w:r w:rsidRPr="00335693">
        <w:rPr>
          <w:rFonts w:ascii="Arial" w:hAnsi="Arial" w:cs="Arial"/>
          <w:color w:val="000000" w:themeColor="text1"/>
          <w:sz w:val="22"/>
          <w:szCs w:val="22"/>
        </w:rPr>
        <w:t xml:space="preserve">PL/2021/11626 - </w:t>
      </w:r>
      <w:r w:rsidR="00E62C80" w:rsidRPr="00335693">
        <w:rPr>
          <w:rFonts w:ascii="Arial" w:hAnsi="Arial" w:cs="Arial"/>
          <w:color w:val="000000" w:themeColor="text1"/>
          <w:sz w:val="22"/>
          <w:szCs w:val="22"/>
        </w:rPr>
        <w:t>Change of use of an unused covered silage store at Savernake Park Farm to Commercial use specifically falling within use class B8 (storage and distribution) and B2 (General Industrial), associated parking and associated works. Approved with Conditions 2</w:t>
      </w:r>
      <w:r w:rsidR="00E62C80" w:rsidRPr="00335693">
        <w:rPr>
          <w:rFonts w:ascii="Arial" w:hAnsi="Arial" w:cs="Arial"/>
          <w:color w:val="000000" w:themeColor="text1"/>
          <w:sz w:val="22"/>
          <w:szCs w:val="22"/>
          <w:vertAlign w:val="superscript"/>
        </w:rPr>
        <w:t>nd</w:t>
      </w:r>
      <w:r w:rsidR="00E62C80" w:rsidRPr="00335693">
        <w:rPr>
          <w:rFonts w:ascii="Arial" w:hAnsi="Arial" w:cs="Arial"/>
          <w:color w:val="000000" w:themeColor="text1"/>
          <w:sz w:val="22"/>
          <w:szCs w:val="22"/>
        </w:rPr>
        <w:t xml:space="preserve"> February 2022.</w:t>
      </w:r>
    </w:p>
    <w:p w14:paraId="780C1FB4" w14:textId="77777777" w:rsidR="008534CB" w:rsidRDefault="008534CB" w:rsidP="00683C17">
      <w:pPr>
        <w:spacing w:line="276" w:lineRule="auto"/>
        <w:jc w:val="both"/>
        <w:rPr>
          <w:rFonts w:ascii="Arial" w:hAnsi="Arial" w:cs="Arial"/>
          <w:color w:val="FF0000"/>
          <w:sz w:val="22"/>
          <w:szCs w:val="22"/>
        </w:rPr>
      </w:pPr>
    </w:p>
    <w:p w14:paraId="605D06D0" w14:textId="027BEC0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EB7A6F">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EB7A6F">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EB7A6F">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40276B2F" w14:textId="75FC0ADA" w:rsidR="0029208D" w:rsidRPr="00564C90" w:rsidRDefault="0029208D" w:rsidP="00EB7A6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804343">
        <w:rPr>
          <w:rFonts w:ascii="Arial" w:hAnsi="Arial" w:cs="Arial"/>
          <w:sz w:val="22"/>
          <w:szCs w:val="22"/>
        </w:rPr>
        <w:t xml:space="preserve"> </w:t>
      </w:r>
      <w:r w:rsidR="001D4308">
        <w:rPr>
          <w:rFonts w:ascii="Arial" w:hAnsi="Arial" w:cs="Arial"/>
          <w:sz w:val="22"/>
          <w:szCs w:val="22"/>
        </w:rPr>
        <w:t xml:space="preserve">14: </w:t>
      </w:r>
      <w:r w:rsidR="005B66A2" w:rsidRPr="005B66A2">
        <w:rPr>
          <w:rFonts w:ascii="Arial" w:hAnsi="Arial" w:cs="Arial"/>
          <w:sz w:val="22"/>
          <w:szCs w:val="22"/>
        </w:rPr>
        <w:t>Spatial Strategy for the M</w:t>
      </w:r>
      <w:r w:rsidR="00EE4090">
        <w:rPr>
          <w:rFonts w:ascii="Arial" w:hAnsi="Arial" w:cs="Arial"/>
          <w:sz w:val="22"/>
          <w:szCs w:val="22"/>
        </w:rPr>
        <w:t>arlborough</w:t>
      </w:r>
      <w:r w:rsidR="005B66A2" w:rsidRPr="005B66A2">
        <w:rPr>
          <w:rFonts w:ascii="Arial" w:hAnsi="Arial" w:cs="Arial"/>
          <w:sz w:val="22"/>
          <w:szCs w:val="22"/>
        </w:rPr>
        <w:t xml:space="preserve"> Community Area</w:t>
      </w:r>
    </w:p>
    <w:p w14:paraId="42A2A067" w14:textId="3D11496D" w:rsidR="0029208D" w:rsidRDefault="0029208D" w:rsidP="00EB7A6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w:t>
      </w:r>
      <w:r w:rsidR="00B57BCA">
        <w:rPr>
          <w:rFonts w:ascii="Arial" w:hAnsi="Arial" w:cs="Arial"/>
          <w:sz w:val="22"/>
          <w:szCs w:val="22"/>
        </w:rPr>
        <w:t>:</w:t>
      </w:r>
      <w:r w:rsidRPr="00D902FA">
        <w:rPr>
          <w:rFonts w:ascii="Arial" w:hAnsi="Arial" w:cs="Arial"/>
          <w:sz w:val="22"/>
          <w:szCs w:val="22"/>
        </w:rPr>
        <w:t xml:space="preserve"> Sustainable Construction and Low-Carbon Energy</w:t>
      </w:r>
    </w:p>
    <w:p w14:paraId="11582DB2" w14:textId="6BEC69A6" w:rsidR="0029208D" w:rsidRPr="00D902FA" w:rsidRDefault="0029208D" w:rsidP="00EB7A6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D04CBA">
        <w:rPr>
          <w:rFonts w:ascii="Arial" w:hAnsi="Arial" w:cs="Arial"/>
          <w:sz w:val="22"/>
          <w:szCs w:val="22"/>
        </w:rPr>
        <w:t>:</w:t>
      </w:r>
      <w:r w:rsidRPr="00D902FA">
        <w:rPr>
          <w:rFonts w:ascii="Arial" w:hAnsi="Arial" w:cs="Arial"/>
          <w:sz w:val="22"/>
          <w:szCs w:val="22"/>
        </w:rPr>
        <w:t xml:space="preserve"> Biodiversity and Geodiversity</w:t>
      </w:r>
    </w:p>
    <w:p w14:paraId="7EDDD0E3" w14:textId="1995FE46" w:rsidR="0029208D" w:rsidRDefault="0029208D" w:rsidP="00EB7A6F">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9B62E1">
        <w:rPr>
          <w:rFonts w:ascii="Arial" w:hAnsi="Arial" w:cs="Arial"/>
          <w:sz w:val="22"/>
          <w:szCs w:val="22"/>
        </w:rPr>
        <w:t>:</w:t>
      </w:r>
      <w:r w:rsidRPr="47A0F66D">
        <w:rPr>
          <w:rFonts w:ascii="Arial" w:hAnsi="Arial" w:cs="Arial"/>
          <w:sz w:val="22"/>
          <w:szCs w:val="22"/>
        </w:rPr>
        <w:t xml:space="preserve"> Landscape</w:t>
      </w:r>
    </w:p>
    <w:p w14:paraId="22C70AF4" w14:textId="5C1C19A9" w:rsidR="0029208D" w:rsidRPr="00D902FA" w:rsidRDefault="0029208D" w:rsidP="00EB7A6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9B62E1">
        <w:rPr>
          <w:rFonts w:ascii="Arial" w:hAnsi="Arial" w:cs="Arial"/>
          <w:sz w:val="22"/>
          <w:szCs w:val="22"/>
        </w:rPr>
        <w:t>:</w:t>
      </w:r>
      <w:r w:rsidRPr="00D902FA">
        <w:rPr>
          <w:rFonts w:ascii="Arial" w:hAnsi="Arial" w:cs="Arial"/>
          <w:sz w:val="22"/>
          <w:szCs w:val="22"/>
        </w:rPr>
        <w:t xml:space="preserve"> Ensuring High Quality Design and Place Shaping</w:t>
      </w:r>
    </w:p>
    <w:p w14:paraId="04EE2519" w14:textId="0E2EE6EC" w:rsidR="0029208D" w:rsidRPr="00D902FA" w:rsidRDefault="0029208D" w:rsidP="00EB7A6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w:t>
      </w:r>
      <w:r w:rsidR="00D83FC5">
        <w:rPr>
          <w:rFonts w:ascii="Arial" w:hAnsi="Arial" w:cs="Arial"/>
          <w:sz w:val="22"/>
          <w:szCs w:val="22"/>
        </w:rPr>
        <w:t>:</w:t>
      </w:r>
      <w:r w:rsidRPr="00D902FA">
        <w:rPr>
          <w:rFonts w:ascii="Arial" w:hAnsi="Arial" w:cs="Arial"/>
          <w:sz w:val="22"/>
          <w:szCs w:val="22"/>
        </w:rPr>
        <w:t xml:space="preserve"> Sustainable Transport</w:t>
      </w:r>
    </w:p>
    <w:p w14:paraId="3F11DCE4" w14:textId="634D4915" w:rsidR="0029208D" w:rsidRPr="00D902FA" w:rsidRDefault="0029208D" w:rsidP="00EB7A6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w:t>
      </w:r>
      <w:r w:rsidR="00EC4A3C">
        <w:rPr>
          <w:rFonts w:ascii="Arial" w:hAnsi="Arial" w:cs="Arial"/>
          <w:sz w:val="22"/>
          <w:szCs w:val="22"/>
        </w:rPr>
        <w:t>:</w:t>
      </w:r>
      <w:r w:rsidRPr="00D902FA">
        <w:rPr>
          <w:rFonts w:ascii="Arial" w:hAnsi="Arial" w:cs="Arial"/>
          <w:sz w:val="22"/>
          <w:szCs w:val="22"/>
        </w:rPr>
        <w:t xml:space="preserve"> Transport &amp; Development</w:t>
      </w:r>
    </w:p>
    <w:p w14:paraId="28A38359" w14:textId="13E6979B" w:rsidR="0029208D" w:rsidRPr="00D902FA" w:rsidRDefault="0029208D" w:rsidP="00EB7A6F">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0910F2">
        <w:rPr>
          <w:rFonts w:ascii="Arial" w:hAnsi="Arial" w:cs="Arial"/>
          <w:sz w:val="22"/>
          <w:szCs w:val="22"/>
        </w:rPr>
        <w:t>:</w:t>
      </w:r>
      <w:r>
        <w:rPr>
          <w:rFonts w:ascii="Arial" w:hAnsi="Arial" w:cs="Arial"/>
          <w:sz w:val="22"/>
          <w:szCs w:val="22"/>
        </w:rPr>
        <w:t xml:space="preserve"> Demand Management</w:t>
      </w:r>
    </w:p>
    <w:p w14:paraId="23F2BF9B" w14:textId="1052D4DA" w:rsidR="0029208D" w:rsidRPr="00D902FA" w:rsidRDefault="0029208D" w:rsidP="00EB7A6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w:t>
      </w:r>
      <w:r w:rsidR="000910F2">
        <w:rPr>
          <w:rFonts w:ascii="Arial" w:hAnsi="Arial" w:cs="Arial"/>
          <w:sz w:val="22"/>
          <w:szCs w:val="22"/>
        </w:rPr>
        <w:t>:</w:t>
      </w:r>
      <w:r w:rsidRPr="00D902FA">
        <w:rPr>
          <w:rFonts w:ascii="Arial" w:hAnsi="Arial" w:cs="Arial"/>
          <w:sz w:val="22"/>
          <w:szCs w:val="22"/>
        </w:rPr>
        <w:t xml:space="preserve"> Flood Risk</w:t>
      </w:r>
    </w:p>
    <w:p w14:paraId="32AD61B8" w14:textId="54BC63DE" w:rsidR="0029208D" w:rsidRPr="00D902FA" w:rsidRDefault="0029208D" w:rsidP="00EB7A6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w:t>
      </w:r>
      <w:r w:rsidR="000910F2">
        <w:rPr>
          <w:rFonts w:ascii="Arial" w:hAnsi="Arial" w:cs="Arial"/>
          <w:sz w:val="22"/>
          <w:szCs w:val="22"/>
        </w:rPr>
        <w:t>:</w:t>
      </w:r>
      <w:r w:rsidRPr="00D902FA">
        <w:rPr>
          <w:rFonts w:ascii="Arial" w:hAnsi="Arial" w:cs="Arial"/>
          <w:sz w:val="22"/>
          <w:szCs w:val="22"/>
        </w:rPr>
        <w:t xml:space="preserve"> Water Resources</w:t>
      </w:r>
    </w:p>
    <w:p w14:paraId="1A5361CB" w14:textId="77777777" w:rsidR="00533E0C" w:rsidRDefault="00533E0C" w:rsidP="00533E0C">
      <w:pPr>
        <w:spacing w:line="276" w:lineRule="auto"/>
        <w:jc w:val="both"/>
        <w:rPr>
          <w:rFonts w:ascii="Arial" w:hAnsi="Arial" w:cs="Arial"/>
          <w:color w:val="FF0000"/>
          <w:sz w:val="22"/>
          <w:szCs w:val="22"/>
        </w:rPr>
      </w:pPr>
    </w:p>
    <w:p w14:paraId="42A1450F" w14:textId="0747BCAA"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690F690" w14:textId="77777777" w:rsidR="00B56EE9" w:rsidRDefault="00B56EE9" w:rsidP="001418E4">
      <w:pPr>
        <w:spacing w:line="276" w:lineRule="auto"/>
        <w:jc w:val="both"/>
        <w:rPr>
          <w:rFonts w:ascii="Arial" w:hAnsi="Arial" w:cs="Arial"/>
          <w:sz w:val="22"/>
          <w:szCs w:val="22"/>
        </w:rPr>
      </w:pPr>
    </w:p>
    <w:p w14:paraId="2135C5A5" w14:textId="3A1B4F0A" w:rsidR="001418E4" w:rsidRPr="00A61922" w:rsidRDefault="001A5DF2" w:rsidP="001418E4">
      <w:pPr>
        <w:spacing w:line="276" w:lineRule="auto"/>
        <w:jc w:val="both"/>
        <w:rPr>
          <w:rFonts w:ascii="Arial" w:hAnsi="Arial" w:cs="Arial"/>
          <w:color w:val="EE0000"/>
          <w:sz w:val="22"/>
          <w:szCs w:val="22"/>
        </w:rPr>
      </w:pPr>
      <w:r w:rsidRPr="00A61922">
        <w:rPr>
          <w:rFonts w:ascii="Arial" w:hAnsi="Arial" w:cs="Arial"/>
          <w:color w:val="000000" w:themeColor="text1"/>
          <w:sz w:val="22"/>
          <w:szCs w:val="22"/>
        </w:rPr>
        <w:t xml:space="preserve">Marlborough Area Neighbourhood Plan </w:t>
      </w:r>
      <w:r w:rsidR="00A61922" w:rsidRPr="00A61922">
        <w:rPr>
          <w:rFonts w:ascii="Arial" w:hAnsi="Arial" w:cs="Arial"/>
          <w:color w:val="000000" w:themeColor="text1"/>
          <w:sz w:val="22"/>
          <w:szCs w:val="22"/>
        </w:rPr>
        <w:t>2021-2036</w:t>
      </w:r>
    </w:p>
    <w:p w14:paraId="1EB96BB7" w14:textId="77777777" w:rsidR="001418E4" w:rsidRDefault="001418E4" w:rsidP="00533E0C">
      <w:pPr>
        <w:spacing w:line="276" w:lineRule="auto"/>
        <w:jc w:val="both"/>
        <w:rPr>
          <w:rFonts w:ascii="Arial" w:hAnsi="Arial" w:cs="Arial"/>
          <w:b/>
          <w:bCs/>
          <w:sz w:val="22"/>
          <w:szCs w:val="22"/>
        </w:rPr>
      </w:pPr>
    </w:p>
    <w:p w14:paraId="24678833" w14:textId="4621979F" w:rsidR="00533E0C" w:rsidRDefault="00533E0C" w:rsidP="00533E0C">
      <w:pPr>
        <w:spacing w:line="276" w:lineRule="auto"/>
        <w:jc w:val="both"/>
        <w:rPr>
          <w:rFonts w:ascii="Arial" w:hAnsi="Arial" w:cs="Arial"/>
          <w:sz w:val="22"/>
          <w:szCs w:val="22"/>
        </w:rPr>
      </w:pPr>
      <w:r w:rsidRPr="001171CC">
        <w:rPr>
          <w:rFonts w:ascii="Arial" w:hAnsi="Arial" w:cs="Arial"/>
          <w:sz w:val="22"/>
          <w:szCs w:val="22"/>
          <w:u w:val="single"/>
        </w:rPr>
        <w:lastRenderedPageBreak/>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6C812A53" w14:textId="77777777" w:rsidR="00A61922" w:rsidRPr="001171CC" w:rsidRDefault="00A61922" w:rsidP="00533E0C">
      <w:pPr>
        <w:spacing w:line="276" w:lineRule="auto"/>
        <w:jc w:val="both"/>
        <w:rPr>
          <w:rFonts w:ascii="Arial" w:hAnsi="Arial" w:cs="Arial"/>
          <w:sz w:val="22"/>
          <w:szCs w:val="22"/>
          <w:u w:val="single"/>
        </w:rPr>
      </w:pPr>
    </w:p>
    <w:p w14:paraId="78B61888" w14:textId="77777777" w:rsidR="00533E0C" w:rsidRDefault="00533E0C" w:rsidP="00EB7A6F">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Default="00A313CE" w:rsidP="00EB7A6F">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4CCF3438" w14:textId="2BB83AB9" w:rsidR="00A61922" w:rsidRPr="00707AAD" w:rsidRDefault="00707AAD" w:rsidP="00707AAD">
      <w:pPr>
        <w:pStyle w:val="ListParagraph"/>
        <w:numPr>
          <w:ilvl w:val="0"/>
          <w:numId w:val="5"/>
        </w:numPr>
        <w:spacing w:before="20" w:line="276" w:lineRule="auto"/>
        <w:rPr>
          <w:rFonts w:ascii="Arial" w:hAnsi="Arial" w:cs="Arial"/>
          <w:sz w:val="22"/>
          <w:szCs w:val="22"/>
        </w:rPr>
      </w:pPr>
      <w:r>
        <w:rPr>
          <w:rFonts w:ascii="Arial" w:hAnsi="Arial" w:cs="Arial"/>
          <w:sz w:val="22"/>
          <w:szCs w:val="22"/>
        </w:rPr>
        <w:t>North Wessex Downs National Landscape Management Plan 2025-2030</w:t>
      </w:r>
    </w:p>
    <w:p w14:paraId="319A5A6B" w14:textId="77777777" w:rsidR="00D902FA" w:rsidRDefault="00D902FA" w:rsidP="00D902FA">
      <w:pPr>
        <w:spacing w:line="276" w:lineRule="auto"/>
        <w:jc w:val="both"/>
        <w:rPr>
          <w:rFonts w:ascii="Arial" w:hAnsi="Arial" w:cs="Arial"/>
          <w:color w:val="FF0000"/>
          <w:sz w:val="22"/>
          <w:szCs w:val="22"/>
        </w:rPr>
      </w:pPr>
    </w:p>
    <w:p w14:paraId="301B243F" w14:textId="04ECC82F"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52F17B1F" w:rsidR="00067BEE" w:rsidRPr="004817FB" w:rsidRDefault="00067BEE" w:rsidP="00EB7A6F">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w:t>
      </w:r>
    </w:p>
    <w:p w14:paraId="0E7779C3" w14:textId="3341DE65" w:rsidR="00067BEE" w:rsidRDefault="00067BEE" w:rsidP="00EB7A6F">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EB7A6F">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C13D45B" w14:textId="4382649D" w:rsidR="00067BEE" w:rsidRPr="004817FB" w:rsidRDefault="00067BEE" w:rsidP="00EB7A6F">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2929F8D2" w14:textId="34822C77" w:rsidR="00067BEE" w:rsidRPr="004817FB" w:rsidRDefault="00067BEE" w:rsidP="00EB7A6F">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3A43AC62" w14:textId="504233A6" w:rsidR="00067BEE" w:rsidRPr="00A76187" w:rsidRDefault="00067BEE" w:rsidP="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622EA543"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0E8723ED" w14:textId="77777777" w:rsidR="00D902FA" w:rsidRPr="001F4022" w:rsidRDefault="00D902FA" w:rsidP="00D902FA">
      <w:pPr>
        <w:spacing w:line="276" w:lineRule="auto"/>
        <w:jc w:val="both"/>
        <w:rPr>
          <w:rFonts w:ascii="Arial" w:hAnsi="Arial" w:cs="Arial"/>
          <w:b/>
          <w:bCs/>
          <w:color w:val="000000" w:themeColor="text1"/>
          <w:sz w:val="22"/>
          <w:szCs w:val="22"/>
        </w:rPr>
      </w:pPr>
    </w:p>
    <w:p w14:paraId="328ACC54" w14:textId="0267D4F7" w:rsidR="00765EEE" w:rsidRPr="001F4022" w:rsidRDefault="00F7028A" w:rsidP="00765EEE">
      <w:pPr>
        <w:jc w:val="both"/>
        <w:rPr>
          <w:rFonts w:ascii="Arial" w:hAnsi="Arial" w:cs="Arial"/>
          <w:color w:val="000000" w:themeColor="text1"/>
          <w:sz w:val="22"/>
          <w:szCs w:val="22"/>
        </w:rPr>
      </w:pPr>
      <w:r w:rsidRPr="001F4022">
        <w:rPr>
          <w:rFonts w:ascii="Arial" w:hAnsi="Arial" w:cs="Arial"/>
          <w:color w:val="000000" w:themeColor="text1"/>
          <w:sz w:val="22"/>
          <w:szCs w:val="22"/>
          <w:u w:val="single"/>
        </w:rPr>
        <w:t>WC Archaeology</w:t>
      </w:r>
      <w:r w:rsidR="00765EEE" w:rsidRPr="001F4022">
        <w:rPr>
          <w:rFonts w:ascii="Arial" w:hAnsi="Arial" w:cs="Arial"/>
          <w:color w:val="000000" w:themeColor="text1"/>
          <w:sz w:val="22"/>
          <w:szCs w:val="22"/>
        </w:rPr>
        <w:t xml:space="preserve">: </w:t>
      </w:r>
      <w:bookmarkStart w:id="0" w:name="_Hlk206417654"/>
      <w:r w:rsidR="00765EEE" w:rsidRPr="001F4022">
        <w:rPr>
          <w:rFonts w:ascii="Arial" w:hAnsi="Arial" w:cs="Arial"/>
          <w:color w:val="000000" w:themeColor="text1"/>
          <w:sz w:val="22"/>
          <w:szCs w:val="22"/>
        </w:rPr>
        <w:t xml:space="preserve">No </w:t>
      </w:r>
      <w:r w:rsidR="00BF0A82" w:rsidRPr="001F4022">
        <w:rPr>
          <w:rFonts w:ascii="Arial" w:hAnsi="Arial" w:cs="Arial"/>
          <w:color w:val="000000" w:themeColor="text1"/>
          <w:sz w:val="22"/>
          <w:szCs w:val="22"/>
        </w:rPr>
        <w:t>objection</w:t>
      </w:r>
    </w:p>
    <w:p w14:paraId="226CEA14" w14:textId="77777777" w:rsidR="000E62BA" w:rsidRPr="001F4022" w:rsidRDefault="000E62BA" w:rsidP="00765EEE">
      <w:pPr>
        <w:jc w:val="both"/>
        <w:rPr>
          <w:rFonts w:ascii="Arial" w:hAnsi="Arial" w:cs="Arial"/>
          <w:color w:val="000000" w:themeColor="text1"/>
          <w:sz w:val="22"/>
          <w:szCs w:val="22"/>
        </w:rPr>
      </w:pPr>
    </w:p>
    <w:bookmarkEnd w:id="0"/>
    <w:p w14:paraId="7630B71E" w14:textId="0EFA360C" w:rsidR="00D902FA" w:rsidRPr="001F4022" w:rsidRDefault="00597CD3" w:rsidP="00D902FA">
      <w:pPr>
        <w:spacing w:line="276" w:lineRule="auto"/>
        <w:jc w:val="both"/>
        <w:rPr>
          <w:rFonts w:ascii="Arial" w:hAnsi="Arial" w:cs="Arial"/>
          <w:color w:val="000000" w:themeColor="text1"/>
          <w:sz w:val="22"/>
          <w:szCs w:val="22"/>
        </w:rPr>
      </w:pPr>
      <w:r w:rsidRPr="001F4022">
        <w:rPr>
          <w:rFonts w:ascii="Arial" w:hAnsi="Arial" w:cs="Arial"/>
          <w:color w:val="000000" w:themeColor="text1"/>
          <w:sz w:val="22"/>
          <w:szCs w:val="22"/>
          <w:u w:val="single"/>
        </w:rPr>
        <w:t xml:space="preserve">Savernake </w:t>
      </w:r>
      <w:r w:rsidR="00F7609E" w:rsidRPr="001F4022">
        <w:rPr>
          <w:rFonts w:ascii="Arial" w:hAnsi="Arial" w:cs="Arial"/>
          <w:color w:val="000000" w:themeColor="text1"/>
          <w:sz w:val="22"/>
          <w:szCs w:val="22"/>
          <w:u w:val="single"/>
        </w:rPr>
        <w:t>Parish Council</w:t>
      </w:r>
      <w:r w:rsidR="00F7609E" w:rsidRPr="001F4022">
        <w:rPr>
          <w:rFonts w:ascii="Arial" w:hAnsi="Arial" w:cs="Arial"/>
          <w:color w:val="000000" w:themeColor="text1"/>
          <w:sz w:val="22"/>
          <w:szCs w:val="22"/>
        </w:rPr>
        <w:t>:</w:t>
      </w:r>
      <w:r w:rsidR="002927C8" w:rsidRPr="001F4022">
        <w:rPr>
          <w:rFonts w:ascii="Arial" w:hAnsi="Arial" w:cs="Arial"/>
          <w:color w:val="000000" w:themeColor="text1"/>
          <w:sz w:val="22"/>
          <w:szCs w:val="22"/>
        </w:rPr>
        <w:t xml:space="preserve"> No </w:t>
      </w:r>
      <w:r w:rsidRPr="001F4022">
        <w:rPr>
          <w:rFonts w:ascii="Arial" w:hAnsi="Arial" w:cs="Arial"/>
          <w:color w:val="000000" w:themeColor="text1"/>
          <w:sz w:val="22"/>
          <w:szCs w:val="22"/>
        </w:rPr>
        <w:t>objection.</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1276A47" w14:textId="7C9CF7BC" w:rsidR="00D902FA" w:rsidRPr="00BA3587"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BA3587">
        <w:rPr>
          <w:rFonts w:ascii="Arial" w:eastAsia="Arial" w:hAnsi="Arial" w:cs="Arial"/>
          <w:sz w:val="22"/>
          <w:szCs w:val="22"/>
        </w:rPr>
        <w:t>.</w:t>
      </w:r>
    </w:p>
    <w:p w14:paraId="1991BB87" w14:textId="77777777" w:rsidR="00BA3587" w:rsidRPr="00BA3587" w:rsidRDefault="00BA3587" w:rsidP="00BA3587">
      <w:pPr>
        <w:pStyle w:val="ListParagraph"/>
        <w:spacing w:line="276" w:lineRule="auto"/>
        <w:jc w:val="both"/>
        <w:rPr>
          <w:rFonts w:ascii="Arial" w:eastAsia="Arial" w:hAnsi="Arial" w:cs="Arial"/>
          <w:color w:val="ED0000"/>
          <w:sz w:val="22"/>
          <w:szCs w:val="22"/>
        </w:rPr>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FD1025D" w14:textId="6F984A80" w:rsidR="00D902FA" w:rsidRDefault="00D902FA" w:rsidP="00D902FA">
      <w:pPr>
        <w:spacing w:line="276" w:lineRule="auto"/>
        <w:jc w:val="both"/>
        <w:rPr>
          <w:rFonts w:ascii="Arial" w:hAnsi="Arial" w:cs="Arial"/>
          <w:b/>
          <w:bCs/>
          <w:color w:val="FF0000"/>
          <w:sz w:val="22"/>
          <w:szCs w:val="22"/>
        </w:rPr>
      </w:pPr>
    </w:p>
    <w:p w14:paraId="3FD76DEE" w14:textId="29B07796" w:rsidR="0007377C" w:rsidRPr="00BA3587" w:rsidRDefault="00BA3587" w:rsidP="0007377C">
      <w:pPr>
        <w:spacing w:line="276" w:lineRule="auto"/>
        <w:jc w:val="both"/>
        <w:rPr>
          <w:rFonts w:ascii="Arial" w:hAnsi="Arial" w:cs="Arial"/>
          <w:color w:val="000000" w:themeColor="text1"/>
          <w:sz w:val="22"/>
          <w:szCs w:val="22"/>
        </w:rPr>
      </w:pPr>
      <w:r w:rsidRPr="00BA3587">
        <w:rPr>
          <w:rFonts w:ascii="Arial" w:hAnsi="Arial" w:cs="Arial"/>
          <w:color w:val="000000" w:themeColor="text1"/>
          <w:sz w:val="22"/>
          <w:szCs w:val="22"/>
        </w:rPr>
        <w:t>No comments were received.</w:t>
      </w:r>
    </w:p>
    <w:p w14:paraId="3D81E62F" w14:textId="77777777" w:rsidR="00BA3587" w:rsidRDefault="00BA3587" w:rsidP="0007377C">
      <w:pPr>
        <w:spacing w:line="276" w:lineRule="auto"/>
        <w:jc w:val="both"/>
        <w:rPr>
          <w:rFonts w:ascii="Arial" w:hAnsi="Arial" w:cs="Arial"/>
          <w:b/>
          <w:bCs/>
          <w:color w:val="FF0000"/>
          <w:sz w:val="22"/>
          <w:szCs w:val="22"/>
        </w:rPr>
      </w:pPr>
    </w:p>
    <w:p w14:paraId="78DD1F2C" w14:textId="7CD33AF8" w:rsidR="0007377C"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266C160D" w14:textId="77777777" w:rsidR="00BA3587" w:rsidRPr="00ED33CD" w:rsidRDefault="00BA3587" w:rsidP="0007377C">
      <w:pPr>
        <w:spacing w:line="276" w:lineRule="auto"/>
        <w:jc w:val="both"/>
        <w:rPr>
          <w:rFonts w:ascii="Arial" w:hAnsi="Arial" w:cs="Arial"/>
          <w:b/>
          <w:bCs/>
          <w:color w:val="ED0000"/>
          <w:sz w:val="22"/>
          <w:szCs w:val="22"/>
        </w:rPr>
      </w:pP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lastRenderedPageBreak/>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EB7A6F">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EB7A6F">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EB7A6F">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EB7A6F">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EB7A6F">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EB7A6F">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EB7A6F">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EB7A6F">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EB7A6F">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354AAF"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3C5FEAA" w14:textId="77777777" w:rsidR="00C15984" w:rsidRDefault="00C15984" w:rsidP="00F81970">
      <w:pPr>
        <w:spacing w:line="276" w:lineRule="auto"/>
        <w:jc w:val="both"/>
        <w:rPr>
          <w:rFonts w:ascii="Arial" w:hAnsi="Arial" w:cs="Arial"/>
          <w:b/>
          <w:bCs/>
          <w:sz w:val="22"/>
          <w:szCs w:val="22"/>
        </w:rPr>
      </w:pPr>
    </w:p>
    <w:p w14:paraId="7B1526B1" w14:textId="2231319C"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r w:rsidR="007B026E">
        <w:rPr>
          <w:rFonts w:ascii="Arial" w:hAnsi="Arial" w:cs="Arial"/>
          <w:i/>
          <w:iCs/>
          <w:sz w:val="22"/>
          <w:szCs w:val="22"/>
        </w:rPr>
        <w:t>and conclusion</w:t>
      </w:r>
    </w:p>
    <w:p w14:paraId="450B77F3" w14:textId="77777777" w:rsidR="00E03EDD" w:rsidRDefault="00E03EDD" w:rsidP="00F81970">
      <w:pPr>
        <w:spacing w:line="276" w:lineRule="auto"/>
        <w:jc w:val="both"/>
        <w:rPr>
          <w:rFonts w:ascii="Arial" w:hAnsi="Arial" w:cs="Arial"/>
          <w:i/>
          <w:iCs/>
          <w:sz w:val="22"/>
          <w:szCs w:val="22"/>
        </w:rPr>
      </w:pPr>
    </w:p>
    <w:p w14:paraId="41D5E815" w14:textId="77777777" w:rsidR="007B026E" w:rsidRPr="001545B6" w:rsidRDefault="007B026E" w:rsidP="007B026E">
      <w:pPr>
        <w:spacing w:line="276" w:lineRule="auto"/>
        <w:jc w:val="both"/>
        <w:rPr>
          <w:rFonts w:ascii="Arial" w:hAnsi="Arial" w:cs="Arial"/>
          <w:sz w:val="22"/>
          <w:szCs w:val="22"/>
        </w:rPr>
      </w:pPr>
      <w:r w:rsidRPr="007B026E">
        <w:rPr>
          <w:rFonts w:ascii="Arial" w:hAnsi="Arial" w:cs="Arial"/>
          <w:color w:val="000000" w:themeColor="text1"/>
          <w:sz w:val="22"/>
          <w:szCs w:val="22"/>
        </w:rPr>
        <w:t xml:space="preserve">The proposal relates to modest agricultural development within an established agricultural unit. Such development is generally acceptable in principle within the countryside where it is functionally related to the agricultural use of the land and does not give rise to unacceptable planning impacts. </w:t>
      </w:r>
      <w:r w:rsidRPr="001545B6">
        <w:rPr>
          <w:rFonts w:ascii="Arial" w:hAnsi="Arial" w:cs="Arial"/>
          <w:sz w:val="22"/>
          <w:szCs w:val="22"/>
        </w:rPr>
        <w:t>The proposal is therefore considered broadly capable of support, subject to detailed planning constraints discussed below.</w:t>
      </w:r>
    </w:p>
    <w:p w14:paraId="4E36D055" w14:textId="77777777" w:rsidR="00316C37" w:rsidRDefault="00316C37"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lastRenderedPageBreak/>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EB7A6F">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EB7A6F">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EB7A6F">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EB7A6F">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EB7A6F">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EB7A6F">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EB7A6F">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EB7A6F">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656A60F" w14:textId="77777777" w:rsidR="008E59DE" w:rsidRDefault="008E59DE" w:rsidP="00B341CC">
      <w:pPr>
        <w:spacing w:line="276" w:lineRule="auto"/>
        <w:jc w:val="both"/>
        <w:rPr>
          <w:rFonts w:ascii="Arial" w:hAnsi="Arial" w:cs="Arial"/>
          <w:i/>
          <w:iCs/>
          <w:sz w:val="22"/>
          <w:szCs w:val="22"/>
        </w:rPr>
      </w:pPr>
    </w:p>
    <w:p w14:paraId="2A31F216" w14:textId="6D69783D" w:rsidR="006F4EE6" w:rsidRDefault="006A57AB" w:rsidP="00B341CC">
      <w:pPr>
        <w:spacing w:line="276" w:lineRule="auto"/>
        <w:jc w:val="both"/>
        <w:rPr>
          <w:rFonts w:ascii="Arial" w:hAnsi="Arial" w:cs="Arial"/>
          <w:sz w:val="22"/>
          <w:szCs w:val="22"/>
        </w:rPr>
      </w:pPr>
      <w:r>
        <w:rPr>
          <w:rFonts w:ascii="Arial" w:hAnsi="Arial" w:cs="Arial"/>
          <w:sz w:val="22"/>
          <w:szCs w:val="22"/>
        </w:rPr>
        <w:t>The proposed</w:t>
      </w:r>
      <w:r w:rsidR="00573F56">
        <w:rPr>
          <w:rFonts w:ascii="Arial" w:hAnsi="Arial" w:cs="Arial"/>
          <w:sz w:val="22"/>
          <w:szCs w:val="22"/>
        </w:rPr>
        <w:t xml:space="preserve"> </w:t>
      </w:r>
      <w:r w:rsidR="001367EA">
        <w:rPr>
          <w:rFonts w:ascii="Arial" w:hAnsi="Arial" w:cs="Arial"/>
          <w:sz w:val="22"/>
          <w:szCs w:val="22"/>
        </w:rPr>
        <w:t xml:space="preserve">poly tunnels would have a typical appearance for structures of this kind, </w:t>
      </w:r>
      <w:r w:rsidR="00C75ADC">
        <w:rPr>
          <w:rFonts w:ascii="Arial" w:hAnsi="Arial" w:cs="Arial"/>
          <w:sz w:val="22"/>
          <w:szCs w:val="22"/>
        </w:rPr>
        <w:t xml:space="preserve">consisting of polythene sheeting over a dome-shaped frame. </w:t>
      </w:r>
      <w:r w:rsidR="005B2E19">
        <w:rPr>
          <w:rFonts w:ascii="Arial" w:hAnsi="Arial" w:cs="Arial"/>
          <w:sz w:val="22"/>
          <w:szCs w:val="22"/>
        </w:rPr>
        <w:t xml:space="preserve">They would be sited </w:t>
      </w:r>
      <w:r w:rsidR="00195066">
        <w:rPr>
          <w:rFonts w:ascii="Arial" w:hAnsi="Arial" w:cs="Arial"/>
          <w:sz w:val="22"/>
          <w:szCs w:val="22"/>
        </w:rPr>
        <w:t xml:space="preserve">within </w:t>
      </w:r>
      <w:proofErr w:type="gramStart"/>
      <w:r w:rsidR="00195066">
        <w:rPr>
          <w:rFonts w:ascii="Arial" w:hAnsi="Arial" w:cs="Arial"/>
          <w:sz w:val="22"/>
          <w:szCs w:val="22"/>
        </w:rPr>
        <w:t>close proximity</w:t>
      </w:r>
      <w:proofErr w:type="gramEnd"/>
      <w:r w:rsidR="00195066">
        <w:rPr>
          <w:rFonts w:ascii="Arial" w:hAnsi="Arial" w:cs="Arial"/>
          <w:sz w:val="22"/>
          <w:szCs w:val="22"/>
        </w:rPr>
        <w:t xml:space="preserve"> </w:t>
      </w:r>
      <w:r w:rsidR="00A17579">
        <w:rPr>
          <w:rFonts w:ascii="Arial" w:hAnsi="Arial" w:cs="Arial"/>
          <w:sz w:val="22"/>
          <w:szCs w:val="22"/>
        </w:rPr>
        <w:t>to a relatively large collection of agricultural building</w:t>
      </w:r>
      <w:r w:rsidR="006F4EE6">
        <w:rPr>
          <w:rFonts w:ascii="Arial" w:hAnsi="Arial" w:cs="Arial"/>
          <w:sz w:val="22"/>
          <w:szCs w:val="22"/>
        </w:rPr>
        <w:t>s</w:t>
      </w:r>
      <w:r w:rsidR="00BC0F10" w:rsidRPr="00BC0F10">
        <w:rPr>
          <w:rFonts w:ascii="Arial" w:hAnsi="Arial" w:cs="Arial"/>
          <w:sz w:val="22"/>
          <w:szCs w:val="22"/>
        </w:rPr>
        <w:t xml:space="preserve"> </w:t>
      </w:r>
      <w:r w:rsidR="00BC0F10">
        <w:rPr>
          <w:rFonts w:ascii="Arial" w:hAnsi="Arial" w:cs="Arial"/>
          <w:sz w:val="22"/>
          <w:szCs w:val="22"/>
        </w:rPr>
        <w:t>at Savernake Park Farm</w:t>
      </w:r>
      <w:r w:rsidR="003E4E4D">
        <w:rPr>
          <w:rFonts w:ascii="Arial" w:hAnsi="Arial" w:cs="Arial"/>
          <w:sz w:val="22"/>
          <w:szCs w:val="22"/>
        </w:rPr>
        <w:t xml:space="preserve"> and would be read within the same context. The poly tunnels would be sited approximately</w:t>
      </w:r>
      <w:r w:rsidR="00A17579">
        <w:rPr>
          <w:rFonts w:ascii="Arial" w:hAnsi="Arial" w:cs="Arial"/>
          <w:sz w:val="22"/>
          <w:szCs w:val="22"/>
        </w:rPr>
        <w:t xml:space="preserve"> </w:t>
      </w:r>
      <w:r w:rsidR="00EB7789">
        <w:rPr>
          <w:rFonts w:ascii="Arial" w:hAnsi="Arial" w:cs="Arial"/>
          <w:sz w:val="22"/>
          <w:szCs w:val="22"/>
        </w:rPr>
        <w:t xml:space="preserve">20 metres to the east of </w:t>
      </w:r>
      <w:r w:rsidR="003E4E4D">
        <w:rPr>
          <w:rFonts w:ascii="Arial" w:hAnsi="Arial" w:cs="Arial"/>
          <w:sz w:val="22"/>
          <w:szCs w:val="22"/>
        </w:rPr>
        <w:t xml:space="preserve">the </w:t>
      </w:r>
      <w:r w:rsidR="008928B3">
        <w:rPr>
          <w:rFonts w:ascii="Arial" w:hAnsi="Arial" w:cs="Arial"/>
          <w:sz w:val="22"/>
          <w:szCs w:val="22"/>
        </w:rPr>
        <w:t>existing</w:t>
      </w:r>
      <w:r w:rsidR="001A2656">
        <w:rPr>
          <w:rFonts w:ascii="Arial" w:hAnsi="Arial" w:cs="Arial"/>
          <w:sz w:val="22"/>
          <w:szCs w:val="22"/>
        </w:rPr>
        <w:t xml:space="preserve"> </w:t>
      </w:r>
      <w:r w:rsidR="005D24D7">
        <w:rPr>
          <w:rFonts w:ascii="Arial" w:hAnsi="Arial" w:cs="Arial"/>
          <w:sz w:val="22"/>
          <w:szCs w:val="22"/>
        </w:rPr>
        <w:t>agricultural</w:t>
      </w:r>
      <w:r w:rsidR="001A2656">
        <w:rPr>
          <w:rFonts w:ascii="Arial" w:hAnsi="Arial" w:cs="Arial"/>
          <w:sz w:val="22"/>
          <w:szCs w:val="22"/>
        </w:rPr>
        <w:t xml:space="preserve"> buildings, w</w:t>
      </w:r>
      <w:r w:rsidR="008928B3">
        <w:rPr>
          <w:rFonts w:ascii="Arial" w:hAnsi="Arial" w:cs="Arial"/>
          <w:sz w:val="22"/>
          <w:szCs w:val="22"/>
        </w:rPr>
        <w:t xml:space="preserve">ith a tree line situated </w:t>
      </w:r>
      <w:r w:rsidR="009A18AA">
        <w:rPr>
          <w:rFonts w:ascii="Arial" w:hAnsi="Arial" w:cs="Arial"/>
          <w:sz w:val="22"/>
          <w:szCs w:val="22"/>
        </w:rPr>
        <w:t xml:space="preserve">in </w:t>
      </w:r>
      <w:proofErr w:type="gramStart"/>
      <w:r w:rsidR="009A18AA">
        <w:rPr>
          <w:rFonts w:ascii="Arial" w:hAnsi="Arial" w:cs="Arial"/>
          <w:sz w:val="22"/>
          <w:szCs w:val="22"/>
        </w:rPr>
        <w:t>close proximity</w:t>
      </w:r>
      <w:proofErr w:type="gramEnd"/>
      <w:r w:rsidR="008928B3">
        <w:rPr>
          <w:rFonts w:ascii="Arial" w:hAnsi="Arial" w:cs="Arial"/>
          <w:sz w:val="22"/>
          <w:szCs w:val="22"/>
        </w:rPr>
        <w:t xml:space="preserve"> both to the north and </w:t>
      </w:r>
      <w:r w:rsidR="006A27AA">
        <w:rPr>
          <w:rFonts w:ascii="Arial" w:hAnsi="Arial" w:cs="Arial"/>
          <w:sz w:val="22"/>
          <w:szCs w:val="22"/>
        </w:rPr>
        <w:t>east</w:t>
      </w:r>
      <w:r w:rsidR="008928B3">
        <w:rPr>
          <w:rFonts w:ascii="Arial" w:hAnsi="Arial" w:cs="Arial"/>
          <w:sz w:val="22"/>
          <w:szCs w:val="22"/>
        </w:rPr>
        <w:t xml:space="preserve"> of the </w:t>
      </w:r>
      <w:r w:rsidR="009A18AA">
        <w:rPr>
          <w:rFonts w:ascii="Arial" w:hAnsi="Arial" w:cs="Arial"/>
          <w:sz w:val="22"/>
          <w:szCs w:val="22"/>
        </w:rPr>
        <w:t xml:space="preserve">site and land raising </w:t>
      </w:r>
      <w:r w:rsidR="006A27AA">
        <w:rPr>
          <w:rFonts w:ascii="Arial" w:hAnsi="Arial" w:cs="Arial"/>
          <w:sz w:val="22"/>
          <w:szCs w:val="22"/>
        </w:rPr>
        <w:t>to the west</w:t>
      </w:r>
      <w:r w:rsidR="00B9440C">
        <w:rPr>
          <w:rFonts w:ascii="Arial" w:hAnsi="Arial" w:cs="Arial"/>
          <w:sz w:val="22"/>
          <w:szCs w:val="22"/>
        </w:rPr>
        <w:t xml:space="preserve"> whereby the polytunnels would not be visible in any long-distance views</w:t>
      </w:r>
      <w:r w:rsidR="009B695C">
        <w:rPr>
          <w:rFonts w:ascii="Arial" w:hAnsi="Arial" w:cs="Arial"/>
          <w:sz w:val="22"/>
          <w:szCs w:val="22"/>
        </w:rPr>
        <w:t xml:space="preserve"> in these directions</w:t>
      </w:r>
      <w:r w:rsidR="00B9440C">
        <w:rPr>
          <w:rFonts w:ascii="Arial" w:hAnsi="Arial" w:cs="Arial"/>
          <w:sz w:val="22"/>
          <w:szCs w:val="22"/>
        </w:rPr>
        <w:t xml:space="preserve">. </w:t>
      </w:r>
      <w:r w:rsidR="006F4EE6">
        <w:rPr>
          <w:rFonts w:ascii="Arial" w:hAnsi="Arial" w:cs="Arial"/>
          <w:sz w:val="22"/>
          <w:szCs w:val="22"/>
        </w:rPr>
        <w:t xml:space="preserve">Views from the </w:t>
      </w:r>
      <w:r w:rsidR="009B695C">
        <w:rPr>
          <w:rFonts w:ascii="Arial" w:hAnsi="Arial" w:cs="Arial"/>
          <w:sz w:val="22"/>
          <w:szCs w:val="22"/>
        </w:rPr>
        <w:t xml:space="preserve">nearby </w:t>
      </w:r>
      <w:r w:rsidR="006F4EE6">
        <w:rPr>
          <w:rFonts w:ascii="Arial" w:hAnsi="Arial" w:cs="Arial"/>
          <w:sz w:val="22"/>
          <w:szCs w:val="22"/>
        </w:rPr>
        <w:t>public right of way</w:t>
      </w:r>
      <w:r w:rsidR="00D020E7">
        <w:rPr>
          <w:rFonts w:ascii="Arial" w:hAnsi="Arial" w:cs="Arial"/>
          <w:sz w:val="22"/>
          <w:szCs w:val="22"/>
        </w:rPr>
        <w:t xml:space="preserve"> to the west</w:t>
      </w:r>
      <w:r w:rsidR="006F4EE6">
        <w:rPr>
          <w:rFonts w:ascii="Arial" w:hAnsi="Arial" w:cs="Arial"/>
          <w:sz w:val="22"/>
          <w:szCs w:val="22"/>
        </w:rPr>
        <w:t xml:space="preserve"> (SAVE10) would be</w:t>
      </w:r>
      <w:r w:rsidR="009B695C">
        <w:rPr>
          <w:rFonts w:ascii="Arial" w:hAnsi="Arial" w:cs="Arial"/>
          <w:sz w:val="22"/>
          <w:szCs w:val="22"/>
        </w:rPr>
        <w:t xml:space="preserve"> largely</w:t>
      </w:r>
      <w:r w:rsidR="006F4EE6">
        <w:rPr>
          <w:rFonts w:ascii="Arial" w:hAnsi="Arial" w:cs="Arial"/>
          <w:sz w:val="22"/>
          <w:szCs w:val="22"/>
        </w:rPr>
        <w:t xml:space="preserve"> blocked by the existing agricultural buildings</w:t>
      </w:r>
      <w:r w:rsidR="009B695C">
        <w:rPr>
          <w:rFonts w:ascii="Arial" w:hAnsi="Arial" w:cs="Arial"/>
          <w:sz w:val="22"/>
          <w:szCs w:val="22"/>
        </w:rPr>
        <w:t>, and any glimpses would be viewed in context with the existing unit against the backdrop of the tree</w:t>
      </w:r>
      <w:r w:rsidR="00D020E7">
        <w:rPr>
          <w:rFonts w:ascii="Arial" w:hAnsi="Arial" w:cs="Arial"/>
          <w:sz w:val="22"/>
          <w:szCs w:val="22"/>
        </w:rPr>
        <w:t>s.</w:t>
      </w:r>
    </w:p>
    <w:p w14:paraId="63D3B6C6" w14:textId="77777777" w:rsidR="006F4EE6" w:rsidRDefault="006F4EE6" w:rsidP="00B341CC">
      <w:pPr>
        <w:spacing w:line="276" w:lineRule="auto"/>
        <w:jc w:val="both"/>
        <w:rPr>
          <w:rFonts w:ascii="Arial" w:hAnsi="Arial" w:cs="Arial"/>
          <w:sz w:val="22"/>
          <w:szCs w:val="22"/>
        </w:rPr>
      </w:pPr>
    </w:p>
    <w:p w14:paraId="53DB95C1" w14:textId="2D8FA230" w:rsidR="006A57AB" w:rsidRPr="006A57AB" w:rsidRDefault="00B9440C" w:rsidP="00B341CC">
      <w:pPr>
        <w:spacing w:line="276" w:lineRule="auto"/>
        <w:jc w:val="both"/>
        <w:rPr>
          <w:rFonts w:ascii="Arial" w:hAnsi="Arial" w:cs="Arial"/>
          <w:sz w:val="22"/>
          <w:szCs w:val="22"/>
        </w:rPr>
      </w:pPr>
      <w:r>
        <w:rPr>
          <w:rFonts w:ascii="Arial" w:hAnsi="Arial" w:cs="Arial"/>
          <w:sz w:val="22"/>
          <w:szCs w:val="22"/>
        </w:rPr>
        <w:t>The siting is therefore</w:t>
      </w:r>
      <w:r w:rsidR="00D020E7">
        <w:rPr>
          <w:rFonts w:ascii="Arial" w:hAnsi="Arial" w:cs="Arial"/>
          <w:sz w:val="22"/>
          <w:szCs w:val="22"/>
        </w:rPr>
        <w:t xml:space="preserve"> considered</w:t>
      </w:r>
      <w:r>
        <w:rPr>
          <w:rFonts w:ascii="Arial" w:hAnsi="Arial" w:cs="Arial"/>
          <w:sz w:val="22"/>
          <w:szCs w:val="22"/>
        </w:rPr>
        <w:t xml:space="preserve"> a sensible and natural evolution of the existing agricultural unit and would have no negative visual impact.</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9F4C8D7" w14:textId="77777777" w:rsidR="00316C37" w:rsidRDefault="00316C37" w:rsidP="00B341CC">
      <w:pPr>
        <w:spacing w:line="276" w:lineRule="auto"/>
        <w:jc w:val="both"/>
        <w:rPr>
          <w:rFonts w:ascii="Arial" w:hAnsi="Arial" w:cs="Arial"/>
          <w:i/>
          <w:iCs/>
          <w:sz w:val="22"/>
          <w:szCs w:val="22"/>
        </w:rPr>
      </w:pPr>
    </w:p>
    <w:p w14:paraId="2AC5DB8A" w14:textId="46464B29" w:rsidR="00283264" w:rsidRPr="00283264" w:rsidRDefault="00283264" w:rsidP="00B341CC">
      <w:pPr>
        <w:spacing w:line="276" w:lineRule="auto"/>
        <w:jc w:val="both"/>
        <w:rPr>
          <w:rFonts w:ascii="Arial" w:hAnsi="Arial" w:cs="Arial"/>
          <w:sz w:val="22"/>
          <w:szCs w:val="22"/>
        </w:rPr>
      </w:pPr>
      <w:r w:rsidRPr="00283264">
        <w:rPr>
          <w:rFonts w:ascii="Arial" w:hAnsi="Arial" w:cs="Arial"/>
          <w:sz w:val="22"/>
          <w:szCs w:val="22"/>
        </w:rPr>
        <w:t>Having regard to the above, the proposal complies with the design principles set out in Core Policy 57 of the Wiltshire Core Strategy</w:t>
      </w:r>
      <w:r>
        <w:rPr>
          <w:rFonts w:ascii="Arial" w:hAnsi="Arial" w:cs="Arial"/>
          <w:sz w:val="22"/>
          <w:szCs w:val="22"/>
        </w:rPr>
        <w:t>.</w:t>
      </w:r>
    </w:p>
    <w:p w14:paraId="7CC2C804" w14:textId="77777777" w:rsidR="00283264" w:rsidRDefault="00283264" w:rsidP="00B341CC">
      <w:pPr>
        <w:spacing w:line="276" w:lineRule="auto"/>
        <w:jc w:val="both"/>
        <w:rPr>
          <w:rFonts w:ascii="Arial" w:hAnsi="Arial" w:cs="Arial"/>
          <w:i/>
          <w:i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lastRenderedPageBreak/>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5B6D7AFC" w14:textId="77777777" w:rsidR="000C0D1A" w:rsidRPr="00C86CAF" w:rsidRDefault="000C0D1A" w:rsidP="000C0D1A">
      <w:pPr>
        <w:spacing w:line="276" w:lineRule="auto"/>
        <w:jc w:val="both"/>
        <w:rPr>
          <w:rFonts w:ascii="Arial" w:hAnsi="Arial" w:cs="Arial"/>
          <w:i/>
          <w:iCs/>
          <w:color w:val="000000" w:themeColor="text1"/>
          <w:sz w:val="22"/>
          <w:szCs w:val="22"/>
        </w:rPr>
      </w:pPr>
    </w:p>
    <w:p w14:paraId="4CE59772" w14:textId="37560D02" w:rsidR="000C0D1A" w:rsidRDefault="001C0249"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0F913108" w14:textId="77777777" w:rsidR="001C0249" w:rsidRDefault="001C0249" w:rsidP="000C0D1A">
      <w:pPr>
        <w:spacing w:line="276" w:lineRule="auto"/>
        <w:jc w:val="both"/>
        <w:rPr>
          <w:rFonts w:ascii="Arial" w:hAnsi="Arial" w:cs="Arial"/>
          <w:i/>
          <w:iCs/>
          <w:color w:val="000000" w:themeColor="text1"/>
          <w:sz w:val="22"/>
          <w:szCs w:val="22"/>
        </w:rPr>
      </w:pPr>
    </w:p>
    <w:p w14:paraId="7AB1AEAA" w14:textId="6E82DCEC" w:rsidR="001C0249" w:rsidRDefault="001C0249"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the proposal’s nature as the construction of two polytunnels within an established agricultural unit sited away from any residential properties, there are no concerns raised regarding residential amenity. There is no risk of any overlooking, overshadowing, or overbearing impacts arising </w:t>
      </w:r>
      <w:proofErr w:type="gramStart"/>
      <w:r>
        <w:rPr>
          <w:rFonts w:ascii="Arial" w:hAnsi="Arial" w:cs="Arial"/>
          <w:color w:val="000000" w:themeColor="text1"/>
          <w:sz w:val="22"/>
          <w:szCs w:val="22"/>
        </w:rPr>
        <w:t>as a result of</w:t>
      </w:r>
      <w:proofErr w:type="gramEnd"/>
      <w:r>
        <w:rPr>
          <w:rFonts w:ascii="Arial" w:hAnsi="Arial" w:cs="Arial"/>
          <w:color w:val="000000" w:themeColor="text1"/>
          <w:sz w:val="22"/>
          <w:szCs w:val="22"/>
        </w:rPr>
        <w:t xml:space="preserve"> the proposal.</w:t>
      </w:r>
    </w:p>
    <w:p w14:paraId="236B6924" w14:textId="77777777" w:rsidR="001C0249" w:rsidRDefault="001C0249" w:rsidP="000C0D1A">
      <w:pPr>
        <w:spacing w:line="276" w:lineRule="auto"/>
        <w:jc w:val="both"/>
        <w:rPr>
          <w:rFonts w:ascii="Arial" w:hAnsi="Arial" w:cs="Arial"/>
          <w:color w:val="000000" w:themeColor="text1"/>
          <w:sz w:val="22"/>
          <w:szCs w:val="22"/>
        </w:rPr>
      </w:pPr>
    </w:p>
    <w:p w14:paraId="1846A6E6" w14:textId="4AF4F71D" w:rsidR="001C0249" w:rsidRPr="006A57AB" w:rsidRDefault="001C0249" w:rsidP="000C0D1A">
      <w:pPr>
        <w:spacing w:line="276" w:lineRule="auto"/>
        <w:jc w:val="both"/>
        <w:rPr>
          <w:rFonts w:ascii="Arial" w:hAnsi="Arial" w:cs="Arial"/>
          <w:i/>
          <w:iCs/>
          <w:color w:val="000000" w:themeColor="text1"/>
          <w:sz w:val="22"/>
          <w:szCs w:val="22"/>
        </w:rPr>
      </w:pPr>
      <w:r w:rsidRPr="006A57AB">
        <w:rPr>
          <w:rFonts w:ascii="Arial" w:hAnsi="Arial" w:cs="Arial"/>
          <w:i/>
          <w:iCs/>
          <w:color w:val="000000" w:themeColor="text1"/>
          <w:sz w:val="22"/>
          <w:szCs w:val="22"/>
        </w:rPr>
        <w:t>Conclusion</w:t>
      </w:r>
    </w:p>
    <w:p w14:paraId="325A34FD" w14:textId="77777777" w:rsidR="000C0D1A" w:rsidRDefault="000C0D1A" w:rsidP="7D84FC5F">
      <w:pPr>
        <w:spacing w:line="276" w:lineRule="auto"/>
        <w:jc w:val="both"/>
        <w:rPr>
          <w:rFonts w:ascii="Arial" w:hAnsi="Arial"/>
          <w:bCs/>
          <w:iCs/>
          <w:color w:val="ED0000"/>
          <w:sz w:val="22"/>
          <w:szCs w:val="22"/>
        </w:rPr>
      </w:pPr>
    </w:p>
    <w:p w14:paraId="7B2E37E7" w14:textId="2805F76A" w:rsidR="001C0249" w:rsidRPr="006A57AB" w:rsidRDefault="006A57AB" w:rsidP="7D84FC5F">
      <w:pPr>
        <w:spacing w:line="276" w:lineRule="auto"/>
        <w:jc w:val="both"/>
        <w:rPr>
          <w:rFonts w:ascii="Arial" w:hAnsi="Arial" w:cs="Arial"/>
          <w:sz w:val="22"/>
          <w:szCs w:val="22"/>
        </w:rPr>
      </w:pPr>
      <w:r w:rsidRPr="006A57AB">
        <w:rPr>
          <w:rFonts w:ascii="Arial" w:hAnsi="Arial" w:cs="Arial"/>
          <w:sz w:val="22"/>
          <w:szCs w:val="22"/>
        </w:rPr>
        <w:t>The proposal therefore accords with Core Policy 57 point vii in respect of safeguarding residential amenity.</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EB7A6F">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EB7A6F">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EB7A6F">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EB7A6F">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EB7A6F">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EB7A6F">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EB7A6F">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EB7A6F">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EB7A6F">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EB7A6F">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26BC5527" w14:textId="77777777" w:rsidR="00722BAC" w:rsidRPr="00845877" w:rsidRDefault="00722BAC" w:rsidP="7D84FC5F">
      <w:pPr>
        <w:spacing w:line="276" w:lineRule="auto"/>
        <w:jc w:val="both"/>
        <w:rPr>
          <w:rFonts w:ascii="Arial" w:hAnsi="Arial" w:cs="Arial"/>
          <w:i/>
          <w:iCs/>
          <w:color w:val="000000" w:themeColor="text1"/>
          <w:sz w:val="22"/>
          <w:szCs w:val="22"/>
        </w:rPr>
      </w:pPr>
    </w:p>
    <w:p w14:paraId="161408AB" w14:textId="0ED413FB" w:rsidR="009E1EBC" w:rsidRPr="00845877" w:rsidRDefault="009E1EBC" w:rsidP="7D84FC5F">
      <w:pPr>
        <w:spacing w:line="276" w:lineRule="auto"/>
        <w:jc w:val="both"/>
        <w:rPr>
          <w:rFonts w:ascii="Arial" w:hAnsi="Arial" w:cs="Arial"/>
          <w:color w:val="000000" w:themeColor="text1"/>
          <w:sz w:val="22"/>
          <w:szCs w:val="22"/>
        </w:rPr>
      </w:pPr>
      <w:r w:rsidRPr="00845877">
        <w:rPr>
          <w:rFonts w:ascii="Arial" w:hAnsi="Arial" w:cs="Arial"/>
          <w:color w:val="000000" w:themeColor="text1"/>
          <w:sz w:val="22"/>
          <w:szCs w:val="22"/>
        </w:rPr>
        <w:t xml:space="preserve">The application has been submitted with a </w:t>
      </w:r>
      <w:r w:rsidR="00F846FE" w:rsidRPr="00845877">
        <w:rPr>
          <w:rFonts w:ascii="Arial" w:hAnsi="Arial" w:cs="Arial"/>
          <w:color w:val="000000" w:themeColor="text1"/>
          <w:sz w:val="22"/>
          <w:szCs w:val="22"/>
        </w:rPr>
        <w:t xml:space="preserve">biodiversity enhancement plan and </w:t>
      </w:r>
      <w:r w:rsidR="00E36F52" w:rsidRPr="00845877">
        <w:rPr>
          <w:rFonts w:ascii="Arial" w:hAnsi="Arial" w:cs="Arial"/>
          <w:color w:val="000000" w:themeColor="text1"/>
          <w:sz w:val="22"/>
          <w:szCs w:val="22"/>
        </w:rPr>
        <w:t xml:space="preserve">a small sites metric, which </w:t>
      </w:r>
      <w:r w:rsidR="00BC12C5" w:rsidRPr="00845877">
        <w:rPr>
          <w:rFonts w:ascii="Arial" w:hAnsi="Arial" w:cs="Arial"/>
          <w:color w:val="000000" w:themeColor="text1"/>
          <w:sz w:val="22"/>
          <w:szCs w:val="22"/>
        </w:rPr>
        <w:t xml:space="preserve">demonstrates a net increase of 27.2% for Area habitat units and 97.82% for hedgerow units. This is considerably higher than the 10% minimum </w:t>
      </w:r>
      <w:r w:rsidR="00845877" w:rsidRPr="00845877">
        <w:rPr>
          <w:rFonts w:ascii="Arial" w:hAnsi="Arial" w:cs="Arial"/>
          <w:color w:val="000000" w:themeColor="text1"/>
          <w:sz w:val="22"/>
          <w:szCs w:val="22"/>
        </w:rPr>
        <w:t>requirement,</w:t>
      </w:r>
      <w:r w:rsidR="00BC12C5" w:rsidRPr="00845877">
        <w:rPr>
          <w:rFonts w:ascii="Arial" w:hAnsi="Arial" w:cs="Arial"/>
          <w:color w:val="000000" w:themeColor="text1"/>
          <w:sz w:val="22"/>
          <w:szCs w:val="22"/>
        </w:rPr>
        <w:t xml:space="preserve"> so this is a significant benefit of the scheme.</w:t>
      </w:r>
    </w:p>
    <w:p w14:paraId="55CF5803" w14:textId="77777777" w:rsidR="00BC12C5" w:rsidRPr="00845877" w:rsidRDefault="00BC12C5" w:rsidP="7D84FC5F">
      <w:pPr>
        <w:spacing w:line="276" w:lineRule="auto"/>
        <w:jc w:val="both"/>
        <w:rPr>
          <w:rFonts w:ascii="Arial" w:hAnsi="Arial" w:cs="Arial"/>
          <w:color w:val="000000" w:themeColor="text1"/>
          <w:sz w:val="22"/>
          <w:szCs w:val="22"/>
        </w:rPr>
      </w:pPr>
    </w:p>
    <w:p w14:paraId="054D61E9" w14:textId="6D1A80A2" w:rsidR="00BC12C5" w:rsidRPr="00845877" w:rsidRDefault="00BC12C5" w:rsidP="7D84FC5F">
      <w:pPr>
        <w:spacing w:line="276" w:lineRule="auto"/>
        <w:jc w:val="both"/>
        <w:rPr>
          <w:rFonts w:ascii="Arial" w:hAnsi="Arial" w:cs="Arial"/>
          <w:color w:val="000000" w:themeColor="text1"/>
          <w:sz w:val="22"/>
          <w:szCs w:val="22"/>
        </w:rPr>
      </w:pPr>
      <w:r w:rsidRPr="00845877">
        <w:rPr>
          <w:rFonts w:ascii="Arial" w:hAnsi="Arial" w:cs="Arial"/>
          <w:color w:val="000000" w:themeColor="text1"/>
          <w:sz w:val="22"/>
          <w:szCs w:val="22"/>
        </w:rPr>
        <w:t xml:space="preserve">BNG </w:t>
      </w:r>
      <w:r w:rsidR="00845877" w:rsidRPr="00845877">
        <w:rPr>
          <w:rFonts w:ascii="Arial" w:hAnsi="Arial" w:cs="Arial"/>
          <w:color w:val="000000" w:themeColor="text1"/>
          <w:sz w:val="22"/>
          <w:szCs w:val="22"/>
        </w:rPr>
        <w:t>provision is secured post-decision,</w:t>
      </w:r>
      <w:r w:rsidRPr="00845877">
        <w:rPr>
          <w:rFonts w:ascii="Arial" w:hAnsi="Arial" w:cs="Arial"/>
          <w:color w:val="000000" w:themeColor="text1"/>
          <w:sz w:val="22"/>
          <w:szCs w:val="22"/>
        </w:rPr>
        <w:t xml:space="preserve"> but consideration </w:t>
      </w:r>
      <w:r w:rsidR="00845877" w:rsidRPr="00845877">
        <w:rPr>
          <w:rFonts w:ascii="Arial" w:hAnsi="Arial" w:cs="Arial"/>
          <w:color w:val="000000" w:themeColor="text1"/>
          <w:sz w:val="22"/>
          <w:szCs w:val="22"/>
        </w:rPr>
        <w:t xml:space="preserve">must take place at the application stage to ensure the minimum standards can be achieved. </w:t>
      </w:r>
      <w:r w:rsidR="00BA5FD7" w:rsidRPr="00BA5FD7">
        <w:rPr>
          <w:rFonts w:ascii="Arial" w:hAnsi="Arial" w:cs="Arial"/>
          <w:color w:val="000000" w:themeColor="text1"/>
          <w:sz w:val="22"/>
          <w:szCs w:val="22"/>
        </w:rPr>
        <w:t xml:space="preserve">While </w:t>
      </w:r>
      <w:r w:rsidR="00BA5FD7">
        <w:rPr>
          <w:rFonts w:ascii="Arial" w:hAnsi="Arial" w:cs="Arial"/>
          <w:color w:val="000000" w:themeColor="text1"/>
          <w:sz w:val="22"/>
          <w:szCs w:val="22"/>
        </w:rPr>
        <w:t>Wiltshire Council’s Ecology Department</w:t>
      </w:r>
      <w:r w:rsidR="00BA5FD7" w:rsidRPr="00BA5FD7">
        <w:rPr>
          <w:rFonts w:ascii="Arial" w:hAnsi="Arial" w:cs="Arial"/>
          <w:color w:val="000000" w:themeColor="text1"/>
          <w:sz w:val="22"/>
          <w:szCs w:val="22"/>
        </w:rPr>
        <w:t xml:space="preserve"> was not formally consulted due to the modest scale of the proposal, the submitted biodiversity enhancement plan and small sites metric have been reviewed by the case officer, with informal ecological advice confirming that the information demonstrates that an adequate and policy</w:t>
      </w:r>
      <w:r w:rsidR="00BA5FD7" w:rsidRPr="00BA5FD7">
        <w:rPr>
          <w:rFonts w:ascii="Cambria Math" w:hAnsi="Cambria Math" w:cs="Cambria Math"/>
          <w:color w:val="000000" w:themeColor="text1"/>
          <w:sz w:val="22"/>
          <w:szCs w:val="22"/>
        </w:rPr>
        <w:t>‑</w:t>
      </w:r>
      <w:r w:rsidR="00BA5FD7" w:rsidRPr="00BA5FD7">
        <w:rPr>
          <w:rFonts w:ascii="Arial" w:hAnsi="Arial" w:cs="Arial"/>
          <w:color w:val="000000" w:themeColor="text1"/>
          <w:sz w:val="22"/>
          <w:szCs w:val="22"/>
        </w:rPr>
        <w:t>compliant provision of biodiversity net gain can be achieved on site.</w:t>
      </w:r>
    </w:p>
    <w:p w14:paraId="0F7E942E" w14:textId="77777777" w:rsidR="00E03EDD" w:rsidRDefault="00E03EDD" w:rsidP="7D84FC5F">
      <w:pPr>
        <w:spacing w:line="276" w:lineRule="auto"/>
        <w:jc w:val="both"/>
        <w:rPr>
          <w:rFonts w:ascii="Arial" w:hAnsi="Arial" w:cs="Arial"/>
          <w:i/>
          <w:iCs/>
          <w:color w:val="FF0000"/>
          <w:sz w:val="22"/>
          <w:szCs w:val="22"/>
        </w:rPr>
      </w:pPr>
    </w:p>
    <w:p w14:paraId="54DABD3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853E57B" w14:textId="77777777" w:rsidR="00316C37" w:rsidRDefault="00316C37" w:rsidP="7D84FC5F">
      <w:pPr>
        <w:spacing w:line="276" w:lineRule="auto"/>
        <w:jc w:val="both"/>
        <w:rPr>
          <w:rFonts w:ascii="Arial" w:hAnsi="Arial" w:cs="Arial"/>
          <w:i/>
          <w:iCs/>
          <w:color w:val="FF0000"/>
          <w:sz w:val="22"/>
          <w:szCs w:val="22"/>
        </w:rPr>
      </w:pPr>
    </w:p>
    <w:p w14:paraId="14372A93" w14:textId="54968169" w:rsidR="004A72AF" w:rsidRPr="00612293" w:rsidRDefault="008D329E" w:rsidP="7D84FC5F">
      <w:pPr>
        <w:spacing w:line="276" w:lineRule="auto"/>
        <w:jc w:val="both"/>
        <w:rPr>
          <w:rFonts w:ascii="Arial" w:hAnsi="Arial" w:cs="Arial"/>
          <w:color w:val="000000" w:themeColor="text1"/>
          <w:sz w:val="22"/>
          <w:szCs w:val="22"/>
        </w:rPr>
      </w:pPr>
      <w:r w:rsidRPr="00612293">
        <w:rPr>
          <w:rFonts w:ascii="Arial" w:hAnsi="Arial" w:cs="Arial"/>
          <w:color w:val="000000" w:themeColor="text1"/>
          <w:sz w:val="22"/>
          <w:szCs w:val="22"/>
        </w:rPr>
        <w:t>The proposal would result in a significant increase in biodiversity on site, going beyond the minimum standards required by current legislation.</w:t>
      </w:r>
      <w:r w:rsidR="004A72AF">
        <w:rPr>
          <w:rFonts w:ascii="Arial" w:hAnsi="Arial" w:cs="Arial"/>
          <w:color w:val="000000" w:themeColor="text1"/>
          <w:sz w:val="22"/>
          <w:szCs w:val="22"/>
        </w:rPr>
        <w:t xml:space="preserve"> </w:t>
      </w:r>
      <w:r w:rsidR="004A72AF" w:rsidRPr="004A72AF">
        <w:rPr>
          <w:rFonts w:ascii="Arial" w:hAnsi="Arial" w:cs="Arial"/>
          <w:color w:val="000000" w:themeColor="text1"/>
          <w:sz w:val="22"/>
          <w:szCs w:val="22"/>
        </w:rPr>
        <w:t>As such, the development complies with Core Policy 50 of the Wiltshire Core Strategy and the relevant provisions of the NPPF.</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EB7A6F">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EB7A6F">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EB7A6F">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EB7A6F">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EB7A6F">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EB7A6F">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1584F9D2" w14:textId="77777777" w:rsidR="00A74B67" w:rsidRDefault="00A74B67" w:rsidP="00E24994">
      <w:pPr>
        <w:spacing w:line="276" w:lineRule="auto"/>
        <w:jc w:val="both"/>
        <w:rPr>
          <w:rFonts w:ascii="Arial" w:hAnsi="Arial" w:cs="Arial"/>
          <w:i/>
          <w:iCs/>
          <w:color w:val="FF0000"/>
          <w:sz w:val="22"/>
          <w:szCs w:val="22"/>
        </w:rPr>
      </w:pPr>
    </w:p>
    <w:p w14:paraId="26407626" w14:textId="67146C20"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591109B4" w14:textId="77777777" w:rsidR="00515B1F" w:rsidRDefault="00515B1F" w:rsidP="00E24994">
      <w:pPr>
        <w:spacing w:line="276" w:lineRule="auto"/>
        <w:jc w:val="both"/>
        <w:rPr>
          <w:rFonts w:ascii="Arial" w:hAnsi="Arial" w:cs="Arial"/>
          <w:color w:val="000000" w:themeColor="text1"/>
          <w:sz w:val="22"/>
          <w:szCs w:val="22"/>
        </w:rPr>
      </w:pPr>
    </w:p>
    <w:p w14:paraId="07A843C4" w14:textId="12015B1C"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2A27855C" w14:textId="77777777" w:rsidR="00B45C5F" w:rsidRPr="00E24994" w:rsidRDefault="00B45C5F" w:rsidP="00E24994">
      <w:pPr>
        <w:spacing w:line="276" w:lineRule="auto"/>
        <w:jc w:val="both"/>
        <w:rPr>
          <w:rFonts w:ascii="Arial" w:hAnsi="Arial" w:cs="Arial"/>
          <w:color w:val="000000" w:themeColor="text1"/>
          <w:sz w:val="22"/>
          <w:szCs w:val="22"/>
        </w:rPr>
      </w:pPr>
    </w:p>
    <w:p w14:paraId="5D3C77EA" w14:textId="21462B0F"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6CBDF5F1" w14:textId="77777777" w:rsidR="009223E2" w:rsidRDefault="009223E2"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19F5AEC" w14:textId="77777777" w:rsidR="00543309" w:rsidRDefault="00543309" w:rsidP="7D84FC5F">
      <w:pPr>
        <w:spacing w:line="276" w:lineRule="auto"/>
        <w:jc w:val="both"/>
        <w:rPr>
          <w:rFonts w:ascii="Arial" w:hAnsi="Arial" w:cs="Arial"/>
          <w:i/>
          <w:iCs/>
          <w:color w:val="000000" w:themeColor="text1"/>
          <w:sz w:val="22"/>
          <w:szCs w:val="22"/>
        </w:rPr>
      </w:pPr>
    </w:p>
    <w:p w14:paraId="7ABEAC55" w14:textId="507B6587" w:rsidR="004A72AF" w:rsidRPr="004A72AF" w:rsidRDefault="000C1E6B"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While the proposal would see the introduction of two relatively large structures within the open countryside in the National Landscape, </w:t>
      </w:r>
      <w:r w:rsidR="00B9440C">
        <w:rPr>
          <w:rFonts w:ascii="Arial" w:hAnsi="Arial" w:cs="Arial"/>
          <w:color w:val="000000" w:themeColor="text1"/>
          <w:sz w:val="22"/>
          <w:szCs w:val="22"/>
        </w:rPr>
        <w:t xml:space="preserve">as discussed in the visual amenity section </w:t>
      </w:r>
      <w:r>
        <w:rPr>
          <w:rFonts w:ascii="Arial" w:hAnsi="Arial" w:cs="Arial"/>
          <w:color w:val="000000" w:themeColor="text1"/>
          <w:sz w:val="22"/>
          <w:szCs w:val="22"/>
        </w:rPr>
        <w:t xml:space="preserve">the proposed siting </w:t>
      </w:r>
      <w:r w:rsidR="00B9440C">
        <w:rPr>
          <w:rFonts w:ascii="Arial" w:hAnsi="Arial" w:cs="Arial"/>
          <w:color w:val="000000" w:themeColor="text1"/>
          <w:sz w:val="22"/>
          <w:szCs w:val="22"/>
        </w:rPr>
        <w:t xml:space="preserve">comprises a natural evolution of the existing agricultural unit, with the siting being </w:t>
      </w:r>
      <w:r>
        <w:rPr>
          <w:rFonts w:ascii="Arial" w:hAnsi="Arial" w:cs="Arial"/>
          <w:color w:val="000000" w:themeColor="text1"/>
          <w:sz w:val="22"/>
          <w:szCs w:val="22"/>
        </w:rPr>
        <w:t xml:space="preserve">closely tied to the </w:t>
      </w:r>
      <w:r w:rsidR="00100630">
        <w:rPr>
          <w:rFonts w:ascii="Arial" w:hAnsi="Arial" w:cs="Arial"/>
          <w:color w:val="000000" w:themeColor="text1"/>
          <w:sz w:val="22"/>
          <w:szCs w:val="22"/>
        </w:rPr>
        <w:t xml:space="preserve">existing </w:t>
      </w:r>
      <w:r w:rsidR="00DA7D96">
        <w:rPr>
          <w:rFonts w:ascii="Arial" w:hAnsi="Arial" w:cs="Arial"/>
          <w:color w:val="000000" w:themeColor="text1"/>
          <w:sz w:val="22"/>
          <w:szCs w:val="22"/>
        </w:rPr>
        <w:t>agricultural</w:t>
      </w:r>
      <w:r w:rsidR="00100630">
        <w:rPr>
          <w:rFonts w:ascii="Arial" w:hAnsi="Arial" w:cs="Arial"/>
          <w:color w:val="000000" w:themeColor="text1"/>
          <w:sz w:val="22"/>
          <w:szCs w:val="22"/>
        </w:rPr>
        <w:t xml:space="preserve"> buildings on site and </w:t>
      </w:r>
      <w:r w:rsidR="00B9440C">
        <w:rPr>
          <w:rFonts w:ascii="Arial" w:hAnsi="Arial" w:cs="Arial"/>
          <w:color w:val="000000" w:themeColor="text1"/>
          <w:sz w:val="22"/>
          <w:szCs w:val="22"/>
        </w:rPr>
        <w:t>screened from long-</w:t>
      </w:r>
      <w:r w:rsidR="00E353B0">
        <w:rPr>
          <w:rFonts w:ascii="Arial" w:hAnsi="Arial" w:cs="Arial"/>
          <w:color w:val="000000" w:themeColor="text1"/>
          <w:sz w:val="22"/>
          <w:szCs w:val="22"/>
        </w:rPr>
        <w:t>distance</w:t>
      </w:r>
      <w:r w:rsidR="00B9440C">
        <w:rPr>
          <w:rFonts w:ascii="Arial" w:hAnsi="Arial" w:cs="Arial"/>
          <w:color w:val="000000" w:themeColor="text1"/>
          <w:sz w:val="22"/>
          <w:szCs w:val="22"/>
        </w:rPr>
        <w:t xml:space="preserve"> views in all directions</w:t>
      </w:r>
      <w:r w:rsidR="009B695C">
        <w:rPr>
          <w:rFonts w:ascii="Arial" w:hAnsi="Arial" w:cs="Arial"/>
          <w:color w:val="000000" w:themeColor="text1"/>
          <w:sz w:val="22"/>
          <w:szCs w:val="22"/>
        </w:rPr>
        <w:t>, including from the nearby public right of way (SAVE10)</w:t>
      </w:r>
      <w:r w:rsidR="00B9440C">
        <w:rPr>
          <w:rFonts w:ascii="Arial" w:hAnsi="Arial" w:cs="Arial"/>
          <w:color w:val="000000" w:themeColor="text1"/>
          <w:sz w:val="22"/>
          <w:szCs w:val="22"/>
        </w:rPr>
        <w:t xml:space="preserve">. Agricultural buildings are an expected element to be found in countryside locations, and in this instance the </w:t>
      </w:r>
      <w:r w:rsidR="00E353B0">
        <w:rPr>
          <w:rFonts w:ascii="Arial" w:hAnsi="Arial" w:cs="Arial"/>
          <w:color w:val="000000" w:themeColor="text1"/>
          <w:sz w:val="22"/>
          <w:szCs w:val="22"/>
        </w:rPr>
        <w:t>landscape</w:t>
      </w:r>
      <w:r w:rsidR="00B9440C">
        <w:rPr>
          <w:rFonts w:ascii="Arial" w:hAnsi="Arial" w:cs="Arial"/>
          <w:color w:val="000000" w:themeColor="text1"/>
          <w:sz w:val="22"/>
          <w:szCs w:val="22"/>
        </w:rPr>
        <w:t xml:space="preserve"> impacts would be </w:t>
      </w:r>
      <w:r w:rsidR="00FA0542">
        <w:rPr>
          <w:rFonts w:ascii="Arial" w:hAnsi="Arial" w:cs="Arial"/>
          <w:color w:val="000000" w:themeColor="text1"/>
          <w:sz w:val="22"/>
          <w:szCs w:val="22"/>
        </w:rPr>
        <w:t>minimal given the discreet siting.</w:t>
      </w:r>
      <w:r w:rsidR="007005C9">
        <w:rPr>
          <w:rFonts w:ascii="Arial" w:hAnsi="Arial" w:cs="Arial"/>
          <w:color w:val="000000" w:themeColor="text1"/>
          <w:sz w:val="22"/>
          <w:szCs w:val="22"/>
        </w:rPr>
        <w:t xml:space="preserve"> A condition requiring</w:t>
      </w:r>
      <w:r w:rsidR="00CA1EB1">
        <w:rPr>
          <w:rFonts w:ascii="Arial" w:hAnsi="Arial" w:cs="Arial"/>
          <w:color w:val="000000" w:themeColor="text1"/>
          <w:sz w:val="22"/>
          <w:szCs w:val="22"/>
        </w:rPr>
        <w:t xml:space="preserve"> submission of lighting details prior to installation, both internal and external will be attached </w:t>
      </w:r>
      <w:r w:rsidR="0008411A">
        <w:rPr>
          <w:rFonts w:ascii="Arial" w:hAnsi="Arial" w:cs="Arial"/>
          <w:color w:val="000000" w:themeColor="text1"/>
          <w:sz w:val="22"/>
          <w:szCs w:val="22"/>
        </w:rPr>
        <w:t xml:space="preserve">to the consent </w:t>
      </w:r>
      <w:proofErr w:type="gramStart"/>
      <w:r w:rsidR="0008411A">
        <w:rPr>
          <w:rFonts w:ascii="Arial" w:hAnsi="Arial" w:cs="Arial"/>
          <w:color w:val="000000" w:themeColor="text1"/>
          <w:sz w:val="22"/>
          <w:szCs w:val="22"/>
        </w:rPr>
        <w:t>in order to</w:t>
      </w:r>
      <w:proofErr w:type="gramEnd"/>
      <w:r w:rsidR="0008411A">
        <w:rPr>
          <w:rFonts w:ascii="Arial" w:hAnsi="Arial" w:cs="Arial"/>
          <w:color w:val="000000" w:themeColor="text1"/>
          <w:sz w:val="22"/>
          <w:szCs w:val="22"/>
        </w:rPr>
        <w:t xml:space="preserve"> </w:t>
      </w:r>
      <w:r w:rsidR="00EF7881">
        <w:rPr>
          <w:rFonts w:ascii="Arial" w:hAnsi="Arial" w:cs="Arial"/>
          <w:color w:val="000000" w:themeColor="text1"/>
          <w:sz w:val="22"/>
          <w:szCs w:val="22"/>
        </w:rPr>
        <w:t>control the impact of lighting on the AONB.</w:t>
      </w:r>
      <w:r w:rsidR="00E179F6">
        <w:rPr>
          <w:rFonts w:ascii="Arial" w:hAnsi="Arial" w:cs="Arial"/>
          <w:color w:val="000000" w:themeColor="text1"/>
          <w:sz w:val="22"/>
          <w:szCs w:val="22"/>
        </w:rPr>
        <w:t xml:space="preserve"> A condition </w:t>
      </w:r>
      <w:r w:rsidR="00AC732E">
        <w:rPr>
          <w:rFonts w:ascii="Arial" w:hAnsi="Arial" w:cs="Arial"/>
          <w:color w:val="000000" w:themeColor="text1"/>
          <w:sz w:val="22"/>
          <w:szCs w:val="22"/>
        </w:rPr>
        <w:t>requiring</w:t>
      </w:r>
      <w:r w:rsidR="00E179F6">
        <w:rPr>
          <w:rFonts w:ascii="Arial" w:hAnsi="Arial" w:cs="Arial"/>
          <w:color w:val="000000" w:themeColor="text1"/>
          <w:sz w:val="22"/>
          <w:szCs w:val="22"/>
        </w:rPr>
        <w:t xml:space="preserve"> removal of the structure should the use cease is also applied</w:t>
      </w:r>
      <w:r w:rsidR="00AC732E">
        <w:rPr>
          <w:rFonts w:ascii="Arial" w:hAnsi="Arial" w:cs="Arial"/>
          <w:color w:val="000000" w:themeColor="text1"/>
          <w:sz w:val="22"/>
          <w:szCs w:val="22"/>
        </w:rPr>
        <w:t xml:space="preserve"> in the interests of preserving the setting of the AONB.</w:t>
      </w:r>
    </w:p>
    <w:p w14:paraId="6314B7F9" w14:textId="77777777" w:rsidR="00E03EDD" w:rsidRDefault="00E03EDD"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167FB14A" w14:textId="77777777" w:rsidR="00316C37" w:rsidRDefault="00316C37" w:rsidP="7D84FC5F">
      <w:pPr>
        <w:spacing w:line="276" w:lineRule="auto"/>
        <w:jc w:val="both"/>
        <w:rPr>
          <w:rFonts w:ascii="Arial" w:hAnsi="Arial" w:cs="Arial"/>
          <w:i/>
          <w:iCs/>
          <w:color w:val="000000" w:themeColor="text1"/>
          <w:sz w:val="22"/>
          <w:szCs w:val="22"/>
        </w:rPr>
      </w:pPr>
    </w:p>
    <w:p w14:paraId="459AE058" w14:textId="2B198732" w:rsidR="00573F56" w:rsidRPr="00573F56" w:rsidRDefault="00573F56" w:rsidP="00573F56">
      <w:pPr>
        <w:spacing w:line="276" w:lineRule="auto"/>
        <w:jc w:val="both"/>
        <w:rPr>
          <w:rFonts w:ascii="Arial" w:hAnsi="Arial" w:cs="Arial"/>
          <w:color w:val="000000" w:themeColor="text1"/>
          <w:sz w:val="22"/>
          <w:szCs w:val="22"/>
        </w:rPr>
      </w:pPr>
      <w:r w:rsidRPr="00573F56">
        <w:rPr>
          <w:rFonts w:ascii="Arial" w:hAnsi="Arial" w:cs="Arial"/>
          <w:color w:val="000000" w:themeColor="text1"/>
          <w:sz w:val="22"/>
          <w:szCs w:val="22"/>
        </w:rPr>
        <w:t>The proposal, by virtue of its scale, siting, and design, would not harm the special qualities or scenic character of the North Wessex Downs National Landscape.</w:t>
      </w:r>
    </w:p>
    <w:p w14:paraId="619D5D4B" w14:textId="77777777" w:rsidR="00573F56" w:rsidRPr="00573F56" w:rsidRDefault="00573F56" w:rsidP="00573F56">
      <w:pPr>
        <w:spacing w:line="276" w:lineRule="auto"/>
        <w:jc w:val="both"/>
        <w:rPr>
          <w:rFonts w:ascii="Arial" w:hAnsi="Arial" w:cs="Arial"/>
          <w:color w:val="000000" w:themeColor="text1"/>
          <w:sz w:val="22"/>
          <w:szCs w:val="22"/>
        </w:rPr>
      </w:pPr>
    </w:p>
    <w:p w14:paraId="0FE2B642" w14:textId="4E51E77D" w:rsidR="00732EAF" w:rsidRPr="00732EAF" w:rsidRDefault="00573F56" w:rsidP="7D84FC5F">
      <w:pPr>
        <w:spacing w:line="276" w:lineRule="auto"/>
        <w:jc w:val="both"/>
        <w:rPr>
          <w:rFonts w:ascii="Arial" w:hAnsi="Arial" w:cs="Arial"/>
          <w:color w:val="000000" w:themeColor="text1"/>
          <w:sz w:val="22"/>
          <w:szCs w:val="22"/>
        </w:rPr>
      </w:pPr>
      <w:r w:rsidRPr="00573F56">
        <w:rPr>
          <w:rFonts w:ascii="Arial" w:hAnsi="Arial" w:cs="Arial"/>
          <w:color w:val="000000" w:themeColor="text1"/>
          <w:sz w:val="22"/>
          <w:szCs w:val="22"/>
        </w:rPr>
        <w:t>The development therefore complies with Core Policy 51 of the Wiltshire Core Strategy and Paragraph 176 of the NPPF in conserving and enhancing the National Landscape.</w:t>
      </w:r>
    </w:p>
    <w:p w14:paraId="72357CA0" w14:textId="77777777" w:rsidR="00732EAF" w:rsidRDefault="00732EAF" w:rsidP="7D84FC5F">
      <w:pPr>
        <w:spacing w:line="276" w:lineRule="auto"/>
        <w:jc w:val="both"/>
        <w:rPr>
          <w:rFonts w:ascii="Arial" w:hAnsi="Arial" w:cs="Arial"/>
          <w:i/>
          <w:iCs/>
          <w:color w:val="000000" w:themeColor="text1"/>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DA07C62" w14:textId="77777777" w:rsidR="00CD1BCF" w:rsidRDefault="00CD1BCF" w:rsidP="00053F09">
      <w:pPr>
        <w:spacing w:line="276" w:lineRule="auto"/>
        <w:jc w:val="both"/>
        <w:rPr>
          <w:rFonts w:ascii="Arial" w:hAnsi="Arial" w:cs="Arial"/>
          <w:sz w:val="22"/>
          <w:szCs w:val="22"/>
        </w:rPr>
      </w:pPr>
    </w:p>
    <w:p w14:paraId="7CB0A334" w14:textId="33688B0C" w:rsidR="00AB6F2A" w:rsidRDefault="00BF5F1B" w:rsidP="008B0B16">
      <w:pPr>
        <w:spacing w:line="276" w:lineRule="auto"/>
        <w:jc w:val="both"/>
        <w:rPr>
          <w:rFonts w:ascii="Arial" w:hAnsi="Arial" w:cs="Arial"/>
          <w:sz w:val="22"/>
          <w:szCs w:val="22"/>
        </w:rPr>
      </w:pPr>
      <w:r w:rsidRPr="00BF5F1B">
        <w:rPr>
          <w:rFonts w:ascii="Arial" w:hAnsi="Arial" w:cs="Arial"/>
          <w:sz w:val="22"/>
          <w:szCs w:val="22"/>
        </w:rPr>
        <w:t>The proposal has been assessed against the relevant policies of the development plan and is found to be in accordance with them. There are no material considerations that indicate planning permission should be refused. The presumption in favour of sustainable development therefore supports the grant of permission in this case.</w:t>
      </w:r>
    </w:p>
    <w:p w14:paraId="54F2CAEA" w14:textId="77777777" w:rsidR="00BF5F1B" w:rsidRDefault="00BF5F1B" w:rsidP="008B0B16">
      <w:pPr>
        <w:spacing w:line="276" w:lineRule="auto"/>
        <w:jc w:val="both"/>
        <w:rPr>
          <w:rFonts w:ascii="Arial" w:hAnsi="Arial" w:cs="Arial"/>
          <w:color w:val="EE0000"/>
          <w:sz w:val="22"/>
          <w:szCs w:val="22"/>
        </w:rPr>
      </w:pPr>
    </w:p>
    <w:p w14:paraId="786CE64F" w14:textId="5209A1A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r w:rsidR="00857D8D">
        <w:rPr>
          <w:rFonts w:ascii="Arial" w:hAnsi="Arial" w:cs="Arial"/>
          <w:sz w:val="22"/>
          <w:szCs w:val="22"/>
        </w:rPr>
        <w:t>.</w:t>
      </w:r>
    </w:p>
    <w:p w14:paraId="74956BC0" w14:textId="77777777" w:rsidR="008B0B16" w:rsidRPr="0080760A" w:rsidRDefault="008B0B16" w:rsidP="008B0B16">
      <w:pPr>
        <w:spacing w:line="276" w:lineRule="auto"/>
        <w:jc w:val="both"/>
        <w:rPr>
          <w:rFonts w:ascii="Arial" w:hAnsi="Arial" w:cs="Arial"/>
          <w:sz w:val="22"/>
          <w:szCs w:val="22"/>
        </w:rPr>
      </w:pPr>
    </w:p>
    <w:p w14:paraId="04CC6102" w14:textId="6ACBD135" w:rsidR="0080760A" w:rsidRPr="001B126E" w:rsidRDefault="0080760A" w:rsidP="008B0B16">
      <w:pPr>
        <w:spacing w:line="276" w:lineRule="auto"/>
        <w:jc w:val="both"/>
        <w:rPr>
          <w:rFonts w:ascii="Arial" w:hAnsi="Arial" w:cs="Arial"/>
          <w:color w:val="000000" w:themeColor="text1"/>
          <w:sz w:val="22"/>
          <w:szCs w:val="22"/>
        </w:rPr>
      </w:pPr>
      <w:r w:rsidRPr="001B126E">
        <w:rPr>
          <w:rFonts w:ascii="Arial" w:hAnsi="Arial" w:cs="Arial"/>
          <w:color w:val="000000" w:themeColor="text1"/>
          <w:sz w:val="22"/>
          <w:szCs w:val="22"/>
        </w:rPr>
        <w:t xml:space="preserve">The proposal is broadly compliant with relevant local and national planning policies in respect of </w:t>
      </w:r>
      <w:r w:rsidR="005B24B3" w:rsidRPr="001B126E">
        <w:rPr>
          <w:rFonts w:ascii="Arial" w:hAnsi="Arial" w:cs="Arial"/>
          <w:color w:val="000000" w:themeColor="text1"/>
          <w:sz w:val="22"/>
          <w:szCs w:val="22"/>
        </w:rPr>
        <w:t>design, amenit</w:t>
      </w:r>
      <w:r w:rsidR="001B126E" w:rsidRPr="001B126E">
        <w:rPr>
          <w:rFonts w:ascii="Arial" w:hAnsi="Arial" w:cs="Arial"/>
          <w:color w:val="000000" w:themeColor="text1"/>
          <w:sz w:val="22"/>
          <w:szCs w:val="22"/>
        </w:rPr>
        <w:t>y and landscape impact</w:t>
      </w:r>
      <w:r w:rsidRPr="001B126E">
        <w:rPr>
          <w:rFonts w:ascii="Arial" w:hAnsi="Arial" w:cs="Arial"/>
          <w:color w:val="000000" w:themeColor="text1"/>
          <w:sz w:val="22"/>
          <w:szCs w:val="22"/>
        </w:rPr>
        <w:t>, subject to the recommended conditions and any necessary mitigation measures</w:t>
      </w:r>
      <w:r w:rsidR="001B126E" w:rsidRPr="001B126E">
        <w:rPr>
          <w:rFonts w:ascii="Arial" w:hAnsi="Arial" w:cs="Arial"/>
          <w:color w:val="000000" w:themeColor="text1"/>
          <w:sz w:val="22"/>
          <w:szCs w:val="22"/>
        </w:rPr>
        <w:t>.</w:t>
      </w:r>
    </w:p>
    <w:p w14:paraId="4041BF11" w14:textId="77777777" w:rsidR="008B0B16" w:rsidRPr="004634A1" w:rsidRDefault="008B0B16" w:rsidP="008B0B16">
      <w:pPr>
        <w:spacing w:line="276" w:lineRule="auto"/>
        <w:jc w:val="both"/>
        <w:rPr>
          <w:rFonts w:ascii="Arial" w:hAnsi="Arial" w:cs="Arial"/>
          <w:color w:val="000000" w:themeColor="text1"/>
          <w:sz w:val="22"/>
          <w:szCs w:val="22"/>
        </w:rPr>
      </w:pPr>
    </w:p>
    <w:p w14:paraId="2FB24A64" w14:textId="1C371F09" w:rsidR="0080760A" w:rsidRPr="004634A1" w:rsidRDefault="0080760A" w:rsidP="008B0B16">
      <w:pPr>
        <w:spacing w:line="276" w:lineRule="auto"/>
        <w:jc w:val="both"/>
        <w:rPr>
          <w:rFonts w:ascii="Arial" w:hAnsi="Arial" w:cs="Arial"/>
          <w:color w:val="000000" w:themeColor="text1"/>
          <w:sz w:val="22"/>
          <w:szCs w:val="22"/>
        </w:rPr>
      </w:pPr>
      <w:r w:rsidRPr="004634A1">
        <w:rPr>
          <w:rFonts w:ascii="Arial" w:hAnsi="Arial" w:cs="Arial"/>
          <w:color w:val="000000" w:themeColor="text1"/>
          <w:sz w:val="22"/>
          <w:szCs w:val="22"/>
        </w:rPr>
        <w:t xml:space="preserve">The development would deliver clear benefits, including </w:t>
      </w:r>
      <w:r w:rsidR="004634A1" w:rsidRPr="004634A1">
        <w:rPr>
          <w:rFonts w:ascii="Arial" w:hAnsi="Arial" w:cs="Arial"/>
          <w:color w:val="000000" w:themeColor="text1"/>
          <w:sz w:val="22"/>
          <w:szCs w:val="22"/>
        </w:rPr>
        <w:t>the improved viability of the agricultural unit</w:t>
      </w:r>
      <w:r w:rsidR="00BF5F1B">
        <w:rPr>
          <w:rFonts w:ascii="Arial" w:hAnsi="Arial" w:cs="Arial"/>
          <w:color w:val="000000" w:themeColor="text1"/>
          <w:sz w:val="22"/>
          <w:szCs w:val="22"/>
        </w:rPr>
        <w:t xml:space="preserve"> and biodiversity net gain well beyond statutory requirements</w:t>
      </w:r>
      <w:r w:rsidRPr="004634A1">
        <w:rPr>
          <w:rFonts w:ascii="Arial" w:hAnsi="Arial" w:cs="Arial"/>
          <w:color w:val="000000" w:themeColor="text1"/>
          <w:sz w:val="22"/>
          <w:szCs w:val="22"/>
        </w:rPr>
        <w:t xml:space="preserve"> which weigh positively in the overall planning balance.</w:t>
      </w:r>
    </w:p>
    <w:p w14:paraId="5AF775DE" w14:textId="77777777" w:rsidR="008B0B16" w:rsidRPr="0080760A" w:rsidRDefault="008B0B16" w:rsidP="008B0B16">
      <w:pPr>
        <w:spacing w:line="276" w:lineRule="auto"/>
        <w:jc w:val="both"/>
        <w:rPr>
          <w:rFonts w:ascii="Arial" w:hAnsi="Arial" w:cs="Arial"/>
          <w:sz w:val="22"/>
          <w:szCs w:val="22"/>
        </w:rPr>
      </w:pPr>
    </w:p>
    <w:p w14:paraId="65DCAECD" w14:textId="232EEFE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4634A1">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69459F9C" w14:textId="4F7DA241" w:rsidR="00F7609E" w:rsidRPr="0062322C" w:rsidRDefault="00942BFA" w:rsidP="0062322C">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F332C8">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62322C">
        <w:rPr>
          <w:rFonts w:ascii="Arial" w:hAnsi="Arial" w:cs="Arial"/>
          <w:b/>
          <w:bCs/>
          <w:color w:val="000000" w:themeColor="text1"/>
          <w:sz w:val="22"/>
          <w:szCs w:val="22"/>
        </w:rPr>
        <w:t>.</w:t>
      </w:r>
    </w:p>
    <w:sectPr w:rsidR="00F7609E" w:rsidRPr="006232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5B7F5A"/>
    <w:multiLevelType w:val="hybridMultilevel"/>
    <w:tmpl w:val="E79A85A4"/>
    <w:lvl w:ilvl="0" w:tplc="DCFEB66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F81D77"/>
    <w:multiLevelType w:val="hybridMultilevel"/>
    <w:tmpl w:val="0E5A091C"/>
    <w:lvl w:ilvl="0" w:tplc="DCFEB66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1"/>
  </w:num>
  <w:num w:numId="3" w16cid:durableId="1037051835">
    <w:abstractNumId w:val="36"/>
  </w:num>
  <w:num w:numId="4" w16cid:durableId="2085175374">
    <w:abstractNumId w:val="15"/>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9"/>
  </w:num>
  <w:num w:numId="10" w16cid:durableId="1842088480">
    <w:abstractNumId w:val="0"/>
  </w:num>
  <w:num w:numId="11" w16cid:durableId="509877877">
    <w:abstractNumId w:val="6"/>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5"/>
  </w:num>
  <w:num w:numId="17" w16cid:durableId="2065711942">
    <w:abstractNumId w:val="10"/>
  </w:num>
  <w:num w:numId="18" w16cid:durableId="1551453310">
    <w:abstractNumId w:val="20"/>
  </w:num>
  <w:num w:numId="19" w16cid:durableId="988752181">
    <w:abstractNumId w:val="3"/>
  </w:num>
  <w:num w:numId="20" w16cid:durableId="1230995185">
    <w:abstractNumId w:val="17"/>
  </w:num>
  <w:num w:numId="21" w16cid:durableId="1475952472">
    <w:abstractNumId w:val="25"/>
  </w:num>
  <w:num w:numId="22" w16cid:durableId="393045125">
    <w:abstractNumId w:val="14"/>
  </w:num>
  <w:num w:numId="23" w16cid:durableId="187529976">
    <w:abstractNumId w:val="35"/>
  </w:num>
  <w:num w:numId="24" w16cid:durableId="1823306521">
    <w:abstractNumId w:val="26"/>
  </w:num>
  <w:num w:numId="25" w16cid:durableId="1663895656">
    <w:abstractNumId w:val="12"/>
  </w:num>
  <w:num w:numId="26" w16cid:durableId="1750425246">
    <w:abstractNumId w:val="38"/>
  </w:num>
  <w:num w:numId="27" w16cid:durableId="1619068546">
    <w:abstractNumId w:val="16"/>
  </w:num>
  <w:num w:numId="28" w16cid:durableId="1460490708">
    <w:abstractNumId w:val="28"/>
  </w:num>
  <w:num w:numId="29" w16cid:durableId="6713544">
    <w:abstractNumId w:val="48"/>
  </w:num>
  <w:num w:numId="30" w16cid:durableId="526915288">
    <w:abstractNumId w:val="1"/>
  </w:num>
  <w:num w:numId="31" w16cid:durableId="1486235846">
    <w:abstractNumId w:val="7"/>
  </w:num>
  <w:num w:numId="32" w16cid:durableId="415513684">
    <w:abstractNumId w:val="13"/>
  </w:num>
  <w:num w:numId="33" w16cid:durableId="388576858">
    <w:abstractNumId w:val="11"/>
  </w:num>
  <w:num w:numId="34" w16cid:durableId="1975601811">
    <w:abstractNumId w:val="31"/>
  </w:num>
  <w:num w:numId="35" w16cid:durableId="2039310770">
    <w:abstractNumId w:val="44"/>
  </w:num>
  <w:num w:numId="36" w16cid:durableId="1034232417">
    <w:abstractNumId w:val="8"/>
  </w:num>
  <w:num w:numId="37" w16cid:durableId="2062092020">
    <w:abstractNumId w:val="45"/>
  </w:num>
  <w:num w:numId="38" w16cid:durableId="1933783146">
    <w:abstractNumId w:val="4"/>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7"/>
  </w:num>
  <w:num w:numId="45" w16cid:durableId="2053261774">
    <w:abstractNumId w:val="42"/>
  </w:num>
  <w:num w:numId="46" w16cid:durableId="788477969">
    <w:abstractNumId w:val="46"/>
  </w:num>
  <w:num w:numId="47" w16cid:durableId="2053916891">
    <w:abstractNumId w:val="27"/>
  </w:num>
  <w:num w:numId="48" w16cid:durableId="2042700597">
    <w:abstractNumId w:val="43"/>
  </w:num>
  <w:num w:numId="49" w16cid:durableId="281151511">
    <w:abstractNumId w:val="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0DD6"/>
    <w:rsid w:val="0002128A"/>
    <w:rsid w:val="00024030"/>
    <w:rsid w:val="0002490A"/>
    <w:rsid w:val="00035D59"/>
    <w:rsid w:val="00042FA2"/>
    <w:rsid w:val="00043528"/>
    <w:rsid w:val="00045E66"/>
    <w:rsid w:val="0004756B"/>
    <w:rsid w:val="00051208"/>
    <w:rsid w:val="00053F09"/>
    <w:rsid w:val="00061168"/>
    <w:rsid w:val="0006523B"/>
    <w:rsid w:val="00067BEE"/>
    <w:rsid w:val="0007377C"/>
    <w:rsid w:val="0008411A"/>
    <w:rsid w:val="000910F2"/>
    <w:rsid w:val="00091683"/>
    <w:rsid w:val="00097010"/>
    <w:rsid w:val="000A78E4"/>
    <w:rsid w:val="000B4E91"/>
    <w:rsid w:val="000C0D1A"/>
    <w:rsid w:val="000C1E6B"/>
    <w:rsid w:val="000C773F"/>
    <w:rsid w:val="000D0858"/>
    <w:rsid w:val="000E3FD8"/>
    <w:rsid w:val="000E59B7"/>
    <w:rsid w:val="000E62BA"/>
    <w:rsid w:val="000F1D49"/>
    <w:rsid w:val="000F2BDF"/>
    <w:rsid w:val="00100630"/>
    <w:rsid w:val="00107D4F"/>
    <w:rsid w:val="001171CC"/>
    <w:rsid w:val="00121ED4"/>
    <w:rsid w:val="001367EA"/>
    <w:rsid w:val="001418E4"/>
    <w:rsid w:val="00144980"/>
    <w:rsid w:val="00151532"/>
    <w:rsid w:val="001545B6"/>
    <w:rsid w:val="00157709"/>
    <w:rsid w:val="001778D6"/>
    <w:rsid w:val="00180B6B"/>
    <w:rsid w:val="00195066"/>
    <w:rsid w:val="001A12BE"/>
    <w:rsid w:val="001A2656"/>
    <w:rsid w:val="001A33F3"/>
    <w:rsid w:val="001A5DF2"/>
    <w:rsid w:val="001B126E"/>
    <w:rsid w:val="001C0249"/>
    <w:rsid w:val="001C7DF7"/>
    <w:rsid w:val="001D4308"/>
    <w:rsid w:val="001F3B03"/>
    <w:rsid w:val="001F4022"/>
    <w:rsid w:val="00200743"/>
    <w:rsid w:val="00204E4E"/>
    <w:rsid w:val="00211B6E"/>
    <w:rsid w:val="0021435E"/>
    <w:rsid w:val="0021750A"/>
    <w:rsid w:val="00222BAA"/>
    <w:rsid w:val="00230405"/>
    <w:rsid w:val="002319A7"/>
    <w:rsid w:val="00237634"/>
    <w:rsid w:val="00250212"/>
    <w:rsid w:val="002552D4"/>
    <w:rsid w:val="00262CDC"/>
    <w:rsid w:val="00271702"/>
    <w:rsid w:val="00283264"/>
    <w:rsid w:val="0029187E"/>
    <w:rsid w:val="0029208D"/>
    <w:rsid w:val="002920BF"/>
    <w:rsid w:val="002927C8"/>
    <w:rsid w:val="002B0BE1"/>
    <w:rsid w:val="002B783B"/>
    <w:rsid w:val="002D63A7"/>
    <w:rsid w:val="002E4B31"/>
    <w:rsid w:val="003007EC"/>
    <w:rsid w:val="003066D0"/>
    <w:rsid w:val="00307886"/>
    <w:rsid w:val="00312C7F"/>
    <w:rsid w:val="00316C37"/>
    <w:rsid w:val="00327312"/>
    <w:rsid w:val="00335693"/>
    <w:rsid w:val="00336FA4"/>
    <w:rsid w:val="003440E3"/>
    <w:rsid w:val="0035216D"/>
    <w:rsid w:val="00352A11"/>
    <w:rsid w:val="00354AAF"/>
    <w:rsid w:val="00355C32"/>
    <w:rsid w:val="003905FB"/>
    <w:rsid w:val="003C606B"/>
    <w:rsid w:val="003D5959"/>
    <w:rsid w:val="003E4E4D"/>
    <w:rsid w:val="004357B6"/>
    <w:rsid w:val="0043749E"/>
    <w:rsid w:val="004634A1"/>
    <w:rsid w:val="00477CC4"/>
    <w:rsid w:val="004817FB"/>
    <w:rsid w:val="00482421"/>
    <w:rsid w:val="00482DB3"/>
    <w:rsid w:val="004901C5"/>
    <w:rsid w:val="004A72AF"/>
    <w:rsid w:val="004C0337"/>
    <w:rsid w:val="004C4FA0"/>
    <w:rsid w:val="004E3388"/>
    <w:rsid w:val="004F4AE3"/>
    <w:rsid w:val="004F58D6"/>
    <w:rsid w:val="005138AB"/>
    <w:rsid w:val="00515B1F"/>
    <w:rsid w:val="00520340"/>
    <w:rsid w:val="00522874"/>
    <w:rsid w:val="00532780"/>
    <w:rsid w:val="00533E0C"/>
    <w:rsid w:val="0054068B"/>
    <w:rsid w:val="00543309"/>
    <w:rsid w:val="005509AC"/>
    <w:rsid w:val="00550C47"/>
    <w:rsid w:val="00562C98"/>
    <w:rsid w:val="005729CC"/>
    <w:rsid w:val="00573F56"/>
    <w:rsid w:val="00587773"/>
    <w:rsid w:val="00597CD3"/>
    <w:rsid w:val="005A03A2"/>
    <w:rsid w:val="005B24B3"/>
    <w:rsid w:val="005B2E19"/>
    <w:rsid w:val="005B66A2"/>
    <w:rsid w:val="005D24D7"/>
    <w:rsid w:val="005F3C5A"/>
    <w:rsid w:val="005F4A4B"/>
    <w:rsid w:val="00612293"/>
    <w:rsid w:val="0061252A"/>
    <w:rsid w:val="0062322C"/>
    <w:rsid w:val="006411AB"/>
    <w:rsid w:val="00643C57"/>
    <w:rsid w:val="00646832"/>
    <w:rsid w:val="006477C7"/>
    <w:rsid w:val="00671BC3"/>
    <w:rsid w:val="00680DA9"/>
    <w:rsid w:val="00683C17"/>
    <w:rsid w:val="00684637"/>
    <w:rsid w:val="006A27AA"/>
    <w:rsid w:val="006A57AB"/>
    <w:rsid w:val="006A65F4"/>
    <w:rsid w:val="006B0308"/>
    <w:rsid w:val="006B2E50"/>
    <w:rsid w:val="006B37FE"/>
    <w:rsid w:val="006C77FD"/>
    <w:rsid w:val="006C7831"/>
    <w:rsid w:val="006C7EB1"/>
    <w:rsid w:val="006F0799"/>
    <w:rsid w:val="006F1FF0"/>
    <w:rsid w:val="006F4EE6"/>
    <w:rsid w:val="006F5FC1"/>
    <w:rsid w:val="007005C9"/>
    <w:rsid w:val="00707AAD"/>
    <w:rsid w:val="00722BAC"/>
    <w:rsid w:val="0073177E"/>
    <w:rsid w:val="00732EAF"/>
    <w:rsid w:val="00760B71"/>
    <w:rsid w:val="0076592F"/>
    <w:rsid w:val="00765BC6"/>
    <w:rsid w:val="00765EEE"/>
    <w:rsid w:val="00776F23"/>
    <w:rsid w:val="007842F1"/>
    <w:rsid w:val="007B026E"/>
    <w:rsid w:val="007E67D4"/>
    <w:rsid w:val="007E6A47"/>
    <w:rsid w:val="007E6DC5"/>
    <w:rsid w:val="007F0006"/>
    <w:rsid w:val="007F548E"/>
    <w:rsid w:val="007F695C"/>
    <w:rsid w:val="00804343"/>
    <w:rsid w:val="00805896"/>
    <w:rsid w:val="00807170"/>
    <w:rsid w:val="0080760A"/>
    <w:rsid w:val="00820D83"/>
    <w:rsid w:val="008304C8"/>
    <w:rsid w:val="00831AC7"/>
    <w:rsid w:val="008410F1"/>
    <w:rsid w:val="00842946"/>
    <w:rsid w:val="00845877"/>
    <w:rsid w:val="00850833"/>
    <w:rsid w:val="0085233B"/>
    <w:rsid w:val="008534CB"/>
    <w:rsid w:val="00857D8D"/>
    <w:rsid w:val="00860FB0"/>
    <w:rsid w:val="008651DA"/>
    <w:rsid w:val="008709AB"/>
    <w:rsid w:val="00883BF4"/>
    <w:rsid w:val="0088406E"/>
    <w:rsid w:val="008928B3"/>
    <w:rsid w:val="008A6B33"/>
    <w:rsid w:val="008B0B16"/>
    <w:rsid w:val="008C5E3A"/>
    <w:rsid w:val="008D329E"/>
    <w:rsid w:val="008E0002"/>
    <w:rsid w:val="008E1AF5"/>
    <w:rsid w:val="008E59DE"/>
    <w:rsid w:val="008F5BE4"/>
    <w:rsid w:val="00901BA0"/>
    <w:rsid w:val="0091114C"/>
    <w:rsid w:val="00916070"/>
    <w:rsid w:val="009223E2"/>
    <w:rsid w:val="0092586B"/>
    <w:rsid w:val="00940706"/>
    <w:rsid w:val="00942BFA"/>
    <w:rsid w:val="00943755"/>
    <w:rsid w:val="009613A4"/>
    <w:rsid w:val="00970A8A"/>
    <w:rsid w:val="00977209"/>
    <w:rsid w:val="00985E84"/>
    <w:rsid w:val="00994116"/>
    <w:rsid w:val="009A18AA"/>
    <w:rsid w:val="009B28D3"/>
    <w:rsid w:val="009B62E1"/>
    <w:rsid w:val="009B695C"/>
    <w:rsid w:val="009C3071"/>
    <w:rsid w:val="009D0560"/>
    <w:rsid w:val="009D1828"/>
    <w:rsid w:val="009E1642"/>
    <w:rsid w:val="009E1EBC"/>
    <w:rsid w:val="00A16EA1"/>
    <w:rsid w:val="00A17579"/>
    <w:rsid w:val="00A26FDC"/>
    <w:rsid w:val="00A313CE"/>
    <w:rsid w:val="00A41153"/>
    <w:rsid w:val="00A55DA1"/>
    <w:rsid w:val="00A57783"/>
    <w:rsid w:val="00A61922"/>
    <w:rsid w:val="00A64314"/>
    <w:rsid w:val="00A71295"/>
    <w:rsid w:val="00A71C3E"/>
    <w:rsid w:val="00A74B67"/>
    <w:rsid w:val="00A76187"/>
    <w:rsid w:val="00A82351"/>
    <w:rsid w:val="00A95A96"/>
    <w:rsid w:val="00AA499E"/>
    <w:rsid w:val="00AB6F2A"/>
    <w:rsid w:val="00AC732E"/>
    <w:rsid w:val="00AE1C41"/>
    <w:rsid w:val="00AF45AE"/>
    <w:rsid w:val="00B0100C"/>
    <w:rsid w:val="00B15EE7"/>
    <w:rsid w:val="00B32039"/>
    <w:rsid w:val="00B341CC"/>
    <w:rsid w:val="00B45C5F"/>
    <w:rsid w:val="00B56EE9"/>
    <w:rsid w:val="00B57BCA"/>
    <w:rsid w:val="00B65B2D"/>
    <w:rsid w:val="00B75EF9"/>
    <w:rsid w:val="00B81A07"/>
    <w:rsid w:val="00B913B9"/>
    <w:rsid w:val="00B91F7C"/>
    <w:rsid w:val="00B9440C"/>
    <w:rsid w:val="00BA3587"/>
    <w:rsid w:val="00BA5FD7"/>
    <w:rsid w:val="00BB182D"/>
    <w:rsid w:val="00BB696C"/>
    <w:rsid w:val="00BC0F10"/>
    <w:rsid w:val="00BC12C5"/>
    <w:rsid w:val="00BC3471"/>
    <w:rsid w:val="00BC3F9A"/>
    <w:rsid w:val="00BD0673"/>
    <w:rsid w:val="00BD52EF"/>
    <w:rsid w:val="00BD7795"/>
    <w:rsid w:val="00BE6539"/>
    <w:rsid w:val="00BE6683"/>
    <w:rsid w:val="00BF0A82"/>
    <w:rsid w:val="00BF2ED8"/>
    <w:rsid w:val="00BF45C6"/>
    <w:rsid w:val="00BF5F1B"/>
    <w:rsid w:val="00C15984"/>
    <w:rsid w:val="00C33793"/>
    <w:rsid w:val="00C34DE4"/>
    <w:rsid w:val="00C35306"/>
    <w:rsid w:val="00C75ADC"/>
    <w:rsid w:val="00C760C4"/>
    <w:rsid w:val="00CA1EB1"/>
    <w:rsid w:val="00CC51B9"/>
    <w:rsid w:val="00CD1BCF"/>
    <w:rsid w:val="00CF2835"/>
    <w:rsid w:val="00CF67E2"/>
    <w:rsid w:val="00D020E7"/>
    <w:rsid w:val="00D030B2"/>
    <w:rsid w:val="00D04CBA"/>
    <w:rsid w:val="00D101B5"/>
    <w:rsid w:val="00D112ED"/>
    <w:rsid w:val="00D12140"/>
    <w:rsid w:val="00D14841"/>
    <w:rsid w:val="00D428D4"/>
    <w:rsid w:val="00D45219"/>
    <w:rsid w:val="00D52869"/>
    <w:rsid w:val="00D60FF7"/>
    <w:rsid w:val="00D662F9"/>
    <w:rsid w:val="00D83FC5"/>
    <w:rsid w:val="00D84146"/>
    <w:rsid w:val="00D859CC"/>
    <w:rsid w:val="00D902FA"/>
    <w:rsid w:val="00DA3A4D"/>
    <w:rsid w:val="00DA7D96"/>
    <w:rsid w:val="00DB2721"/>
    <w:rsid w:val="00DD1AF1"/>
    <w:rsid w:val="00DF3CCE"/>
    <w:rsid w:val="00E016EF"/>
    <w:rsid w:val="00E03670"/>
    <w:rsid w:val="00E03EDD"/>
    <w:rsid w:val="00E058EC"/>
    <w:rsid w:val="00E15D98"/>
    <w:rsid w:val="00E179F6"/>
    <w:rsid w:val="00E24994"/>
    <w:rsid w:val="00E35059"/>
    <w:rsid w:val="00E3526F"/>
    <w:rsid w:val="00E353B0"/>
    <w:rsid w:val="00E36F52"/>
    <w:rsid w:val="00E42E64"/>
    <w:rsid w:val="00E62C80"/>
    <w:rsid w:val="00E70D98"/>
    <w:rsid w:val="00E75CD4"/>
    <w:rsid w:val="00E849EB"/>
    <w:rsid w:val="00E87BE7"/>
    <w:rsid w:val="00EA19AA"/>
    <w:rsid w:val="00EA523D"/>
    <w:rsid w:val="00EB7789"/>
    <w:rsid w:val="00EB7A6F"/>
    <w:rsid w:val="00EC2E4E"/>
    <w:rsid w:val="00EC3964"/>
    <w:rsid w:val="00EC4A3C"/>
    <w:rsid w:val="00EC5090"/>
    <w:rsid w:val="00EC65E3"/>
    <w:rsid w:val="00ED33CD"/>
    <w:rsid w:val="00ED79C7"/>
    <w:rsid w:val="00EE4090"/>
    <w:rsid w:val="00EE41D6"/>
    <w:rsid w:val="00EE5C03"/>
    <w:rsid w:val="00EE6040"/>
    <w:rsid w:val="00EE7C23"/>
    <w:rsid w:val="00EF7881"/>
    <w:rsid w:val="00F005A4"/>
    <w:rsid w:val="00F02C87"/>
    <w:rsid w:val="00F124BA"/>
    <w:rsid w:val="00F1263F"/>
    <w:rsid w:val="00F2151B"/>
    <w:rsid w:val="00F2477F"/>
    <w:rsid w:val="00F31397"/>
    <w:rsid w:val="00F332C8"/>
    <w:rsid w:val="00F37FAD"/>
    <w:rsid w:val="00F514A2"/>
    <w:rsid w:val="00F628F2"/>
    <w:rsid w:val="00F7017C"/>
    <w:rsid w:val="00F7028A"/>
    <w:rsid w:val="00F75933"/>
    <w:rsid w:val="00F7609E"/>
    <w:rsid w:val="00F801C2"/>
    <w:rsid w:val="00F81518"/>
    <w:rsid w:val="00F81970"/>
    <w:rsid w:val="00F846FE"/>
    <w:rsid w:val="00F850DD"/>
    <w:rsid w:val="00F86303"/>
    <w:rsid w:val="00FA0542"/>
    <w:rsid w:val="00FC7067"/>
    <w:rsid w:val="00FD05E3"/>
    <w:rsid w:val="00FD3E4B"/>
    <w:rsid w:val="00FD4FDF"/>
    <w:rsid w:val="00FD64A0"/>
    <w:rsid w:val="00FE063C"/>
    <w:rsid w:val="00FE4383"/>
    <w:rsid w:val="00FE5E52"/>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9</Pages>
  <Words>2672</Words>
  <Characters>15234</Characters>
  <Application>Microsoft Office Word</Application>
  <DocSecurity>0</DocSecurity>
  <Lines>126</Lines>
  <Paragraphs>35</Paragraphs>
  <ScaleCrop>false</ScaleCrop>
  <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salesforceId:25cdb7a8-b3b8-4e30-8d12-8b48e18c3d4e</dc:subject>
  <dc:creator>O'Donoghue, Ruaridh</dc:creator>
  <cp:keywords/>
  <dc:description/>
  <cp:lastModifiedBy>Smith, Adrian</cp:lastModifiedBy>
  <cp:revision>12</cp:revision>
  <dcterms:created xsi:type="dcterms:W3CDTF">2026-05-13T10:27:00Z</dcterms:created>
  <dcterms:modified xsi:type="dcterms:W3CDTF">2026-05-13T14:00:00Z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069Q300000OsBn3IAF</vt:lpwstr>
  </property>
</Properties>
</file>