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13 May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PL/2026/00921</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6 (External Lighting) relating to application PL/2023/06250</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Standen House, Breach Lane, Chute Standen, Andover, SP11 9EE</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&amp; Mrs A Mackenzie</w:t>
            </w:r>
          </w:p>
          <w:p w14:paraId="19CDBB46" w14:textId="5C8681A3" w:rsidR="00004E29" w:rsidRPr="00642F56" w:rsidRDefault="009704CB" w:rsidP="009704CB">
            <w:pPr>
              <w:ind w:right="201"/>
              <w:rPr>
                <w:rFonts w:cs="Arial"/>
                <w:color w:val="181818"/>
              </w:rPr>
            </w:pPr>
            <w:r w:rsidRPr="00642F56">
              <w:rPr>
                <w:rFonts w:cs="Arial"/>
                <w:color w:val="181818"/>
              </w:rPr>
              <w:t>c/o Agent, c/o Agent, SN9 5AF</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10 February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6:</w:t>
            </w:r>
          </w:p>
          <w:p w14:paraId="253F6F9B" w14:textId="55AABFC1" w:rsidR="001661D6" w:rsidRDefault="001661D6">
            <w:pPr>
              <w:pStyle w:val="NormalWeb"/>
              <w:divId w:val="316886040"/>
              <w:rPr>
                <w:rFonts w:ascii="Arial" w:hAnsi="Arial" w:cs="Arial"/>
                <w:color w:val="000000"/>
                <w:sz w:val="22"/>
                <w:szCs w:val="22"/>
              </w:rPr>
            </w:pPr>
            <w:r>
              <w:rPr>
                <w:rFonts w:ascii="Arial" w:hAnsi="Arial" w:cs="Arial"/>
                <w:color w:val="000000"/>
                <w:sz w:val="22"/>
                <w:szCs w:val="22"/>
              </w:rPr>
              <w:t>No new external artificial lighting shall be installed at the site unless otherwise agreed in writing by the local planning authority.</w:t>
            </w:r>
          </w:p>
          <w:p w14:paraId="0DA95000" w14:textId="77777777" w:rsidR="001661D6" w:rsidRDefault="001661D6">
            <w:pPr>
              <w:pStyle w:val="NormalWeb"/>
              <w:divId w:val="316886040"/>
              <w:rPr>
                <w:rFonts w:ascii="Arial" w:hAnsi="Arial" w:cs="Arial"/>
                <w:color w:val="000000"/>
                <w:sz w:val="22"/>
                <w:szCs w:val="22"/>
              </w:rPr>
            </w:pPr>
            <w:r>
              <w:rPr>
                <w:rFonts w:ascii="Arial" w:hAnsi="Arial" w:cs="Arial"/>
                <w:color w:val="000000"/>
                <w:sz w:val="22"/>
                <w:szCs w:val="22"/>
              </w:rPr>
              <w:t>REASON: In the interests of conserving biodiversity.</w:t>
            </w:r>
          </w:p>
          <w:p w14:paraId="124F5858" w14:textId="77777777" w:rsidR="00B44D77" w:rsidRPr="0009702B" w:rsidRDefault="00B44D77" w:rsidP="0009702B"/>
          <w:p w14:paraId="08FCF05A" w14:textId="6C1CA5AD"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004D60C8" w14:textId="77777777" w:rsidR="00544E75" w:rsidRDefault="00544E75" w:rsidP="0009702B">
            <w:pPr>
              <w:rPr>
                <w:rFonts w:eastAsia="Times New Roman"/>
                <w:color w:val="000000" w:themeColor="text1"/>
                <w:lang w:eastAsia="en-GB"/>
              </w:rPr>
            </w:pPr>
          </w:p>
          <w:p w14:paraId="57833953"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Garden Cottage – Proposed External Lighting Plan.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22013-132. Rev: P1. </w:t>
            </w:r>
          </w:p>
          <w:p w14:paraId="603B1B63" w14:textId="77777777" w:rsidR="00544E75" w:rsidRPr="00544E75" w:rsidRDefault="00544E75" w:rsidP="00544E75">
            <w:pPr>
              <w:rPr>
                <w:rFonts w:eastAsia="Times New Roman"/>
                <w:color w:val="000000" w:themeColor="text1"/>
                <w:lang w:eastAsia="en-GB"/>
              </w:rPr>
            </w:pPr>
            <w:r w:rsidRPr="00544E75">
              <w:rPr>
                <w:rFonts w:eastAsia="Times New Roman"/>
                <w:color w:val="000000" w:themeColor="text1"/>
                <w:lang w:eastAsia="en-GB"/>
              </w:rPr>
              <w:t xml:space="preserve">Doc Title: Lamp Types. Produced By: Philips Lighting (Datasheets ‘2023 April 15’, ‘2025 December 11’) and Bell Lighting. Received on: 22/04/2026. </w:t>
            </w:r>
          </w:p>
          <w:p w14:paraId="569696EE"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Lux View Plot. Ref: L0224. Dated: 17/04/2026.</w:t>
            </w:r>
          </w:p>
          <w:p w14:paraId="6A290CDD"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Site Location Plan.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22013-000. Rev: P1.</w:t>
            </w:r>
          </w:p>
          <w:p w14:paraId="43DF6369"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w:t>
            </w:r>
            <w:proofErr w:type="spellStart"/>
            <w:r w:rsidRPr="00544E75">
              <w:rPr>
                <w:rFonts w:eastAsia="Times New Roman"/>
                <w:color w:val="000000" w:themeColor="text1"/>
                <w:lang w:eastAsia="en-GB"/>
              </w:rPr>
              <w:t>Poolhouse</w:t>
            </w:r>
            <w:proofErr w:type="spellEnd"/>
            <w:r w:rsidRPr="00544E75">
              <w:rPr>
                <w:rFonts w:eastAsia="Times New Roman"/>
                <w:color w:val="000000" w:themeColor="text1"/>
                <w:lang w:eastAsia="en-GB"/>
              </w:rPr>
              <w:t xml:space="preserve"> – Proposed Elevations.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22013-320. Rev: P3. </w:t>
            </w:r>
          </w:p>
          <w:p w14:paraId="6BF586E9"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w:t>
            </w:r>
            <w:proofErr w:type="spellStart"/>
            <w:r w:rsidRPr="00544E75">
              <w:rPr>
                <w:rFonts w:eastAsia="Times New Roman"/>
                <w:color w:val="000000" w:themeColor="text1"/>
                <w:lang w:eastAsia="en-GB"/>
              </w:rPr>
              <w:t>Poolhouse</w:t>
            </w:r>
            <w:proofErr w:type="spellEnd"/>
            <w:r w:rsidRPr="00544E75">
              <w:rPr>
                <w:rFonts w:eastAsia="Times New Roman"/>
                <w:color w:val="000000" w:themeColor="text1"/>
                <w:lang w:eastAsia="en-GB"/>
              </w:rPr>
              <w:t xml:space="preserve"> – Proposed External Lighting Plan.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22013-122. Rev: P1. </w:t>
            </w:r>
          </w:p>
          <w:p w14:paraId="45459BB2"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Stabel Cottage – Proposed External Lighting Plan.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22013-SC-147. Rev: P1. </w:t>
            </w:r>
          </w:p>
          <w:p w14:paraId="1A72C9AB"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Stabel Cottage – Proposed North &amp; East Elevations.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22013-SC-345. Rev: P3. </w:t>
            </w:r>
          </w:p>
          <w:p w14:paraId="40AF5BF8"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Stabel Cottage – Proposed South &amp; West Elevations.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22013-SC-346. Rev: P3. </w:t>
            </w:r>
          </w:p>
          <w:p w14:paraId="22681170"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Lighting Plan.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UH-344. Rev: B. </w:t>
            </w:r>
          </w:p>
          <w:p w14:paraId="0D71AF16"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lastRenderedPageBreak/>
              <w:t>Drg</w:t>
            </w:r>
            <w:proofErr w:type="spellEnd"/>
            <w:r w:rsidRPr="00544E75">
              <w:rPr>
                <w:rFonts w:eastAsia="Times New Roman"/>
                <w:color w:val="000000" w:themeColor="text1"/>
                <w:lang w:eastAsia="en-GB"/>
              </w:rPr>
              <w:t xml:space="preserve"> Title: Workshop – Proposed External Lighting Plan.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22013-151. Rev: P2. </w:t>
            </w:r>
          </w:p>
          <w:p w14:paraId="5D5697B6"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Workshop – Proposed Elevations.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22013-350. Rev: P4. </w:t>
            </w:r>
          </w:p>
          <w:p w14:paraId="5E070E36"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External </w:t>
            </w:r>
            <w:proofErr w:type="spellStart"/>
            <w:r w:rsidRPr="00544E75">
              <w:rPr>
                <w:rFonts w:eastAsia="Times New Roman"/>
                <w:color w:val="000000" w:themeColor="text1"/>
                <w:lang w:eastAsia="en-GB"/>
              </w:rPr>
              <w:t>Lightng</w:t>
            </w:r>
            <w:proofErr w:type="spellEnd"/>
            <w:r w:rsidRPr="00544E75">
              <w:rPr>
                <w:rFonts w:eastAsia="Times New Roman"/>
                <w:color w:val="000000" w:themeColor="text1"/>
                <w:lang w:eastAsia="en-GB"/>
              </w:rPr>
              <w:t xml:space="preserve"> Lux Plot Layout.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L0224-LTBL-DWG-001. Rev: P1. </w:t>
            </w:r>
          </w:p>
          <w:p w14:paraId="4FB91970" w14:textId="77777777" w:rsidR="00544E75" w:rsidRP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External Lighting Schedule.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22013-670. Rev: P3. </w:t>
            </w:r>
          </w:p>
          <w:p w14:paraId="0B11C624" w14:textId="77777777" w:rsidR="00544E75" w:rsidRPr="00544E75" w:rsidRDefault="00544E75" w:rsidP="00544E75">
            <w:pPr>
              <w:rPr>
                <w:rFonts w:eastAsia="Times New Roman"/>
                <w:color w:val="000000" w:themeColor="text1"/>
                <w:lang w:eastAsia="en-GB"/>
              </w:rPr>
            </w:pPr>
            <w:r w:rsidRPr="00544E75">
              <w:rPr>
                <w:rFonts w:eastAsia="Times New Roman"/>
                <w:color w:val="000000" w:themeColor="text1"/>
                <w:lang w:eastAsia="en-GB"/>
              </w:rPr>
              <w:t xml:space="preserve">Doc Title: Technical Note – External Lighting. Produced By: </w:t>
            </w:r>
            <w:proofErr w:type="spellStart"/>
            <w:r w:rsidRPr="00544E75">
              <w:rPr>
                <w:rFonts w:eastAsia="Times New Roman"/>
                <w:color w:val="000000" w:themeColor="text1"/>
                <w:lang w:eastAsia="en-GB"/>
              </w:rPr>
              <w:t>Lightable</w:t>
            </w:r>
            <w:proofErr w:type="spellEnd"/>
            <w:r w:rsidRPr="00544E75">
              <w:rPr>
                <w:rFonts w:eastAsia="Times New Roman"/>
                <w:color w:val="000000" w:themeColor="text1"/>
                <w:lang w:eastAsia="en-GB"/>
              </w:rPr>
              <w:t xml:space="preserve">. Dated: 20/04/2026. </w:t>
            </w:r>
          </w:p>
          <w:p w14:paraId="600908FD" w14:textId="43EB0E7F" w:rsidR="00544E75" w:rsidRDefault="00544E75" w:rsidP="00544E75">
            <w:pPr>
              <w:rPr>
                <w:rFonts w:eastAsia="Times New Roman"/>
                <w:color w:val="000000" w:themeColor="text1"/>
                <w:lang w:eastAsia="en-GB"/>
              </w:rPr>
            </w:pP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Title: Garden Cottage – Proposed Elevations. </w:t>
            </w:r>
            <w:proofErr w:type="spellStart"/>
            <w:r w:rsidRPr="00544E75">
              <w:rPr>
                <w:rFonts w:eastAsia="Times New Roman"/>
                <w:color w:val="000000" w:themeColor="text1"/>
                <w:lang w:eastAsia="en-GB"/>
              </w:rPr>
              <w:t>Drg</w:t>
            </w:r>
            <w:proofErr w:type="spellEnd"/>
            <w:r w:rsidRPr="00544E75">
              <w:rPr>
                <w:rFonts w:eastAsia="Times New Roman"/>
                <w:color w:val="000000" w:themeColor="text1"/>
                <w:lang w:eastAsia="en-GB"/>
              </w:rPr>
              <w:t xml:space="preserve"> No: 22013-330. Rev: P2.</w:t>
            </w:r>
          </w:p>
          <w:p w14:paraId="0152976F" w14:textId="77777777" w:rsidR="00544E75" w:rsidRPr="0009702B" w:rsidRDefault="00544E75" w:rsidP="0009702B">
            <w:pPr>
              <w:rPr>
                <w:rFonts w:eastAsia="Times New Roman"/>
                <w:color w:val="000000" w:themeColor="text1"/>
                <w:lang w:eastAsia="en-GB"/>
              </w:rPr>
            </w:pPr>
          </w:p>
          <w:p w14:paraId="32780C5B" w14:textId="77777777" w:rsidR="003569E3" w:rsidRDefault="003569E3" w:rsidP="0009702B">
            <w:pPr>
              <w:rPr>
                <w:rFonts w:eastAsia="Times New Roman"/>
                <w:b/>
                <w:bCs/>
                <w:color w:val="000000" w:themeColor="text1"/>
                <w:lang w:eastAsia="en-GB"/>
              </w:rPr>
            </w:pPr>
          </w:p>
          <w:p w14:paraId="14266345" w14:textId="4B9F83A7" w:rsidR="00FD58D3" w:rsidRPr="00544E75" w:rsidRDefault="00B44D77" w:rsidP="0009702B">
            <w:pPr>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544E75">
              <w:rPr>
                <w:rFonts w:eastAsia="Times New Roman"/>
                <w:lang w:eastAsia="en-GB"/>
              </w:rPr>
              <w:t>approved</w:t>
            </w:r>
            <w:r w:rsidR="00544E75" w:rsidRPr="00544E75">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1F3825E5" w14:textId="77777777" w:rsidR="00544E75" w:rsidRDefault="00544E75" w:rsidP="0009702B">
            <w:pPr>
              <w:rPr>
                <w:rFonts w:eastAsia="Times New Roman"/>
                <w:b/>
                <w:bCs/>
                <w:color w:val="000000" w:themeColor="text1"/>
                <w:lang w:eastAsia="en-GB"/>
              </w:rPr>
            </w:pPr>
          </w:p>
          <w:p w14:paraId="79E89857" w14:textId="545FF1AC" w:rsidR="00544E75" w:rsidRPr="00544E75" w:rsidRDefault="00544E75" w:rsidP="0009702B">
            <w:pPr>
              <w:rPr>
                <w:rFonts w:eastAsia="Times New Roman"/>
                <w:color w:val="000000" w:themeColor="text1"/>
                <w:lang w:eastAsia="en-GB"/>
              </w:rPr>
            </w:pPr>
            <w:r w:rsidRPr="00544E75">
              <w:rPr>
                <w:rFonts w:eastAsia="Times New Roman"/>
                <w:color w:val="000000" w:themeColor="text1"/>
                <w:lang w:eastAsia="en-GB"/>
              </w:rPr>
              <w:t xml:space="preserve">The submission has been subject of consultation with the WC Ecologist, whom, after securing revisions to the submitted details, raised no objection and confirmed the condition has been suitably satisfied and can be fully discharged. The following comments were received: </w:t>
            </w:r>
          </w:p>
          <w:p w14:paraId="7BBA498C" w14:textId="77777777" w:rsidR="00544E75" w:rsidRPr="00544E75" w:rsidRDefault="00544E75" w:rsidP="0009702B">
            <w:pPr>
              <w:rPr>
                <w:rFonts w:eastAsia="Times New Roman"/>
                <w:color w:val="000000" w:themeColor="text1"/>
                <w:lang w:eastAsia="en-GB"/>
              </w:rPr>
            </w:pPr>
          </w:p>
          <w:p w14:paraId="713818C9" w14:textId="141A8BDD" w:rsidR="00544E75" w:rsidRPr="00544E75" w:rsidRDefault="00544E75" w:rsidP="00544E75">
            <w:pPr>
              <w:rPr>
                <w:rFonts w:eastAsia="Times New Roman"/>
                <w:i/>
                <w:iCs/>
                <w:color w:val="000000" w:themeColor="text1"/>
                <w:lang w:eastAsia="en-GB"/>
              </w:rPr>
            </w:pPr>
            <w:r w:rsidRPr="00544E75">
              <w:rPr>
                <w:rFonts w:eastAsia="Times New Roman"/>
                <w:i/>
                <w:iCs/>
                <w:color w:val="000000" w:themeColor="text1"/>
                <w:lang w:eastAsia="en-GB"/>
              </w:rPr>
              <w:t>“</w:t>
            </w:r>
            <w:r w:rsidRPr="00544E75">
              <w:rPr>
                <w:rFonts w:eastAsia="Times New Roman"/>
                <w:i/>
                <w:iCs/>
                <w:color w:val="000000" w:themeColor="text1"/>
                <w:lang w:eastAsia="en-GB"/>
              </w:rPr>
              <w:t>Proposed light fixtures and lux contours have been provided (see above). Based on the plan’s adjacent hedgerow and trees along the eastern boundary of the site are not subject to lighting above 0.2 lux. Plans show that flight paths from the existing roosts to the east and north of the Garden Cottage are retained below 0.2 lux. Although light fittings are still proposed near the south and west gable ends these also are also below 0.2 lux. The lux contour plans shown appear to be calculated on the horizontal plain; this is broadly in line with section 4.51 of ILP Guidance Note 08/23.</w:t>
            </w:r>
            <w:r w:rsidRPr="00544E75">
              <w:rPr>
                <w:rFonts w:eastAsia="Times New Roman"/>
                <w:i/>
                <w:iCs/>
                <w:color w:val="000000" w:themeColor="text1"/>
                <w:lang w:eastAsia="en-GB"/>
              </w:rPr>
              <w:t>”</w:t>
            </w:r>
          </w:p>
          <w:p w14:paraId="68BB4D61" w14:textId="3A5B6AF6" w:rsidR="00534628" w:rsidRPr="00B44D77" w:rsidRDefault="00534628" w:rsidP="00544E75">
            <w:pPr>
              <w:rPr>
                <w:rFonts w:eastAsia="Times New Roman"/>
                <w:color w:val="ED0000"/>
                <w:lang w:eastAsia="en-GB"/>
              </w:rPr>
            </w:pP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3C3"/>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44E75"/>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16886040">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salesforceId:4797360b-c4f9-4b4e-b465-fe24ed8b26c7</dc:subject>
  <dc:creator>Philip Skill</dc:creator>
  <cp:keywords/>
  <dc:description/>
  <cp:lastModifiedBy>Rutter-Dowd, Lucy</cp:lastModifiedBy>
  <cp:revision>2</cp:revision>
  <dcterms:created xsi:type="dcterms:W3CDTF">2026-05-13T12:26:00Z</dcterms:created>
  <dcterms:modified xsi:type="dcterms:W3CDTF">2026-05-13T12:26:00Z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069Q300000PJAS3IAP</vt:lpwstr>
  </property>
</Properties>
</file>