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7F98B" w14:textId="1F1B5D62"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B406DC" w:rsidRPr="00097010">
        <w:rPr>
          <w:rFonts w:ascii="Arial" w:eastAsia="Times New Roman" w:hAnsi="Arial" w:cs="Arial"/>
          <w:b/>
          <w:bCs/>
          <w:kern w:val="0"/>
          <w:sz w:val="28"/>
          <w:szCs w:val="28"/>
          <w:lang w:eastAsia="en-GB"/>
          <w14:ligatures w14:val="none"/>
        </w:rPr>
        <w:t xml:space="preserve">APPLICATION FOR </w:t>
      </w:r>
      <w:r w:rsidR="00B406DC">
        <w:rPr>
          <w:rFonts w:ascii="Arial" w:eastAsia="Times New Roman" w:hAnsi="Arial" w:cs="Arial"/>
          <w:b/>
          <w:bCs/>
          <w:kern w:val="0"/>
          <w:sz w:val="28"/>
          <w:szCs w:val="28"/>
          <w:lang w:eastAsia="en-GB"/>
          <w14:ligatures w14:val="none"/>
        </w:rPr>
        <w:t xml:space="preserve">A </w:t>
      </w:r>
      <w:r w:rsidR="00B406DC" w:rsidRPr="00B406DC">
        <w:rPr>
          <w:rFonts w:ascii="Arial" w:eastAsia="Times New Roman" w:hAnsi="Arial" w:cs="Arial"/>
          <w:b/>
          <w:bCs/>
          <w:kern w:val="0"/>
          <w:sz w:val="28"/>
          <w:szCs w:val="28"/>
          <w:lang w:eastAsia="en-GB"/>
          <w14:ligatures w14:val="none"/>
        </w:rPr>
        <w:t xml:space="preserve">CERTIFICATE OF LAWFULNESS FOR </w:t>
      </w:r>
      <w:r w:rsidR="006D31C8">
        <w:rPr>
          <w:rFonts w:ascii="Arial" w:eastAsia="Times New Roman" w:hAnsi="Arial" w:cs="Arial"/>
          <w:b/>
          <w:bCs/>
          <w:kern w:val="0"/>
          <w:sz w:val="28"/>
          <w:szCs w:val="28"/>
          <w:lang w:eastAsia="en-GB"/>
          <w14:ligatures w14:val="none"/>
        </w:rPr>
        <w:t xml:space="preserve">PROPOSED </w:t>
      </w:r>
      <w:r w:rsidR="00B406DC" w:rsidRPr="00B406DC">
        <w:rPr>
          <w:rFonts w:ascii="Arial" w:eastAsia="Times New Roman" w:hAnsi="Arial" w:cs="Arial"/>
          <w:b/>
          <w:bCs/>
          <w:kern w:val="0"/>
          <w:sz w:val="28"/>
          <w:szCs w:val="28"/>
          <w:lang w:eastAsia="en-GB"/>
          <w14:ligatures w14:val="none"/>
        </w:rPr>
        <w:t>USE OR DEVELOPMENT</w:t>
      </w:r>
    </w:p>
    <w:p w14:paraId="5C0D1EFD"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4EA1F098" w14:textId="77777777" w:rsidTr="00EC0B52">
        <w:trPr>
          <w:trHeight w:hRule="exact" w:val="20"/>
        </w:trPr>
        <w:tc>
          <w:tcPr>
            <w:tcW w:w="3681" w:type="dxa"/>
            <w:tcBorders>
              <w:top w:val="nil"/>
              <w:left w:val="nil"/>
              <w:bottom w:val="nil"/>
              <w:right w:val="nil"/>
            </w:tcBorders>
          </w:tcPr>
          <w:p w14:paraId="7E6AB369"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5E71CBBD" w14:textId="77777777" w:rsidR="00EC0B52" w:rsidRDefault="00EC0B52">
            <w:pPr>
              <w:rPr>
                <w:sz w:val="2"/>
              </w:rPr>
            </w:pPr>
          </w:p>
        </w:tc>
      </w:tr>
      <w:tr w:rsidR="00135B86" w14:paraId="5A1822E3" w14:textId="77777777" w:rsidTr="00EC0B52">
        <w:tc>
          <w:tcPr>
            <w:tcW w:w="3681" w:type="dxa"/>
          </w:tcPr>
          <w:p w14:paraId="3597D661"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D0814F1"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PL/2026/01870</w:t>
            </w:r>
          </w:p>
        </w:tc>
      </w:tr>
      <w:tr w:rsidR="00135B86" w14:paraId="73FE1265" w14:textId="77777777" w:rsidTr="00EC0B52">
        <w:tc>
          <w:tcPr>
            <w:tcW w:w="3681" w:type="dxa"/>
          </w:tcPr>
          <w:p w14:paraId="6AFF474A"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E5EC024"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Proposed use</w:t>
            </w:r>
          </w:p>
        </w:tc>
      </w:tr>
      <w:tr w:rsidR="00135B86" w14:paraId="028302BB" w14:textId="77777777" w:rsidTr="00EC0B52">
        <w:tc>
          <w:tcPr>
            <w:tcW w:w="3681" w:type="dxa"/>
          </w:tcPr>
          <w:p w14:paraId="7514AD6A"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54DBE1C"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Petrol Filling Station, Weymouth Street, Warminster, Wiltshire, BA12 9NT</w:t>
            </w:r>
          </w:p>
        </w:tc>
      </w:tr>
      <w:tr w:rsidR="00135B86" w14:paraId="24781B4D" w14:textId="77777777" w:rsidTr="00EC0B52">
        <w:tc>
          <w:tcPr>
            <w:tcW w:w="3681" w:type="dxa"/>
          </w:tcPr>
          <w:p w14:paraId="770C6924"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22A868A"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Application for a Certificate of Lawfulness of proposed 24 hour opening of Morrisons Warminster Fuel Station</w:t>
            </w:r>
          </w:p>
        </w:tc>
      </w:tr>
      <w:tr w:rsidR="00135B86" w14:paraId="08CC4948" w14:textId="77777777" w:rsidTr="00EC0B52">
        <w:tc>
          <w:tcPr>
            <w:tcW w:w="3681" w:type="dxa"/>
          </w:tcPr>
          <w:p w14:paraId="2EBC112C"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FEB814C" w14:textId="77777777" w:rsidR="00135B86" w:rsidRPr="00AA1A1C" w:rsidRDefault="003A25FE" w:rsidP="00135B86">
            <w:pPr>
              <w:spacing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Approve</w:t>
            </w:r>
          </w:p>
        </w:tc>
      </w:tr>
      <w:bookmarkEnd w:id="1"/>
    </w:tbl>
    <w:p w14:paraId="20240E9F" w14:textId="77777777" w:rsidR="00B406DC" w:rsidRPr="00A309C8" w:rsidRDefault="00B406DC" w:rsidP="00A309C8">
      <w:pPr>
        <w:spacing w:after="0" w:line="276" w:lineRule="auto"/>
        <w:jc w:val="both"/>
        <w:rPr>
          <w:rFonts w:ascii="Arial" w:hAnsi="Arial" w:cs="Arial"/>
          <w:b/>
          <w:bCs/>
          <w:sz w:val="22"/>
          <w:szCs w:val="22"/>
        </w:rPr>
      </w:pPr>
    </w:p>
    <w:p w14:paraId="2251BDD5" w14:textId="77777777" w:rsidR="00A309C8" w:rsidRPr="00A309C8" w:rsidRDefault="00A46199" w:rsidP="00A309C8">
      <w:pPr>
        <w:spacing w:after="0" w:line="276" w:lineRule="auto"/>
        <w:jc w:val="both"/>
        <w:rPr>
          <w:rFonts w:ascii="Arial" w:hAnsi="Arial" w:cs="Arial"/>
          <w:b/>
          <w:bCs/>
          <w:sz w:val="22"/>
          <w:szCs w:val="22"/>
        </w:rPr>
      </w:pPr>
      <w:r>
        <w:rPr>
          <w:rFonts w:ascii="Arial" w:hAnsi="Arial" w:cs="Arial"/>
          <w:b/>
          <w:bCs/>
          <w:sz w:val="22"/>
          <w:szCs w:val="22"/>
        </w:rPr>
        <w:t xml:space="preserve">SITE DESCRIPTION AND </w:t>
      </w:r>
      <w:r w:rsidR="00CD73AA" w:rsidRPr="00A309C8">
        <w:rPr>
          <w:rFonts w:ascii="Arial" w:hAnsi="Arial" w:cs="Arial"/>
          <w:b/>
          <w:bCs/>
          <w:sz w:val="22"/>
          <w:szCs w:val="22"/>
        </w:rPr>
        <w:t>PROPOSAL</w:t>
      </w:r>
    </w:p>
    <w:p w14:paraId="0FE40BD5" w14:textId="4EFC0A80" w:rsidR="00583C59" w:rsidRPr="00AF3E0D" w:rsidRDefault="00583C59" w:rsidP="00583C59">
      <w:pPr>
        <w:spacing w:after="0" w:line="276" w:lineRule="auto"/>
        <w:jc w:val="both"/>
        <w:rPr>
          <w:rFonts w:ascii="Arial" w:hAnsi="Arial" w:cs="Arial"/>
          <w:i/>
          <w:iCs/>
          <w:sz w:val="22"/>
          <w:szCs w:val="22"/>
        </w:rPr>
      </w:pPr>
      <w:r w:rsidRPr="00C56E63">
        <w:rPr>
          <w:rFonts w:ascii="Arial" w:hAnsi="Arial" w:cs="Arial"/>
          <w:sz w:val="22"/>
          <w:szCs w:val="22"/>
        </w:rPr>
        <w:t xml:space="preserve">This application </w:t>
      </w:r>
      <w:r>
        <w:rPr>
          <w:rFonts w:ascii="Arial" w:hAnsi="Arial" w:cs="Arial"/>
          <w:sz w:val="22"/>
          <w:szCs w:val="22"/>
        </w:rPr>
        <w:t xml:space="preserve">seeks </w:t>
      </w:r>
      <w:r w:rsidRPr="00C56E63">
        <w:rPr>
          <w:rFonts w:ascii="Arial" w:hAnsi="Arial" w:cs="Arial"/>
          <w:sz w:val="22"/>
          <w:szCs w:val="22"/>
        </w:rPr>
        <w:t xml:space="preserve">a Certificate of Lawfulness for a Proposed Use or Development under </w:t>
      </w:r>
      <w:r w:rsidRPr="0075214A">
        <w:rPr>
          <w:rFonts w:ascii="Arial" w:hAnsi="Arial" w:cs="Arial"/>
          <w:sz w:val="22"/>
          <w:szCs w:val="22"/>
        </w:rPr>
        <w:t>Section 192</w:t>
      </w:r>
      <w:r w:rsidRPr="001E3934">
        <w:rPr>
          <w:rFonts w:ascii="Arial" w:hAnsi="Arial" w:cs="Arial"/>
          <w:sz w:val="22"/>
          <w:szCs w:val="22"/>
        </w:rPr>
        <w:t xml:space="preserve"> </w:t>
      </w:r>
      <w:r w:rsidRPr="00C56E63">
        <w:rPr>
          <w:rFonts w:ascii="Arial" w:hAnsi="Arial" w:cs="Arial"/>
          <w:sz w:val="22"/>
          <w:szCs w:val="22"/>
        </w:rPr>
        <w:t>of the Town and Country Planning Act 1990 (as amended)</w:t>
      </w:r>
      <w:r>
        <w:rPr>
          <w:rFonts w:ascii="Arial" w:hAnsi="Arial" w:cs="Arial"/>
          <w:sz w:val="22"/>
          <w:szCs w:val="22"/>
        </w:rPr>
        <w:t xml:space="preserve"> for ‘</w:t>
      </w:r>
      <w:r w:rsidRPr="00502A49">
        <w:rPr>
          <w:rFonts w:ascii="Arial" w:eastAsia="Times New Roman" w:hAnsi="Arial" w:cs="Arial"/>
          <w:i/>
          <w:iCs/>
          <w:kern w:val="0"/>
          <w:sz w:val="22"/>
          <w:szCs w:val="22"/>
          <w:lang w:eastAsia="en-GB"/>
          <w14:ligatures w14:val="none"/>
        </w:rPr>
        <w:t xml:space="preserve">Application for a Certificate of Lawfulness of proposed 24 </w:t>
      </w:r>
      <w:r w:rsidR="003672A4" w:rsidRPr="00502A49">
        <w:rPr>
          <w:rFonts w:ascii="Arial" w:eastAsia="Times New Roman" w:hAnsi="Arial" w:cs="Arial"/>
          <w:i/>
          <w:iCs/>
          <w:kern w:val="0"/>
          <w:sz w:val="22"/>
          <w:szCs w:val="22"/>
          <w:lang w:eastAsia="en-GB"/>
          <w14:ligatures w14:val="none"/>
        </w:rPr>
        <w:t>hours</w:t>
      </w:r>
      <w:r w:rsidRPr="00502A49">
        <w:rPr>
          <w:rFonts w:ascii="Arial" w:eastAsia="Times New Roman" w:hAnsi="Arial" w:cs="Arial"/>
          <w:i/>
          <w:iCs/>
          <w:kern w:val="0"/>
          <w:sz w:val="22"/>
          <w:szCs w:val="22"/>
          <w:lang w:eastAsia="en-GB"/>
          <w14:ligatures w14:val="none"/>
        </w:rPr>
        <w:t xml:space="preserve"> opening of Morrisons Warminster Fuel Station</w:t>
      </w:r>
      <w:r w:rsidR="00502A49" w:rsidRPr="00502A49">
        <w:rPr>
          <w:rFonts w:ascii="Arial" w:eastAsia="Times New Roman" w:hAnsi="Arial" w:cs="Arial"/>
          <w:i/>
          <w:iCs/>
          <w:kern w:val="0"/>
          <w:sz w:val="22"/>
          <w:szCs w:val="22"/>
          <w:lang w:eastAsia="en-GB"/>
          <w14:ligatures w14:val="none"/>
        </w:rPr>
        <w:t>’</w:t>
      </w:r>
    </w:p>
    <w:p w14:paraId="3AA69311" w14:textId="77777777" w:rsidR="00583C59" w:rsidRDefault="00583C59" w:rsidP="00583C59">
      <w:pPr>
        <w:spacing w:after="0" w:line="276" w:lineRule="auto"/>
        <w:jc w:val="both"/>
        <w:rPr>
          <w:rFonts w:ascii="Arial" w:hAnsi="Arial" w:cs="Arial"/>
          <w:sz w:val="22"/>
          <w:szCs w:val="22"/>
        </w:rPr>
      </w:pPr>
    </w:p>
    <w:p w14:paraId="2364BEDB" w14:textId="77777777" w:rsidR="00583C59" w:rsidRDefault="00583C59" w:rsidP="00583C59">
      <w:pPr>
        <w:spacing w:after="0" w:line="276" w:lineRule="auto"/>
        <w:jc w:val="both"/>
        <w:rPr>
          <w:rFonts w:ascii="Arial" w:hAnsi="Arial" w:cs="Arial"/>
          <w:sz w:val="22"/>
          <w:szCs w:val="22"/>
        </w:rPr>
      </w:pPr>
      <w:r w:rsidRPr="00DD156E">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54903DFE" w14:textId="77777777" w:rsidR="001A6D70" w:rsidRDefault="001A6D70" w:rsidP="00770B39">
      <w:pPr>
        <w:spacing w:after="0" w:line="276" w:lineRule="auto"/>
        <w:jc w:val="both"/>
        <w:rPr>
          <w:rFonts w:ascii="Arial" w:hAnsi="Arial" w:cs="Arial"/>
          <w:sz w:val="22"/>
          <w:szCs w:val="22"/>
        </w:rPr>
      </w:pPr>
    </w:p>
    <w:p w14:paraId="3CA72E16" w14:textId="77777777" w:rsidR="00FB3BA4" w:rsidRPr="003B575C" w:rsidRDefault="00FB3BA4" w:rsidP="003B575C">
      <w:pPr>
        <w:spacing w:after="0" w:line="276" w:lineRule="auto"/>
        <w:jc w:val="both"/>
        <w:rPr>
          <w:rFonts w:ascii="Arial" w:eastAsia="Times New Roman" w:hAnsi="Arial" w:cs="Arial"/>
          <w:color w:val="FF0000"/>
          <w:kern w:val="0"/>
          <w:sz w:val="22"/>
          <w:szCs w:val="22"/>
          <w:lang w:eastAsia="en-GB"/>
          <w14:ligatures w14:val="none"/>
        </w:rPr>
      </w:pPr>
      <w:r w:rsidRPr="003B575C">
        <w:rPr>
          <w:rFonts w:ascii="Arial" w:eastAsia="Times New Roman" w:hAnsi="Arial" w:cs="Arial"/>
          <w:b/>
          <w:bCs/>
          <w:kern w:val="0"/>
          <w:sz w:val="22"/>
          <w:szCs w:val="22"/>
          <w:lang w:eastAsia="en-GB"/>
          <w14:ligatures w14:val="none"/>
        </w:rPr>
        <w:t>RELEVANT LEGISLATION</w:t>
      </w:r>
      <w:r w:rsidR="002B37CB" w:rsidRPr="003B575C">
        <w:rPr>
          <w:rFonts w:ascii="Arial" w:eastAsia="Times New Roman" w:hAnsi="Arial" w:cs="Arial"/>
          <w:b/>
          <w:bCs/>
          <w:kern w:val="0"/>
          <w:sz w:val="22"/>
          <w:szCs w:val="22"/>
          <w:lang w:eastAsia="en-GB"/>
          <w14:ligatures w14:val="none"/>
        </w:rPr>
        <w:t xml:space="preserve"> AND CONSIDERATIONS </w:t>
      </w:r>
    </w:p>
    <w:p w14:paraId="359C6B7B" w14:textId="77777777" w:rsidR="00A41478" w:rsidRPr="003C68C6" w:rsidRDefault="00A41478" w:rsidP="00A41478">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 xml:space="preserve">The statutory framework governing Certificates of Lawfulness for </w:t>
      </w:r>
      <w:r>
        <w:rPr>
          <w:rFonts w:ascii="Arial" w:eastAsia="Times New Roman" w:hAnsi="Arial" w:cs="Arial"/>
          <w:kern w:val="0"/>
          <w:sz w:val="22"/>
          <w:szCs w:val="22"/>
          <w:lang w:eastAsia="en-GB"/>
          <w14:ligatures w14:val="none"/>
        </w:rPr>
        <w:t>Proposed</w:t>
      </w:r>
      <w:r w:rsidRPr="009C49AA">
        <w:rPr>
          <w:rFonts w:ascii="Arial" w:eastAsia="Times New Roman" w:hAnsi="Arial" w:cs="Arial"/>
          <w:kern w:val="0"/>
          <w:sz w:val="22"/>
          <w:szCs w:val="22"/>
          <w:lang w:eastAsia="en-GB"/>
          <w14:ligatures w14:val="none"/>
        </w:rPr>
        <w:t xml:space="preserve"> Use is set out in Section 19</w:t>
      </w:r>
      <w:r>
        <w:rPr>
          <w:rFonts w:ascii="Arial" w:eastAsia="Times New Roman" w:hAnsi="Arial" w:cs="Arial"/>
          <w:kern w:val="0"/>
          <w:sz w:val="22"/>
          <w:szCs w:val="22"/>
          <w:lang w:eastAsia="en-GB"/>
          <w14:ligatures w14:val="none"/>
        </w:rPr>
        <w:t>2</w:t>
      </w:r>
      <w:r w:rsidRPr="009C49AA">
        <w:rPr>
          <w:rFonts w:ascii="Arial" w:eastAsia="Times New Roman" w:hAnsi="Arial" w:cs="Arial"/>
          <w:kern w:val="0"/>
          <w:sz w:val="22"/>
          <w:szCs w:val="22"/>
          <w:lang w:eastAsia="en-GB"/>
          <w14:ligatures w14:val="none"/>
        </w:rPr>
        <w:t xml:space="preserve"> of the Town and Country Planning Act 1990 (as amended). </w:t>
      </w:r>
      <w:r w:rsidRPr="003C68C6">
        <w:rPr>
          <w:rFonts w:ascii="Arial" w:eastAsia="Times New Roman" w:hAnsi="Arial" w:cs="Arial"/>
          <w:kern w:val="0"/>
          <w:sz w:val="22"/>
          <w:szCs w:val="22"/>
          <w:lang w:eastAsia="en-GB"/>
          <w14:ligatures w14:val="none"/>
        </w:rPr>
        <w:t>This section establishes that a proposed development or use is "lawful" if it would not constitute a breach of planning control. A CLP can be granted if the Local Planning Authority is satisfied, on the balance of probabilities, that the proposed development or use would not require planning permission.</w:t>
      </w:r>
    </w:p>
    <w:p w14:paraId="4CD40F8C" w14:textId="77777777" w:rsidR="00A41478" w:rsidRDefault="00A41478" w:rsidP="00A41478">
      <w:pPr>
        <w:spacing w:after="0" w:line="276" w:lineRule="auto"/>
        <w:jc w:val="both"/>
        <w:rPr>
          <w:rFonts w:ascii="Arial" w:eastAsia="Times New Roman" w:hAnsi="Arial" w:cs="Arial"/>
          <w:kern w:val="0"/>
          <w:sz w:val="22"/>
          <w:szCs w:val="22"/>
          <w:lang w:eastAsia="en-GB"/>
          <w14:ligatures w14:val="none"/>
        </w:rPr>
      </w:pPr>
    </w:p>
    <w:p w14:paraId="7E653ABB" w14:textId="7C7AB582" w:rsidR="00A41478" w:rsidRPr="003B575C" w:rsidRDefault="00A41478" w:rsidP="00A41478">
      <w:pPr>
        <w:spacing w:after="0" w:line="276" w:lineRule="auto"/>
        <w:jc w:val="both"/>
        <w:rPr>
          <w:rFonts w:ascii="Arial" w:eastAsia="Times New Roman" w:hAnsi="Arial" w:cs="Arial"/>
          <w:kern w:val="0"/>
          <w:sz w:val="22"/>
          <w:szCs w:val="22"/>
          <w:lang w:eastAsia="en-GB"/>
          <w14:ligatures w14:val="none"/>
        </w:rPr>
      </w:pPr>
      <w:r w:rsidRPr="00ED52F9">
        <w:rPr>
          <w:rFonts w:ascii="Arial" w:eastAsia="Times New Roman" w:hAnsi="Arial" w:cs="Arial"/>
          <w:kern w:val="0"/>
          <w:sz w:val="22"/>
          <w:szCs w:val="22"/>
          <w:lang w:eastAsia="en-GB"/>
          <w14:ligatures w14:val="none"/>
        </w:rPr>
        <w:t>The application has been assessed against the Town and Country Planning (General Permitted Development) (England) Order 2015 (as amended) (known henceforth as “the GPDO”),</w:t>
      </w:r>
    </w:p>
    <w:p w14:paraId="0C8B2613" w14:textId="77777777" w:rsidR="00A41478" w:rsidRPr="009C49AA" w:rsidRDefault="00A41478" w:rsidP="00A41478">
      <w:pPr>
        <w:spacing w:after="0" w:line="276" w:lineRule="auto"/>
        <w:jc w:val="both"/>
        <w:rPr>
          <w:rFonts w:ascii="Arial" w:eastAsia="Times New Roman" w:hAnsi="Arial" w:cs="Arial"/>
          <w:kern w:val="0"/>
          <w:sz w:val="22"/>
          <w:szCs w:val="22"/>
          <w:lang w:eastAsia="en-GB"/>
          <w14:ligatures w14:val="none"/>
        </w:rPr>
      </w:pPr>
    </w:p>
    <w:p w14:paraId="51407068" w14:textId="77777777" w:rsidR="00A41478" w:rsidRDefault="00A41478" w:rsidP="00A4147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302526E4" w14:textId="77777777" w:rsidR="00A41478" w:rsidRDefault="00A41478" w:rsidP="00A41478">
      <w:pPr>
        <w:spacing w:after="0" w:line="276" w:lineRule="auto"/>
        <w:jc w:val="both"/>
        <w:rPr>
          <w:rFonts w:ascii="Arial" w:hAnsi="Arial" w:cs="Arial"/>
          <w:i/>
          <w:iCs/>
          <w:color w:val="ED0000"/>
          <w:sz w:val="22"/>
          <w:szCs w:val="22"/>
        </w:rPr>
      </w:pPr>
      <w:r w:rsidRPr="00DB0D6B">
        <w:rPr>
          <w:rFonts w:ascii="Arial" w:hAnsi="Arial" w:cs="Arial"/>
          <w:sz w:val="22"/>
          <w:szCs w:val="22"/>
        </w:rPr>
        <w:t>There is no legal obligation to consult third parties</w:t>
      </w:r>
      <w:r>
        <w:rPr>
          <w:rFonts w:ascii="Arial" w:hAnsi="Arial" w:cs="Arial"/>
          <w:sz w:val="22"/>
          <w:szCs w:val="22"/>
        </w:rPr>
        <w:t xml:space="preserve"> </w:t>
      </w:r>
      <w:r w:rsidRPr="00DB0D6B">
        <w:rPr>
          <w:rFonts w:ascii="Arial" w:hAnsi="Arial" w:cs="Arial"/>
          <w:sz w:val="22"/>
          <w:szCs w:val="22"/>
        </w:rPr>
        <w:t>for this type of application, including Town/Parish Councils or neighbouring properties.</w:t>
      </w:r>
      <w:r>
        <w:rPr>
          <w:rFonts w:ascii="Arial" w:hAnsi="Arial" w:cs="Arial"/>
          <w:sz w:val="22"/>
          <w:szCs w:val="22"/>
        </w:rPr>
        <w:t xml:space="preserve"> </w:t>
      </w:r>
    </w:p>
    <w:p w14:paraId="50360975" w14:textId="77777777" w:rsidR="00016547" w:rsidRDefault="00016547" w:rsidP="00A309C8">
      <w:pPr>
        <w:spacing w:after="0" w:line="276" w:lineRule="auto"/>
        <w:jc w:val="both"/>
        <w:rPr>
          <w:rFonts w:ascii="Arial" w:hAnsi="Arial" w:cs="Arial"/>
          <w:i/>
          <w:iCs/>
          <w:color w:val="ED0000"/>
          <w:sz w:val="22"/>
          <w:szCs w:val="22"/>
        </w:rPr>
      </w:pPr>
    </w:p>
    <w:p w14:paraId="44159F40"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0C8B3A9C"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6FCF2462" w14:textId="77777777" w:rsidR="00605B08" w:rsidRDefault="00605B08" w:rsidP="00431422">
      <w:pPr>
        <w:spacing w:after="0" w:line="276" w:lineRule="auto"/>
        <w:jc w:val="both"/>
        <w:rPr>
          <w:rFonts w:ascii="Arial" w:hAnsi="Arial" w:cs="Arial"/>
          <w:i/>
          <w:iCs/>
          <w:color w:val="ED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A25FE" w:rsidRPr="003E74F7" w14:paraId="1F359802" w14:textId="77777777" w:rsidTr="00017443">
        <w:trPr>
          <w:trHeight w:hRule="exact" w:val="20"/>
        </w:trPr>
        <w:tc>
          <w:tcPr>
            <w:tcW w:w="8921" w:type="dxa"/>
            <w:tcBorders>
              <w:bottom w:val="single" w:sz="6" w:space="0" w:color="auto"/>
            </w:tcBorders>
            <w:vAlign w:val="center"/>
            <w:hideMark/>
          </w:tcPr>
          <w:p w14:paraId="78B3A7B4" w14:textId="77777777" w:rsidR="003A25FE" w:rsidRDefault="003A25FE" w:rsidP="00017443">
            <w:pPr>
              <w:rPr>
                <w:sz w:val="2"/>
              </w:rPr>
            </w:pPr>
            <w:bookmarkStart w:id="2" w:name="_bc9eaa23_7b84_4e11_8860_67eb8bbe0c9e"/>
          </w:p>
        </w:tc>
      </w:tr>
      <w:tr w:rsidR="003A25FE" w:rsidRPr="003E74F7" w14:paraId="58AC6275" w14:textId="77777777" w:rsidTr="00017443">
        <w:tc>
          <w:tcPr>
            <w:tcW w:w="8921" w:type="dxa"/>
            <w:tcBorders>
              <w:top w:val="single" w:sz="6" w:space="0" w:color="auto"/>
              <w:left w:val="single" w:sz="12" w:space="0" w:color="auto"/>
              <w:bottom w:val="single" w:sz="12" w:space="0" w:color="auto"/>
              <w:right w:val="single" w:sz="12" w:space="0" w:color="auto"/>
            </w:tcBorders>
            <w:vAlign w:val="center"/>
            <w:hideMark/>
          </w:tcPr>
          <w:p w14:paraId="661542B1" w14:textId="77777777" w:rsidR="003A25FE" w:rsidRPr="003E74F7" w:rsidRDefault="003A25FE" w:rsidP="00017443">
            <w:pPr>
              <w:rPr>
                <w:rFonts w:ascii="Arial" w:hAnsi="Arial" w:cs="Arial"/>
                <w:sz w:val="22"/>
                <w:szCs w:val="22"/>
              </w:rPr>
            </w:pPr>
            <w:r>
              <w:rPr>
                <w:rFonts w:ascii="Arial" w:hAnsi="Arial" w:cs="Arial"/>
                <w:b/>
                <w:bCs/>
                <w:color w:val="000000"/>
                <w:sz w:val="22"/>
                <w:szCs w:val="22"/>
              </w:rPr>
              <w:t>Proposal / Summary</w:t>
            </w:r>
          </w:p>
        </w:tc>
      </w:tr>
      <w:tr w:rsidR="003A25FE" w:rsidRPr="003E74F7" w14:paraId="7917D100" w14:textId="77777777" w:rsidTr="00017443">
        <w:tc>
          <w:tcPr>
            <w:tcW w:w="8921" w:type="dxa"/>
            <w:tcBorders>
              <w:left w:val="single" w:sz="12" w:space="0" w:color="auto"/>
              <w:bottom w:val="single" w:sz="12" w:space="0" w:color="auto"/>
              <w:right w:val="single" w:sz="12" w:space="0" w:color="auto"/>
            </w:tcBorders>
            <w:vAlign w:val="center"/>
          </w:tcPr>
          <w:p w14:paraId="6849FA65"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W/01/00406/ADV - Consent to display an advertisement Decision - Refused Date: 3/9/2001</w:t>
            </w:r>
            <w:r>
              <w:rPr>
                <w:rFonts w:ascii="Arial" w:hAnsi="Arial" w:cs="Arial"/>
                <w:color w:val="000000"/>
                <w:sz w:val="22"/>
                <w:szCs w:val="22"/>
              </w:rPr>
              <w:t xml:space="preserve"> – </w:t>
            </w:r>
            <w:r w:rsidRPr="00984945">
              <w:rPr>
                <w:rFonts w:ascii="Arial" w:hAnsi="Arial" w:cs="Arial"/>
                <w:color w:val="000000"/>
                <w:sz w:val="22"/>
                <w:szCs w:val="22"/>
              </w:rPr>
              <w:t>Petrol station canopy sign</w:t>
            </w:r>
          </w:p>
        </w:tc>
      </w:tr>
      <w:tr w:rsidR="003A25FE" w:rsidRPr="003E74F7" w14:paraId="738BC41E" w14:textId="77777777" w:rsidTr="00017443">
        <w:tc>
          <w:tcPr>
            <w:tcW w:w="8921" w:type="dxa"/>
            <w:tcBorders>
              <w:left w:val="single" w:sz="12" w:space="0" w:color="auto"/>
              <w:bottom w:val="single" w:sz="12" w:space="0" w:color="auto"/>
              <w:right w:val="single" w:sz="12" w:space="0" w:color="auto"/>
            </w:tcBorders>
            <w:vAlign w:val="center"/>
          </w:tcPr>
          <w:p w14:paraId="21B9E4D0"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lastRenderedPageBreak/>
              <w:t>W/01/00407/ADV - Consent to display an advertisement Decision - Refused Date: 25/7/2001</w:t>
            </w:r>
            <w:r>
              <w:rPr>
                <w:rFonts w:ascii="Arial" w:hAnsi="Arial" w:cs="Arial"/>
                <w:color w:val="000000"/>
                <w:sz w:val="22"/>
                <w:szCs w:val="22"/>
              </w:rPr>
              <w:t xml:space="preserve"> – </w:t>
            </w:r>
            <w:r w:rsidRPr="00984945">
              <w:rPr>
                <w:rFonts w:ascii="Arial" w:hAnsi="Arial" w:cs="Arial"/>
                <w:color w:val="000000"/>
                <w:sz w:val="22"/>
                <w:szCs w:val="22"/>
              </w:rPr>
              <w:t>10 banner signs in car park</w:t>
            </w:r>
          </w:p>
        </w:tc>
      </w:tr>
      <w:tr w:rsidR="003A25FE" w:rsidRPr="003E74F7" w14:paraId="2EDED0F3" w14:textId="77777777" w:rsidTr="00017443">
        <w:tc>
          <w:tcPr>
            <w:tcW w:w="8921" w:type="dxa"/>
            <w:tcBorders>
              <w:left w:val="single" w:sz="12" w:space="0" w:color="auto"/>
              <w:bottom w:val="single" w:sz="12" w:space="0" w:color="auto"/>
              <w:right w:val="single" w:sz="12" w:space="0" w:color="auto"/>
            </w:tcBorders>
            <w:vAlign w:val="center"/>
          </w:tcPr>
          <w:p w14:paraId="53EFBAD1"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W/08/01046/FUL - Full planning permission Decision - Refused Date: 12/3/2009</w:t>
            </w:r>
            <w:r>
              <w:rPr>
                <w:rFonts w:ascii="Arial" w:hAnsi="Arial" w:cs="Arial"/>
                <w:color w:val="000000"/>
                <w:sz w:val="22"/>
                <w:szCs w:val="22"/>
              </w:rPr>
              <w:t xml:space="preserve"> – </w:t>
            </w:r>
            <w:r w:rsidRPr="00984945">
              <w:rPr>
                <w:rFonts w:ascii="Arial" w:hAnsi="Arial" w:cs="Arial"/>
                <w:color w:val="000000"/>
                <w:sz w:val="22"/>
                <w:szCs w:val="22"/>
              </w:rPr>
              <w:t>Extension to existing food store, car parking and associated works</w:t>
            </w:r>
          </w:p>
        </w:tc>
      </w:tr>
      <w:tr w:rsidR="003A25FE" w:rsidRPr="003E74F7" w14:paraId="447723C6" w14:textId="77777777" w:rsidTr="00017443">
        <w:tc>
          <w:tcPr>
            <w:tcW w:w="8921" w:type="dxa"/>
            <w:tcBorders>
              <w:left w:val="single" w:sz="12" w:space="0" w:color="auto"/>
              <w:bottom w:val="single" w:sz="12" w:space="0" w:color="auto"/>
              <w:right w:val="single" w:sz="12" w:space="0" w:color="auto"/>
            </w:tcBorders>
            <w:vAlign w:val="center"/>
          </w:tcPr>
          <w:p w14:paraId="3502B8C5"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W/92/01425/ADV - Consent to display an advertisement Decision - Refused Date: 26/1/1993</w:t>
            </w:r>
            <w:r>
              <w:rPr>
                <w:rFonts w:ascii="Arial" w:hAnsi="Arial" w:cs="Arial"/>
                <w:color w:val="000000"/>
                <w:sz w:val="22"/>
                <w:szCs w:val="22"/>
              </w:rPr>
              <w:t xml:space="preserve"> – </w:t>
            </w:r>
            <w:r w:rsidRPr="00984945">
              <w:rPr>
                <w:rFonts w:ascii="Arial" w:hAnsi="Arial" w:cs="Arial"/>
                <w:color w:val="000000"/>
                <w:sz w:val="22"/>
                <w:szCs w:val="22"/>
              </w:rPr>
              <w:t>Illuminated petrol pylon sign</w:t>
            </w:r>
          </w:p>
        </w:tc>
      </w:tr>
      <w:tr w:rsidR="003A25FE" w:rsidRPr="003E74F7" w14:paraId="1DDE762E" w14:textId="77777777" w:rsidTr="00017443">
        <w:tc>
          <w:tcPr>
            <w:tcW w:w="8921" w:type="dxa"/>
            <w:tcBorders>
              <w:left w:val="single" w:sz="12" w:space="0" w:color="auto"/>
              <w:bottom w:val="single" w:sz="12" w:space="0" w:color="auto"/>
              <w:right w:val="single" w:sz="12" w:space="0" w:color="auto"/>
            </w:tcBorders>
            <w:vAlign w:val="center"/>
          </w:tcPr>
          <w:p w14:paraId="29A44457"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W/91/01435/FUL - Full planning permission Decision - Refused Date: 4/2/1992</w:t>
            </w:r>
            <w:r>
              <w:rPr>
                <w:rFonts w:ascii="Arial" w:hAnsi="Arial" w:cs="Arial"/>
                <w:color w:val="000000"/>
                <w:sz w:val="22"/>
                <w:szCs w:val="22"/>
              </w:rPr>
              <w:t xml:space="preserve"> – </w:t>
            </w:r>
            <w:r w:rsidRPr="00984945">
              <w:rPr>
                <w:rFonts w:ascii="Arial" w:hAnsi="Arial" w:cs="Arial"/>
                <w:color w:val="000000"/>
                <w:sz w:val="22"/>
                <w:szCs w:val="22"/>
              </w:rPr>
              <w:t>Erection of petrol filling station, construction of car parks, demolition of existing petrol filling station</w:t>
            </w:r>
          </w:p>
        </w:tc>
      </w:tr>
      <w:tr w:rsidR="003A25FE" w:rsidRPr="003E74F7" w14:paraId="1556F7EE" w14:textId="77777777" w:rsidTr="00017443">
        <w:tc>
          <w:tcPr>
            <w:tcW w:w="8921" w:type="dxa"/>
            <w:tcBorders>
              <w:left w:val="single" w:sz="12" w:space="0" w:color="auto"/>
              <w:bottom w:val="single" w:sz="12" w:space="0" w:color="auto"/>
              <w:right w:val="single" w:sz="12" w:space="0" w:color="auto"/>
            </w:tcBorders>
            <w:vAlign w:val="center"/>
          </w:tcPr>
          <w:p w14:paraId="7A687B81"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W/96/00286/FUL - Full planning permission Decision - Approved Date: 10/4/1996</w:t>
            </w:r>
            <w:r>
              <w:rPr>
                <w:rFonts w:ascii="Arial" w:hAnsi="Arial" w:cs="Arial"/>
                <w:color w:val="000000"/>
                <w:sz w:val="22"/>
                <w:szCs w:val="22"/>
              </w:rPr>
              <w:t xml:space="preserve"> – </w:t>
            </w:r>
            <w:r w:rsidRPr="00984945">
              <w:rPr>
                <w:rFonts w:ascii="Arial" w:hAnsi="Arial" w:cs="Arial"/>
                <w:color w:val="000000"/>
                <w:sz w:val="22"/>
                <w:szCs w:val="22"/>
              </w:rPr>
              <w:t>To install 1.2m diameter satellite antenna</w:t>
            </w:r>
          </w:p>
        </w:tc>
      </w:tr>
      <w:tr w:rsidR="003A25FE" w:rsidRPr="003E74F7" w14:paraId="6A4A28CD" w14:textId="77777777" w:rsidTr="00017443">
        <w:tc>
          <w:tcPr>
            <w:tcW w:w="8921" w:type="dxa"/>
            <w:tcBorders>
              <w:left w:val="single" w:sz="12" w:space="0" w:color="auto"/>
              <w:bottom w:val="single" w:sz="12" w:space="0" w:color="auto"/>
              <w:right w:val="single" w:sz="12" w:space="0" w:color="auto"/>
            </w:tcBorders>
            <w:vAlign w:val="center"/>
          </w:tcPr>
          <w:p w14:paraId="447226E0"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W/76/00391/HIS - Historic apps 1974 to 1983 Decision - Approve with Conditions Date: 18/10/1976</w:t>
            </w:r>
            <w:r>
              <w:rPr>
                <w:rFonts w:ascii="Arial" w:hAnsi="Arial" w:cs="Arial"/>
                <w:color w:val="000000"/>
                <w:sz w:val="22"/>
                <w:szCs w:val="22"/>
              </w:rPr>
              <w:t xml:space="preserve"> – </w:t>
            </w:r>
            <w:r w:rsidRPr="00984945">
              <w:rPr>
                <w:rFonts w:ascii="Arial" w:hAnsi="Arial" w:cs="Arial"/>
                <w:color w:val="000000"/>
                <w:sz w:val="22"/>
                <w:szCs w:val="22"/>
              </w:rPr>
              <w:t>Outline for residential development</w:t>
            </w:r>
          </w:p>
        </w:tc>
      </w:tr>
      <w:tr w:rsidR="003A25FE" w:rsidRPr="003E74F7" w14:paraId="03257E02" w14:textId="77777777" w:rsidTr="00017443">
        <w:tc>
          <w:tcPr>
            <w:tcW w:w="8921" w:type="dxa"/>
            <w:tcBorders>
              <w:left w:val="single" w:sz="12" w:space="0" w:color="auto"/>
              <w:bottom w:val="single" w:sz="12" w:space="0" w:color="auto"/>
              <w:right w:val="single" w:sz="12" w:space="0" w:color="auto"/>
            </w:tcBorders>
            <w:vAlign w:val="center"/>
          </w:tcPr>
          <w:p w14:paraId="3A0C40FA"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W/79/01427/HIS - Historic apps 1974 to 1983 Decision - Approve with Conditions Date: 5/2/1980</w:t>
            </w:r>
            <w:r>
              <w:rPr>
                <w:rFonts w:ascii="Arial" w:hAnsi="Arial" w:cs="Arial"/>
                <w:color w:val="000000"/>
                <w:sz w:val="22"/>
                <w:szCs w:val="22"/>
              </w:rPr>
              <w:t xml:space="preserve"> – </w:t>
            </w:r>
            <w:r w:rsidRPr="00984945">
              <w:rPr>
                <w:rFonts w:ascii="Arial" w:hAnsi="Arial" w:cs="Arial"/>
                <w:color w:val="000000"/>
                <w:sz w:val="22"/>
                <w:szCs w:val="22"/>
              </w:rPr>
              <w:t>Erection of 17 dwellings</w:t>
            </w:r>
          </w:p>
        </w:tc>
      </w:tr>
      <w:tr w:rsidR="003A25FE" w:rsidRPr="003E74F7" w14:paraId="02B9E7CC" w14:textId="77777777" w:rsidTr="00017443">
        <w:tc>
          <w:tcPr>
            <w:tcW w:w="8921" w:type="dxa"/>
            <w:tcBorders>
              <w:left w:val="single" w:sz="12" w:space="0" w:color="auto"/>
              <w:bottom w:val="single" w:sz="12" w:space="0" w:color="auto"/>
              <w:right w:val="single" w:sz="12" w:space="0" w:color="auto"/>
            </w:tcBorders>
            <w:vAlign w:val="center"/>
          </w:tcPr>
          <w:p w14:paraId="505FB545" w14:textId="20F352B3"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W/77/00287/HIS - Historic apps 1974 to 1983 Decision - Approve with Conditions Date: 9/9/1977</w:t>
            </w:r>
            <w:r>
              <w:rPr>
                <w:rFonts w:ascii="Arial" w:hAnsi="Arial" w:cs="Arial"/>
                <w:color w:val="000000"/>
                <w:sz w:val="22"/>
                <w:szCs w:val="22"/>
              </w:rPr>
              <w:t xml:space="preserve"> – </w:t>
            </w:r>
            <w:r w:rsidRPr="00984945">
              <w:rPr>
                <w:rFonts w:ascii="Arial" w:hAnsi="Arial" w:cs="Arial"/>
                <w:color w:val="000000"/>
                <w:sz w:val="22"/>
                <w:szCs w:val="22"/>
              </w:rPr>
              <w:t xml:space="preserve">Erection of 4 pairs of </w:t>
            </w:r>
            <w:r w:rsidR="0004229B" w:rsidRPr="00984945">
              <w:rPr>
                <w:rFonts w:ascii="Arial" w:hAnsi="Arial" w:cs="Arial"/>
                <w:color w:val="000000"/>
                <w:sz w:val="22"/>
                <w:szCs w:val="22"/>
              </w:rPr>
              <w:t>semi-detached</w:t>
            </w:r>
            <w:r w:rsidRPr="00984945">
              <w:rPr>
                <w:rFonts w:ascii="Arial" w:hAnsi="Arial" w:cs="Arial"/>
                <w:color w:val="000000"/>
                <w:sz w:val="22"/>
                <w:szCs w:val="22"/>
              </w:rPr>
              <w:t xml:space="preserve"> houses with garages and estate roads</w:t>
            </w:r>
          </w:p>
        </w:tc>
      </w:tr>
      <w:tr w:rsidR="003A25FE" w:rsidRPr="003E74F7" w14:paraId="21D46518" w14:textId="77777777" w:rsidTr="00017443">
        <w:tc>
          <w:tcPr>
            <w:tcW w:w="8921" w:type="dxa"/>
            <w:tcBorders>
              <w:left w:val="single" w:sz="12" w:space="0" w:color="auto"/>
              <w:bottom w:val="single" w:sz="12" w:space="0" w:color="auto"/>
              <w:right w:val="single" w:sz="12" w:space="0" w:color="auto"/>
            </w:tcBorders>
            <w:vAlign w:val="center"/>
          </w:tcPr>
          <w:p w14:paraId="30FE2B6B"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W/90/01788/FUL - Full planning permission Decision - Approve with Conditions Date: 19/2/1991</w:t>
            </w:r>
            <w:r>
              <w:rPr>
                <w:rFonts w:ascii="Arial" w:hAnsi="Arial" w:cs="Arial"/>
                <w:color w:val="000000"/>
                <w:sz w:val="22"/>
                <w:szCs w:val="22"/>
              </w:rPr>
              <w:t xml:space="preserve"> – </w:t>
            </w:r>
            <w:r w:rsidRPr="00984945">
              <w:rPr>
                <w:rFonts w:ascii="Arial" w:hAnsi="Arial" w:cs="Arial"/>
                <w:color w:val="000000"/>
                <w:sz w:val="22"/>
                <w:szCs w:val="22"/>
              </w:rPr>
              <w:t>Supermarket together with 637 car parking spaces</w:t>
            </w:r>
          </w:p>
        </w:tc>
      </w:tr>
      <w:tr w:rsidR="003A25FE" w:rsidRPr="003E74F7" w14:paraId="149C38D7" w14:textId="77777777" w:rsidTr="00017443">
        <w:tc>
          <w:tcPr>
            <w:tcW w:w="8921" w:type="dxa"/>
            <w:tcBorders>
              <w:left w:val="single" w:sz="12" w:space="0" w:color="auto"/>
              <w:bottom w:val="single" w:sz="12" w:space="0" w:color="auto"/>
              <w:right w:val="single" w:sz="12" w:space="0" w:color="auto"/>
            </w:tcBorders>
            <w:vAlign w:val="center"/>
          </w:tcPr>
          <w:p w14:paraId="6C36FD31"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W/91/00331/FUL - Full planning permission Decision - Approve with Conditions Date: 30/4/1991</w:t>
            </w:r>
            <w:r>
              <w:rPr>
                <w:rFonts w:ascii="Arial" w:hAnsi="Arial" w:cs="Arial"/>
                <w:color w:val="000000"/>
                <w:sz w:val="22"/>
                <w:szCs w:val="22"/>
              </w:rPr>
              <w:t xml:space="preserve"> – </w:t>
            </w:r>
            <w:r w:rsidRPr="00984945">
              <w:rPr>
                <w:rFonts w:ascii="Arial" w:hAnsi="Arial" w:cs="Arial"/>
                <w:color w:val="000000"/>
                <w:sz w:val="22"/>
                <w:szCs w:val="22"/>
              </w:rPr>
              <w:t>Variation to condition 01 of planning consent 90/01788</w:t>
            </w:r>
          </w:p>
        </w:tc>
      </w:tr>
      <w:tr w:rsidR="003A25FE" w:rsidRPr="003E74F7" w14:paraId="714AFD51" w14:textId="77777777" w:rsidTr="00017443">
        <w:tc>
          <w:tcPr>
            <w:tcW w:w="8921" w:type="dxa"/>
            <w:tcBorders>
              <w:left w:val="single" w:sz="12" w:space="0" w:color="auto"/>
              <w:bottom w:val="single" w:sz="12" w:space="0" w:color="auto"/>
              <w:right w:val="single" w:sz="12" w:space="0" w:color="auto"/>
            </w:tcBorders>
            <w:vAlign w:val="center"/>
          </w:tcPr>
          <w:p w14:paraId="483D4348"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W/91/00693/REM - Reserved Matters Decision - Approve with Conditions Date: 30/7/1991</w:t>
            </w:r>
            <w:r>
              <w:rPr>
                <w:rFonts w:ascii="Arial" w:hAnsi="Arial" w:cs="Arial"/>
                <w:color w:val="000000"/>
                <w:sz w:val="22"/>
                <w:szCs w:val="22"/>
              </w:rPr>
              <w:t xml:space="preserve"> – </w:t>
            </w:r>
            <w:r w:rsidRPr="00984945">
              <w:rPr>
                <w:rFonts w:ascii="Arial" w:hAnsi="Arial" w:cs="Arial"/>
                <w:color w:val="000000"/>
                <w:sz w:val="22"/>
                <w:szCs w:val="22"/>
              </w:rPr>
              <w:t>Supermarket (approval of outstanding matters)</w:t>
            </w:r>
          </w:p>
        </w:tc>
      </w:tr>
      <w:tr w:rsidR="003A25FE" w:rsidRPr="003E74F7" w14:paraId="3EC9B4C6" w14:textId="77777777" w:rsidTr="00017443">
        <w:tc>
          <w:tcPr>
            <w:tcW w:w="8921" w:type="dxa"/>
            <w:tcBorders>
              <w:left w:val="single" w:sz="12" w:space="0" w:color="auto"/>
              <w:bottom w:val="single" w:sz="12" w:space="0" w:color="auto"/>
              <w:right w:val="single" w:sz="12" w:space="0" w:color="auto"/>
            </w:tcBorders>
            <w:vAlign w:val="center"/>
          </w:tcPr>
          <w:p w14:paraId="64E4F64C"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16/12205/FUL - Full planning permission Decision - Approve with Conditions Date: 8/2/2017</w:t>
            </w:r>
            <w:r>
              <w:rPr>
                <w:rFonts w:ascii="Arial" w:hAnsi="Arial" w:cs="Arial"/>
                <w:color w:val="000000"/>
                <w:sz w:val="22"/>
                <w:szCs w:val="22"/>
              </w:rPr>
              <w:t xml:space="preserve"> – </w:t>
            </w:r>
            <w:r w:rsidRPr="00984945">
              <w:rPr>
                <w:rFonts w:ascii="Arial" w:hAnsi="Arial" w:cs="Arial"/>
                <w:color w:val="000000"/>
                <w:sz w:val="22"/>
                <w:szCs w:val="22"/>
              </w:rPr>
              <w:t>Proposed side extension to an existing PFS Kiosk and the relocation of the jet wash and vac</w:t>
            </w:r>
          </w:p>
        </w:tc>
      </w:tr>
      <w:tr w:rsidR="003A25FE" w:rsidRPr="003E74F7" w14:paraId="4CA85036" w14:textId="77777777" w:rsidTr="00017443">
        <w:tc>
          <w:tcPr>
            <w:tcW w:w="8921" w:type="dxa"/>
            <w:tcBorders>
              <w:left w:val="single" w:sz="12" w:space="0" w:color="auto"/>
              <w:bottom w:val="single" w:sz="12" w:space="0" w:color="auto"/>
              <w:right w:val="single" w:sz="12" w:space="0" w:color="auto"/>
            </w:tcBorders>
            <w:vAlign w:val="center"/>
          </w:tcPr>
          <w:p w14:paraId="5B28F0BC"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W/89/02094/FUL - Full planning permission Decision - Withdrawn Date: 9/10/1991</w:t>
            </w:r>
            <w:r>
              <w:rPr>
                <w:rFonts w:ascii="Arial" w:hAnsi="Arial" w:cs="Arial"/>
                <w:color w:val="000000"/>
                <w:sz w:val="22"/>
                <w:szCs w:val="22"/>
              </w:rPr>
              <w:t xml:space="preserve"> – </w:t>
            </w:r>
            <w:r w:rsidRPr="00984945">
              <w:rPr>
                <w:rFonts w:ascii="Arial" w:hAnsi="Arial" w:cs="Arial"/>
                <w:color w:val="000000"/>
                <w:sz w:val="22"/>
                <w:szCs w:val="22"/>
              </w:rPr>
              <w:t>2,855 SQ.M Supermarket together with 572 car parking spaces</w:t>
            </w:r>
          </w:p>
        </w:tc>
      </w:tr>
      <w:tr w:rsidR="003A25FE" w:rsidRPr="003E74F7" w14:paraId="30B3D74E" w14:textId="77777777" w:rsidTr="00017443">
        <w:tc>
          <w:tcPr>
            <w:tcW w:w="8921" w:type="dxa"/>
            <w:tcBorders>
              <w:left w:val="single" w:sz="12" w:space="0" w:color="auto"/>
              <w:bottom w:val="single" w:sz="12" w:space="0" w:color="auto"/>
              <w:right w:val="single" w:sz="12" w:space="0" w:color="auto"/>
            </w:tcBorders>
            <w:vAlign w:val="center"/>
          </w:tcPr>
          <w:p w14:paraId="701A0161"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W/89/01096/FUL - Full planning permission Decision - Refused Date: 5/9/1989</w:t>
            </w:r>
            <w:r>
              <w:rPr>
                <w:rFonts w:ascii="Arial" w:hAnsi="Arial" w:cs="Arial"/>
                <w:color w:val="000000"/>
                <w:sz w:val="22"/>
                <w:szCs w:val="22"/>
              </w:rPr>
              <w:t xml:space="preserve"> – </w:t>
            </w:r>
            <w:r w:rsidRPr="00984945">
              <w:rPr>
                <w:rFonts w:ascii="Arial" w:hAnsi="Arial" w:cs="Arial"/>
                <w:color w:val="000000"/>
                <w:sz w:val="22"/>
                <w:szCs w:val="22"/>
              </w:rPr>
              <w:t>Residential development comprising 35 units of sheltered accommodation including wardens and 59 private three storey flats</w:t>
            </w:r>
          </w:p>
        </w:tc>
      </w:tr>
      <w:tr w:rsidR="003A25FE" w:rsidRPr="003E74F7" w14:paraId="03F83A8F" w14:textId="77777777" w:rsidTr="00017443">
        <w:tc>
          <w:tcPr>
            <w:tcW w:w="8921" w:type="dxa"/>
            <w:tcBorders>
              <w:left w:val="single" w:sz="12" w:space="0" w:color="auto"/>
              <w:bottom w:val="single" w:sz="12" w:space="0" w:color="auto"/>
              <w:right w:val="single" w:sz="12" w:space="0" w:color="auto"/>
            </w:tcBorders>
            <w:vAlign w:val="center"/>
          </w:tcPr>
          <w:p w14:paraId="7E57A8EB"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W/91/00909/ADV - Consent to display an advertisement Decision - Approve with Conditions Date: 8/10/1991</w:t>
            </w:r>
            <w:r>
              <w:rPr>
                <w:rFonts w:ascii="Arial" w:hAnsi="Arial" w:cs="Arial"/>
                <w:color w:val="000000"/>
                <w:sz w:val="22"/>
                <w:szCs w:val="22"/>
              </w:rPr>
              <w:t xml:space="preserve"> – </w:t>
            </w:r>
            <w:r w:rsidRPr="00984945">
              <w:rPr>
                <w:rFonts w:ascii="Arial" w:hAnsi="Arial" w:cs="Arial"/>
                <w:color w:val="000000"/>
                <w:sz w:val="22"/>
                <w:szCs w:val="22"/>
              </w:rPr>
              <w:t>Hoarding</w:t>
            </w:r>
          </w:p>
        </w:tc>
      </w:tr>
      <w:tr w:rsidR="003A25FE" w:rsidRPr="003E74F7" w14:paraId="2BED479E" w14:textId="77777777" w:rsidTr="00017443">
        <w:tc>
          <w:tcPr>
            <w:tcW w:w="8921" w:type="dxa"/>
            <w:tcBorders>
              <w:left w:val="single" w:sz="12" w:space="0" w:color="auto"/>
              <w:bottom w:val="single" w:sz="12" w:space="0" w:color="auto"/>
              <w:right w:val="single" w:sz="12" w:space="0" w:color="auto"/>
            </w:tcBorders>
            <w:vAlign w:val="center"/>
          </w:tcPr>
          <w:p w14:paraId="64EB24BD"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W/05/01088/ADV - Consent to display an advertisement Decision - Approve with Conditions Date: 5/10/2005</w:t>
            </w:r>
            <w:r>
              <w:rPr>
                <w:rFonts w:ascii="Arial" w:hAnsi="Arial" w:cs="Arial"/>
                <w:color w:val="000000"/>
                <w:sz w:val="22"/>
                <w:szCs w:val="22"/>
              </w:rPr>
              <w:t xml:space="preserve"> – </w:t>
            </w:r>
            <w:r w:rsidRPr="00984945">
              <w:rPr>
                <w:rFonts w:ascii="Arial" w:hAnsi="Arial" w:cs="Arial"/>
                <w:color w:val="000000"/>
                <w:sz w:val="22"/>
                <w:szCs w:val="22"/>
              </w:rPr>
              <w:t>Various new and replacement signage due to change of ownership</w:t>
            </w:r>
          </w:p>
        </w:tc>
      </w:tr>
      <w:tr w:rsidR="003A25FE" w:rsidRPr="003E74F7" w14:paraId="075BFCFE" w14:textId="77777777" w:rsidTr="00017443">
        <w:tc>
          <w:tcPr>
            <w:tcW w:w="8921" w:type="dxa"/>
            <w:tcBorders>
              <w:left w:val="single" w:sz="12" w:space="0" w:color="auto"/>
              <w:bottom w:val="single" w:sz="12" w:space="0" w:color="auto"/>
              <w:right w:val="single" w:sz="12" w:space="0" w:color="auto"/>
            </w:tcBorders>
            <w:vAlign w:val="center"/>
          </w:tcPr>
          <w:p w14:paraId="48E153E3" w14:textId="244B4C49" w:rsidR="003A25FE" w:rsidRDefault="003A25FE" w:rsidP="00017443">
            <w:pPr>
              <w:rPr>
                <w:rFonts w:ascii="Arial" w:hAnsi="Arial" w:cs="Arial"/>
                <w:b/>
                <w:bCs/>
                <w:color w:val="000000"/>
                <w:sz w:val="22"/>
                <w:szCs w:val="22"/>
              </w:rPr>
            </w:pPr>
            <w:r w:rsidRPr="00984945">
              <w:rPr>
                <w:rFonts w:ascii="Arial" w:hAnsi="Arial" w:cs="Arial"/>
                <w:color w:val="000000"/>
                <w:sz w:val="22"/>
                <w:szCs w:val="22"/>
              </w:rPr>
              <w:lastRenderedPageBreak/>
              <w:t>W/84/01161/FUL - Full planning permission Decision - Withdrawn Date: 31/1/1991</w:t>
            </w:r>
            <w:r>
              <w:rPr>
                <w:rFonts w:ascii="Arial" w:hAnsi="Arial" w:cs="Arial"/>
                <w:color w:val="000000"/>
                <w:sz w:val="22"/>
                <w:szCs w:val="22"/>
              </w:rPr>
              <w:t xml:space="preserve"> – </w:t>
            </w:r>
            <w:r w:rsidR="0004229B" w:rsidRPr="00984945">
              <w:rPr>
                <w:rFonts w:ascii="Arial" w:hAnsi="Arial" w:cs="Arial"/>
                <w:color w:val="000000"/>
                <w:sz w:val="22"/>
                <w:szCs w:val="22"/>
              </w:rPr>
              <w:t>Thirty-seven</w:t>
            </w:r>
            <w:r w:rsidRPr="00984945">
              <w:rPr>
                <w:rFonts w:ascii="Arial" w:hAnsi="Arial" w:cs="Arial"/>
                <w:color w:val="000000"/>
                <w:sz w:val="22"/>
                <w:szCs w:val="22"/>
              </w:rPr>
              <w:t xml:space="preserve"> dwellings for elderly persons including </w:t>
            </w:r>
            <w:r w:rsidR="003672A4" w:rsidRPr="00984945">
              <w:rPr>
                <w:rFonts w:ascii="Arial" w:hAnsi="Arial" w:cs="Arial"/>
                <w:color w:val="000000"/>
                <w:sz w:val="22"/>
                <w:szCs w:val="22"/>
              </w:rPr>
              <w:t>warden’s</w:t>
            </w:r>
            <w:r w:rsidRPr="00984945">
              <w:rPr>
                <w:rFonts w:ascii="Arial" w:hAnsi="Arial" w:cs="Arial"/>
                <w:color w:val="000000"/>
                <w:sz w:val="22"/>
                <w:szCs w:val="22"/>
              </w:rPr>
              <w:t xml:space="preserve"> unit</w:t>
            </w:r>
          </w:p>
        </w:tc>
      </w:tr>
      <w:tr w:rsidR="003A25FE" w:rsidRPr="003E74F7" w14:paraId="37A96341" w14:textId="77777777" w:rsidTr="00017443">
        <w:tc>
          <w:tcPr>
            <w:tcW w:w="8921" w:type="dxa"/>
            <w:tcBorders>
              <w:left w:val="single" w:sz="12" w:space="0" w:color="auto"/>
              <w:bottom w:val="single" w:sz="12" w:space="0" w:color="auto"/>
              <w:right w:val="single" w:sz="12" w:space="0" w:color="auto"/>
            </w:tcBorders>
            <w:vAlign w:val="center"/>
          </w:tcPr>
          <w:p w14:paraId="6F05415C"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W/76/00190/HIS - Historic apps 1974 to 1983 Decision - Withdrawn Date: 19/4/1976</w:t>
            </w:r>
            <w:r>
              <w:rPr>
                <w:rFonts w:ascii="Arial" w:hAnsi="Arial" w:cs="Arial"/>
                <w:color w:val="000000"/>
                <w:sz w:val="22"/>
                <w:szCs w:val="22"/>
              </w:rPr>
              <w:t xml:space="preserve"> – </w:t>
            </w:r>
            <w:r w:rsidRPr="00984945">
              <w:rPr>
                <w:rFonts w:ascii="Arial" w:hAnsi="Arial" w:cs="Arial"/>
                <w:color w:val="000000"/>
                <w:sz w:val="22"/>
                <w:szCs w:val="22"/>
              </w:rPr>
              <w:t>Outline for residential development</w:t>
            </w:r>
          </w:p>
        </w:tc>
      </w:tr>
      <w:tr w:rsidR="003A25FE" w:rsidRPr="003E74F7" w14:paraId="699F6328" w14:textId="77777777" w:rsidTr="00017443">
        <w:tc>
          <w:tcPr>
            <w:tcW w:w="8921" w:type="dxa"/>
            <w:tcBorders>
              <w:left w:val="single" w:sz="12" w:space="0" w:color="auto"/>
              <w:bottom w:val="single" w:sz="12" w:space="0" w:color="auto"/>
              <w:right w:val="single" w:sz="12" w:space="0" w:color="auto"/>
            </w:tcBorders>
            <w:vAlign w:val="center"/>
          </w:tcPr>
          <w:p w14:paraId="78517FC3"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17/12078/FUL - Full planning permission Decision - Withdrawn Date: 3/8/2018</w:t>
            </w:r>
            <w:r>
              <w:rPr>
                <w:rFonts w:ascii="Arial" w:hAnsi="Arial" w:cs="Arial"/>
                <w:color w:val="000000"/>
                <w:sz w:val="22"/>
                <w:szCs w:val="22"/>
              </w:rPr>
              <w:t xml:space="preserve"> – </w:t>
            </w:r>
            <w:r w:rsidRPr="00984945">
              <w:rPr>
                <w:rFonts w:ascii="Arial" w:hAnsi="Arial" w:cs="Arial"/>
                <w:color w:val="000000"/>
                <w:sz w:val="22"/>
                <w:szCs w:val="22"/>
              </w:rPr>
              <w:t>Proposed installation of canopy and Portakabin within area of the supermarket car park to create car park valeting franchise.</w:t>
            </w:r>
          </w:p>
        </w:tc>
      </w:tr>
      <w:tr w:rsidR="003A25FE" w:rsidRPr="003E74F7" w14:paraId="3A43FBDE" w14:textId="77777777" w:rsidTr="00017443">
        <w:tc>
          <w:tcPr>
            <w:tcW w:w="8921" w:type="dxa"/>
            <w:tcBorders>
              <w:left w:val="single" w:sz="12" w:space="0" w:color="auto"/>
              <w:bottom w:val="single" w:sz="12" w:space="0" w:color="auto"/>
              <w:right w:val="single" w:sz="12" w:space="0" w:color="auto"/>
            </w:tcBorders>
            <w:vAlign w:val="center"/>
          </w:tcPr>
          <w:p w14:paraId="22ABF789"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17/12229/ADV - Consent to display an advertisement Decision - Withdrawn Date: 6/8/2018</w:t>
            </w:r>
            <w:r>
              <w:rPr>
                <w:rFonts w:ascii="Arial" w:hAnsi="Arial" w:cs="Arial"/>
                <w:color w:val="000000"/>
                <w:sz w:val="22"/>
                <w:szCs w:val="22"/>
              </w:rPr>
              <w:t xml:space="preserve"> – </w:t>
            </w:r>
            <w:r w:rsidRPr="00984945">
              <w:rPr>
                <w:rFonts w:ascii="Arial" w:hAnsi="Arial" w:cs="Arial"/>
                <w:color w:val="000000"/>
                <w:sz w:val="22"/>
                <w:szCs w:val="22"/>
              </w:rPr>
              <w:t>Signage scheme relating to proposed valeting franchise.</w:t>
            </w:r>
          </w:p>
        </w:tc>
      </w:tr>
      <w:tr w:rsidR="003A25FE" w:rsidRPr="003E74F7" w14:paraId="049F6D24" w14:textId="77777777" w:rsidTr="00017443">
        <w:tc>
          <w:tcPr>
            <w:tcW w:w="8921" w:type="dxa"/>
            <w:tcBorders>
              <w:left w:val="single" w:sz="12" w:space="0" w:color="auto"/>
              <w:bottom w:val="single" w:sz="12" w:space="0" w:color="auto"/>
              <w:right w:val="single" w:sz="12" w:space="0" w:color="auto"/>
            </w:tcBorders>
            <w:vAlign w:val="center"/>
          </w:tcPr>
          <w:p w14:paraId="5D2236DC" w14:textId="4C29FEB1" w:rsidR="003A25FE" w:rsidRDefault="003A25FE" w:rsidP="00017443">
            <w:pPr>
              <w:rPr>
                <w:rFonts w:ascii="Arial" w:hAnsi="Arial" w:cs="Arial"/>
                <w:b/>
                <w:bCs/>
                <w:color w:val="000000"/>
                <w:sz w:val="22"/>
                <w:szCs w:val="22"/>
              </w:rPr>
            </w:pPr>
            <w:r w:rsidRPr="00984945">
              <w:rPr>
                <w:rFonts w:ascii="Arial" w:hAnsi="Arial" w:cs="Arial"/>
                <w:color w:val="000000"/>
                <w:sz w:val="22"/>
                <w:szCs w:val="22"/>
              </w:rPr>
              <w:t>PL/2022/03139 - Non-Material Amendment Decision - Approve with Conditions Date: 25/4/2022</w:t>
            </w:r>
            <w:r>
              <w:rPr>
                <w:rFonts w:ascii="Arial" w:hAnsi="Arial" w:cs="Arial"/>
                <w:color w:val="000000"/>
                <w:sz w:val="22"/>
                <w:szCs w:val="22"/>
              </w:rPr>
              <w:t xml:space="preserve"> – </w:t>
            </w:r>
            <w:r w:rsidR="0004229B" w:rsidRPr="00984945">
              <w:rPr>
                <w:rFonts w:ascii="Arial" w:hAnsi="Arial" w:cs="Arial"/>
                <w:color w:val="000000"/>
                <w:sz w:val="22"/>
                <w:szCs w:val="22"/>
              </w:rPr>
              <w:t>Non-Material</w:t>
            </w:r>
            <w:r w:rsidRPr="00984945">
              <w:rPr>
                <w:rFonts w:ascii="Arial" w:hAnsi="Arial" w:cs="Arial"/>
                <w:color w:val="000000"/>
                <w:sz w:val="22"/>
                <w:szCs w:val="22"/>
              </w:rPr>
              <w:t xml:space="preserve"> Amendment pursuant to planning application PL/2021/09259- Amendment is sought to revise the layout and design of the Autoglass fitting pod - (Single storey Autoglass pods and lightweight canopy within the car park of Morrisons)</w:t>
            </w:r>
          </w:p>
        </w:tc>
      </w:tr>
      <w:tr w:rsidR="003A25FE" w:rsidRPr="003E74F7" w14:paraId="465E4FB9" w14:textId="77777777" w:rsidTr="00017443">
        <w:tc>
          <w:tcPr>
            <w:tcW w:w="8921" w:type="dxa"/>
            <w:tcBorders>
              <w:left w:val="single" w:sz="12" w:space="0" w:color="auto"/>
              <w:bottom w:val="single" w:sz="12" w:space="0" w:color="auto"/>
              <w:right w:val="single" w:sz="12" w:space="0" w:color="auto"/>
            </w:tcBorders>
            <w:vAlign w:val="center"/>
          </w:tcPr>
          <w:p w14:paraId="4AE4CB76"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W/92/00186/ADV - Consent to display an advertisement Decision - Approved Date: 31/3/1992</w:t>
            </w:r>
            <w:r>
              <w:rPr>
                <w:rFonts w:ascii="Arial" w:hAnsi="Arial" w:cs="Arial"/>
                <w:color w:val="000000"/>
                <w:sz w:val="22"/>
                <w:szCs w:val="22"/>
              </w:rPr>
              <w:t xml:space="preserve"> – </w:t>
            </w:r>
            <w:r w:rsidRPr="00984945">
              <w:rPr>
                <w:rFonts w:ascii="Arial" w:hAnsi="Arial" w:cs="Arial"/>
                <w:color w:val="000000"/>
                <w:sz w:val="22"/>
                <w:szCs w:val="22"/>
              </w:rPr>
              <w:t>Car park signage</w:t>
            </w:r>
          </w:p>
        </w:tc>
      </w:tr>
      <w:tr w:rsidR="003A25FE" w:rsidRPr="003E74F7" w14:paraId="5144BD4A" w14:textId="77777777" w:rsidTr="00017443">
        <w:tc>
          <w:tcPr>
            <w:tcW w:w="8921" w:type="dxa"/>
            <w:tcBorders>
              <w:left w:val="single" w:sz="12" w:space="0" w:color="auto"/>
              <w:bottom w:val="single" w:sz="12" w:space="0" w:color="auto"/>
              <w:right w:val="single" w:sz="12" w:space="0" w:color="auto"/>
            </w:tcBorders>
            <w:vAlign w:val="center"/>
          </w:tcPr>
          <w:p w14:paraId="2B254E97" w14:textId="77777777" w:rsidR="003A25FE" w:rsidRDefault="003A25FE" w:rsidP="00017443">
            <w:pPr>
              <w:rPr>
                <w:rFonts w:ascii="Arial" w:hAnsi="Arial" w:cs="Arial"/>
                <w:b/>
                <w:bCs/>
                <w:color w:val="000000"/>
                <w:sz w:val="22"/>
                <w:szCs w:val="22"/>
              </w:rPr>
            </w:pPr>
            <w:r w:rsidRPr="00984945">
              <w:rPr>
                <w:rFonts w:ascii="Arial" w:hAnsi="Arial" w:cs="Arial"/>
                <w:color w:val="000000"/>
                <w:sz w:val="22"/>
                <w:szCs w:val="22"/>
              </w:rPr>
              <w:t>20/00813/ENF - Possible breach of conditions relating to parking/waiting of delivery lorries - Morrisons Weymouth Street Warminster Wiltshire BA12 9NT</w:t>
            </w:r>
            <w:r>
              <w:rPr>
                <w:rFonts w:ascii="Arial" w:hAnsi="Arial" w:cs="Arial"/>
                <w:color w:val="000000"/>
                <w:sz w:val="22"/>
                <w:szCs w:val="22"/>
              </w:rPr>
              <w:t xml:space="preserve"> – </w:t>
            </w:r>
            <w:r w:rsidRPr="00984945">
              <w:rPr>
                <w:rFonts w:ascii="Arial" w:hAnsi="Arial" w:cs="Arial"/>
                <w:color w:val="000000"/>
                <w:sz w:val="22"/>
                <w:szCs w:val="22"/>
              </w:rPr>
              <w:t>Car park signage</w:t>
            </w:r>
          </w:p>
        </w:tc>
      </w:tr>
      <w:tr w:rsidR="003A25FE" w:rsidRPr="003E74F7" w14:paraId="1080B0F4" w14:textId="77777777" w:rsidTr="00017443">
        <w:tc>
          <w:tcPr>
            <w:tcW w:w="8921" w:type="dxa"/>
            <w:tcBorders>
              <w:top w:val="single" w:sz="12" w:space="0" w:color="auto"/>
            </w:tcBorders>
            <w:vAlign w:val="center"/>
            <w:hideMark/>
          </w:tcPr>
          <w:p w14:paraId="551E8FD5" w14:textId="77777777" w:rsidR="003A25FE" w:rsidRPr="003E74F7" w:rsidRDefault="003A25FE" w:rsidP="00017443">
            <w:pPr>
              <w:rPr>
                <w:rFonts w:ascii="Arial" w:hAnsi="Arial" w:cs="Arial"/>
                <w:sz w:val="22"/>
                <w:szCs w:val="22"/>
              </w:rPr>
            </w:pPr>
          </w:p>
        </w:tc>
      </w:tr>
      <w:tr w:rsidR="003A25FE" w:rsidRPr="003E74F7" w14:paraId="14006974" w14:textId="77777777" w:rsidTr="00017443">
        <w:tc>
          <w:tcPr>
            <w:tcW w:w="8921" w:type="dxa"/>
            <w:vAlign w:val="center"/>
            <w:hideMark/>
          </w:tcPr>
          <w:p w14:paraId="34113A90" w14:textId="77777777" w:rsidR="003A25FE" w:rsidRPr="003E74F7" w:rsidRDefault="003A25FE" w:rsidP="00017443">
            <w:pPr>
              <w:rPr>
                <w:rFonts w:ascii="Arial" w:hAnsi="Arial" w:cs="Arial"/>
                <w:sz w:val="22"/>
                <w:szCs w:val="22"/>
              </w:rPr>
            </w:pPr>
          </w:p>
        </w:tc>
      </w:tr>
      <w:bookmarkEnd w:id="2"/>
    </w:tbl>
    <w:p w14:paraId="6EDA3106" w14:textId="77777777" w:rsidR="00431422" w:rsidRDefault="00431422" w:rsidP="00A309C8">
      <w:pPr>
        <w:spacing w:after="0" w:line="276" w:lineRule="auto"/>
        <w:jc w:val="both"/>
        <w:rPr>
          <w:rFonts w:ascii="Arial" w:hAnsi="Arial" w:cs="Arial"/>
          <w:sz w:val="22"/>
          <w:szCs w:val="22"/>
        </w:rPr>
      </w:pPr>
    </w:p>
    <w:p w14:paraId="35623721" w14:textId="5996544C" w:rsidR="001A6D70" w:rsidRPr="00854459" w:rsidRDefault="00494DEE" w:rsidP="00A309C8">
      <w:pPr>
        <w:spacing w:after="0" w:line="276" w:lineRule="auto"/>
        <w:jc w:val="both"/>
        <w:rPr>
          <w:rFonts w:ascii="Arial" w:hAnsi="Arial" w:cs="Arial"/>
          <w:sz w:val="22"/>
          <w:szCs w:val="22"/>
        </w:rPr>
      </w:pPr>
      <w:r>
        <w:rPr>
          <w:rFonts w:ascii="Arial" w:hAnsi="Arial" w:cs="Arial"/>
          <w:b/>
          <w:bCs/>
          <w:sz w:val="22"/>
          <w:szCs w:val="22"/>
        </w:rPr>
        <w:t>ASSESSMEN</w:t>
      </w:r>
      <w:r w:rsidR="00C71013">
        <w:rPr>
          <w:rFonts w:ascii="Arial" w:hAnsi="Arial" w:cs="Arial"/>
          <w:b/>
          <w:bCs/>
          <w:sz w:val="22"/>
          <w:szCs w:val="22"/>
        </w:rPr>
        <w:t>T</w:t>
      </w:r>
      <w:r w:rsidR="001A6D70" w:rsidRPr="001A6D70">
        <w:rPr>
          <w:rFonts w:ascii="Arial" w:hAnsi="Arial" w:cs="Arial"/>
          <w:i/>
          <w:iCs/>
          <w:sz w:val="22"/>
          <w:szCs w:val="22"/>
        </w:rPr>
        <w:br/>
      </w:r>
      <w:r w:rsidR="001A6D70" w:rsidRPr="001A6D70">
        <w:rPr>
          <w:rFonts w:ascii="Arial" w:hAnsi="Arial" w:cs="Arial"/>
          <w:b/>
          <w:bCs/>
          <w:i/>
          <w:iCs/>
          <w:sz w:val="22"/>
          <w:szCs w:val="22"/>
        </w:rPr>
        <w:t>Evidence Submitted</w:t>
      </w:r>
      <w:r w:rsidR="001A014E">
        <w:rPr>
          <w:rFonts w:ascii="Arial" w:hAnsi="Arial" w:cs="Arial"/>
          <w:b/>
          <w:bCs/>
          <w:i/>
          <w:iCs/>
          <w:sz w:val="22"/>
          <w:szCs w:val="22"/>
        </w:rPr>
        <w:t xml:space="preserve"> by the Applicant</w:t>
      </w:r>
    </w:p>
    <w:p w14:paraId="13E9CAA7" w14:textId="77777777" w:rsidR="00B63F3D" w:rsidRDefault="007120D8" w:rsidP="00B63F3D">
      <w:pPr>
        <w:spacing w:after="0" w:line="276" w:lineRule="auto"/>
        <w:jc w:val="both"/>
        <w:rPr>
          <w:rFonts w:ascii="Arial" w:hAnsi="Arial" w:cs="Arial"/>
          <w:sz w:val="22"/>
          <w:szCs w:val="22"/>
        </w:rPr>
      </w:pPr>
      <w:r w:rsidRPr="007120D8">
        <w:rPr>
          <w:rFonts w:ascii="Arial" w:hAnsi="Arial" w:cs="Arial"/>
          <w:sz w:val="22"/>
          <w:szCs w:val="22"/>
        </w:rPr>
        <w:t>The applicant has submitted the following evidence to support the application:</w:t>
      </w:r>
    </w:p>
    <w:p w14:paraId="2F01CD38" w14:textId="720DC60A" w:rsidR="00ED5288" w:rsidRDefault="00ED5288" w:rsidP="00B63F3D">
      <w:pPr>
        <w:spacing w:after="0" w:line="276" w:lineRule="auto"/>
        <w:jc w:val="both"/>
        <w:rPr>
          <w:rFonts w:ascii="Arial" w:hAnsi="Arial" w:cs="Arial"/>
          <w:sz w:val="22"/>
          <w:szCs w:val="22"/>
        </w:rPr>
      </w:pPr>
      <w:r>
        <w:rPr>
          <w:rFonts w:ascii="Arial" w:hAnsi="Arial" w:cs="Arial"/>
          <w:sz w:val="22"/>
          <w:szCs w:val="22"/>
        </w:rPr>
        <w:t>The Planning Statement sets out that</w:t>
      </w:r>
      <w:r w:rsidR="009D7620">
        <w:rPr>
          <w:rFonts w:ascii="Arial" w:hAnsi="Arial" w:cs="Arial"/>
          <w:sz w:val="22"/>
          <w:szCs w:val="22"/>
        </w:rPr>
        <w:t>;</w:t>
      </w:r>
    </w:p>
    <w:p w14:paraId="4656E9B2" w14:textId="77777777" w:rsidR="0096389E" w:rsidRDefault="0096389E" w:rsidP="00B63F3D">
      <w:pPr>
        <w:spacing w:after="0" w:line="276" w:lineRule="auto"/>
        <w:jc w:val="both"/>
        <w:rPr>
          <w:rFonts w:ascii="Arial" w:hAnsi="Arial" w:cs="Arial"/>
          <w:sz w:val="22"/>
          <w:szCs w:val="22"/>
        </w:rPr>
      </w:pPr>
    </w:p>
    <w:p w14:paraId="4C2B2A39" w14:textId="77777777" w:rsidR="00596BC7" w:rsidRPr="000B743D" w:rsidRDefault="00596BC7" w:rsidP="00596BC7">
      <w:pPr>
        <w:spacing w:after="0" w:line="276" w:lineRule="auto"/>
        <w:jc w:val="both"/>
        <w:rPr>
          <w:rFonts w:ascii="Arial" w:hAnsi="Arial" w:cs="Arial"/>
          <w:i/>
          <w:iCs/>
          <w:sz w:val="22"/>
          <w:szCs w:val="22"/>
        </w:rPr>
      </w:pPr>
      <w:r>
        <w:rPr>
          <w:rFonts w:ascii="Arial" w:hAnsi="Arial" w:cs="Arial"/>
          <w:sz w:val="22"/>
          <w:szCs w:val="22"/>
        </w:rPr>
        <w:t>‘</w:t>
      </w:r>
      <w:r w:rsidRPr="000B743D">
        <w:rPr>
          <w:rFonts w:ascii="Arial" w:hAnsi="Arial" w:cs="Arial"/>
          <w:i/>
          <w:iCs/>
          <w:sz w:val="22"/>
          <w:szCs w:val="22"/>
        </w:rPr>
        <w:t>It appears from the local planning authority public records that there have been no planning</w:t>
      </w:r>
    </w:p>
    <w:p w14:paraId="2EFFAE7D" w14:textId="77777777" w:rsidR="00596BC7" w:rsidRPr="00596BC7" w:rsidRDefault="00596BC7" w:rsidP="00596BC7">
      <w:pPr>
        <w:spacing w:after="0" w:line="276" w:lineRule="auto"/>
        <w:jc w:val="both"/>
        <w:rPr>
          <w:rFonts w:ascii="Arial" w:hAnsi="Arial" w:cs="Arial"/>
          <w:i/>
          <w:iCs/>
          <w:sz w:val="22"/>
          <w:szCs w:val="22"/>
        </w:rPr>
      </w:pPr>
      <w:r w:rsidRPr="00596BC7">
        <w:rPr>
          <w:rFonts w:ascii="Arial" w:hAnsi="Arial" w:cs="Arial"/>
          <w:i/>
          <w:iCs/>
          <w:sz w:val="22"/>
          <w:szCs w:val="22"/>
        </w:rPr>
        <w:t>applications granted with conditions that restrict opening hours of the service station.</w:t>
      </w:r>
    </w:p>
    <w:p w14:paraId="4AE9C085" w14:textId="21D5CCD3" w:rsidR="00596BC7" w:rsidRPr="000B743D" w:rsidRDefault="00596BC7" w:rsidP="00596BC7">
      <w:pPr>
        <w:spacing w:after="0" w:line="276" w:lineRule="auto"/>
        <w:jc w:val="both"/>
        <w:rPr>
          <w:rFonts w:ascii="Arial" w:hAnsi="Arial" w:cs="Arial"/>
          <w:i/>
          <w:iCs/>
          <w:sz w:val="22"/>
          <w:szCs w:val="22"/>
        </w:rPr>
      </w:pPr>
      <w:r w:rsidRPr="000B743D">
        <w:rPr>
          <w:rFonts w:ascii="Arial" w:hAnsi="Arial" w:cs="Arial"/>
          <w:i/>
          <w:iCs/>
          <w:sz w:val="22"/>
          <w:szCs w:val="22"/>
        </w:rPr>
        <w:t>The current opening hours exercised by the service station will be by default.</w:t>
      </w:r>
    </w:p>
    <w:p w14:paraId="6FEBE53D" w14:textId="77777777" w:rsidR="000B743D" w:rsidRPr="000B743D" w:rsidRDefault="000B743D" w:rsidP="000B743D">
      <w:pPr>
        <w:spacing w:after="0" w:line="276" w:lineRule="auto"/>
        <w:jc w:val="both"/>
        <w:rPr>
          <w:rFonts w:ascii="Arial" w:hAnsi="Arial" w:cs="Arial"/>
          <w:b/>
          <w:bCs/>
          <w:i/>
          <w:iCs/>
          <w:sz w:val="22"/>
          <w:szCs w:val="22"/>
        </w:rPr>
      </w:pPr>
    </w:p>
    <w:p w14:paraId="0EE52B67" w14:textId="1612F273" w:rsidR="000B743D" w:rsidRPr="000B743D" w:rsidRDefault="000B743D" w:rsidP="000B743D">
      <w:pPr>
        <w:spacing w:after="0" w:line="276" w:lineRule="auto"/>
        <w:jc w:val="both"/>
        <w:rPr>
          <w:rFonts w:ascii="Arial" w:hAnsi="Arial" w:cs="Arial"/>
          <w:b/>
          <w:bCs/>
          <w:i/>
          <w:iCs/>
          <w:sz w:val="22"/>
          <w:szCs w:val="22"/>
        </w:rPr>
      </w:pPr>
      <w:r w:rsidRPr="000B743D">
        <w:rPr>
          <w:rFonts w:ascii="Arial" w:hAnsi="Arial" w:cs="Arial"/>
          <w:b/>
          <w:bCs/>
          <w:i/>
          <w:iCs/>
          <w:sz w:val="22"/>
          <w:szCs w:val="22"/>
        </w:rPr>
        <w:t>APPLICATION FOR LAWFUL DEVELOPMENT CERTIFICATE</w:t>
      </w:r>
    </w:p>
    <w:p w14:paraId="08BEC56B" w14:textId="77777777" w:rsidR="000B743D" w:rsidRPr="000B743D" w:rsidRDefault="000B743D" w:rsidP="000B743D">
      <w:pPr>
        <w:spacing w:after="0" w:line="276" w:lineRule="auto"/>
        <w:jc w:val="both"/>
        <w:rPr>
          <w:rFonts w:ascii="Arial" w:hAnsi="Arial" w:cs="Arial"/>
          <w:i/>
          <w:iCs/>
          <w:sz w:val="22"/>
          <w:szCs w:val="22"/>
        </w:rPr>
      </w:pPr>
      <w:r w:rsidRPr="000B743D">
        <w:rPr>
          <w:rFonts w:ascii="Arial" w:hAnsi="Arial" w:cs="Arial"/>
          <w:i/>
          <w:iCs/>
          <w:sz w:val="22"/>
          <w:szCs w:val="22"/>
        </w:rPr>
        <w:t>An application needs to describe precisely what is being applied for and the land to which the</w:t>
      </w:r>
    </w:p>
    <w:p w14:paraId="19A859CA" w14:textId="77777777" w:rsidR="000B743D" w:rsidRPr="000B743D" w:rsidRDefault="000B743D" w:rsidP="000B743D">
      <w:pPr>
        <w:spacing w:after="0" w:line="276" w:lineRule="auto"/>
        <w:jc w:val="both"/>
        <w:rPr>
          <w:rFonts w:ascii="Arial" w:hAnsi="Arial" w:cs="Arial"/>
          <w:i/>
          <w:iCs/>
          <w:sz w:val="22"/>
          <w:szCs w:val="22"/>
        </w:rPr>
      </w:pPr>
      <w:r w:rsidRPr="000B743D">
        <w:rPr>
          <w:rFonts w:ascii="Arial" w:hAnsi="Arial" w:cs="Arial"/>
          <w:i/>
          <w:iCs/>
          <w:sz w:val="22"/>
          <w:szCs w:val="22"/>
        </w:rPr>
        <w:t>application relates.</w:t>
      </w:r>
    </w:p>
    <w:p w14:paraId="7176E90D" w14:textId="77777777" w:rsidR="006A4280" w:rsidRDefault="006A4280" w:rsidP="000B743D">
      <w:pPr>
        <w:spacing w:after="0" w:line="276" w:lineRule="auto"/>
        <w:jc w:val="both"/>
        <w:rPr>
          <w:rFonts w:ascii="Arial" w:hAnsi="Arial" w:cs="Arial"/>
          <w:i/>
          <w:iCs/>
          <w:sz w:val="22"/>
          <w:szCs w:val="22"/>
        </w:rPr>
      </w:pPr>
    </w:p>
    <w:p w14:paraId="6A894B89" w14:textId="5AF483F3" w:rsidR="000B743D" w:rsidRPr="000B743D" w:rsidRDefault="000B743D" w:rsidP="000B743D">
      <w:pPr>
        <w:spacing w:after="0" w:line="276" w:lineRule="auto"/>
        <w:jc w:val="both"/>
        <w:rPr>
          <w:rFonts w:ascii="Arial" w:hAnsi="Arial" w:cs="Arial"/>
          <w:i/>
          <w:iCs/>
          <w:sz w:val="22"/>
          <w:szCs w:val="22"/>
        </w:rPr>
      </w:pPr>
      <w:r w:rsidRPr="000B743D">
        <w:rPr>
          <w:rFonts w:ascii="Arial" w:hAnsi="Arial" w:cs="Arial"/>
          <w:i/>
          <w:iCs/>
          <w:sz w:val="22"/>
          <w:szCs w:val="22"/>
        </w:rPr>
        <w:t>In the case of applications for proposed use, if a local planning authority has no evidence</w:t>
      </w:r>
    </w:p>
    <w:p w14:paraId="3023A69B" w14:textId="77777777" w:rsidR="000B743D" w:rsidRPr="000B743D" w:rsidRDefault="000B743D" w:rsidP="000B743D">
      <w:pPr>
        <w:spacing w:after="0" w:line="276" w:lineRule="auto"/>
        <w:jc w:val="both"/>
        <w:rPr>
          <w:rFonts w:ascii="Arial" w:hAnsi="Arial" w:cs="Arial"/>
          <w:i/>
          <w:iCs/>
          <w:sz w:val="22"/>
          <w:szCs w:val="22"/>
        </w:rPr>
      </w:pPr>
      <w:r w:rsidRPr="000B743D">
        <w:rPr>
          <w:rFonts w:ascii="Arial" w:hAnsi="Arial" w:cs="Arial"/>
          <w:i/>
          <w:iCs/>
          <w:sz w:val="22"/>
          <w:szCs w:val="22"/>
        </w:rPr>
        <w:t>itself, nor any from others, to contradict or otherwise make the applicant’s version of events</w:t>
      </w:r>
    </w:p>
    <w:p w14:paraId="62BB47FF" w14:textId="77777777" w:rsidR="000B743D" w:rsidRPr="000B743D" w:rsidRDefault="000B743D" w:rsidP="000B743D">
      <w:pPr>
        <w:spacing w:after="0" w:line="276" w:lineRule="auto"/>
        <w:jc w:val="both"/>
        <w:rPr>
          <w:rFonts w:ascii="Arial" w:hAnsi="Arial" w:cs="Arial"/>
          <w:i/>
          <w:iCs/>
          <w:sz w:val="22"/>
          <w:szCs w:val="22"/>
        </w:rPr>
      </w:pPr>
      <w:r w:rsidRPr="000B743D">
        <w:rPr>
          <w:rFonts w:ascii="Arial" w:hAnsi="Arial" w:cs="Arial"/>
          <w:i/>
          <w:iCs/>
          <w:sz w:val="22"/>
          <w:szCs w:val="22"/>
        </w:rPr>
        <w:t>less than probable, there is no good reason to refuse the application, provided the applicant’s</w:t>
      </w:r>
    </w:p>
    <w:p w14:paraId="45C5EA9C" w14:textId="77777777" w:rsidR="000B743D" w:rsidRPr="000B743D" w:rsidRDefault="000B743D" w:rsidP="000B743D">
      <w:pPr>
        <w:spacing w:after="0" w:line="276" w:lineRule="auto"/>
        <w:jc w:val="both"/>
        <w:rPr>
          <w:rFonts w:ascii="Arial" w:hAnsi="Arial" w:cs="Arial"/>
          <w:i/>
          <w:iCs/>
          <w:sz w:val="22"/>
          <w:szCs w:val="22"/>
        </w:rPr>
      </w:pPr>
      <w:r w:rsidRPr="000B743D">
        <w:rPr>
          <w:rFonts w:ascii="Arial" w:hAnsi="Arial" w:cs="Arial"/>
          <w:i/>
          <w:iCs/>
          <w:sz w:val="22"/>
          <w:szCs w:val="22"/>
        </w:rPr>
        <w:t>evidence alone is sufficiently precise and unambiguous to justify the grant of a certificate on</w:t>
      </w:r>
    </w:p>
    <w:p w14:paraId="54C64EDE" w14:textId="77777777" w:rsidR="000B743D" w:rsidRPr="000B743D" w:rsidRDefault="000B743D" w:rsidP="000B743D">
      <w:pPr>
        <w:spacing w:after="0" w:line="276" w:lineRule="auto"/>
        <w:jc w:val="both"/>
        <w:rPr>
          <w:rFonts w:ascii="Arial" w:hAnsi="Arial" w:cs="Arial"/>
          <w:i/>
          <w:iCs/>
          <w:sz w:val="22"/>
          <w:szCs w:val="22"/>
        </w:rPr>
      </w:pPr>
      <w:r w:rsidRPr="000B743D">
        <w:rPr>
          <w:rFonts w:ascii="Arial" w:hAnsi="Arial" w:cs="Arial"/>
          <w:i/>
          <w:iCs/>
          <w:sz w:val="22"/>
          <w:szCs w:val="22"/>
        </w:rPr>
        <w:t>the balance of probability. (www.gov.uk/guidance/lawful-development-certificates)</w:t>
      </w:r>
    </w:p>
    <w:p w14:paraId="5C76AD17" w14:textId="77777777" w:rsidR="006A4280" w:rsidRDefault="006A4280" w:rsidP="000B743D">
      <w:pPr>
        <w:spacing w:after="0" w:line="276" w:lineRule="auto"/>
        <w:jc w:val="both"/>
        <w:rPr>
          <w:rFonts w:ascii="Arial" w:hAnsi="Arial" w:cs="Arial"/>
          <w:i/>
          <w:iCs/>
          <w:sz w:val="22"/>
          <w:szCs w:val="22"/>
        </w:rPr>
      </w:pPr>
    </w:p>
    <w:p w14:paraId="095483D7" w14:textId="79D78783" w:rsidR="000B743D" w:rsidRDefault="000B743D" w:rsidP="000B743D">
      <w:pPr>
        <w:spacing w:after="0" w:line="276" w:lineRule="auto"/>
        <w:jc w:val="both"/>
        <w:rPr>
          <w:rFonts w:ascii="Arial" w:hAnsi="Arial" w:cs="Arial"/>
          <w:i/>
          <w:iCs/>
          <w:sz w:val="22"/>
          <w:szCs w:val="22"/>
        </w:rPr>
      </w:pPr>
      <w:r w:rsidRPr="000B743D">
        <w:rPr>
          <w:rFonts w:ascii="Arial" w:hAnsi="Arial" w:cs="Arial"/>
          <w:i/>
          <w:iCs/>
          <w:sz w:val="22"/>
          <w:szCs w:val="22"/>
        </w:rPr>
        <w:t>The local planning authority’s planning search page is relied upon to record planning applications</w:t>
      </w:r>
      <w:r>
        <w:rPr>
          <w:rFonts w:ascii="Arial" w:hAnsi="Arial" w:cs="Arial"/>
          <w:i/>
          <w:iCs/>
          <w:sz w:val="22"/>
          <w:szCs w:val="22"/>
        </w:rPr>
        <w:t xml:space="preserve"> </w:t>
      </w:r>
      <w:r w:rsidRPr="000B743D">
        <w:rPr>
          <w:rFonts w:ascii="Arial" w:hAnsi="Arial" w:cs="Arial"/>
          <w:i/>
          <w:iCs/>
          <w:sz w:val="22"/>
          <w:szCs w:val="22"/>
        </w:rPr>
        <w:t>submitted on a registered site. The planning search page for this site records two applications. Neither</w:t>
      </w:r>
      <w:r>
        <w:rPr>
          <w:rFonts w:ascii="Arial" w:hAnsi="Arial" w:cs="Arial"/>
          <w:i/>
          <w:iCs/>
          <w:sz w:val="22"/>
          <w:szCs w:val="22"/>
        </w:rPr>
        <w:t xml:space="preserve"> </w:t>
      </w:r>
      <w:r w:rsidRPr="000B743D">
        <w:rPr>
          <w:rFonts w:ascii="Arial" w:hAnsi="Arial" w:cs="Arial"/>
          <w:i/>
          <w:iCs/>
          <w:sz w:val="22"/>
          <w:szCs w:val="22"/>
        </w:rPr>
        <w:t>of these applications restrict opening hours.</w:t>
      </w:r>
    </w:p>
    <w:p w14:paraId="11CCE399" w14:textId="77777777" w:rsidR="0096389E" w:rsidRPr="000B743D" w:rsidRDefault="0096389E" w:rsidP="000B743D">
      <w:pPr>
        <w:spacing w:after="0" w:line="276" w:lineRule="auto"/>
        <w:jc w:val="both"/>
        <w:rPr>
          <w:rFonts w:ascii="Arial" w:hAnsi="Arial" w:cs="Arial"/>
          <w:i/>
          <w:iCs/>
          <w:sz w:val="22"/>
          <w:szCs w:val="22"/>
        </w:rPr>
      </w:pPr>
    </w:p>
    <w:p w14:paraId="0A528821" w14:textId="77777777" w:rsidR="000B743D" w:rsidRPr="000B743D" w:rsidRDefault="000B743D" w:rsidP="000B743D">
      <w:pPr>
        <w:spacing w:after="0" w:line="276" w:lineRule="auto"/>
        <w:jc w:val="both"/>
        <w:rPr>
          <w:rFonts w:ascii="Arial" w:hAnsi="Arial" w:cs="Arial"/>
          <w:i/>
          <w:iCs/>
          <w:sz w:val="22"/>
          <w:szCs w:val="22"/>
        </w:rPr>
      </w:pPr>
      <w:r w:rsidRPr="000B743D">
        <w:rPr>
          <w:rFonts w:ascii="Arial" w:hAnsi="Arial" w:cs="Arial"/>
          <w:i/>
          <w:iCs/>
          <w:sz w:val="22"/>
          <w:szCs w:val="22"/>
        </w:rPr>
        <w:t>In the absence of Conditional planning approvals recorded by the local planning authority the</w:t>
      </w:r>
    </w:p>
    <w:p w14:paraId="10AC5F85" w14:textId="016CBB1C" w:rsidR="000B743D" w:rsidRPr="000B743D" w:rsidRDefault="000B743D" w:rsidP="000B743D">
      <w:pPr>
        <w:spacing w:after="0" w:line="276" w:lineRule="auto"/>
        <w:jc w:val="both"/>
        <w:rPr>
          <w:rFonts w:ascii="Arial" w:hAnsi="Arial" w:cs="Arial"/>
          <w:i/>
          <w:iCs/>
          <w:sz w:val="22"/>
          <w:szCs w:val="22"/>
        </w:rPr>
      </w:pPr>
      <w:r w:rsidRPr="000B743D">
        <w:rPr>
          <w:rFonts w:ascii="Arial" w:hAnsi="Arial" w:cs="Arial"/>
          <w:i/>
          <w:iCs/>
          <w:sz w:val="22"/>
          <w:szCs w:val="22"/>
        </w:rPr>
        <w:lastRenderedPageBreak/>
        <w:t>applicant applies for a Certificate of Lawful Development, certifying that proposed 24-hour opening</w:t>
      </w:r>
      <w:r w:rsidR="006A4280">
        <w:rPr>
          <w:rFonts w:ascii="Arial" w:hAnsi="Arial" w:cs="Arial"/>
          <w:i/>
          <w:iCs/>
          <w:sz w:val="22"/>
          <w:szCs w:val="22"/>
        </w:rPr>
        <w:t xml:space="preserve"> </w:t>
      </w:r>
      <w:r w:rsidRPr="000B743D">
        <w:rPr>
          <w:rFonts w:ascii="Arial" w:hAnsi="Arial" w:cs="Arial"/>
          <w:i/>
          <w:iCs/>
          <w:sz w:val="22"/>
          <w:szCs w:val="22"/>
        </w:rPr>
        <w:t>would be lawful. The applicant submits there is no evidence to establish that opening hours have</w:t>
      </w:r>
      <w:r w:rsidR="0096389E">
        <w:rPr>
          <w:rFonts w:ascii="Arial" w:hAnsi="Arial" w:cs="Arial"/>
          <w:i/>
          <w:iCs/>
          <w:sz w:val="22"/>
          <w:szCs w:val="22"/>
        </w:rPr>
        <w:t xml:space="preserve"> </w:t>
      </w:r>
      <w:r w:rsidRPr="000B743D">
        <w:rPr>
          <w:rFonts w:ascii="Arial" w:hAnsi="Arial" w:cs="Arial"/>
          <w:i/>
          <w:iCs/>
          <w:sz w:val="22"/>
          <w:szCs w:val="22"/>
        </w:rPr>
        <w:t>been restricted in the process of granting planning permission for the service station.</w:t>
      </w:r>
    </w:p>
    <w:p w14:paraId="266A277D" w14:textId="77777777" w:rsidR="002769EF" w:rsidRDefault="002769EF" w:rsidP="000B743D">
      <w:pPr>
        <w:spacing w:after="0" w:line="276" w:lineRule="auto"/>
        <w:jc w:val="both"/>
        <w:rPr>
          <w:rFonts w:ascii="Arial" w:hAnsi="Arial" w:cs="Arial"/>
          <w:i/>
          <w:iCs/>
          <w:sz w:val="22"/>
          <w:szCs w:val="22"/>
        </w:rPr>
      </w:pPr>
    </w:p>
    <w:p w14:paraId="5DFF1B98" w14:textId="77777777" w:rsidR="006A4280" w:rsidRDefault="000B743D" w:rsidP="000B743D">
      <w:pPr>
        <w:spacing w:after="0" w:line="276" w:lineRule="auto"/>
        <w:jc w:val="both"/>
        <w:rPr>
          <w:rFonts w:ascii="Arial" w:hAnsi="Arial" w:cs="Arial"/>
          <w:i/>
          <w:iCs/>
          <w:sz w:val="22"/>
          <w:szCs w:val="22"/>
        </w:rPr>
      </w:pPr>
      <w:r w:rsidRPr="000B743D">
        <w:rPr>
          <w:rFonts w:ascii="Arial" w:hAnsi="Arial" w:cs="Arial"/>
          <w:i/>
          <w:iCs/>
          <w:sz w:val="22"/>
          <w:szCs w:val="22"/>
        </w:rPr>
        <w:t>Evidence of the grant of planning permission is generated by the Council and recorded on their</w:t>
      </w:r>
      <w:r w:rsidR="002769EF">
        <w:rPr>
          <w:rFonts w:ascii="Arial" w:hAnsi="Arial" w:cs="Arial"/>
          <w:i/>
          <w:iCs/>
          <w:sz w:val="22"/>
          <w:szCs w:val="22"/>
        </w:rPr>
        <w:t xml:space="preserve"> </w:t>
      </w:r>
      <w:r w:rsidRPr="000B743D">
        <w:rPr>
          <w:rFonts w:ascii="Arial" w:hAnsi="Arial" w:cs="Arial"/>
          <w:i/>
          <w:iCs/>
          <w:sz w:val="22"/>
          <w:szCs w:val="22"/>
        </w:rPr>
        <w:t>planning portal. Reliance has been taken from the Council’s planning online search results.</w:t>
      </w:r>
      <w:r w:rsidR="002769EF">
        <w:rPr>
          <w:rFonts w:ascii="Arial" w:hAnsi="Arial" w:cs="Arial"/>
          <w:i/>
          <w:iCs/>
          <w:sz w:val="22"/>
          <w:szCs w:val="22"/>
        </w:rPr>
        <w:t xml:space="preserve"> </w:t>
      </w:r>
      <w:r w:rsidRPr="000B743D">
        <w:rPr>
          <w:rFonts w:ascii="Arial" w:hAnsi="Arial" w:cs="Arial"/>
          <w:i/>
          <w:iCs/>
          <w:sz w:val="22"/>
          <w:szCs w:val="22"/>
        </w:rPr>
        <w:t>The Town and Country Planning (Development Management Procedure) (England) Order 2010,</w:t>
      </w:r>
      <w:r w:rsidR="002769EF">
        <w:rPr>
          <w:rFonts w:ascii="Arial" w:hAnsi="Arial" w:cs="Arial"/>
          <w:i/>
          <w:iCs/>
          <w:sz w:val="22"/>
          <w:szCs w:val="22"/>
        </w:rPr>
        <w:t xml:space="preserve"> </w:t>
      </w:r>
      <w:r w:rsidRPr="000B743D">
        <w:rPr>
          <w:rFonts w:ascii="Arial" w:hAnsi="Arial" w:cs="Arial"/>
          <w:i/>
          <w:iCs/>
          <w:sz w:val="22"/>
          <w:szCs w:val="22"/>
        </w:rPr>
        <w:t xml:space="preserve">Register of applications paragraph 36; 2. </w:t>
      </w:r>
    </w:p>
    <w:p w14:paraId="0C46C86C" w14:textId="77777777" w:rsidR="006A4280" w:rsidRDefault="006A4280" w:rsidP="000B743D">
      <w:pPr>
        <w:spacing w:after="0" w:line="276" w:lineRule="auto"/>
        <w:jc w:val="both"/>
        <w:rPr>
          <w:rFonts w:ascii="Arial" w:hAnsi="Arial" w:cs="Arial"/>
          <w:i/>
          <w:iCs/>
          <w:sz w:val="22"/>
          <w:szCs w:val="22"/>
        </w:rPr>
      </w:pPr>
    </w:p>
    <w:p w14:paraId="6AB274EC" w14:textId="669CB852" w:rsidR="000B743D" w:rsidRPr="000B743D" w:rsidRDefault="000B743D" w:rsidP="000B743D">
      <w:pPr>
        <w:spacing w:after="0" w:line="276" w:lineRule="auto"/>
        <w:jc w:val="both"/>
        <w:rPr>
          <w:rFonts w:ascii="Arial" w:hAnsi="Arial" w:cs="Arial"/>
          <w:i/>
          <w:iCs/>
          <w:sz w:val="22"/>
          <w:szCs w:val="22"/>
        </w:rPr>
      </w:pPr>
      <w:r w:rsidRPr="000B743D">
        <w:rPr>
          <w:rFonts w:ascii="Arial" w:hAnsi="Arial" w:cs="Arial"/>
          <w:i/>
          <w:iCs/>
          <w:sz w:val="22"/>
          <w:szCs w:val="22"/>
        </w:rPr>
        <w:t>Each local planning register authority shall keep, in 2 parts,</w:t>
      </w:r>
      <w:r w:rsidR="002769EF">
        <w:rPr>
          <w:rFonts w:ascii="Arial" w:hAnsi="Arial" w:cs="Arial"/>
          <w:i/>
          <w:iCs/>
          <w:sz w:val="22"/>
          <w:szCs w:val="22"/>
        </w:rPr>
        <w:t xml:space="preserve"> </w:t>
      </w:r>
      <w:r w:rsidRPr="000B743D">
        <w:rPr>
          <w:rFonts w:ascii="Arial" w:hAnsi="Arial" w:cs="Arial"/>
          <w:i/>
          <w:iCs/>
          <w:sz w:val="22"/>
          <w:szCs w:val="22"/>
        </w:rPr>
        <w:t>a register of every application for planning permission relating to their area, 5 (b) the decision, if any,</w:t>
      </w:r>
      <w:r w:rsidR="002769EF">
        <w:rPr>
          <w:rFonts w:ascii="Arial" w:hAnsi="Arial" w:cs="Arial"/>
          <w:i/>
          <w:iCs/>
          <w:sz w:val="22"/>
          <w:szCs w:val="22"/>
        </w:rPr>
        <w:t xml:space="preserve"> </w:t>
      </w:r>
      <w:r w:rsidRPr="000B743D">
        <w:rPr>
          <w:rFonts w:ascii="Arial" w:hAnsi="Arial" w:cs="Arial"/>
          <w:i/>
          <w:iCs/>
          <w:sz w:val="22"/>
          <w:szCs w:val="22"/>
        </w:rPr>
        <w:t>of the local planning authority in respect to the application, the date of such decision and the name of</w:t>
      </w:r>
      <w:r>
        <w:rPr>
          <w:rFonts w:ascii="Arial" w:hAnsi="Arial" w:cs="Arial"/>
          <w:i/>
          <w:iCs/>
          <w:sz w:val="22"/>
          <w:szCs w:val="22"/>
        </w:rPr>
        <w:t xml:space="preserve"> </w:t>
      </w:r>
      <w:r w:rsidRPr="000B743D">
        <w:rPr>
          <w:rFonts w:ascii="Arial" w:hAnsi="Arial" w:cs="Arial"/>
          <w:i/>
          <w:iCs/>
          <w:sz w:val="22"/>
          <w:szCs w:val="22"/>
        </w:rPr>
        <w:t>the local planning authority</w:t>
      </w:r>
      <w:r w:rsidR="001D364C">
        <w:rPr>
          <w:rFonts w:ascii="Arial" w:hAnsi="Arial" w:cs="Arial"/>
          <w:i/>
          <w:iCs/>
          <w:sz w:val="22"/>
          <w:szCs w:val="22"/>
        </w:rPr>
        <w:t>”</w:t>
      </w:r>
    </w:p>
    <w:p w14:paraId="0B101E18" w14:textId="77777777" w:rsidR="007120D8" w:rsidRDefault="007120D8" w:rsidP="00B63F3D">
      <w:pPr>
        <w:spacing w:after="0" w:line="276" w:lineRule="auto"/>
        <w:jc w:val="both"/>
        <w:rPr>
          <w:rFonts w:ascii="Arial" w:hAnsi="Arial" w:cs="Arial"/>
          <w:sz w:val="22"/>
          <w:szCs w:val="22"/>
        </w:rPr>
      </w:pPr>
    </w:p>
    <w:p w14:paraId="67B9D598" w14:textId="77777777" w:rsidR="00325595" w:rsidRDefault="00AF3A6E" w:rsidP="00A309C8">
      <w:pPr>
        <w:spacing w:after="0" w:line="276" w:lineRule="auto"/>
        <w:jc w:val="both"/>
        <w:rPr>
          <w:rFonts w:ascii="Arial" w:hAnsi="Arial" w:cs="Arial"/>
          <w:b/>
          <w:bCs/>
          <w:i/>
          <w:iCs/>
          <w:sz w:val="22"/>
          <w:szCs w:val="22"/>
        </w:rPr>
      </w:pPr>
      <w:r>
        <w:rPr>
          <w:rFonts w:ascii="Arial" w:hAnsi="Arial" w:cs="Arial"/>
          <w:b/>
          <w:bCs/>
          <w:i/>
          <w:iCs/>
          <w:sz w:val="22"/>
          <w:szCs w:val="22"/>
        </w:rPr>
        <w:t>Ass</w:t>
      </w:r>
      <w:r w:rsidR="00542190">
        <w:rPr>
          <w:rFonts w:ascii="Arial" w:hAnsi="Arial" w:cs="Arial"/>
          <w:b/>
          <w:bCs/>
          <w:i/>
          <w:iCs/>
          <w:sz w:val="22"/>
          <w:szCs w:val="22"/>
        </w:rPr>
        <w:t>essment</w:t>
      </w:r>
    </w:p>
    <w:p w14:paraId="65E6D3B9" w14:textId="01EB7753" w:rsidR="00D2543F" w:rsidRPr="00D2543F" w:rsidRDefault="00DB495E" w:rsidP="00D254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Having reviewed the</w:t>
      </w:r>
      <w:r w:rsidR="00B67298">
        <w:rPr>
          <w:rFonts w:ascii="Arial" w:eastAsia="Times New Roman" w:hAnsi="Arial" w:cs="Arial"/>
          <w:kern w:val="0"/>
          <w:sz w:val="22"/>
          <w:szCs w:val="22"/>
          <w:lang w:eastAsia="en-GB"/>
          <w14:ligatures w14:val="none"/>
        </w:rPr>
        <w:t xml:space="preserve"> decision notices of all of the site history associated with the petrol filling station and the associated supermarket</w:t>
      </w:r>
      <w:r w:rsidR="00A615C3">
        <w:rPr>
          <w:rFonts w:ascii="Arial" w:eastAsia="Times New Roman" w:hAnsi="Arial" w:cs="Arial"/>
          <w:kern w:val="0"/>
          <w:sz w:val="22"/>
          <w:szCs w:val="22"/>
          <w:lang w:eastAsia="en-GB"/>
          <w14:ligatures w14:val="none"/>
        </w:rPr>
        <w:t xml:space="preserve">, no record has been made in relation to agreed opening or closing hours of the </w:t>
      </w:r>
      <w:r w:rsidR="00A615C3" w:rsidRPr="00AA1A1C">
        <w:rPr>
          <w:rFonts w:ascii="Arial" w:eastAsia="Times New Roman" w:hAnsi="Arial" w:cs="Arial"/>
          <w:kern w:val="0"/>
          <w:sz w:val="22"/>
          <w:szCs w:val="22"/>
          <w:lang w:eastAsia="en-GB"/>
          <w14:ligatures w14:val="none"/>
        </w:rPr>
        <w:t>Morrisons Warminster Fuel Station</w:t>
      </w:r>
      <w:r w:rsidR="00A615C3">
        <w:rPr>
          <w:rFonts w:ascii="Arial" w:eastAsia="Times New Roman" w:hAnsi="Arial" w:cs="Arial"/>
          <w:kern w:val="0"/>
          <w:sz w:val="22"/>
          <w:szCs w:val="22"/>
          <w:lang w:eastAsia="en-GB"/>
          <w14:ligatures w14:val="none"/>
        </w:rPr>
        <w:t>.</w:t>
      </w:r>
      <w:r w:rsidR="00A615C3" w:rsidRPr="00D2543F">
        <w:rPr>
          <w:rFonts w:ascii="Arial" w:eastAsia="Times New Roman" w:hAnsi="Arial" w:cs="Arial"/>
          <w:kern w:val="0"/>
          <w:sz w:val="22"/>
          <w:szCs w:val="22"/>
          <w:lang w:eastAsia="en-GB"/>
          <w14:ligatures w14:val="none"/>
        </w:rPr>
        <w:t xml:space="preserve"> </w:t>
      </w:r>
      <w:r w:rsidR="00D2543F" w:rsidRPr="00D2543F">
        <w:rPr>
          <w:rFonts w:ascii="Arial" w:eastAsia="Times New Roman" w:hAnsi="Arial" w:cs="Arial"/>
          <w:kern w:val="0"/>
          <w:sz w:val="22"/>
          <w:szCs w:val="22"/>
          <w:lang w:eastAsia="en-GB"/>
          <w14:ligatures w14:val="none"/>
        </w:rPr>
        <w:t xml:space="preserve">The </w:t>
      </w:r>
      <w:r w:rsidR="00A615C3">
        <w:rPr>
          <w:rFonts w:ascii="Arial" w:eastAsia="Times New Roman" w:hAnsi="Arial" w:cs="Arial"/>
          <w:kern w:val="0"/>
          <w:sz w:val="22"/>
          <w:szCs w:val="22"/>
          <w:lang w:eastAsia="en-GB"/>
          <w14:ligatures w14:val="none"/>
        </w:rPr>
        <w:t xml:space="preserve">proposed </w:t>
      </w:r>
      <w:r w:rsidR="00D2543F" w:rsidRPr="00D2543F">
        <w:rPr>
          <w:rFonts w:ascii="Arial" w:eastAsia="Times New Roman" w:hAnsi="Arial" w:cs="Arial"/>
          <w:kern w:val="0"/>
          <w:sz w:val="22"/>
          <w:szCs w:val="22"/>
          <w:lang w:eastAsia="en-GB"/>
          <w14:ligatures w14:val="none"/>
        </w:rPr>
        <w:t>development is therefore lawful under the provisions of the Town and Country Planning Act 1990 (as amended). The application for a Certificate of Lawfulness for an Existing Development is recommended for approval.</w:t>
      </w:r>
    </w:p>
    <w:p w14:paraId="63553E77" w14:textId="77777777" w:rsidR="00D2543F" w:rsidRDefault="00D2543F" w:rsidP="00D2543F">
      <w:pPr>
        <w:spacing w:after="0" w:line="276" w:lineRule="auto"/>
        <w:jc w:val="both"/>
        <w:rPr>
          <w:rFonts w:ascii="Arial" w:eastAsia="Times New Roman" w:hAnsi="Arial" w:cs="Arial"/>
          <w:kern w:val="0"/>
          <w:sz w:val="22"/>
          <w:szCs w:val="22"/>
          <w:lang w:eastAsia="en-GB"/>
          <w14:ligatures w14:val="none"/>
        </w:rPr>
      </w:pPr>
    </w:p>
    <w:p w14:paraId="584A4866" w14:textId="5D025CE3" w:rsidR="008C6393" w:rsidRPr="00257C2B" w:rsidRDefault="008C6393" w:rsidP="008C6393">
      <w:pPr>
        <w:spacing w:after="0" w:line="276" w:lineRule="auto"/>
        <w:jc w:val="both"/>
        <w:rPr>
          <w:rFonts w:ascii="Arial" w:hAnsi="Arial" w:cs="Arial"/>
          <w:sz w:val="22"/>
          <w:szCs w:val="22"/>
        </w:rPr>
      </w:pPr>
      <w:r w:rsidRPr="00257C2B">
        <w:rPr>
          <w:rFonts w:ascii="Arial" w:hAnsi="Arial" w:cs="Arial"/>
          <w:sz w:val="22"/>
          <w:szCs w:val="22"/>
        </w:rPr>
        <w:t xml:space="preserve">Specifically, the evidence submitted confirms that </w:t>
      </w:r>
      <w:r w:rsidR="00257C2B" w:rsidRPr="00257C2B">
        <w:rPr>
          <w:rFonts w:ascii="Arial" w:hAnsi="Arial" w:cs="Arial"/>
          <w:sz w:val="22"/>
          <w:szCs w:val="22"/>
        </w:rPr>
        <w:t>the planning history and evidence submitted within the Planning Statement</w:t>
      </w:r>
      <w:r w:rsidR="004E3AB9">
        <w:rPr>
          <w:rFonts w:ascii="Arial" w:hAnsi="Arial" w:cs="Arial"/>
          <w:sz w:val="22"/>
          <w:szCs w:val="22"/>
        </w:rPr>
        <w:t xml:space="preserve"> </w:t>
      </w:r>
      <w:r w:rsidR="001D364C">
        <w:rPr>
          <w:rFonts w:ascii="Arial" w:hAnsi="Arial" w:cs="Arial"/>
          <w:sz w:val="22"/>
          <w:szCs w:val="22"/>
        </w:rPr>
        <w:t>confirms</w:t>
      </w:r>
      <w:r w:rsidR="004E3AB9">
        <w:rPr>
          <w:rFonts w:ascii="Arial" w:hAnsi="Arial" w:cs="Arial"/>
          <w:sz w:val="22"/>
          <w:szCs w:val="22"/>
        </w:rPr>
        <w:t xml:space="preserve"> that the proposal would be lawful</w:t>
      </w:r>
      <w:r w:rsidR="00401954">
        <w:rPr>
          <w:rFonts w:ascii="Arial" w:hAnsi="Arial" w:cs="Arial"/>
          <w:sz w:val="22"/>
          <w:szCs w:val="22"/>
        </w:rPr>
        <w:t>.</w:t>
      </w:r>
      <w:r w:rsidRPr="00257C2B">
        <w:rPr>
          <w:rFonts w:ascii="Arial" w:hAnsi="Arial" w:cs="Arial"/>
          <w:sz w:val="22"/>
          <w:szCs w:val="22"/>
        </w:rPr>
        <w:t xml:space="preserve"> There are no apparent gaps in the evidence or contradictions that would cast doubt on the lawfulness of the development.</w:t>
      </w:r>
    </w:p>
    <w:p w14:paraId="6866A96D" w14:textId="77777777" w:rsidR="009109A4" w:rsidRPr="001A6D70" w:rsidRDefault="009109A4" w:rsidP="00A309C8">
      <w:pPr>
        <w:spacing w:after="0" w:line="276" w:lineRule="auto"/>
        <w:jc w:val="both"/>
        <w:rPr>
          <w:rFonts w:ascii="Arial" w:hAnsi="Arial" w:cs="Arial"/>
          <w:sz w:val="22"/>
          <w:szCs w:val="22"/>
        </w:rPr>
      </w:pPr>
    </w:p>
    <w:p w14:paraId="457EA3B9" w14:textId="77777777" w:rsidR="001A6D70" w:rsidRPr="001A6D70" w:rsidRDefault="00F255C9" w:rsidP="00A309C8">
      <w:pPr>
        <w:spacing w:after="0" w:line="276" w:lineRule="auto"/>
        <w:jc w:val="both"/>
        <w:rPr>
          <w:rFonts w:ascii="Arial" w:hAnsi="Arial" w:cs="Arial"/>
          <w:b/>
          <w:bCs/>
          <w:sz w:val="22"/>
          <w:szCs w:val="22"/>
        </w:rPr>
      </w:pPr>
      <w:r w:rsidRPr="001A6D70">
        <w:rPr>
          <w:rFonts w:ascii="Arial" w:hAnsi="Arial" w:cs="Arial"/>
          <w:b/>
          <w:bCs/>
          <w:sz w:val="22"/>
          <w:szCs w:val="22"/>
        </w:rPr>
        <w:t xml:space="preserve">CONCLUSION </w:t>
      </w:r>
    </w:p>
    <w:p w14:paraId="49AA61FD" w14:textId="438E6FFB" w:rsidR="00F21776" w:rsidRDefault="00604927" w:rsidP="00604927">
      <w:pPr>
        <w:spacing w:after="0" w:line="276" w:lineRule="auto"/>
        <w:jc w:val="both"/>
        <w:rPr>
          <w:rFonts w:ascii="Arial" w:hAnsi="Arial" w:cs="Arial"/>
          <w:bCs/>
          <w:sz w:val="22"/>
          <w:szCs w:val="22"/>
          <w:lang w:val="en-AU"/>
        </w:rPr>
      </w:pPr>
      <w:r w:rsidRPr="00604927">
        <w:rPr>
          <w:rFonts w:ascii="Arial" w:hAnsi="Arial" w:cs="Arial"/>
          <w:bCs/>
          <w:sz w:val="22"/>
          <w:szCs w:val="22"/>
          <w:lang w:val="en-AU"/>
        </w:rPr>
        <w:t xml:space="preserve">On the balance of probability, sufficient evidence has been provided to demonstrate </w:t>
      </w:r>
      <w:r w:rsidR="00A93E70">
        <w:rPr>
          <w:rFonts w:ascii="Arial" w:hAnsi="Arial" w:cs="Arial"/>
          <w:bCs/>
          <w:sz w:val="22"/>
          <w:szCs w:val="22"/>
          <w:lang w:val="en-AU"/>
        </w:rPr>
        <w:t xml:space="preserve">that </w:t>
      </w:r>
      <w:r w:rsidR="00F21776">
        <w:rPr>
          <w:rFonts w:ascii="Arial" w:hAnsi="Arial" w:cs="Arial"/>
          <w:bCs/>
          <w:sz w:val="22"/>
          <w:szCs w:val="22"/>
          <w:lang w:val="en-AU"/>
        </w:rPr>
        <w:t xml:space="preserve">the use of the existing Morrisons </w:t>
      </w:r>
      <w:r w:rsidR="00BE7B0E">
        <w:rPr>
          <w:rFonts w:ascii="Arial" w:hAnsi="Arial" w:cs="Arial"/>
          <w:bCs/>
          <w:sz w:val="22"/>
          <w:szCs w:val="22"/>
          <w:lang w:val="en-AU"/>
        </w:rPr>
        <w:t>Fuel</w:t>
      </w:r>
      <w:r w:rsidR="00F21776">
        <w:rPr>
          <w:rFonts w:ascii="Arial" w:hAnsi="Arial" w:cs="Arial"/>
          <w:bCs/>
          <w:sz w:val="22"/>
          <w:szCs w:val="22"/>
          <w:lang w:val="en-AU"/>
        </w:rPr>
        <w:t xml:space="preserve"> Station, located in Weymouth </w:t>
      </w:r>
      <w:r w:rsidR="003D525C">
        <w:rPr>
          <w:rFonts w:ascii="Arial" w:hAnsi="Arial" w:cs="Arial"/>
          <w:bCs/>
          <w:sz w:val="22"/>
          <w:szCs w:val="22"/>
          <w:lang w:val="en-AU"/>
        </w:rPr>
        <w:t>S</w:t>
      </w:r>
      <w:r w:rsidR="00F21776">
        <w:rPr>
          <w:rFonts w:ascii="Arial" w:hAnsi="Arial" w:cs="Arial"/>
          <w:bCs/>
          <w:sz w:val="22"/>
          <w:szCs w:val="22"/>
          <w:lang w:val="en-AU"/>
        </w:rPr>
        <w:t>treet</w:t>
      </w:r>
      <w:r w:rsidR="00380E08">
        <w:rPr>
          <w:rFonts w:ascii="Arial" w:hAnsi="Arial" w:cs="Arial"/>
          <w:bCs/>
          <w:sz w:val="22"/>
          <w:szCs w:val="22"/>
          <w:lang w:val="en-AU"/>
        </w:rPr>
        <w:t>,</w:t>
      </w:r>
      <w:r w:rsidR="00F21776">
        <w:rPr>
          <w:rFonts w:ascii="Arial" w:hAnsi="Arial" w:cs="Arial"/>
          <w:bCs/>
          <w:sz w:val="22"/>
          <w:szCs w:val="22"/>
          <w:lang w:val="en-AU"/>
        </w:rPr>
        <w:t xml:space="preserve"> Warminster</w:t>
      </w:r>
      <w:r w:rsidR="003D525C">
        <w:rPr>
          <w:rFonts w:ascii="Arial" w:hAnsi="Arial" w:cs="Arial"/>
          <w:bCs/>
          <w:sz w:val="22"/>
          <w:szCs w:val="22"/>
          <w:lang w:val="en-AU"/>
        </w:rPr>
        <w:t xml:space="preserve"> </w:t>
      </w:r>
      <w:r w:rsidR="00380E08">
        <w:rPr>
          <w:rFonts w:ascii="Arial" w:hAnsi="Arial" w:cs="Arial"/>
          <w:bCs/>
          <w:sz w:val="22"/>
          <w:szCs w:val="22"/>
          <w:lang w:val="en-AU"/>
        </w:rPr>
        <w:t xml:space="preserve">with </w:t>
      </w:r>
      <w:r w:rsidR="003D525C">
        <w:rPr>
          <w:rFonts w:ascii="Arial" w:hAnsi="Arial" w:cs="Arial"/>
          <w:bCs/>
          <w:sz w:val="22"/>
          <w:szCs w:val="22"/>
          <w:lang w:val="en-AU"/>
        </w:rPr>
        <w:t>24 hour opening hours would not be unlawful.</w:t>
      </w:r>
    </w:p>
    <w:p w14:paraId="2DCF3088" w14:textId="77777777" w:rsidR="00380E08" w:rsidRDefault="00380E08" w:rsidP="00604927">
      <w:pPr>
        <w:spacing w:after="0" w:line="276" w:lineRule="auto"/>
        <w:jc w:val="both"/>
        <w:rPr>
          <w:rFonts w:ascii="Arial" w:hAnsi="Arial" w:cs="Arial"/>
          <w:bCs/>
          <w:sz w:val="22"/>
          <w:szCs w:val="22"/>
          <w:lang w:val="en-AU"/>
        </w:rPr>
      </w:pPr>
    </w:p>
    <w:p w14:paraId="265BC3FB" w14:textId="07B04C62" w:rsidR="00604927" w:rsidRPr="00604927" w:rsidRDefault="00604927" w:rsidP="00604927">
      <w:pPr>
        <w:spacing w:after="0" w:line="276" w:lineRule="auto"/>
        <w:jc w:val="both"/>
        <w:rPr>
          <w:rFonts w:ascii="Arial" w:hAnsi="Arial" w:cs="Arial"/>
          <w:sz w:val="22"/>
          <w:szCs w:val="22"/>
        </w:rPr>
      </w:pPr>
      <w:r w:rsidRPr="00604927">
        <w:rPr>
          <w:rFonts w:ascii="Arial" w:hAnsi="Arial" w:cs="Arial"/>
          <w:bCs/>
          <w:sz w:val="22"/>
          <w:szCs w:val="22"/>
          <w:lang w:val="en-AU"/>
        </w:rPr>
        <w:t>As there is no clear or unambiguous evidence to the contrary submitted to or readily available to the Council, and as no formal enforcement action has been taken by the Council, it is recommended that on the balance of probability, a certificate of lawfulness be issued for the use of the</w:t>
      </w:r>
      <w:r w:rsidR="008754CE">
        <w:rPr>
          <w:rFonts w:ascii="Arial" w:hAnsi="Arial" w:cs="Arial"/>
          <w:bCs/>
          <w:sz w:val="22"/>
          <w:szCs w:val="22"/>
          <w:lang w:val="en-AU"/>
        </w:rPr>
        <w:t xml:space="preserve"> petrol station for the agreed hours as set out within the Planning Stat</w:t>
      </w:r>
      <w:r w:rsidR="00380E08">
        <w:rPr>
          <w:rFonts w:ascii="Arial" w:hAnsi="Arial" w:cs="Arial"/>
          <w:bCs/>
          <w:sz w:val="22"/>
          <w:szCs w:val="22"/>
          <w:lang w:val="en-AU"/>
        </w:rPr>
        <w:t>ement</w:t>
      </w:r>
      <w:r w:rsidRPr="00604927">
        <w:rPr>
          <w:rFonts w:ascii="Arial" w:hAnsi="Arial" w:cs="Arial"/>
          <w:sz w:val="22"/>
          <w:szCs w:val="22"/>
        </w:rPr>
        <w:t>.</w:t>
      </w:r>
    </w:p>
    <w:p w14:paraId="7D064058" w14:textId="77777777" w:rsidR="00632D12" w:rsidRPr="001A6D70" w:rsidRDefault="00632D12" w:rsidP="00A309C8">
      <w:pPr>
        <w:spacing w:after="0" w:line="276" w:lineRule="auto"/>
        <w:jc w:val="both"/>
        <w:rPr>
          <w:rFonts w:ascii="Arial" w:hAnsi="Arial" w:cs="Arial"/>
          <w:i/>
          <w:iCs/>
          <w:color w:val="ED0000"/>
          <w:sz w:val="22"/>
          <w:szCs w:val="22"/>
        </w:rPr>
      </w:pPr>
    </w:p>
    <w:p w14:paraId="73DF6A06" w14:textId="77777777" w:rsidR="001A6D70" w:rsidRPr="001A6D70" w:rsidRDefault="00632D12" w:rsidP="00A309C8">
      <w:pPr>
        <w:spacing w:after="0" w:line="276" w:lineRule="auto"/>
        <w:jc w:val="both"/>
        <w:rPr>
          <w:rFonts w:ascii="Arial" w:hAnsi="Arial" w:cs="Arial"/>
          <w:sz w:val="22"/>
          <w:szCs w:val="22"/>
        </w:rPr>
      </w:pPr>
      <w:r w:rsidRPr="001A6D70">
        <w:rPr>
          <w:rFonts w:ascii="Arial" w:hAnsi="Arial" w:cs="Arial"/>
          <w:b/>
          <w:bCs/>
          <w:sz w:val="22"/>
          <w:szCs w:val="22"/>
        </w:rPr>
        <w:t>RECOMMENDATION</w:t>
      </w:r>
    </w:p>
    <w:p w14:paraId="5CF36456" w14:textId="228FD9C5" w:rsidR="00472DE8" w:rsidRDefault="00472DE8" w:rsidP="00472DE8">
      <w:pPr>
        <w:spacing w:after="0" w:line="276" w:lineRule="auto"/>
        <w:jc w:val="both"/>
        <w:rPr>
          <w:rFonts w:ascii="Arial" w:hAnsi="Arial" w:cs="Arial"/>
          <w:b/>
          <w:bCs/>
          <w:color w:val="000000" w:themeColor="text1"/>
          <w:sz w:val="22"/>
          <w:szCs w:val="22"/>
        </w:rPr>
      </w:pPr>
      <w:r w:rsidRPr="00472DE8">
        <w:rPr>
          <w:rFonts w:ascii="Arial" w:hAnsi="Arial" w:cs="Arial"/>
          <w:b/>
          <w:bCs/>
          <w:color w:val="000000" w:themeColor="text1"/>
          <w:sz w:val="22"/>
          <w:szCs w:val="22"/>
        </w:rPr>
        <w:t xml:space="preserve">It is recommended that a Certificate of Lawfulness for </w:t>
      </w:r>
      <w:r w:rsidR="00054939">
        <w:rPr>
          <w:rFonts w:ascii="Arial" w:hAnsi="Arial" w:cs="Arial"/>
          <w:b/>
          <w:bCs/>
          <w:color w:val="000000" w:themeColor="text1"/>
          <w:sz w:val="22"/>
          <w:szCs w:val="22"/>
        </w:rPr>
        <w:t>Proposed</w:t>
      </w:r>
      <w:r w:rsidRPr="00472DE8">
        <w:rPr>
          <w:rFonts w:ascii="Arial" w:hAnsi="Arial" w:cs="Arial"/>
          <w:b/>
          <w:bCs/>
          <w:color w:val="000000" w:themeColor="text1"/>
          <w:sz w:val="22"/>
          <w:szCs w:val="22"/>
        </w:rPr>
        <w:t xml:space="preserve"> Use or Development be granted for the following use/development:</w:t>
      </w:r>
    </w:p>
    <w:p w14:paraId="09D32342" w14:textId="77777777" w:rsidR="00091DE4" w:rsidRDefault="00091DE4" w:rsidP="00472DE8">
      <w:pPr>
        <w:spacing w:after="0" w:line="276" w:lineRule="auto"/>
        <w:jc w:val="both"/>
        <w:rPr>
          <w:rFonts w:ascii="Arial" w:eastAsia="Times New Roman" w:hAnsi="Arial" w:cs="Arial"/>
          <w:kern w:val="0"/>
          <w:sz w:val="22"/>
          <w:szCs w:val="22"/>
          <w:lang w:eastAsia="en-GB"/>
          <w14:ligatures w14:val="none"/>
        </w:rPr>
      </w:pPr>
    </w:p>
    <w:p w14:paraId="498AD45B" w14:textId="1C83C1DE" w:rsidR="00091DE4" w:rsidRPr="00401954" w:rsidRDefault="00401954" w:rsidP="00472DE8">
      <w:pPr>
        <w:spacing w:after="0" w:line="276" w:lineRule="auto"/>
        <w:jc w:val="both"/>
        <w:rPr>
          <w:rFonts w:ascii="Arial" w:hAnsi="Arial" w:cs="Arial"/>
          <w:b/>
          <w:bCs/>
          <w:i/>
          <w:iCs/>
          <w:color w:val="000000" w:themeColor="text1"/>
          <w:sz w:val="22"/>
          <w:szCs w:val="22"/>
        </w:rPr>
      </w:pPr>
      <w:r w:rsidRPr="00401954">
        <w:rPr>
          <w:rFonts w:ascii="Arial" w:eastAsia="Times New Roman" w:hAnsi="Arial" w:cs="Arial"/>
          <w:i/>
          <w:iCs/>
          <w:kern w:val="0"/>
          <w:sz w:val="22"/>
          <w:szCs w:val="22"/>
          <w:lang w:eastAsia="en-GB"/>
          <w14:ligatures w14:val="none"/>
        </w:rPr>
        <w:t>A Certificate</w:t>
      </w:r>
      <w:r w:rsidR="00091DE4" w:rsidRPr="00401954">
        <w:rPr>
          <w:rFonts w:ascii="Arial" w:eastAsia="Times New Roman" w:hAnsi="Arial" w:cs="Arial"/>
          <w:i/>
          <w:iCs/>
          <w:kern w:val="0"/>
          <w:sz w:val="22"/>
          <w:szCs w:val="22"/>
          <w:lang w:eastAsia="en-GB"/>
          <w14:ligatures w14:val="none"/>
        </w:rPr>
        <w:t xml:space="preserve"> of Lawfulness of proposed 24 </w:t>
      </w:r>
      <w:r w:rsidR="003672A4" w:rsidRPr="00401954">
        <w:rPr>
          <w:rFonts w:ascii="Arial" w:eastAsia="Times New Roman" w:hAnsi="Arial" w:cs="Arial"/>
          <w:i/>
          <w:iCs/>
          <w:kern w:val="0"/>
          <w:sz w:val="22"/>
          <w:szCs w:val="22"/>
          <w:lang w:eastAsia="en-GB"/>
          <w14:ligatures w14:val="none"/>
        </w:rPr>
        <w:t>hours</w:t>
      </w:r>
      <w:r w:rsidR="00091DE4" w:rsidRPr="00401954">
        <w:rPr>
          <w:rFonts w:ascii="Arial" w:eastAsia="Times New Roman" w:hAnsi="Arial" w:cs="Arial"/>
          <w:i/>
          <w:iCs/>
          <w:kern w:val="0"/>
          <w:sz w:val="22"/>
          <w:szCs w:val="22"/>
          <w:lang w:eastAsia="en-GB"/>
          <w14:ligatures w14:val="none"/>
        </w:rPr>
        <w:t xml:space="preserve"> opening of Morrisons Warminster Fuel Station</w:t>
      </w:r>
    </w:p>
    <w:p w14:paraId="0D486599" w14:textId="77777777" w:rsidR="00472DE8" w:rsidRPr="009214CE" w:rsidRDefault="00472DE8" w:rsidP="00472DE8">
      <w:pPr>
        <w:spacing w:after="0" w:line="276" w:lineRule="auto"/>
        <w:jc w:val="both"/>
        <w:rPr>
          <w:rFonts w:ascii="Arial" w:hAnsi="Arial" w:cs="Arial"/>
          <w:b/>
          <w:bCs/>
          <w:sz w:val="22"/>
          <w:szCs w:val="22"/>
        </w:rPr>
      </w:pPr>
    </w:p>
    <w:p w14:paraId="2D6E5475" w14:textId="09326021" w:rsidR="0002485B" w:rsidRPr="009214CE" w:rsidRDefault="00472DE8" w:rsidP="00472DE8">
      <w:pPr>
        <w:spacing w:after="0" w:line="276" w:lineRule="auto"/>
        <w:jc w:val="both"/>
        <w:rPr>
          <w:rFonts w:ascii="Arial" w:hAnsi="Arial" w:cs="Arial"/>
          <w:b/>
          <w:bCs/>
          <w:sz w:val="22"/>
          <w:szCs w:val="22"/>
        </w:rPr>
      </w:pPr>
      <w:r w:rsidRPr="009214CE">
        <w:rPr>
          <w:rFonts w:ascii="Arial" w:hAnsi="Arial" w:cs="Arial"/>
          <w:b/>
          <w:bCs/>
          <w:sz w:val="22"/>
          <w:szCs w:val="22"/>
        </w:rPr>
        <w:t xml:space="preserve">Reason for approval: </w:t>
      </w:r>
      <w:r w:rsidRPr="009214CE">
        <w:rPr>
          <w:rFonts w:ascii="Arial" w:hAnsi="Arial" w:cs="Arial"/>
          <w:sz w:val="22"/>
          <w:szCs w:val="22"/>
        </w:rPr>
        <w:t>The evidence submitted satisfies the criteria set out in the Town and Country Planning Act 1990 (as amended), and the use meets the relevant time limits and planning law requirements.</w:t>
      </w:r>
    </w:p>
    <w:sectPr w:rsidR="0002485B" w:rsidRPr="009214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4AA7B" w14:textId="77777777" w:rsidR="00925C6B" w:rsidRDefault="00925C6B" w:rsidP="003876EB">
      <w:pPr>
        <w:spacing w:after="0" w:line="240" w:lineRule="auto"/>
      </w:pPr>
      <w:r>
        <w:separator/>
      </w:r>
    </w:p>
  </w:endnote>
  <w:endnote w:type="continuationSeparator" w:id="0">
    <w:p w14:paraId="4E008751" w14:textId="77777777" w:rsidR="00925C6B" w:rsidRDefault="00925C6B"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59963" w14:textId="77777777" w:rsidR="00925C6B" w:rsidRDefault="00925C6B" w:rsidP="003876EB">
      <w:pPr>
        <w:spacing w:after="0" w:line="240" w:lineRule="auto"/>
      </w:pPr>
      <w:r>
        <w:separator/>
      </w:r>
    </w:p>
  </w:footnote>
  <w:footnote w:type="continuationSeparator" w:id="0">
    <w:p w14:paraId="65B9F48B" w14:textId="77777777" w:rsidR="00925C6B" w:rsidRDefault="00925C6B"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3"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7"/>
  </w:num>
  <w:num w:numId="2" w16cid:durableId="448860153">
    <w:abstractNumId w:val="6"/>
  </w:num>
  <w:num w:numId="3" w16cid:durableId="928152092">
    <w:abstractNumId w:val="16"/>
  </w:num>
  <w:num w:numId="4" w16cid:durableId="479854862">
    <w:abstractNumId w:val="13"/>
  </w:num>
  <w:num w:numId="5" w16cid:durableId="2095584213">
    <w:abstractNumId w:val="2"/>
  </w:num>
  <w:num w:numId="6" w16cid:durableId="1561752133">
    <w:abstractNumId w:val="17"/>
  </w:num>
  <w:num w:numId="7" w16cid:durableId="917639095">
    <w:abstractNumId w:val="5"/>
  </w:num>
  <w:num w:numId="8" w16cid:durableId="1987663273">
    <w:abstractNumId w:val="1"/>
  </w:num>
  <w:num w:numId="9" w16cid:durableId="84695374">
    <w:abstractNumId w:val="18"/>
  </w:num>
  <w:num w:numId="10" w16cid:durableId="865874701">
    <w:abstractNumId w:val="9"/>
  </w:num>
  <w:num w:numId="11" w16cid:durableId="682518506">
    <w:abstractNumId w:val="8"/>
  </w:num>
  <w:num w:numId="12" w16cid:durableId="88738637">
    <w:abstractNumId w:val="12"/>
  </w:num>
  <w:num w:numId="13" w16cid:durableId="1355156807">
    <w:abstractNumId w:val="14"/>
  </w:num>
  <w:num w:numId="14" w16cid:durableId="1040780930">
    <w:abstractNumId w:val="0"/>
  </w:num>
  <w:num w:numId="15" w16cid:durableId="1227381110">
    <w:abstractNumId w:val="11"/>
  </w:num>
  <w:num w:numId="16" w16cid:durableId="896664943">
    <w:abstractNumId w:val="10"/>
  </w:num>
  <w:num w:numId="17" w16cid:durableId="299580018">
    <w:abstractNumId w:val="3"/>
  </w:num>
  <w:num w:numId="18" w16cid:durableId="1652253833">
    <w:abstractNumId w:val="4"/>
  </w:num>
  <w:num w:numId="19" w16cid:durableId="16787318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16547"/>
    <w:rsid w:val="0001711B"/>
    <w:rsid w:val="00021AE0"/>
    <w:rsid w:val="0002485B"/>
    <w:rsid w:val="00033702"/>
    <w:rsid w:val="0003407A"/>
    <w:rsid w:val="0004229B"/>
    <w:rsid w:val="00054939"/>
    <w:rsid w:val="00070546"/>
    <w:rsid w:val="00072042"/>
    <w:rsid w:val="00081278"/>
    <w:rsid w:val="0008763A"/>
    <w:rsid w:val="000911B7"/>
    <w:rsid w:val="00091DE4"/>
    <w:rsid w:val="000B3EBA"/>
    <w:rsid w:val="000B743D"/>
    <w:rsid w:val="000D10D0"/>
    <w:rsid w:val="000D334E"/>
    <w:rsid w:val="000E45B0"/>
    <w:rsid w:val="000F6323"/>
    <w:rsid w:val="000F7638"/>
    <w:rsid w:val="0010657E"/>
    <w:rsid w:val="00106B03"/>
    <w:rsid w:val="00111796"/>
    <w:rsid w:val="00114661"/>
    <w:rsid w:val="00117D9F"/>
    <w:rsid w:val="00133269"/>
    <w:rsid w:val="00135B86"/>
    <w:rsid w:val="0014794F"/>
    <w:rsid w:val="001502A0"/>
    <w:rsid w:val="00154712"/>
    <w:rsid w:val="00161105"/>
    <w:rsid w:val="00163C51"/>
    <w:rsid w:val="0016716B"/>
    <w:rsid w:val="00177859"/>
    <w:rsid w:val="001814A3"/>
    <w:rsid w:val="00191964"/>
    <w:rsid w:val="00193925"/>
    <w:rsid w:val="0019599D"/>
    <w:rsid w:val="001A014E"/>
    <w:rsid w:val="001A1826"/>
    <w:rsid w:val="001A6D70"/>
    <w:rsid w:val="001B068F"/>
    <w:rsid w:val="001B136F"/>
    <w:rsid w:val="001C25C1"/>
    <w:rsid w:val="001C554F"/>
    <w:rsid w:val="001C647A"/>
    <w:rsid w:val="001D191F"/>
    <w:rsid w:val="001D2484"/>
    <w:rsid w:val="001D364C"/>
    <w:rsid w:val="001E1A85"/>
    <w:rsid w:val="00203553"/>
    <w:rsid w:val="002266E1"/>
    <w:rsid w:val="00233DA0"/>
    <w:rsid w:val="00235114"/>
    <w:rsid w:val="00236F5A"/>
    <w:rsid w:val="00257C2B"/>
    <w:rsid w:val="002755EC"/>
    <w:rsid w:val="002769EF"/>
    <w:rsid w:val="002A0AF0"/>
    <w:rsid w:val="002A1778"/>
    <w:rsid w:val="002A6C13"/>
    <w:rsid w:val="002A7B48"/>
    <w:rsid w:val="002B37CB"/>
    <w:rsid w:val="002C1B04"/>
    <w:rsid w:val="00314182"/>
    <w:rsid w:val="00325595"/>
    <w:rsid w:val="00327844"/>
    <w:rsid w:val="003610E6"/>
    <w:rsid w:val="00365A0A"/>
    <w:rsid w:val="0036636C"/>
    <w:rsid w:val="003672A4"/>
    <w:rsid w:val="0037122A"/>
    <w:rsid w:val="00380E08"/>
    <w:rsid w:val="00381589"/>
    <w:rsid w:val="003876EB"/>
    <w:rsid w:val="003917D9"/>
    <w:rsid w:val="003A25FE"/>
    <w:rsid w:val="003B575C"/>
    <w:rsid w:val="003D015C"/>
    <w:rsid w:val="003D0B20"/>
    <w:rsid w:val="003D525C"/>
    <w:rsid w:val="003D641B"/>
    <w:rsid w:val="00400662"/>
    <w:rsid w:val="00401954"/>
    <w:rsid w:val="00431422"/>
    <w:rsid w:val="004338F9"/>
    <w:rsid w:val="00444BF3"/>
    <w:rsid w:val="00460A0B"/>
    <w:rsid w:val="00472DE8"/>
    <w:rsid w:val="00484762"/>
    <w:rsid w:val="00491FFC"/>
    <w:rsid w:val="00494DEE"/>
    <w:rsid w:val="004B4E28"/>
    <w:rsid w:val="004C3B6B"/>
    <w:rsid w:val="004E2CA8"/>
    <w:rsid w:val="004E3AB9"/>
    <w:rsid w:val="004F4AB6"/>
    <w:rsid w:val="004F78B8"/>
    <w:rsid w:val="00502A49"/>
    <w:rsid w:val="00512B20"/>
    <w:rsid w:val="00542190"/>
    <w:rsid w:val="005745A8"/>
    <w:rsid w:val="00580BEE"/>
    <w:rsid w:val="00583C59"/>
    <w:rsid w:val="005871D3"/>
    <w:rsid w:val="00596BC7"/>
    <w:rsid w:val="005A11A6"/>
    <w:rsid w:val="005A39D9"/>
    <w:rsid w:val="005C067C"/>
    <w:rsid w:val="005C74A2"/>
    <w:rsid w:val="005D248C"/>
    <w:rsid w:val="005D7254"/>
    <w:rsid w:val="005F019D"/>
    <w:rsid w:val="005F187F"/>
    <w:rsid w:val="00604927"/>
    <w:rsid w:val="00605B08"/>
    <w:rsid w:val="0060707F"/>
    <w:rsid w:val="00610906"/>
    <w:rsid w:val="00613F86"/>
    <w:rsid w:val="00632693"/>
    <w:rsid w:val="00632D12"/>
    <w:rsid w:val="006425C0"/>
    <w:rsid w:val="00651C1E"/>
    <w:rsid w:val="00667659"/>
    <w:rsid w:val="00675C81"/>
    <w:rsid w:val="00680B17"/>
    <w:rsid w:val="006868DB"/>
    <w:rsid w:val="00687F18"/>
    <w:rsid w:val="006908C2"/>
    <w:rsid w:val="00695C15"/>
    <w:rsid w:val="006A4280"/>
    <w:rsid w:val="006C5926"/>
    <w:rsid w:val="006D31C8"/>
    <w:rsid w:val="006E064F"/>
    <w:rsid w:val="006E15AD"/>
    <w:rsid w:val="006F6DC1"/>
    <w:rsid w:val="007120D8"/>
    <w:rsid w:val="0072748C"/>
    <w:rsid w:val="0075214A"/>
    <w:rsid w:val="00752199"/>
    <w:rsid w:val="00770B39"/>
    <w:rsid w:val="007718EB"/>
    <w:rsid w:val="007B24E4"/>
    <w:rsid w:val="007B3C05"/>
    <w:rsid w:val="007B6CDF"/>
    <w:rsid w:val="007C149B"/>
    <w:rsid w:val="007C5177"/>
    <w:rsid w:val="007E091C"/>
    <w:rsid w:val="007E19A0"/>
    <w:rsid w:val="007E3FF7"/>
    <w:rsid w:val="00803A51"/>
    <w:rsid w:val="008127F2"/>
    <w:rsid w:val="008368B4"/>
    <w:rsid w:val="00843D23"/>
    <w:rsid w:val="00854459"/>
    <w:rsid w:val="008754CE"/>
    <w:rsid w:val="008B2A08"/>
    <w:rsid w:val="008B49D0"/>
    <w:rsid w:val="008C6393"/>
    <w:rsid w:val="008D625B"/>
    <w:rsid w:val="009109A4"/>
    <w:rsid w:val="00911428"/>
    <w:rsid w:val="00912847"/>
    <w:rsid w:val="009214CE"/>
    <w:rsid w:val="00924CDA"/>
    <w:rsid w:val="00925C6B"/>
    <w:rsid w:val="0096389E"/>
    <w:rsid w:val="00972D17"/>
    <w:rsid w:val="009910F9"/>
    <w:rsid w:val="00991587"/>
    <w:rsid w:val="009948FF"/>
    <w:rsid w:val="009A17AD"/>
    <w:rsid w:val="009A3660"/>
    <w:rsid w:val="009C49AA"/>
    <w:rsid w:val="009D0FCB"/>
    <w:rsid w:val="009D1A28"/>
    <w:rsid w:val="009D365B"/>
    <w:rsid w:val="009D7620"/>
    <w:rsid w:val="009E5B45"/>
    <w:rsid w:val="009F0BF4"/>
    <w:rsid w:val="009F45E9"/>
    <w:rsid w:val="00A10971"/>
    <w:rsid w:val="00A12814"/>
    <w:rsid w:val="00A23635"/>
    <w:rsid w:val="00A309C8"/>
    <w:rsid w:val="00A41478"/>
    <w:rsid w:val="00A46199"/>
    <w:rsid w:val="00A55410"/>
    <w:rsid w:val="00A615C3"/>
    <w:rsid w:val="00A662AD"/>
    <w:rsid w:val="00A863C2"/>
    <w:rsid w:val="00A93E70"/>
    <w:rsid w:val="00A9487A"/>
    <w:rsid w:val="00A97E67"/>
    <w:rsid w:val="00AA1A1C"/>
    <w:rsid w:val="00AB1570"/>
    <w:rsid w:val="00AC3F21"/>
    <w:rsid w:val="00AD36E1"/>
    <w:rsid w:val="00AF3A6E"/>
    <w:rsid w:val="00B01EF4"/>
    <w:rsid w:val="00B06BCD"/>
    <w:rsid w:val="00B10921"/>
    <w:rsid w:val="00B31268"/>
    <w:rsid w:val="00B37AFC"/>
    <w:rsid w:val="00B406DC"/>
    <w:rsid w:val="00B45F18"/>
    <w:rsid w:val="00B51A63"/>
    <w:rsid w:val="00B54A4F"/>
    <w:rsid w:val="00B57D38"/>
    <w:rsid w:val="00B625FB"/>
    <w:rsid w:val="00B63BDF"/>
    <w:rsid w:val="00B63F3D"/>
    <w:rsid w:val="00B668C4"/>
    <w:rsid w:val="00B67298"/>
    <w:rsid w:val="00B67913"/>
    <w:rsid w:val="00B7504E"/>
    <w:rsid w:val="00B86DA8"/>
    <w:rsid w:val="00B96634"/>
    <w:rsid w:val="00BA3FC7"/>
    <w:rsid w:val="00BC2FC1"/>
    <w:rsid w:val="00BC5111"/>
    <w:rsid w:val="00BD57A1"/>
    <w:rsid w:val="00BE40CF"/>
    <w:rsid w:val="00BE5CA6"/>
    <w:rsid w:val="00BE7B0E"/>
    <w:rsid w:val="00C03079"/>
    <w:rsid w:val="00C031DE"/>
    <w:rsid w:val="00C12466"/>
    <w:rsid w:val="00C34472"/>
    <w:rsid w:val="00C364F7"/>
    <w:rsid w:val="00C569CA"/>
    <w:rsid w:val="00C6216F"/>
    <w:rsid w:val="00C71013"/>
    <w:rsid w:val="00C74C38"/>
    <w:rsid w:val="00C85DF3"/>
    <w:rsid w:val="00C878EA"/>
    <w:rsid w:val="00CA38DB"/>
    <w:rsid w:val="00CA462E"/>
    <w:rsid w:val="00CC36BA"/>
    <w:rsid w:val="00CC51B9"/>
    <w:rsid w:val="00CD018F"/>
    <w:rsid w:val="00CD73AA"/>
    <w:rsid w:val="00CF4EB9"/>
    <w:rsid w:val="00D07478"/>
    <w:rsid w:val="00D07D55"/>
    <w:rsid w:val="00D2543F"/>
    <w:rsid w:val="00D266DC"/>
    <w:rsid w:val="00D27AE1"/>
    <w:rsid w:val="00D505F1"/>
    <w:rsid w:val="00D578F3"/>
    <w:rsid w:val="00D63131"/>
    <w:rsid w:val="00D666D7"/>
    <w:rsid w:val="00D71AA6"/>
    <w:rsid w:val="00D8524C"/>
    <w:rsid w:val="00D87579"/>
    <w:rsid w:val="00D95BAB"/>
    <w:rsid w:val="00D97FCF"/>
    <w:rsid w:val="00DB0D6B"/>
    <w:rsid w:val="00DB495E"/>
    <w:rsid w:val="00DB5589"/>
    <w:rsid w:val="00DC3766"/>
    <w:rsid w:val="00DD1574"/>
    <w:rsid w:val="00DD60D5"/>
    <w:rsid w:val="00DD6E2D"/>
    <w:rsid w:val="00DE44CA"/>
    <w:rsid w:val="00DE4B25"/>
    <w:rsid w:val="00DF58B6"/>
    <w:rsid w:val="00E2600C"/>
    <w:rsid w:val="00E52632"/>
    <w:rsid w:val="00E57BBB"/>
    <w:rsid w:val="00E73528"/>
    <w:rsid w:val="00E74FFA"/>
    <w:rsid w:val="00E956B8"/>
    <w:rsid w:val="00EA257E"/>
    <w:rsid w:val="00EC0B52"/>
    <w:rsid w:val="00ED1958"/>
    <w:rsid w:val="00ED5288"/>
    <w:rsid w:val="00ED52F9"/>
    <w:rsid w:val="00EE36D7"/>
    <w:rsid w:val="00EE4984"/>
    <w:rsid w:val="00EE59AE"/>
    <w:rsid w:val="00EF5EE9"/>
    <w:rsid w:val="00F0267F"/>
    <w:rsid w:val="00F0296F"/>
    <w:rsid w:val="00F21776"/>
    <w:rsid w:val="00F24A84"/>
    <w:rsid w:val="00F255C9"/>
    <w:rsid w:val="00F31144"/>
    <w:rsid w:val="00F50DD1"/>
    <w:rsid w:val="00F705C0"/>
    <w:rsid w:val="00F70C34"/>
    <w:rsid w:val="00F75647"/>
    <w:rsid w:val="00F84464"/>
    <w:rsid w:val="00F87709"/>
    <w:rsid w:val="00FA167D"/>
    <w:rsid w:val="00FA256B"/>
    <w:rsid w:val="00FB3B29"/>
    <w:rsid w:val="00FB3BA4"/>
    <w:rsid w:val="00FB73A0"/>
    <w:rsid w:val="00FD00B8"/>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F324F"/>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714789A9-7278-4A31-9F21-9F45BD92BE9C}">
  <ds:schemaRefs>
    <ds:schemaRef ds:uri="http://schemas.microsoft.com/sharepoint/v3/contenttype/forms"/>
  </ds:schemaRefs>
</ds:datastoreItem>
</file>

<file path=customXml/itemProps2.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4</Pages>
  <Words>1470</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salesforceId:54df7665-4b28-40a1-abab-28b87a63aa9a</dc:subject>
  <dc:creator>O'Donoghue, Ruaridh</dc:creator>
  <cp:keywords/>
  <dc:description/>
  <cp:lastModifiedBy>Parker-Miles, Selina</cp:lastModifiedBy>
  <cp:revision>34</cp:revision>
  <dcterms:created xsi:type="dcterms:W3CDTF">2026-05-12T15:24:00Z</dcterms:created>
  <dcterms:modified xsi:type="dcterms:W3CDTF">2026-05-13T10:44:00Z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069Q300000PHHcXIAX</vt:lpwstr>
  </property>
</Properties>
</file>