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CEB91" w14:textId="760072EE" w:rsidR="00DE3E6F" w:rsidRPr="001E45EA" w:rsidRDefault="00DE3E6F">
      <w:pPr>
        <w:rPr>
          <w:rFonts w:asciiTheme="minorHAnsi" w:hAnsiTheme="minorHAnsi"/>
          <w:sz w:val="28"/>
          <w:u w:val="single"/>
        </w:rPr>
      </w:pPr>
      <w:r w:rsidRPr="001E45EA">
        <w:rPr>
          <w:rFonts w:asciiTheme="minorHAnsi" w:hAnsiTheme="minorHAnsi"/>
          <w:sz w:val="28"/>
          <w:u w:val="single"/>
        </w:rPr>
        <w:t>Document Details:</w:t>
      </w:r>
    </w:p>
    <w:p w14:paraId="58038A3A" w14:textId="77777777" w:rsidR="00BE4840" w:rsidRPr="00D15F40" w:rsidRDefault="00BE4840">
      <w:pPr>
        <w:rPr>
          <w:rFonts w:asciiTheme="minorHAnsi" w:hAnsiTheme="minorHAnsi"/>
          <w:sz w:val="22"/>
          <w:szCs w:val="20"/>
        </w:rPr>
      </w:pPr>
      <w:r>
        <w:rPr>
          <w:rFonts w:asciiTheme="minorHAnsi" w:hAnsiTheme="minorHAnsi"/>
          <w:sz w:val="22"/>
          <w:szCs w:val="20"/>
        </w:rPr>
        <w:tab/>
      </w:r>
    </w:p>
    <w:tbl>
      <w:tblPr>
        <w:tblStyle w:val="TableGrid"/>
        <w:tblW w:w="0" w:type="auto"/>
        <w:tblLook w:val="04A0" w:firstRow="1" w:lastRow="0" w:firstColumn="1" w:lastColumn="0" w:noHBand="0" w:noVBand="1"/>
      </w:tblPr>
      <w:tblGrid>
        <w:gridCol w:w="2689"/>
        <w:gridCol w:w="6713"/>
      </w:tblGrid>
      <w:tr w:rsidR="00BE4840" w14:paraId="21676C80" w14:textId="77777777" w:rsidTr="00BE4840">
        <w:tc>
          <w:tcPr>
            <w:tcW w:w="2689" w:type="dxa"/>
          </w:tcPr>
          <w:p w14:paraId="708DCC5A" w14:textId="0B89CA08" w:rsidR="00BE4840" w:rsidRDefault="00BE4840" w:rsidP="00C93E30">
            <w:pPr>
              <w:spacing w:after="120"/>
              <w:rPr>
                <w:rFonts w:asciiTheme="minorHAnsi" w:hAnsiTheme="minorHAnsi"/>
                <w:sz w:val="22"/>
                <w:szCs w:val="20"/>
              </w:rPr>
            </w:pPr>
            <w:r>
              <w:rPr>
                <w:rFonts w:asciiTheme="minorHAnsi" w:hAnsiTheme="minorHAnsi"/>
                <w:sz w:val="22"/>
                <w:szCs w:val="20"/>
              </w:rPr>
              <w:t>Document Purpose:</w:t>
            </w:r>
          </w:p>
        </w:tc>
        <w:tc>
          <w:tcPr>
            <w:tcW w:w="6713" w:type="dxa"/>
          </w:tcPr>
          <w:p w14:paraId="0AE57FE0" w14:textId="151A675F" w:rsidR="00BE4840" w:rsidRDefault="00BE4840" w:rsidP="00C93E30">
            <w:pPr>
              <w:spacing w:after="120"/>
              <w:rPr>
                <w:rFonts w:asciiTheme="minorHAnsi" w:hAnsiTheme="minorHAnsi"/>
                <w:sz w:val="22"/>
                <w:szCs w:val="20"/>
              </w:rPr>
            </w:pPr>
            <w:r>
              <w:rPr>
                <w:rFonts w:asciiTheme="minorHAnsi" w:hAnsiTheme="minorHAnsi"/>
                <w:sz w:val="22"/>
                <w:szCs w:val="20"/>
              </w:rPr>
              <w:t>T</w:t>
            </w:r>
            <w:r w:rsidR="00D47B90">
              <w:rPr>
                <w:rFonts w:asciiTheme="minorHAnsi" w:hAnsiTheme="minorHAnsi"/>
                <w:sz w:val="22"/>
                <w:szCs w:val="20"/>
              </w:rPr>
              <w:t xml:space="preserve">o provide the summary rationale for the discharge of condition 4b, Archaeology works, of the planning consent </w:t>
            </w:r>
            <w:r w:rsidR="00617535">
              <w:rPr>
                <w:rFonts w:asciiTheme="minorHAnsi" w:hAnsiTheme="minorHAnsi"/>
                <w:sz w:val="22"/>
                <w:szCs w:val="20"/>
              </w:rPr>
              <w:t>P</w:t>
            </w:r>
            <w:r w:rsidR="00D47B90">
              <w:rPr>
                <w:rFonts w:asciiTheme="minorHAnsi" w:hAnsiTheme="minorHAnsi"/>
                <w:sz w:val="22"/>
                <w:szCs w:val="20"/>
              </w:rPr>
              <w:t>L</w:t>
            </w:r>
            <w:r w:rsidR="00617535">
              <w:rPr>
                <w:rFonts w:asciiTheme="minorHAnsi" w:hAnsiTheme="minorHAnsi"/>
                <w:sz w:val="22"/>
                <w:szCs w:val="20"/>
              </w:rPr>
              <w:t>/</w:t>
            </w:r>
            <w:r w:rsidR="00D47B90">
              <w:rPr>
                <w:rFonts w:asciiTheme="minorHAnsi" w:hAnsiTheme="minorHAnsi"/>
                <w:sz w:val="22"/>
                <w:szCs w:val="20"/>
              </w:rPr>
              <w:t>2024</w:t>
            </w:r>
            <w:r w:rsidR="00617535">
              <w:rPr>
                <w:rFonts w:asciiTheme="minorHAnsi" w:hAnsiTheme="minorHAnsi"/>
                <w:sz w:val="22"/>
                <w:szCs w:val="20"/>
              </w:rPr>
              <w:t>/</w:t>
            </w:r>
            <w:r w:rsidR="00D47B90">
              <w:rPr>
                <w:rFonts w:asciiTheme="minorHAnsi" w:hAnsiTheme="minorHAnsi"/>
                <w:sz w:val="22"/>
                <w:szCs w:val="20"/>
              </w:rPr>
              <w:t>10635</w:t>
            </w:r>
            <w:r w:rsidR="00196F6C">
              <w:rPr>
                <w:rFonts w:asciiTheme="minorHAnsi" w:hAnsiTheme="minorHAnsi"/>
                <w:sz w:val="22"/>
                <w:szCs w:val="20"/>
              </w:rPr>
              <w:t xml:space="preserve">. </w:t>
            </w:r>
          </w:p>
        </w:tc>
      </w:tr>
      <w:tr w:rsidR="00BE4840" w14:paraId="0E4446F7" w14:textId="77777777" w:rsidTr="00BE4840">
        <w:tc>
          <w:tcPr>
            <w:tcW w:w="2689" w:type="dxa"/>
          </w:tcPr>
          <w:p w14:paraId="14B37F09" w14:textId="4DBC0830" w:rsidR="00BE4840" w:rsidRDefault="00BE4840" w:rsidP="00C93E30">
            <w:pPr>
              <w:spacing w:after="120"/>
              <w:rPr>
                <w:rFonts w:asciiTheme="minorHAnsi" w:hAnsiTheme="minorHAnsi"/>
                <w:sz w:val="22"/>
                <w:szCs w:val="20"/>
              </w:rPr>
            </w:pPr>
            <w:r>
              <w:rPr>
                <w:rFonts w:asciiTheme="minorHAnsi" w:hAnsiTheme="minorHAnsi"/>
                <w:sz w:val="22"/>
                <w:szCs w:val="20"/>
              </w:rPr>
              <w:t xml:space="preserve">Document </w:t>
            </w:r>
            <w:r w:rsidR="00F319EE">
              <w:rPr>
                <w:rFonts w:asciiTheme="minorHAnsi" w:hAnsiTheme="minorHAnsi"/>
                <w:sz w:val="22"/>
                <w:szCs w:val="20"/>
              </w:rPr>
              <w:t>Date</w:t>
            </w:r>
            <w:r>
              <w:rPr>
                <w:rFonts w:asciiTheme="minorHAnsi" w:hAnsiTheme="minorHAnsi"/>
                <w:sz w:val="22"/>
                <w:szCs w:val="20"/>
              </w:rPr>
              <w:t>:</w:t>
            </w:r>
          </w:p>
        </w:tc>
        <w:tc>
          <w:tcPr>
            <w:tcW w:w="6713" w:type="dxa"/>
          </w:tcPr>
          <w:p w14:paraId="451D409B" w14:textId="6570FBE9" w:rsidR="00BE4840" w:rsidRDefault="00D47B90" w:rsidP="00F319EE">
            <w:pPr>
              <w:spacing w:after="120"/>
              <w:rPr>
                <w:rFonts w:asciiTheme="minorHAnsi" w:hAnsiTheme="minorHAnsi"/>
                <w:sz w:val="22"/>
                <w:szCs w:val="20"/>
              </w:rPr>
            </w:pPr>
            <w:r>
              <w:rPr>
                <w:rFonts w:asciiTheme="minorHAnsi" w:hAnsiTheme="minorHAnsi"/>
                <w:sz w:val="22"/>
                <w:szCs w:val="20"/>
              </w:rPr>
              <w:t>13/5/26</w:t>
            </w:r>
          </w:p>
        </w:tc>
      </w:tr>
      <w:tr w:rsidR="004625FC" w14:paraId="4FD4CA11" w14:textId="77777777" w:rsidTr="00BE4840">
        <w:tc>
          <w:tcPr>
            <w:tcW w:w="2689" w:type="dxa"/>
          </w:tcPr>
          <w:p w14:paraId="37E32A72" w14:textId="12BBD1E0" w:rsidR="004625FC" w:rsidRDefault="004625FC" w:rsidP="00C93E30">
            <w:pPr>
              <w:spacing w:after="120"/>
              <w:rPr>
                <w:rFonts w:asciiTheme="minorHAnsi" w:hAnsiTheme="minorHAnsi"/>
                <w:sz w:val="22"/>
                <w:szCs w:val="20"/>
              </w:rPr>
            </w:pPr>
            <w:r>
              <w:rPr>
                <w:rFonts w:asciiTheme="minorHAnsi" w:hAnsiTheme="minorHAnsi"/>
                <w:sz w:val="22"/>
                <w:szCs w:val="20"/>
              </w:rPr>
              <w:t>Author:</w:t>
            </w:r>
          </w:p>
        </w:tc>
        <w:tc>
          <w:tcPr>
            <w:tcW w:w="6713" w:type="dxa"/>
          </w:tcPr>
          <w:p w14:paraId="20E016BB" w14:textId="17331315" w:rsidR="004625FC" w:rsidRDefault="004625FC" w:rsidP="00C93E30">
            <w:pPr>
              <w:spacing w:after="120"/>
              <w:rPr>
                <w:rFonts w:asciiTheme="minorHAnsi" w:hAnsiTheme="minorHAnsi"/>
                <w:sz w:val="22"/>
                <w:szCs w:val="20"/>
              </w:rPr>
            </w:pPr>
            <w:r>
              <w:rPr>
                <w:rFonts w:asciiTheme="minorHAnsi" w:hAnsiTheme="minorHAnsi"/>
                <w:sz w:val="22"/>
                <w:szCs w:val="20"/>
              </w:rPr>
              <w:t xml:space="preserve">Paul Harrison, RWBSA </w:t>
            </w:r>
            <w:r w:rsidR="00D47B90">
              <w:rPr>
                <w:rFonts w:asciiTheme="minorHAnsi" w:hAnsiTheme="minorHAnsi"/>
                <w:sz w:val="22"/>
                <w:szCs w:val="20"/>
              </w:rPr>
              <w:t>Chair</w:t>
            </w:r>
            <w:r>
              <w:rPr>
                <w:rFonts w:asciiTheme="minorHAnsi" w:hAnsiTheme="minorHAnsi"/>
                <w:sz w:val="22"/>
                <w:szCs w:val="20"/>
              </w:rPr>
              <w:t xml:space="preserve"> and Projects Manager</w:t>
            </w:r>
          </w:p>
        </w:tc>
      </w:tr>
    </w:tbl>
    <w:p w14:paraId="3E47D4A4" w14:textId="77777777" w:rsidR="00F319EE" w:rsidRDefault="00F319EE">
      <w:pPr>
        <w:rPr>
          <w:rFonts w:asciiTheme="minorHAnsi" w:hAnsiTheme="minorHAnsi"/>
          <w:sz w:val="22"/>
          <w:szCs w:val="20"/>
        </w:rPr>
      </w:pPr>
    </w:p>
    <w:p w14:paraId="3C9F6AC1" w14:textId="6F63999D" w:rsidR="00D010EB" w:rsidRPr="00B9370E" w:rsidRDefault="00D15F40" w:rsidP="00617535">
      <w:pPr>
        <w:spacing w:after="120"/>
        <w:rPr>
          <w:rFonts w:asciiTheme="minorHAnsi" w:hAnsiTheme="minorHAnsi"/>
          <w:sz w:val="28"/>
          <w:u w:val="single"/>
        </w:rPr>
      </w:pPr>
      <w:r w:rsidRPr="00D15F40">
        <w:rPr>
          <w:rFonts w:asciiTheme="minorHAnsi" w:hAnsiTheme="minorHAnsi"/>
          <w:sz w:val="22"/>
          <w:szCs w:val="20"/>
        </w:rPr>
        <w:br/>
      </w:r>
      <w:bookmarkStart w:id="0" w:name="_Ref178844654"/>
      <w:bookmarkStart w:id="1" w:name="_Toc180478261"/>
      <w:r w:rsidR="00D47B90">
        <w:rPr>
          <w:rFonts w:asciiTheme="minorHAnsi" w:hAnsiTheme="minorHAnsi"/>
          <w:sz w:val="28"/>
          <w:u w:val="single"/>
        </w:rPr>
        <w:t>Discharge of Condition</w:t>
      </w:r>
      <w:r w:rsidR="00617535">
        <w:rPr>
          <w:rFonts w:asciiTheme="minorHAnsi" w:hAnsiTheme="minorHAnsi"/>
          <w:sz w:val="28"/>
          <w:u w:val="single"/>
        </w:rPr>
        <w:t xml:space="preserve"> 4b) of Consent PL/2024/10635</w:t>
      </w:r>
      <w:r w:rsidR="00196F6C" w:rsidRPr="00B9370E">
        <w:rPr>
          <w:rFonts w:asciiTheme="minorHAnsi" w:hAnsiTheme="minorHAnsi"/>
          <w:sz w:val="28"/>
          <w:u w:val="single"/>
        </w:rPr>
        <w:t xml:space="preserve"> </w:t>
      </w:r>
      <w:bookmarkEnd w:id="0"/>
      <w:bookmarkEnd w:id="1"/>
    </w:p>
    <w:p w14:paraId="13149E4C" w14:textId="0424AC2B" w:rsidR="00D47B90" w:rsidRPr="00D47B90" w:rsidRDefault="00D47B90" w:rsidP="00D47B90">
      <w:pPr>
        <w:spacing w:after="60"/>
        <w:rPr>
          <w:rFonts w:asciiTheme="minorHAnsi" w:hAnsiTheme="minorHAnsi" w:cstheme="minorHAnsi"/>
          <w:b/>
          <w:bCs/>
          <w:sz w:val="22"/>
          <w:szCs w:val="22"/>
        </w:rPr>
      </w:pPr>
      <w:r w:rsidRPr="00D47B90">
        <w:rPr>
          <w:rFonts w:asciiTheme="minorHAnsi" w:hAnsiTheme="minorHAnsi" w:cstheme="minorHAnsi"/>
          <w:b/>
          <w:bCs/>
          <w:sz w:val="22"/>
          <w:szCs w:val="22"/>
        </w:rPr>
        <w:t>Condition 4</w:t>
      </w:r>
      <w:r w:rsidR="00617535">
        <w:rPr>
          <w:rFonts w:asciiTheme="minorHAnsi" w:hAnsiTheme="minorHAnsi" w:cstheme="minorHAnsi"/>
          <w:b/>
          <w:bCs/>
          <w:sz w:val="22"/>
          <w:szCs w:val="22"/>
        </w:rPr>
        <w:t xml:space="preserve"> of the planning consent states</w:t>
      </w:r>
      <w:r w:rsidRPr="00D47B90">
        <w:rPr>
          <w:rFonts w:asciiTheme="minorHAnsi" w:hAnsiTheme="minorHAnsi" w:cstheme="minorHAnsi"/>
          <w:b/>
          <w:bCs/>
          <w:sz w:val="22"/>
          <w:szCs w:val="22"/>
        </w:rPr>
        <w:t xml:space="preserve">: </w:t>
      </w:r>
    </w:p>
    <w:p w14:paraId="6E38AFD5" w14:textId="4B58BAF2" w:rsidR="00D47B90" w:rsidRPr="00D47B90" w:rsidRDefault="00D47B90" w:rsidP="00617535">
      <w:pPr>
        <w:rPr>
          <w:rFonts w:asciiTheme="minorHAnsi" w:hAnsiTheme="minorHAnsi" w:cstheme="minorHAnsi"/>
          <w:sz w:val="22"/>
          <w:szCs w:val="22"/>
        </w:rPr>
      </w:pPr>
      <w:r w:rsidRPr="00D47B90">
        <w:rPr>
          <w:rFonts w:asciiTheme="minorHAnsi" w:hAnsiTheme="minorHAnsi" w:cstheme="minorHAnsi"/>
          <w:sz w:val="22"/>
          <w:szCs w:val="22"/>
        </w:rPr>
        <w:t>No development shall commence within the area indicated on the Proposed Site Plan 7271-SMA-XX-XX-</w:t>
      </w:r>
      <w:r>
        <w:rPr>
          <w:rFonts w:asciiTheme="minorHAnsi" w:hAnsiTheme="minorHAnsi" w:cstheme="minorHAnsi"/>
          <w:sz w:val="22"/>
          <w:szCs w:val="22"/>
        </w:rPr>
        <w:t>D</w:t>
      </w:r>
      <w:r w:rsidRPr="00D47B90">
        <w:rPr>
          <w:rFonts w:asciiTheme="minorHAnsi" w:hAnsiTheme="minorHAnsi" w:cstheme="minorHAnsi"/>
          <w:sz w:val="22"/>
          <w:szCs w:val="22"/>
        </w:rPr>
        <w:t xml:space="preserve">R-C-0002 P01 until: </w:t>
      </w:r>
    </w:p>
    <w:p w14:paraId="14C59672" w14:textId="5B0DEF2E" w:rsidR="00D47B90" w:rsidRPr="00617535" w:rsidRDefault="00D47B90" w:rsidP="00617535">
      <w:pPr>
        <w:pStyle w:val="ListParagraph"/>
        <w:numPr>
          <w:ilvl w:val="0"/>
          <w:numId w:val="29"/>
        </w:numPr>
        <w:ind w:left="397" w:hanging="284"/>
        <w:rPr>
          <w:rFonts w:asciiTheme="minorHAnsi" w:hAnsiTheme="minorHAnsi" w:cstheme="minorHAnsi"/>
          <w:sz w:val="22"/>
          <w:szCs w:val="22"/>
        </w:rPr>
      </w:pPr>
      <w:r w:rsidRPr="00617535">
        <w:rPr>
          <w:rFonts w:asciiTheme="minorHAnsi" w:hAnsiTheme="minorHAnsi" w:cstheme="minorHAnsi"/>
          <w:sz w:val="22"/>
          <w:szCs w:val="22"/>
        </w:rPr>
        <w:t>A written programme of archaeological investigation, which should include on -</w:t>
      </w:r>
      <w:r w:rsidR="00F72C47" w:rsidRPr="00617535">
        <w:rPr>
          <w:rFonts w:asciiTheme="minorHAnsi" w:hAnsiTheme="minorHAnsi" w:cstheme="minorHAnsi"/>
          <w:sz w:val="22"/>
          <w:szCs w:val="22"/>
        </w:rPr>
        <w:t xml:space="preserve"> </w:t>
      </w:r>
      <w:r w:rsidRPr="00617535">
        <w:rPr>
          <w:rFonts w:asciiTheme="minorHAnsi" w:hAnsiTheme="minorHAnsi" w:cstheme="minorHAnsi"/>
          <w:sz w:val="22"/>
          <w:szCs w:val="22"/>
        </w:rPr>
        <w:t xml:space="preserve">site work and off-site work such as the analysis, publishing and archiving of the results, has been submitted to and approved by the Local Planning Authority; and </w:t>
      </w:r>
    </w:p>
    <w:p w14:paraId="6AD81B8E" w14:textId="1BA1A442" w:rsidR="00D47B90" w:rsidRPr="00617535" w:rsidRDefault="00D47B90" w:rsidP="00617535">
      <w:pPr>
        <w:pStyle w:val="ListParagraph"/>
        <w:numPr>
          <w:ilvl w:val="0"/>
          <w:numId w:val="29"/>
        </w:numPr>
        <w:ind w:left="397" w:hanging="284"/>
        <w:rPr>
          <w:rFonts w:asciiTheme="minorHAnsi" w:hAnsiTheme="minorHAnsi" w:cstheme="minorHAnsi"/>
          <w:sz w:val="22"/>
          <w:szCs w:val="22"/>
        </w:rPr>
      </w:pPr>
      <w:r w:rsidRPr="00617535">
        <w:rPr>
          <w:rFonts w:asciiTheme="minorHAnsi" w:hAnsiTheme="minorHAnsi" w:cstheme="minorHAnsi"/>
          <w:sz w:val="22"/>
          <w:szCs w:val="22"/>
        </w:rPr>
        <w:t>The approved programme of archaeological work has been carried out in accordance with the approved details. The work is to be carried out following the Standard and Universal Guidance for archaeological excavation as set out by the Chartered Institute for Archaeologists (</w:t>
      </w:r>
      <w:proofErr w:type="spellStart"/>
      <w:r w:rsidRPr="00617535">
        <w:rPr>
          <w:rFonts w:asciiTheme="minorHAnsi" w:hAnsiTheme="minorHAnsi" w:cstheme="minorHAnsi"/>
          <w:sz w:val="22"/>
          <w:szCs w:val="22"/>
        </w:rPr>
        <w:t>CIfA</w:t>
      </w:r>
      <w:proofErr w:type="spellEnd"/>
      <w:r w:rsidRPr="00617535">
        <w:rPr>
          <w:rFonts w:asciiTheme="minorHAnsi" w:hAnsiTheme="minorHAnsi" w:cstheme="minorHAnsi"/>
          <w:sz w:val="22"/>
          <w:szCs w:val="22"/>
        </w:rPr>
        <w:t>). The costs of this work are to be met by the applicant.</w:t>
      </w:r>
    </w:p>
    <w:p w14:paraId="1E751B35" w14:textId="77777777" w:rsidR="00D47B90" w:rsidRDefault="00D47B90" w:rsidP="007A3631">
      <w:pPr>
        <w:spacing w:after="60"/>
        <w:rPr>
          <w:rFonts w:asciiTheme="minorHAnsi" w:hAnsiTheme="minorHAnsi" w:cstheme="minorHAnsi"/>
          <w:sz w:val="22"/>
          <w:szCs w:val="22"/>
        </w:rPr>
      </w:pPr>
    </w:p>
    <w:p w14:paraId="27A7D062" w14:textId="77777777" w:rsidR="008F0815" w:rsidRDefault="00617535" w:rsidP="007A3631">
      <w:pPr>
        <w:spacing w:after="60"/>
        <w:rPr>
          <w:rFonts w:asciiTheme="minorHAnsi" w:hAnsiTheme="minorHAnsi" w:cstheme="minorHAnsi"/>
          <w:sz w:val="22"/>
          <w:szCs w:val="22"/>
        </w:rPr>
      </w:pPr>
      <w:r>
        <w:rPr>
          <w:rFonts w:asciiTheme="minorHAnsi" w:hAnsiTheme="minorHAnsi" w:cstheme="minorHAnsi"/>
          <w:sz w:val="22"/>
          <w:szCs w:val="22"/>
        </w:rPr>
        <w:t xml:space="preserve">Condition 4a) was discharged in the decision notice reference PL/2025/02731. </w:t>
      </w:r>
      <w:r w:rsidR="008F0815">
        <w:rPr>
          <w:rFonts w:asciiTheme="minorHAnsi" w:hAnsiTheme="minorHAnsi" w:cstheme="minorHAnsi"/>
          <w:sz w:val="22"/>
          <w:szCs w:val="22"/>
        </w:rPr>
        <w:t xml:space="preserve">This application seeks the discharge of condition 4b), and submits the full and final archaeology report as evidence for the discharge. </w:t>
      </w:r>
    </w:p>
    <w:p w14:paraId="49B38C58" w14:textId="6A9488AD" w:rsidR="008F0815" w:rsidRDefault="008F0815" w:rsidP="007A3631">
      <w:pPr>
        <w:spacing w:after="60"/>
        <w:rPr>
          <w:rFonts w:asciiTheme="minorHAnsi" w:hAnsiTheme="minorHAnsi" w:cstheme="minorHAnsi"/>
          <w:sz w:val="22"/>
          <w:szCs w:val="22"/>
        </w:rPr>
      </w:pPr>
      <w:r>
        <w:rPr>
          <w:rFonts w:asciiTheme="minorHAnsi" w:hAnsiTheme="minorHAnsi" w:cstheme="minorHAnsi"/>
          <w:sz w:val="22"/>
          <w:szCs w:val="22"/>
        </w:rPr>
        <w:t>The Summary of the Archaeology Report states:</w:t>
      </w:r>
    </w:p>
    <w:p w14:paraId="2FFB2467" w14:textId="321CFB15" w:rsidR="00F52B4E" w:rsidRPr="00F52B4E" w:rsidRDefault="00F52B4E" w:rsidP="00F52B4E">
      <w:pPr>
        <w:tabs>
          <w:tab w:val="left" w:pos="7524"/>
        </w:tabs>
        <w:spacing w:after="60"/>
        <w:ind w:left="284"/>
        <w:rPr>
          <w:rFonts w:asciiTheme="minorHAnsi" w:hAnsiTheme="minorHAnsi" w:cstheme="minorHAnsi"/>
          <w:i/>
          <w:iCs/>
          <w:sz w:val="22"/>
          <w:szCs w:val="22"/>
        </w:rPr>
      </w:pPr>
      <w:r w:rsidRPr="00F52B4E">
        <w:rPr>
          <w:rFonts w:asciiTheme="minorHAnsi" w:hAnsiTheme="minorHAnsi" w:cstheme="minorHAnsi"/>
          <w:i/>
          <w:iCs/>
          <w:sz w:val="22"/>
          <w:szCs w:val="22"/>
        </w:rPr>
        <w:t>Between 25th March and 2nd April 2025 Foundations Archaeology undertook a</w:t>
      </w:r>
      <w:r w:rsidRPr="00F52B4E">
        <w:rPr>
          <w:rFonts w:asciiTheme="minorHAnsi" w:hAnsiTheme="minorHAnsi" w:cstheme="minorHAnsi"/>
          <w:i/>
          <w:iCs/>
          <w:sz w:val="22"/>
          <w:szCs w:val="22"/>
        </w:rPr>
        <w:t xml:space="preserve"> </w:t>
      </w:r>
      <w:r w:rsidRPr="00F52B4E">
        <w:rPr>
          <w:rFonts w:asciiTheme="minorHAnsi" w:hAnsiTheme="minorHAnsi" w:cstheme="minorHAnsi"/>
          <w:i/>
          <w:iCs/>
          <w:sz w:val="22"/>
          <w:szCs w:val="22"/>
        </w:rPr>
        <w:t>programme of archaeological strip, map and sample on land northwest of Gerard</w:t>
      </w:r>
      <w:r w:rsidRPr="00F52B4E">
        <w:rPr>
          <w:rFonts w:asciiTheme="minorHAnsi" w:hAnsiTheme="minorHAnsi" w:cstheme="minorHAnsi"/>
          <w:i/>
          <w:iCs/>
          <w:sz w:val="22"/>
          <w:szCs w:val="22"/>
        </w:rPr>
        <w:t xml:space="preserve"> </w:t>
      </w:r>
      <w:r w:rsidRPr="00F52B4E">
        <w:rPr>
          <w:rFonts w:asciiTheme="minorHAnsi" w:hAnsiTheme="minorHAnsi" w:cstheme="minorHAnsi"/>
          <w:i/>
          <w:iCs/>
          <w:sz w:val="22"/>
          <w:szCs w:val="22"/>
        </w:rPr>
        <w:t>Buxton Sports Ground, Brinkworth Road, Royal Wootton Bassett, Wiltshire (NGR:</w:t>
      </w:r>
      <w:r w:rsidRPr="00F52B4E">
        <w:rPr>
          <w:rFonts w:asciiTheme="minorHAnsi" w:hAnsiTheme="minorHAnsi" w:cstheme="minorHAnsi"/>
          <w:i/>
          <w:iCs/>
          <w:sz w:val="22"/>
          <w:szCs w:val="22"/>
        </w:rPr>
        <w:t xml:space="preserve"> </w:t>
      </w:r>
      <w:r w:rsidRPr="00F52B4E">
        <w:rPr>
          <w:rFonts w:asciiTheme="minorHAnsi" w:hAnsiTheme="minorHAnsi" w:cstheme="minorHAnsi"/>
          <w:i/>
          <w:iCs/>
          <w:sz w:val="22"/>
          <w:szCs w:val="22"/>
        </w:rPr>
        <w:t>407033 184287). The project was commissioned by Paul Harrison on behalf of the</w:t>
      </w:r>
      <w:r w:rsidRPr="00F52B4E">
        <w:rPr>
          <w:rFonts w:asciiTheme="minorHAnsi" w:hAnsiTheme="minorHAnsi" w:cstheme="minorHAnsi"/>
          <w:i/>
          <w:iCs/>
          <w:sz w:val="22"/>
          <w:szCs w:val="22"/>
        </w:rPr>
        <w:t xml:space="preserve"> </w:t>
      </w:r>
      <w:r w:rsidRPr="00F52B4E">
        <w:rPr>
          <w:rFonts w:asciiTheme="minorHAnsi" w:hAnsiTheme="minorHAnsi" w:cstheme="minorHAnsi"/>
          <w:i/>
          <w:iCs/>
          <w:sz w:val="22"/>
          <w:szCs w:val="22"/>
        </w:rPr>
        <w:t>Royal Wootton Bassett Sports Association.</w:t>
      </w:r>
    </w:p>
    <w:p w14:paraId="4871A8CA" w14:textId="77777777" w:rsidR="00F52B4E" w:rsidRPr="00F52B4E" w:rsidRDefault="00F52B4E" w:rsidP="00F52B4E">
      <w:pPr>
        <w:spacing w:after="60"/>
        <w:ind w:left="284"/>
        <w:rPr>
          <w:rFonts w:asciiTheme="minorHAnsi" w:hAnsiTheme="minorHAnsi" w:cstheme="minorHAnsi"/>
          <w:i/>
          <w:iCs/>
          <w:sz w:val="22"/>
          <w:szCs w:val="22"/>
        </w:rPr>
      </w:pPr>
      <w:r w:rsidRPr="00F52B4E">
        <w:rPr>
          <w:rFonts w:asciiTheme="minorHAnsi" w:hAnsiTheme="minorHAnsi" w:cstheme="minorHAnsi"/>
          <w:i/>
          <w:iCs/>
          <w:sz w:val="22"/>
          <w:szCs w:val="22"/>
        </w:rPr>
        <w:t>The archaeological fieldwork consisted of two area strips in advance of the construction</w:t>
      </w:r>
      <w:r w:rsidRPr="00F52B4E">
        <w:rPr>
          <w:rFonts w:asciiTheme="minorHAnsi" w:hAnsiTheme="minorHAnsi" w:cstheme="minorHAnsi"/>
          <w:i/>
          <w:iCs/>
          <w:sz w:val="22"/>
          <w:szCs w:val="22"/>
        </w:rPr>
        <w:t xml:space="preserve"> </w:t>
      </w:r>
      <w:r w:rsidRPr="00F52B4E">
        <w:rPr>
          <w:rFonts w:asciiTheme="minorHAnsi" w:hAnsiTheme="minorHAnsi" w:cstheme="minorHAnsi"/>
          <w:i/>
          <w:iCs/>
          <w:sz w:val="22"/>
          <w:szCs w:val="22"/>
        </w:rPr>
        <w:t>of grass playing surfaces, within areas of perceived archaeological potential, as</w:t>
      </w:r>
      <w:r w:rsidRPr="00F52B4E">
        <w:rPr>
          <w:rFonts w:asciiTheme="minorHAnsi" w:hAnsiTheme="minorHAnsi" w:cstheme="minorHAnsi"/>
          <w:i/>
          <w:iCs/>
          <w:sz w:val="22"/>
          <w:szCs w:val="22"/>
        </w:rPr>
        <w:t xml:space="preserve"> </w:t>
      </w:r>
      <w:r w:rsidRPr="00F52B4E">
        <w:rPr>
          <w:rFonts w:asciiTheme="minorHAnsi" w:hAnsiTheme="minorHAnsi" w:cstheme="minorHAnsi"/>
          <w:i/>
          <w:iCs/>
          <w:sz w:val="22"/>
          <w:szCs w:val="22"/>
        </w:rPr>
        <w:t xml:space="preserve">indicated by the results of previous </w:t>
      </w:r>
      <w:r w:rsidRPr="00F52B4E">
        <w:rPr>
          <w:rFonts w:asciiTheme="minorHAnsi" w:hAnsiTheme="minorHAnsi" w:cstheme="minorHAnsi"/>
          <w:i/>
          <w:iCs/>
          <w:sz w:val="22"/>
          <w:szCs w:val="22"/>
        </w:rPr>
        <w:t>g</w:t>
      </w:r>
      <w:r w:rsidRPr="00F52B4E">
        <w:rPr>
          <w:rFonts w:asciiTheme="minorHAnsi" w:hAnsiTheme="minorHAnsi" w:cstheme="minorHAnsi"/>
          <w:i/>
          <w:iCs/>
          <w:sz w:val="22"/>
          <w:szCs w:val="22"/>
        </w:rPr>
        <w:t>eophysical survey and evaluation.</w:t>
      </w:r>
      <w:r w:rsidRPr="00F52B4E">
        <w:rPr>
          <w:rFonts w:asciiTheme="minorHAnsi" w:hAnsiTheme="minorHAnsi" w:cstheme="minorHAnsi"/>
          <w:i/>
          <w:iCs/>
          <w:sz w:val="22"/>
          <w:szCs w:val="22"/>
        </w:rPr>
        <w:t xml:space="preserve"> </w:t>
      </w:r>
    </w:p>
    <w:p w14:paraId="1A9AE145" w14:textId="197F6C7D" w:rsidR="008F0815" w:rsidRPr="00F52B4E" w:rsidRDefault="00F52B4E" w:rsidP="00F52B4E">
      <w:pPr>
        <w:spacing w:after="60"/>
        <w:ind w:left="284"/>
        <w:rPr>
          <w:rFonts w:asciiTheme="minorHAnsi" w:hAnsiTheme="minorHAnsi" w:cstheme="minorHAnsi"/>
          <w:i/>
          <w:iCs/>
          <w:sz w:val="22"/>
          <w:szCs w:val="22"/>
        </w:rPr>
      </w:pPr>
      <w:r w:rsidRPr="00F52B4E">
        <w:rPr>
          <w:rFonts w:asciiTheme="minorHAnsi" w:hAnsiTheme="minorHAnsi" w:cstheme="minorHAnsi"/>
          <w:i/>
          <w:iCs/>
          <w:sz w:val="22"/>
          <w:szCs w:val="22"/>
        </w:rPr>
        <w:t>The archaeological fieldwork successfully confirmed the presence of, and investigated,</w:t>
      </w:r>
      <w:r w:rsidRPr="00F52B4E">
        <w:rPr>
          <w:rFonts w:asciiTheme="minorHAnsi" w:hAnsiTheme="minorHAnsi" w:cstheme="minorHAnsi"/>
          <w:i/>
          <w:iCs/>
          <w:sz w:val="22"/>
          <w:szCs w:val="22"/>
        </w:rPr>
        <w:t xml:space="preserve"> </w:t>
      </w:r>
      <w:r w:rsidRPr="00F52B4E">
        <w:rPr>
          <w:rFonts w:asciiTheme="minorHAnsi" w:hAnsiTheme="minorHAnsi" w:cstheme="minorHAnsi"/>
          <w:i/>
          <w:iCs/>
          <w:sz w:val="22"/>
          <w:szCs w:val="22"/>
        </w:rPr>
        <w:t>two previously identified Roman enclosure boundary ditches. These probably formed</w:t>
      </w:r>
      <w:r w:rsidRPr="00F52B4E">
        <w:rPr>
          <w:rFonts w:asciiTheme="minorHAnsi" w:hAnsiTheme="minorHAnsi" w:cstheme="minorHAnsi"/>
          <w:i/>
          <w:iCs/>
          <w:sz w:val="22"/>
          <w:szCs w:val="22"/>
        </w:rPr>
        <w:t xml:space="preserve"> </w:t>
      </w:r>
      <w:r w:rsidRPr="00F52B4E">
        <w:rPr>
          <w:rFonts w:asciiTheme="minorHAnsi" w:hAnsiTheme="minorHAnsi" w:cstheme="minorHAnsi"/>
          <w:i/>
          <w:iCs/>
          <w:sz w:val="22"/>
          <w:szCs w:val="22"/>
        </w:rPr>
        <w:t>the west and south edges of a rural, possibly agricultural site, of relatively low status.</w:t>
      </w:r>
      <w:r w:rsidRPr="00F52B4E">
        <w:rPr>
          <w:rFonts w:asciiTheme="minorHAnsi" w:hAnsiTheme="minorHAnsi" w:cstheme="minorHAnsi"/>
          <w:i/>
          <w:iCs/>
          <w:sz w:val="22"/>
          <w:szCs w:val="22"/>
        </w:rPr>
        <w:t xml:space="preserve"> </w:t>
      </w:r>
      <w:r w:rsidRPr="00F52B4E">
        <w:rPr>
          <w:rFonts w:asciiTheme="minorHAnsi" w:hAnsiTheme="minorHAnsi" w:cstheme="minorHAnsi"/>
          <w:i/>
          <w:iCs/>
          <w:sz w:val="22"/>
          <w:szCs w:val="22"/>
        </w:rPr>
        <w:t xml:space="preserve">Post-Roman activity consisted of two partly revealed quarry pits of </w:t>
      </w:r>
      <w:proofErr w:type="gramStart"/>
      <w:r w:rsidRPr="00F52B4E">
        <w:rPr>
          <w:rFonts w:asciiTheme="minorHAnsi" w:hAnsiTheme="minorHAnsi" w:cstheme="minorHAnsi"/>
          <w:i/>
          <w:iCs/>
          <w:sz w:val="22"/>
          <w:szCs w:val="22"/>
        </w:rPr>
        <w:t>Post-medieval</w:t>
      </w:r>
      <w:proofErr w:type="gramEnd"/>
      <w:r w:rsidRPr="00F52B4E">
        <w:rPr>
          <w:rFonts w:asciiTheme="minorHAnsi" w:hAnsiTheme="minorHAnsi" w:cstheme="minorHAnsi"/>
          <w:i/>
          <w:iCs/>
          <w:sz w:val="22"/>
          <w:szCs w:val="22"/>
        </w:rPr>
        <w:t xml:space="preserve"> date.</w:t>
      </w:r>
      <w:r w:rsidR="008F0815" w:rsidRPr="00F52B4E">
        <w:rPr>
          <w:rFonts w:asciiTheme="minorHAnsi" w:hAnsiTheme="minorHAnsi" w:cstheme="minorHAnsi"/>
          <w:i/>
          <w:iCs/>
          <w:sz w:val="22"/>
          <w:szCs w:val="22"/>
        </w:rPr>
        <w:t xml:space="preserve"> </w:t>
      </w:r>
    </w:p>
    <w:p w14:paraId="1B6DEC42" w14:textId="77777777" w:rsidR="00617535" w:rsidRDefault="00617535" w:rsidP="007A3631">
      <w:pPr>
        <w:spacing w:after="60"/>
        <w:rPr>
          <w:rFonts w:asciiTheme="minorHAnsi" w:hAnsiTheme="minorHAnsi" w:cstheme="minorHAnsi"/>
          <w:sz w:val="22"/>
          <w:szCs w:val="22"/>
        </w:rPr>
      </w:pPr>
    </w:p>
    <w:p w14:paraId="312AC172" w14:textId="77777777" w:rsidR="00B9370E" w:rsidRDefault="00B9370E" w:rsidP="007A3631">
      <w:pPr>
        <w:spacing w:after="60"/>
        <w:rPr>
          <w:rFonts w:asciiTheme="minorHAnsi" w:hAnsiTheme="minorHAnsi" w:cstheme="minorHAnsi"/>
          <w:sz w:val="22"/>
          <w:szCs w:val="22"/>
        </w:rPr>
      </w:pPr>
    </w:p>
    <w:p w14:paraId="0112499A" w14:textId="577CEFAA" w:rsidR="00D81415" w:rsidRDefault="00D81415">
      <w:pPr>
        <w:rPr>
          <w:rFonts w:asciiTheme="minorHAnsi" w:hAnsiTheme="minorHAnsi"/>
          <w:sz w:val="22"/>
          <w:szCs w:val="20"/>
        </w:rPr>
      </w:pPr>
    </w:p>
    <w:sectPr w:rsidR="00D81415" w:rsidSect="00DE3E6F">
      <w:headerReference w:type="default" r:id="rId8"/>
      <w:footerReference w:type="default" r:id="rId9"/>
      <w:pgSz w:w="11906" w:h="16838"/>
      <w:pgMar w:top="1021" w:right="1247" w:bottom="102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EA812" w14:textId="77777777" w:rsidR="001F577F" w:rsidRDefault="001F577F">
      <w:r>
        <w:separator/>
      </w:r>
    </w:p>
  </w:endnote>
  <w:endnote w:type="continuationSeparator" w:id="0">
    <w:p w14:paraId="6C53159B" w14:textId="77777777" w:rsidR="001F577F" w:rsidRDefault="001F5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bson-Light">
    <w:altName w:val="Calibri"/>
    <w:panose1 w:val="00000000000000000000"/>
    <w:charset w:val="4D"/>
    <w:family w:val="auto"/>
    <w:notTrueType/>
    <w:pitch w:val="variable"/>
    <w:sig w:usb0="80000007" w:usb1="4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7EA17" w14:textId="6BBB5FF4" w:rsidR="007D53AE" w:rsidRPr="001E45EA" w:rsidRDefault="007D53AE" w:rsidP="001E45EA">
    <w:pPr>
      <w:pStyle w:val="Footer"/>
      <w:tabs>
        <w:tab w:val="left" w:pos="3840"/>
        <w:tab w:val="right" w:pos="9070"/>
      </w:tabs>
      <w:jc w:val="right"/>
      <w:rPr>
        <w:sz w:val="16"/>
        <w:szCs w:val="16"/>
      </w:rPr>
    </w:pPr>
    <w:r>
      <w:tab/>
    </w:r>
    <w:r w:rsidR="001E45EA" w:rsidRPr="001E45EA">
      <w:rPr>
        <w:sz w:val="16"/>
        <w:szCs w:val="16"/>
      </w:rPr>
      <w:t xml:space="preserve">Page </w:t>
    </w:r>
    <w:r w:rsidR="001E45EA" w:rsidRPr="001E45EA">
      <w:rPr>
        <w:b/>
        <w:bCs/>
        <w:sz w:val="16"/>
        <w:szCs w:val="16"/>
      </w:rPr>
      <w:fldChar w:fldCharType="begin"/>
    </w:r>
    <w:r w:rsidR="001E45EA" w:rsidRPr="001E45EA">
      <w:rPr>
        <w:b/>
        <w:bCs/>
        <w:sz w:val="16"/>
        <w:szCs w:val="16"/>
      </w:rPr>
      <w:instrText xml:space="preserve"> PAGE  \* Arabic  \* MERGEFORMAT </w:instrText>
    </w:r>
    <w:r w:rsidR="001E45EA" w:rsidRPr="001E45EA">
      <w:rPr>
        <w:b/>
        <w:bCs/>
        <w:sz w:val="16"/>
        <w:szCs w:val="16"/>
      </w:rPr>
      <w:fldChar w:fldCharType="separate"/>
    </w:r>
    <w:r w:rsidR="001E45EA" w:rsidRPr="001E45EA">
      <w:rPr>
        <w:b/>
        <w:bCs/>
        <w:noProof/>
        <w:sz w:val="16"/>
        <w:szCs w:val="16"/>
      </w:rPr>
      <w:t>1</w:t>
    </w:r>
    <w:r w:rsidR="001E45EA" w:rsidRPr="001E45EA">
      <w:rPr>
        <w:b/>
        <w:bCs/>
        <w:sz w:val="16"/>
        <w:szCs w:val="16"/>
      </w:rPr>
      <w:fldChar w:fldCharType="end"/>
    </w:r>
    <w:r w:rsidR="001E45EA" w:rsidRPr="001E45EA">
      <w:rPr>
        <w:sz w:val="16"/>
        <w:szCs w:val="16"/>
      </w:rPr>
      <w:t xml:space="preserve"> of </w:t>
    </w:r>
    <w:r w:rsidR="001E45EA" w:rsidRPr="001E45EA">
      <w:rPr>
        <w:b/>
        <w:bCs/>
        <w:sz w:val="16"/>
        <w:szCs w:val="16"/>
      </w:rPr>
      <w:fldChar w:fldCharType="begin"/>
    </w:r>
    <w:r w:rsidR="001E45EA" w:rsidRPr="001E45EA">
      <w:rPr>
        <w:b/>
        <w:bCs/>
        <w:sz w:val="16"/>
        <w:szCs w:val="16"/>
      </w:rPr>
      <w:instrText xml:space="preserve"> NUMPAGES  \* Arabic  \* MERGEFORMAT </w:instrText>
    </w:r>
    <w:r w:rsidR="001E45EA" w:rsidRPr="001E45EA">
      <w:rPr>
        <w:b/>
        <w:bCs/>
        <w:sz w:val="16"/>
        <w:szCs w:val="16"/>
      </w:rPr>
      <w:fldChar w:fldCharType="separate"/>
    </w:r>
    <w:r w:rsidR="001E45EA" w:rsidRPr="001E45EA">
      <w:rPr>
        <w:b/>
        <w:bCs/>
        <w:noProof/>
        <w:sz w:val="16"/>
        <w:szCs w:val="16"/>
      </w:rPr>
      <w:t>2</w:t>
    </w:r>
    <w:r w:rsidR="001E45EA" w:rsidRPr="001E45EA">
      <w:rPr>
        <w:b/>
        <w:bCs/>
        <w:sz w:val="16"/>
        <w:szCs w:val="16"/>
      </w:rPr>
      <w:fldChar w:fldCharType="end"/>
    </w:r>
  </w:p>
  <w:p w14:paraId="114C40A3" w14:textId="77777777" w:rsidR="007D53AE" w:rsidRPr="007D53AE" w:rsidRDefault="007D53AE" w:rsidP="007D53AE">
    <w:pPr>
      <w:pStyle w:val="Header"/>
      <w:jc w:val="center"/>
      <w:rPr>
        <w:sz w:val="20"/>
        <w:szCs w:val="18"/>
      </w:rPr>
    </w:pPr>
    <w:r w:rsidRPr="007D53AE">
      <w:rPr>
        <w:sz w:val="20"/>
        <w:szCs w:val="18"/>
      </w:rPr>
      <w:t>ROYAL WOOTTON BASSETT SPORTS ASSOCIATION</w:t>
    </w:r>
  </w:p>
  <w:p w14:paraId="48429978" w14:textId="322EE0F2" w:rsidR="003A6317" w:rsidRPr="007D53AE" w:rsidRDefault="007D53AE" w:rsidP="00732843">
    <w:pPr>
      <w:pStyle w:val="Header"/>
      <w:jc w:val="center"/>
      <w:rPr>
        <w:bCs/>
        <w:sz w:val="16"/>
        <w:szCs w:val="16"/>
      </w:rPr>
    </w:pPr>
    <w:r w:rsidRPr="00213328">
      <w:rPr>
        <w:bCs/>
        <w:sz w:val="16"/>
        <w:szCs w:val="16"/>
      </w:rPr>
      <w:t xml:space="preserve">Gerard Buxton Sports </w:t>
    </w:r>
    <w:r>
      <w:rPr>
        <w:bCs/>
        <w:sz w:val="16"/>
        <w:szCs w:val="16"/>
      </w:rPr>
      <w:t xml:space="preserve">Ground, Brinkworth Road, Royal </w:t>
    </w:r>
    <w:r w:rsidRPr="00213328">
      <w:rPr>
        <w:bCs/>
        <w:sz w:val="16"/>
        <w:szCs w:val="16"/>
      </w:rPr>
      <w:t>Wootton Bassett, Wiltshire</w:t>
    </w:r>
    <w:r>
      <w:rPr>
        <w:bCs/>
        <w:sz w:val="16"/>
        <w:szCs w:val="16"/>
      </w:rPr>
      <w:t>, SN4 8DS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3B30D" w14:textId="77777777" w:rsidR="001F577F" w:rsidRDefault="001F577F">
      <w:r>
        <w:separator/>
      </w:r>
    </w:p>
  </w:footnote>
  <w:footnote w:type="continuationSeparator" w:id="0">
    <w:p w14:paraId="560108F5" w14:textId="77777777" w:rsidR="001F577F" w:rsidRDefault="001F5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8"/>
      <w:gridCol w:w="2744"/>
    </w:tblGrid>
    <w:tr w:rsidR="00DE3E6F" w14:paraId="6A8A1B87" w14:textId="77777777" w:rsidTr="00DE3E6F">
      <w:tc>
        <w:tcPr>
          <w:tcW w:w="6658" w:type="dxa"/>
          <w:vAlign w:val="center"/>
        </w:tcPr>
        <w:p w14:paraId="00AAB39C" w14:textId="11F1FAA9" w:rsidR="00DE3E6F" w:rsidRPr="00DE3E6F" w:rsidRDefault="003D7D4C" w:rsidP="00DE3E6F">
          <w:pPr>
            <w:pStyle w:val="Header"/>
            <w:jc w:val="center"/>
            <w:rPr>
              <w:rFonts w:asciiTheme="minorHAnsi" w:hAnsiTheme="minorHAnsi" w:cstheme="minorHAnsi"/>
              <w:b/>
              <w:bCs/>
              <w:sz w:val="28"/>
              <w:szCs w:val="28"/>
              <w:u w:val="single"/>
            </w:rPr>
          </w:pPr>
          <w:r>
            <w:rPr>
              <w:rFonts w:asciiTheme="minorHAnsi" w:hAnsiTheme="minorHAnsi" w:cstheme="minorHAnsi"/>
              <w:b/>
              <w:bCs/>
              <w:sz w:val="28"/>
              <w:szCs w:val="28"/>
              <w:u w:val="single"/>
            </w:rPr>
            <w:t xml:space="preserve">RWBSA </w:t>
          </w:r>
          <w:r w:rsidR="001D248A">
            <w:rPr>
              <w:rFonts w:asciiTheme="minorHAnsi" w:hAnsiTheme="minorHAnsi" w:cstheme="minorHAnsi"/>
              <w:b/>
              <w:bCs/>
              <w:sz w:val="28"/>
              <w:szCs w:val="28"/>
              <w:u w:val="single"/>
            </w:rPr>
            <w:t>Youth Pitches</w:t>
          </w:r>
          <w:r w:rsidR="00DE3E6F" w:rsidRPr="00DE3E6F">
            <w:rPr>
              <w:rFonts w:asciiTheme="minorHAnsi" w:hAnsiTheme="minorHAnsi" w:cstheme="minorHAnsi"/>
              <w:b/>
              <w:bCs/>
              <w:sz w:val="28"/>
              <w:szCs w:val="28"/>
              <w:u w:val="single"/>
            </w:rPr>
            <w:t xml:space="preserve"> – </w:t>
          </w:r>
          <w:r w:rsidR="00D47B90">
            <w:rPr>
              <w:rFonts w:asciiTheme="minorHAnsi" w:hAnsiTheme="minorHAnsi" w:cstheme="minorHAnsi"/>
              <w:b/>
              <w:bCs/>
              <w:sz w:val="28"/>
              <w:szCs w:val="28"/>
              <w:u w:val="single"/>
            </w:rPr>
            <w:t xml:space="preserve">Consent </w:t>
          </w:r>
          <w:r w:rsidR="00F52B4E">
            <w:rPr>
              <w:rFonts w:asciiTheme="minorHAnsi" w:hAnsiTheme="minorHAnsi" w:cstheme="minorHAnsi"/>
              <w:b/>
              <w:bCs/>
              <w:sz w:val="28"/>
              <w:szCs w:val="28"/>
              <w:u w:val="single"/>
            </w:rPr>
            <w:t>P</w:t>
          </w:r>
          <w:r w:rsidR="00D47B90">
            <w:rPr>
              <w:rFonts w:asciiTheme="minorHAnsi" w:hAnsiTheme="minorHAnsi" w:cstheme="minorHAnsi"/>
              <w:b/>
              <w:bCs/>
              <w:sz w:val="28"/>
              <w:szCs w:val="28"/>
              <w:u w:val="single"/>
            </w:rPr>
            <w:t>L</w:t>
          </w:r>
          <w:r w:rsidR="00F52B4E">
            <w:rPr>
              <w:rFonts w:asciiTheme="minorHAnsi" w:hAnsiTheme="minorHAnsi" w:cstheme="minorHAnsi"/>
              <w:b/>
              <w:bCs/>
              <w:sz w:val="28"/>
              <w:szCs w:val="28"/>
              <w:u w:val="single"/>
            </w:rPr>
            <w:t>/</w:t>
          </w:r>
          <w:r w:rsidR="00D47B90">
            <w:rPr>
              <w:rFonts w:asciiTheme="minorHAnsi" w:hAnsiTheme="minorHAnsi" w:cstheme="minorHAnsi"/>
              <w:b/>
              <w:bCs/>
              <w:sz w:val="28"/>
              <w:szCs w:val="28"/>
              <w:u w:val="single"/>
            </w:rPr>
            <w:t>202</w:t>
          </w:r>
          <w:r w:rsidR="00F52B4E">
            <w:rPr>
              <w:rFonts w:asciiTheme="minorHAnsi" w:hAnsiTheme="minorHAnsi" w:cstheme="minorHAnsi"/>
              <w:b/>
              <w:bCs/>
              <w:sz w:val="28"/>
              <w:szCs w:val="28"/>
              <w:u w:val="single"/>
            </w:rPr>
            <w:t>4/</w:t>
          </w:r>
          <w:r w:rsidR="00D47B90">
            <w:rPr>
              <w:rFonts w:asciiTheme="minorHAnsi" w:hAnsiTheme="minorHAnsi" w:cstheme="minorHAnsi"/>
              <w:b/>
              <w:bCs/>
              <w:sz w:val="28"/>
              <w:szCs w:val="28"/>
              <w:u w:val="single"/>
            </w:rPr>
            <w:t>10635</w:t>
          </w:r>
        </w:p>
      </w:tc>
      <w:tc>
        <w:tcPr>
          <w:tcW w:w="2744" w:type="dxa"/>
        </w:tcPr>
        <w:p w14:paraId="2FB915E7" w14:textId="22DC34C4" w:rsidR="00DE3E6F" w:rsidRDefault="00DE3E6F" w:rsidP="007D53AE">
          <w:pPr>
            <w:pStyle w:val="Header"/>
            <w:jc w:val="right"/>
            <w:rPr>
              <w:b/>
              <w:bCs/>
              <w:sz w:val="16"/>
              <w:szCs w:val="16"/>
              <w:u w:val="single"/>
            </w:rPr>
          </w:pPr>
          <w:r>
            <w:rPr>
              <w:noProof/>
              <w:lang w:eastAsia="en-GB"/>
            </w:rPr>
            <w:drawing>
              <wp:inline distT="0" distB="0" distL="0" distR="0" wp14:anchorId="74E0F999" wp14:editId="75D45DD6">
                <wp:extent cx="1211580" cy="429560"/>
                <wp:effectExtent l="0" t="0" r="7620" b="8890"/>
                <wp:docPr id="3" name="Picture 3" descr="C:\Users\Paul H\Dropbox\WBSA Relocation\RWBSA Logo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ul H\Dropbox\WBSA Relocation\RWBSA Logo RGB.jpg"/>
                        <pic:cNvPicPr>
                          <a:picLocks noChangeAspect="1" noChangeArrowheads="1"/>
                        </pic:cNvPicPr>
                      </pic:nvPicPr>
                      <pic:blipFill>
                        <a:blip r:embed="rId1"/>
                        <a:srcRect/>
                        <a:stretch>
                          <a:fillRect/>
                        </a:stretch>
                      </pic:blipFill>
                      <pic:spPr bwMode="auto">
                        <a:xfrm>
                          <a:off x="0" y="0"/>
                          <a:ext cx="1250813" cy="443470"/>
                        </a:xfrm>
                        <a:prstGeom prst="rect">
                          <a:avLst/>
                        </a:prstGeom>
                        <a:noFill/>
                        <a:ln w="9525">
                          <a:noFill/>
                          <a:miter lim="800000"/>
                          <a:headEnd/>
                          <a:tailEnd/>
                        </a:ln>
                      </pic:spPr>
                    </pic:pic>
                  </a:graphicData>
                </a:graphic>
              </wp:inline>
            </w:drawing>
          </w:r>
        </w:p>
      </w:tc>
    </w:tr>
  </w:tbl>
  <w:p w14:paraId="18817E31" w14:textId="2D0B5290" w:rsidR="003A6317" w:rsidRPr="00213328" w:rsidRDefault="003A6317" w:rsidP="00DE3E6F">
    <w:pPr>
      <w:pStyle w:val="Header"/>
      <w:rPr>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20675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3629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AC77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EE3AA2"/>
    <w:multiLevelType w:val="hybridMultilevel"/>
    <w:tmpl w:val="0EE242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4D6EC7"/>
    <w:multiLevelType w:val="hybridMultilevel"/>
    <w:tmpl w:val="444451BE"/>
    <w:lvl w:ilvl="0" w:tplc="673243B4">
      <w:start w:val="1"/>
      <w:numFmt w:val="bullet"/>
      <w:lvlText w:val=""/>
      <w:lvlJc w:val="left"/>
      <w:pPr>
        <w:tabs>
          <w:tab w:val="num" w:pos="720"/>
        </w:tabs>
        <w:ind w:left="720" w:hanging="360"/>
      </w:pPr>
      <w:rPr>
        <w:rFonts w:ascii="Wingdings" w:hAnsi="Wingdings" w:hint="default"/>
      </w:rPr>
    </w:lvl>
    <w:lvl w:ilvl="1" w:tplc="D946E53C" w:tentative="1">
      <w:start w:val="1"/>
      <w:numFmt w:val="bullet"/>
      <w:lvlText w:val=""/>
      <w:lvlJc w:val="left"/>
      <w:pPr>
        <w:tabs>
          <w:tab w:val="num" w:pos="1440"/>
        </w:tabs>
        <w:ind w:left="1440" w:hanging="360"/>
      </w:pPr>
      <w:rPr>
        <w:rFonts w:ascii="Wingdings" w:hAnsi="Wingdings" w:hint="default"/>
      </w:rPr>
    </w:lvl>
    <w:lvl w:ilvl="2" w:tplc="B2120328" w:tentative="1">
      <w:start w:val="1"/>
      <w:numFmt w:val="bullet"/>
      <w:lvlText w:val=""/>
      <w:lvlJc w:val="left"/>
      <w:pPr>
        <w:tabs>
          <w:tab w:val="num" w:pos="2160"/>
        </w:tabs>
        <w:ind w:left="2160" w:hanging="360"/>
      </w:pPr>
      <w:rPr>
        <w:rFonts w:ascii="Wingdings" w:hAnsi="Wingdings" w:hint="default"/>
      </w:rPr>
    </w:lvl>
    <w:lvl w:ilvl="3" w:tplc="6E2C27EA" w:tentative="1">
      <w:start w:val="1"/>
      <w:numFmt w:val="bullet"/>
      <w:lvlText w:val=""/>
      <w:lvlJc w:val="left"/>
      <w:pPr>
        <w:tabs>
          <w:tab w:val="num" w:pos="2880"/>
        </w:tabs>
        <w:ind w:left="2880" w:hanging="360"/>
      </w:pPr>
      <w:rPr>
        <w:rFonts w:ascii="Wingdings" w:hAnsi="Wingdings" w:hint="default"/>
      </w:rPr>
    </w:lvl>
    <w:lvl w:ilvl="4" w:tplc="A16E6E58" w:tentative="1">
      <w:start w:val="1"/>
      <w:numFmt w:val="bullet"/>
      <w:lvlText w:val=""/>
      <w:lvlJc w:val="left"/>
      <w:pPr>
        <w:tabs>
          <w:tab w:val="num" w:pos="3600"/>
        </w:tabs>
        <w:ind w:left="3600" w:hanging="360"/>
      </w:pPr>
      <w:rPr>
        <w:rFonts w:ascii="Wingdings" w:hAnsi="Wingdings" w:hint="default"/>
      </w:rPr>
    </w:lvl>
    <w:lvl w:ilvl="5" w:tplc="C2885450" w:tentative="1">
      <w:start w:val="1"/>
      <w:numFmt w:val="bullet"/>
      <w:lvlText w:val=""/>
      <w:lvlJc w:val="left"/>
      <w:pPr>
        <w:tabs>
          <w:tab w:val="num" w:pos="4320"/>
        </w:tabs>
        <w:ind w:left="4320" w:hanging="360"/>
      </w:pPr>
      <w:rPr>
        <w:rFonts w:ascii="Wingdings" w:hAnsi="Wingdings" w:hint="default"/>
      </w:rPr>
    </w:lvl>
    <w:lvl w:ilvl="6" w:tplc="FE9C6E1E" w:tentative="1">
      <w:start w:val="1"/>
      <w:numFmt w:val="bullet"/>
      <w:lvlText w:val=""/>
      <w:lvlJc w:val="left"/>
      <w:pPr>
        <w:tabs>
          <w:tab w:val="num" w:pos="5040"/>
        </w:tabs>
        <w:ind w:left="5040" w:hanging="360"/>
      </w:pPr>
      <w:rPr>
        <w:rFonts w:ascii="Wingdings" w:hAnsi="Wingdings" w:hint="default"/>
      </w:rPr>
    </w:lvl>
    <w:lvl w:ilvl="7" w:tplc="009E2834" w:tentative="1">
      <w:start w:val="1"/>
      <w:numFmt w:val="bullet"/>
      <w:lvlText w:val=""/>
      <w:lvlJc w:val="left"/>
      <w:pPr>
        <w:tabs>
          <w:tab w:val="num" w:pos="5760"/>
        </w:tabs>
        <w:ind w:left="5760" w:hanging="360"/>
      </w:pPr>
      <w:rPr>
        <w:rFonts w:ascii="Wingdings" w:hAnsi="Wingdings" w:hint="default"/>
      </w:rPr>
    </w:lvl>
    <w:lvl w:ilvl="8" w:tplc="A680E61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443102"/>
    <w:multiLevelType w:val="hybridMultilevel"/>
    <w:tmpl w:val="B046F1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572F9A"/>
    <w:multiLevelType w:val="hybridMultilevel"/>
    <w:tmpl w:val="DDEEB3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CE5366"/>
    <w:multiLevelType w:val="hybridMultilevel"/>
    <w:tmpl w:val="6B562A28"/>
    <w:lvl w:ilvl="0" w:tplc="8BF8197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F51E0E"/>
    <w:multiLevelType w:val="hybridMultilevel"/>
    <w:tmpl w:val="626AEF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9E7AF2"/>
    <w:multiLevelType w:val="hybridMultilevel"/>
    <w:tmpl w:val="B928DFF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D25703"/>
    <w:multiLevelType w:val="hybridMultilevel"/>
    <w:tmpl w:val="3AFE8A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F52D43"/>
    <w:multiLevelType w:val="hybridMultilevel"/>
    <w:tmpl w:val="058062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5F56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CE806A2"/>
    <w:multiLevelType w:val="hybridMultilevel"/>
    <w:tmpl w:val="38BE58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E945B0"/>
    <w:multiLevelType w:val="hybridMultilevel"/>
    <w:tmpl w:val="65B0A50E"/>
    <w:lvl w:ilvl="0" w:tplc="AD8C7B92">
      <w:start w:val="1"/>
      <w:numFmt w:val="bullet"/>
      <w:lvlText w:val=""/>
      <w:lvlJc w:val="left"/>
      <w:pPr>
        <w:tabs>
          <w:tab w:val="num" w:pos="284"/>
        </w:tabs>
        <w:ind w:left="567" w:hanging="283"/>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F535B3"/>
    <w:multiLevelType w:val="hybridMultilevel"/>
    <w:tmpl w:val="84D4473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6" w15:restartNumberingAfterBreak="0">
    <w:nsid w:val="4B3E79B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E1D7BEA"/>
    <w:multiLevelType w:val="hybridMultilevel"/>
    <w:tmpl w:val="2D5A5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0D676D"/>
    <w:multiLevelType w:val="hybridMultilevel"/>
    <w:tmpl w:val="2326CE24"/>
    <w:lvl w:ilvl="0" w:tplc="64E0789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1A5DA0"/>
    <w:multiLevelType w:val="hybridMultilevel"/>
    <w:tmpl w:val="802C80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1736DE"/>
    <w:multiLevelType w:val="hybridMultilevel"/>
    <w:tmpl w:val="24DEDBE4"/>
    <w:lvl w:ilvl="0" w:tplc="F77A8F70">
      <w:numFmt w:val="bullet"/>
      <w:lvlText w:val="-"/>
      <w:lvlJc w:val="left"/>
      <w:pPr>
        <w:ind w:left="644" w:hanging="360"/>
      </w:pPr>
      <w:rPr>
        <w:rFonts w:ascii="Calibri" w:eastAsia="Times New Roman"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15:restartNumberingAfterBreak="0">
    <w:nsid w:val="5893F2A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980533F"/>
    <w:multiLevelType w:val="hybridMultilevel"/>
    <w:tmpl w:val="5476C3C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666FB8"/>
    <w:multiLevelType w:val="hybridMultilevel"/>
    <w:tmpl w:val="4B3231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833191"/>
    <w:multiLevelType w:val="hybridMultilevel"/>
    <w:tmpl w:val="90B84728"/>
    <w:lvl w:ilvl="0" w:tplc="139C9084">
      <w:start w:val="1"/>
      <w:numFmt w:val="bullet"/>
      <w:lvlText w:val=""/>
      <w:lvlJc w:val="left"/>
      <w:pPr>
        <w:tabs>
          <w:tab w:val="num" w:pos="567"/>
        </w:tabs>
        <w:ind w:left="56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6A6011"/>
    <w:multiLevelType w:val="hybridMultilevel"/>
    <w:tmpl w:val="3522AA1A"/>
    <w:lvl w:ilvl="0" w:tplc="1FB25780">
      <w:start w:val="5"/>
      <w:numFmt w:val="bullet"/>
      <w:lvlText w:val="-"/>
      <w:lvlJc w:val="left"/>
      <w:pPr>
        <w:ind w:left="644" w:hanging="360"/>
      </w:pPr>
      <w:rPr>
        <w:rFonts w:ascii="Calibri" w:eastAsia="Times New Roman"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6" w15:restartNumberingAfterBreak="0">
    <w:nsid w:val="600E41B1"/>
    <w:multiLevelType w:val="hybridMultilevel"/>
    <w:tmpl w:val="BA7CA3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924241"/>
    <w:multiLevelType w:val="hybridMultilevel"/>
    <w:tmpl w:val="E6D6307E"/>
    <w:lvl w:ilvl="0" w:tplc="BB7AE5B6">
      <w:start w:val="1"/>
      <w:numFmt w:val="bullet"/>
      <w:lvlText w:val=""/>
      <w:lvlJc w:val="left"/>
      <w:pPr>
        <w:tabs>
          <w:tab w:val="num" w:pos="567"/>
        </w:tabs>
        <w:ind w:left="567" w:hanging="34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20DB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26239493">
    <w:abstractNumId w:val="24"/>
  </w:num>
  <w:num w:numId="2" w16cid:durableId="1710572633">
    <w:abstractNumId w:val="14"/>
  </w:num>
  <w:num w:numId="3" w16cid:durableId="2112969500">
    <w:abstractNumId w:val="27"/>
  </w:num>
  <w:num w:numId="4" w16cid:durableId="1207260856">
    <w:abstractNumId w:val="22"/>
  </w:num>
  <w:num w:numId="5" w16cid:durableId="1221791159">
    <w:abstractNumId w:val="9"/>
  </w:num>
  <w:num w:numId="6" w16cid:durableId="1613630750">
    <w:abstractNumId w:val="6"/>
  </w:num>
  <w:num w:numId="7" w16cid:durableId="1902934744">
    <w:abstractNumId w:val="18"/>
  </w:num>
  <w:num w:numId="8" w16cid:durableId="37552436">
    <w:abstractNumId w:val="7"/>
  </w:num>
  <w:num w:numId="9" w16cid:durableId="221720332">
    <w:abstractNumId w:val="5"/>
  </w:num>
  <w:num w:numId="10" w16cid:durableId="287321802">
    <w:abstractNumId w:val="1"/>
  </w:num>
  <w:num w:numId="11" w16cid:durableId="637029325">
    <w:abstractNumId w:val="2"/>
  </w:num>
  <w:num w:numId="12" w16cid:durableId="875242870">
    <w:abstractNumId w:val="12"/>
  </w:num>
  <w:num w:numId="13" w16cid:durableId="2099446177">
    <w:abstractNumId w:val="13"/>
  </w:num>
  <w:num w:numId="14" w16cid:durableId="1717268161">
    <w:abstractNumId w:val="8"/>
  </w:num>
  <w:num w:numId="15" w16cid:durableId="35618627">
    <w:abstractNumId w:val="28"/>
  </w:num>
  <w:num w:numId="16" w16cid:durableId="128137249">
    <w:abstractNumId w:val="21"/>
  </w:num>
  <w:num w:numId="17" w16cid:durableId="353001851">
    <w:abstractNumId w:val="0"/>
  </w:num>
  <w:num w:numId="18" w16cid:durableId="1616133756">
    <w:abstractNumId w:val="17"/>
  </w:num>
  <w:num w:numId="19" w16cid:durableId="1219782186">
    <w:abstractNumId w:val="10"/>
  </w:num>
  <w:num w:numId="20" w16cid:durableId="539437676">
    <w:abstractNumId w:val="23"/>
  </w:num>
  <w:num w:numId="21" w16cid:durableId="564947564">
    <w:abstractNumId w:val="11"/>
  </w:num>
  <w:num w:numId="22" w16cid:durableId="1391686264">
    <w:abstractNumId w:val="15"/>
  </w:num>
  <w:num w:numId="23" w16cid:durableId="1209604374">
    <w:abstractNumId w:val="25"/>
  </w:num>
  <w:num w:numId="24" w16cid:durableId="1213879677">
    <w:abstractNumId w:val="4"/>
  </w:num>
  <w:num w:numId="25" w16cid:durableId="1218198244">
    <w:abstractNumId w:val="20"/>
  </w:num>
  <w:num w:numId="26" w16cid:durableId="300042089">
    <w:abstractNumId w:val="16"/>
  </w:num>
  <w:num w:numId="27" w16cid:durableId="957369802">
    <w:abstractNumId w:val="3"/>
  </w:num>
  <w:num w:numId="28" w16cid:durableId="1054235788">
    <w:abstractNumId w:val="19"/>
  </w:num>
  <w:num w:numId="29" w16cid:durableId="107357738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685"/>
    <w:rsid w:val="00005D9E"/>
    <w:rsid w:val="00006CFA"/>
    <w:rsid w:val="00007685"/>
    <w:rsid w:val="00012B58"/>
    <w:rsid w:val="0001351D"/>
    <w:rsid w:val="00015D97"/>
    <w:rsid w:val="0004046C"/>
    <w:rsid w:val="000457E1"/>
    <w:rsid w:val="0005371D"/>
    <w:rsid w:val="00067437"/>
    <w:rsid w:val="00073D93"/>
    <w:rsid w:val="00075A34"/>
    <w:rsid w:val="00076B70"/>
    <w:rsid w:val="00081E23"/>
    <w:rsid w:val="0009152A"/>
    <w:rsid w:val="000A0A27"/>
    <w:rsid w:val="000B598C"/>
    <w:rsid w:val="000C1F6A"/>
    <w:rsid w:val="000C548A"/>
    <w:rsid w:val="000D7FEF"/>
    <w:rsid w:val="000F5B28"/>
    <w:rsid w:val="0010353C"/>
    <w:rsid w:val="0011349F"/>
    <w:rsid w:val="001155B4"/>
    <w:rsid w:val="0013471B"/>
    <w:rsid w:val="00145AB5"/>
    <w:rsid w:val="00146527"/>
    <w:rsid w:val="00154F6C"/>
    <w:rsid w:val="00185ED2"/>
    <w:rsid w:val="0018684C"/>
    <w:rsid w:val="00191C91"/>
    <w:rsid w:val="00194D2B"/>
    <w:rsid w:val="00196F6C"/>
    <w:rsid w:val="001A27A7"/>
    <w:rsid w:val="001A363C"/>
    <w:rsid w:val="001A613B"/>
    <w:rsid w:val="001B4E31"/>
    <w:rsid w:val="001B6370"/>
    <w:rsid w:val="001C023F"/>
    <w:rsid w:val="001C2C6C"/>
    <w:rsid w:val="001C548A"/>
    <w:rsid w:val="001C6155"/>
    <w:rsid w:val="001D03CA"/>
    <w:rsid w:val="001D2099"/>
    <w:rsid w:val="001D248A"/>
    <w:rsid w:val="001D6587"/>
    <w:rsid w:val="001E2FAC"/>
    <w:rsid w:val="001E45EA"/>
    <w:rsid w:val="001F1F96"/>
    <w:rsid w:val="001F1FB2"/>
    <w:rsid w:val="001F577F"/>
    <w:rsid w:val="001F762D"/>
    <w:rsid w:val="00203472"/>
    <w:rsid w:val="002036C4"/>
    <w:rsid w:val="002040B0"/>
    <w:rsid w:val="00204D72"/>
    <w:rsid w:val="00211380"/>
    <w:rsid w:val="002113AB"/>
    <w:rsid w:val="00213328"/>
    <w:rsid w:val="00222F80"/>
    <w:rsid w:val="00225751"/>
    <w:rsid w:val="0023106E"/>
    <w:rsid w:val="00234D47"/>
    <w:rsid w:val="00236E97"/>
    <w:rsid w:val="00237A3D"/>
    <w:rsid w:val="002504C0"/>
    <w:rsid w:val="0025722F"/>
    <w:rsid w:val="002674CD"/>
    <w:rsid w:val="002716B4"/>
    <w:rsid w:val="00275FCD"/>
    <w:rsid w:val="00276264"/>
    <w:rsid w:val="00282E0C"/>
    <w:rsid w:val="00290CA8"/>
    <w:rsid w:val="00294504"/>
    <w:rsid w:val="00297B44"/>
    <w:rsid w:val="002A1862"/>
    <w:rsid w:val="002A49F6"/>
    <w:rsid w:val="002A65B5"/>
    <w:rsid w:val="002B6EA2"/>
    <w:rsid w:val="002C2A4A"/>
    <w:rsid w:val="002C3FDC"/>
    <w:rsid w:val="002D4E2F"/>
    <w:rsid w:val="002D516C"/>
    <w:rsid w:val="002D5FB4"/>
    <w:rsid w:val="002F724D"/>
    <w:rsid w:val="0031582F"/>
    <w:rsid w:val="00316375"/>
    <w:rsid w:val="003171F1"/>
    <w:rsid w:val="003179C9"/>
    <w:rsid w:val="00321CD9"/>
    <w:rsid w:val="00327E24"/>
    <w:rsid w:val="00334074"/>
    <w:rsid w:val="00340A59"/>
    <w:rsid w:val="003415BF"/>
    <w:rsid w:val="0035216D"/>
    <w:rsid w:val="003542B4"/>
    <w:rsid w:val="00357171"/>
    <w:rsid w:val="00357C84"/>
    <w:rsid w:val="00365043"/>
    <w:rsid w:val="00370E46"/>
    <w:rsid w:val="0037583D"/>
    <w:rsid w:val="003777FF"/>
    <w:rsid w:val="003813FD"/>
    <w:rsid w:val="00396096"/>
    <w:rsid w:val="003A002C"/>
    <w:rsid w:val="003A08C3"/>
    <w:rsid w:val="003A2B35"/>
    <w:rsid w:val="003A2EF3"/>
    <w:rsid w:val="003A6317"/>
    <w:rsid w:val="003C636E"/>
    <w:rsid w:val="003D1A80"/>
    <w:rsid w:val="003D4411"/>
    <w:rsid w:val="003D7D47"/>
    <w:rsid w:val="003D7D4C"/>
    <w:rsid w:val="003E1AA3"/>
    <w:rsid w:val="003E1AD3"/>
    <w:rsid w:val="003F2960"/>
    <w:rsid w:val="0040655F"/>
    <w:rsid w:val="00412788"/>
    <w:rsid w:val="00417B14"/>
    <w:rsid w:val="00422A42"/>
    <w:rsid w:val="00431D93"/>
    <w:rsid w:val="004325C0"/>
    <w:rsid w:val="00435FE8"/>
    <w:rsid w:val="004377CC"/>
    <w:rsid w:val="00446534"/>
    <w:rsid w:val="00454AC6"/>
    <w:rsid w:val="004625FC"/>
    <w:rsid w:val="004640DA"/>
    <w:rsid w:val="004808D2"/>
    <w:rsid w:val="00482CBF"/>
    <w:rsid w:val="00484F2C"/>
    <w:rsid w:val="00497CDC"/>
    <w:rsid w:val="004A01A9"/>
    <w:rsid w:val="004A088B"/>
    <w:rsid w:val="004A250A"/>
    <w:rsid w:val="004B23B0"/>
    <w:rsid w:val="004B244E"/>
    <w:rsid w:val="004C646D"/>
    <w:rsid w:val="004C788C"/>
    <w:rsid w:val="004D55E8"/>
    <w:rsid w:val="004E113B"/>
    <w:rsid w:val="004F5A9E"/>
    <w:rsid w:val="004F6908"/>
    <w:rsid w:val="00500D6F"/>
    <w:rsid w:val="0050542F"/>
    <w:rsid w:val="005167C9"/>
    <w:rsid w:val="005279D2"/>
    <w:rsid w:val="00535F9D"/>
    <w:rsid w:val="00542EFA"/>
    <w:rsid w:val="005520CF"/>
    <w:rsid w:val="00552F40"/>
    <w:rsid w:val="00561E1E"/>
    <w:rsid w:val="005719FB"/>
    <w:rsid w:val="0057273B"/>
    <w:rsid w:val="0057384A"/>
    <w:rsid w:val="00584D27"/>
    <w:rsid w:val="005927B1"/>
    <w:rsid w:val="00592C95"/>
    <w:rsid w:val="005959ED"/>
    <w:rsid w:val="005A33BF"/>
    <w:rsid w:val="005A340C"/>
    <w:rsid w:val="005A4C1A"/>
    <w:rsid w:val="005C0FFB"/>
    <w:rsid w:val="005C1FED"/>
    <w:rsid w:val="005D1757"/>
    <w:rsid w:val="005E62E6"/>
    <w:rsid w:val="005F3DB0"/>
    <w:rsid w:val="0060292E"/>
    <w:rsid w:val="006078B4"/>
    <w:rsid w:val="00611BBE"/>
    <w:rsid w:val="00613D52"/>
    <w:rsid w:val="00617535"/>
    <w:rsid w:val="00624B98"/>
    <w:rsid w:val="006250D9"/>
    <w:rsid w:val="006311C7"/>
    <w:rsid w:val="0063452C"/>
    <w:rsid w:val="006371C7"/>
    <w:rsid w:val="00640E12"/>
    <w:rsid w:val="00641C1B"/>
    <w:rsid w:val="006441D1"/>
    <w:rsid w:val="006462AE"/>
    <w:rsid w:val="0065064F"/>
    <w:rsid w:val="00650ADD"/>
    <w:rsid w:val="00656C92"/>
    <w:rsid w:val="00664D97"/>
    <w:rsid w:val="00684560"/>
    <w:rsid w:val="006907A8"/>
    <w:rsid w:val="006922B1"/>
    <w:rsid w:val="00697345"/>
    <w:rsid w:val="006C0E71"/>
    <w:rsid w:val="006D031C"/>
    <w:rsid w:val="006D7B53"/>
    <w:rsid w:val="006D7C96"/>
    <w:rsid w:val="006E005A"/>
    <w:rsid w:val="006E1299"/>
    <w:rsid w:val="006F74B9"/>
    <w:rsid w:val="006F79E0"/>
    <w:rsid w:val="0071319C"/>
    <w:rsid w:val="00720F07"/>
    <w:rsid w:val="00732843"/>
    <w:rsid w:val="00732EF1"/>
    <w:rsid w:val="00743BD4"/>
    <w:rsid w:val="00744560"/>
    <w:rsid w:val="0074493C"/>
    <w:rsid w:val="00744A4C"/>
    <w:rsid w:val="00754763"/>
    <w:rsid w:val="007560E3"/>
    <w:rsid w:val="00760D53"/>
    <w:rsid w:val="007614FD"/>
    <w:rsid w:val="007619F5"/>
    <w:rsid w:val="00773754"/>
    <w:rsid w:val="0078438B"/>
    <w:rsid w:val="00792EE6"/>
    <w:rsid w:val="00794B75"/>
    <w:rsid w:val="007954A5"/>
    <w:rsid w:val="007962EF"/>
    <w:rsid w:val="007A0FC2"/>
    <w:rsid w:val="007A1F86"/>
    <w:rsid w:val="007A30E2"/>
    <w:rsid w:val="007A3631"/>
    <w:rsid w:val="007A4570"/>
    <w:rsid w:val="007A59AE"/>
    <w:rsid w:val="007B3EC3"/>
    <w:rsid w:val="007B49D2"/>
    <w:rsid w:val="007C3429"/>
    <w:rsid w:val="007C3FBF"/>
    <w:rsid w:val="007C4A84"/>
    <w:rsid w:val="007C4D20"/>
    <w:rsid w:val="007C5346"/>
    <w:rsid w:val="007D1A8C"/>
    <w:rsid w:val="007D53AE"/>
    <w:rsid w:val="007E640B"/>
    <w:rsid w:val="007E7D69"/>
    <w:rsid w:val="007F4327"/>
    <w:rsid w:val="00800933"/>
    <w:rsid w:val="00811289"/>
    <w:rsid w:val="00813488"/>
    <w:rsid w:val="00814FBC"/>
    <w:rsid w:val="00820886"/>
    <w:rsid w:val="00825E4F"/>
    <w:rsid w:val="008320BC"/>
    <w:rsid w:val="0083591F"/>
    <w:rsid w:val="00846958"/>
    <w:rsid w:val="0085061A"/>
    <w:rsid w:val="00857434"/>
    <w:rsid w:val="00860E6D"/>
    <w:rsid w:val="008621AE"/>
    <w:rsid w:val="00875BA7"/>
    <w:rsid w:val="0087769A"/>
    <w:rsid w:val="00880859"/>
    <w:rsid w:val="00884FF3"/>
    <w:rsid w:val="008866AF"/>
    <w:rsid w:val="0089039B"/>
    <w:rsid w:val="00893EED"/>
    <w:rsid w:val="008A6C80"/>
    <w:rsid w:val="008B3620"/>
    <w:rsid w:val="008B7C4E"/>
    <w:rsid w:val="008C1345"/>
    <w:rsid w:val="008C3CCE"/>
    <w:rsid w:val="008C623B"/>
    <w:rsid w:val="008C7DD3"/>
    <w:rsid w:val="008D1A50"/>
    <w:rsid w:val="008D522F"/>
    <w:rsid w:val="008D7F46"/>
    <w:rsid w:val="008F0815"/>
    <w:rsid w:val="008F4B38"/>
    <w:rsid w:val="008F6C9E"/>
    <w:rsid w:val="009029CA"/>
    <w:rsid w:val="00905B3D"/>
    <w:rsid w:val="00911B43"/>
    <w:rsid w:val="00913EBB"/>
    <w:rsid w:val="00914FED"/>
    <w:rsid w:val="00921F61"/>
    <w:rsid w:val="00937878"/>
    <w:rsid w:val="00941699"/>
    <w:rsid w:val="009438AC"/>
    <w:rsid w:val="009468D1"/>
    <w:rsid w:val="00951713"/>
    <w:rsid w:val="00954398"/>
    <w:rsid w:val="0095456E"/>
    <w:rsid w:val="00955A29"/>
    <w:rsid w:val="00955ADC"/>
    <w:rsid w:val="00966AE3"/>
    <w:rsid w:val="009677BE"/>
    <w:rsid w:val="00974B3E"/>
    <w:rsid w:val="00985597"/>
    <w:rsid w:val="009917D5"/>
    <w:rsid w:val="009939E4"/>
    <w:rsid w:val="00994D9D"/>
    <w:rsid w:val="00996613"/>
    <w:rsid w:val="00996E26"/>
    <w:rsid w:val="00997BD1"/>
    <w:rsid w:val="009A0106"/>
    <w:rsid w:val="009A596B"/>
    <w:rsid w:val="009B1311"/>
    <w:rsid w:val="009B13ED"/>
    <w:rsid w:val="009B2155"/>
    <w:rsid w:val="009B4322"/>
    <w:rsid w:val="009C0588"/>
    <w:rsid w:val="009C5D2A"/>
    <w:rsid w:val="009C5E2E"/>
    <w:rsid w:val="009C7443"/>
    <w:rsid w:val="009D4708"/>
    <w:rsid w:val="009E4B6D"/>
    <w:rsid w:val="009E75CD"/>
    <w:rsid w:val="00A1069D"/>
    <w:rsid w:val="00A14407"/>
    <w:rsid w:val="00A1463A"/>
    <w:rsid w:val="00A176DB"/>
    <w:rsid w:val="00A25A8A"/>
    <w:rsid w:val="00A36D3C"/>
    <w:rsid w:val="00A43885"/>
    <w:rsid w:val="00A458D0"/>
    <w:rsid w:val="00A4630E"/>
    <w:rsid w:val="00A46977"/>
    <w:rsid w:val="00A61094"/>
    <w:rsid w:val="00A630AF"/>
    <w:rsid w:val="00A80016"/>
    <w:rsid w:val="00A87D00"/>
    <w:rsid w:val="00A95A0C"/>
    <w:rsid w:val="00A96DC1"/>
    <w:rsid w:val="00AA469E"/>
    <w:rsid w:val="00AB45CD"/>
    <w:rsid w:val="00AB4C05"/>
    <w:rsid w:val="00AB5254"/>
    <w:rsid w:val="00AD7080"/>
    <w:rsid w:val="00AE2452"/>
    <w:rsid w:val="00AF64CD"/>
    <w:rsid w:val="00B019B5"/>
    <w:rsid w:val="00B04D8F"/>
    <w:rsid w:val="00B16CDD"/>
    <w:rsid w:val="00B176F6"/>
    <w:rsid w:val="00B2368A"/>
    <w:rsid w:val="00B26298"/>
    <w:rsid w:val="00B3182A"/>
    <w:rsid w:val="00B31C96"/>
    <w:rsid w:val="00B3482C"/>
    <w:rsid w:val="00B360C2"/>
    <w:rsid w:val="00B373F3"/>
    <w:rsid w:val="00B42F7C"/>
    <w:rsid w:val="00B563B0"/>
    <w:rsid w:val="00B65A12"/>
    <w:rsid w:val="00B8021E"/>
    <w:rsid w:val="00B9328C"/>
    <w:rsid w:val="00B9370E"/>
    <w:rsid w:val="00B95DF5"/>
    <w:rsid w:val="00BA161D"/>
    <w:rsid w:val="00BA4711"/>
    <w:rsid w:val="00BA6CBC"/>
    <w:rsid w:val="00BA6D1A"/>
    <w:rsid w:val="00BB712F"/>
    <w:rsid w:val="00BC0585"/>
    <w:rsid w:val="00BC3B7F"/>
    <w:rsid w:val="00BC4672"/>
    <w:rsid w:val="00BD36FF"/>
    <w:rsid w:val="00BD4707"/>
    <w:rsid w:val="00BE4840"/>
    <w:rsid w:val="00BE7EDD"/>
    <w:rsid w:val="00BF15A7"/>
    <w:rsid w:val="00BF2016"/>
    <w:rsid w:val="00C04426"/>
    <w:rsid w:val="00C0597B"/>
    <w:rsid w:val="00C11203"/>
    <w:rsid w:val="00C12D28"/>
    <w:rsid w:val="00C1526E"/>
    <w:rsid w:val="00C25C61"/>
    <w:rsid w:val="00C37DC4"/>
    <w:rsid w:val="00C40A1B"/>
    <w:rsid w:val="00C42F31"/>
    <w:rsid w:val="00C43034"/>
    <w:rsid w:val="00C47B8F"/>
    <w:rsid w:val="00C6076D"/>
    <w:rsid w:val="00C64D7B"/>
    <w:rsid w:val="00C7055F"/>
    <w:rsid w:val="00C909E6"/>
    <w:rsid w:val="00C93E30"/>
    <w:rsid w:val="00C9641C"/>
    <w:rsid w:val="00CA3B27"/>
    <w:rsid w:val="00CA541A"/>
    <w:rsid w:val="00CB0043"/>
    <w:rsid w:val="00CB2F00"/>
    <w:rsid w:val="00CB7329"/>
    <w:rsid w:val="00CB7945"/>
    <w:rsid w:val="00CB79C9"/>
    <w:rsid w:val="00CC4C0E"/>
    <w:rsid w:val="00CD2881"/>
    <w:rsid w:val="00CD4031"/>
    <w:rsid w:val="00CE611C"/>
    <w:rsid w:val="00CF43A4"/>
    <w:rsid w:val="00CF6303"/>
    <w:rsid w:val="00D010EB"/>
    <w:rsid w:val="00D052CF"/>
    <w:rsid w:val="00D1133D"/>
    <w:rsid w:val="00D1375D"/>
    <w:rsid w:val="00D151AF"/>
    <w:rsid w:val="00D15F40"/>
    <w:rsid w:val="00D17846"/>
    <w:rsid w:val="00D23C5E"/>
    <w:rsid w:val="00D318B4"/>
    <w:rsid w:val="00D331EA"/>
    <w:rsid w:val="00D404EB"/>
    <w:rsid w:val="00D44C38"/>
    <w:rsid w:val="00D47B90"/>
    <w:rsid w:val="00D56984"/>
    <w:rsid w:val="00D60B79"/>
    <w:rsid w:val="00D66977"/>
    <w:rsid w:val="00D67AE9"/>
    <w:rsid w:val="00D7181F"/>
    <w:rsid w:val="00D733AF"/>
    <w:rsid w:val="00D73C11"/>
    <w:rsid w:val="00D745BB"/>
    <w:rsid w:val="00D81415"/>
    <w:rsid w:val="00D86CBE"/>
    <w:rsid w:val="00D87DD0"/>
    <w:rsid w:val="00D93440"/>
    <w:rsid w:val="00DA0AAC"/>
    <w:rsid w:val="00DA2828"/>
    <w:rsid w:val="00DB28E0"/>
    <w:rsid w:val="00DC70D7"/>
    <w:rsid w:val="00DD2BDC"/>
    <w:rsid w:val="00DE0627"/>
    <w:rsid w:val="00DE3E6F"/>
    <w:rsid w:val="00DE6194"/>
    <w:rsid w:val="00DF02D6"/>
    <w:rsid w:val="00E114E0"/>
    <w:rsid w:val="00E12295"/>
    <w:rsid w:val="00E1367B"/>
    <w:rsid w:val="00E1772D"/>
    <w:rsid w:val="00E22F1C"/>
    <w:rsid w:val="00E26164"/>
    <w:rsid w:val="00E264EE"/>
    <w:rsid w:val="00E35AFF"/>
    <w:rsid w:val="00E4439C"/>
    <w:rsid w:val="00E57A08"/>
    <w:rsid w:val="00E74775"/>
    <w:rsid w:val="00E74C2C"/>
    <w:rsid w:val="00E75D7C"/>
    <w:rsid w:val="00E8232F"/>
    <w:rsid w:val="00E82BDE"/>
    <w:rsid w:val="00E86820"/>
    <w:rsid w:val="00E978EB"/>
    <w:rsid w:val="00EA0F77"/>
    <w:rsid w:val="00EB0771"/>
    <w:rsid w:val="00EC1D7E"/>
    <w:rsid w:val="00EC6D97"/>
    <w:rsid w:val="00ED4796"/>
    <w:rsid w:val="00ED66F2"/>
    <w:rsid w:val="00EE6707"/>
    <w:rsid w:val="00EF3DC8"/>
    <w:rsid w:val="00F023CF"/>
    <w:rsid w:val="00F0751E"/>
    <w:rsid w:val="00F319EE"/>
    <w:rsid w:val="00F37A67"/>
    <w:rsid w:val="00F45882"/>
    <w:rsid w:val="00F52B4E"/>
    <w:rsid w:val="00F549EC"/>
    <w:rsid w:val="00F616FE"/>
    <w:rsid w:val="00F7236C"/>
    <w:rsid w:val="00F723BB"/>
    <w:rsid w:val="00F72C47"/>
    <w:rsid w:val="00F73447"/>
    <w:rsid w:val="00F760B1"/>
    <w:rsid w:val="00F775D2"/>
    <w:rsid w:val="00F77AB0"/>
    <w:rsid w:val="00F93010"/>
    <w:rsid w:val="00F937BC"/>
    <w:rsid w:val="00FA0B4E"/>
    <w:rsid w:val="00FA1F31"/>
    <w:rsid w:val="00FA4186"/>
    <w:rsid w:val="00FB081F"/>
    <w:rsid w:val="00FB1C44"/>
    <w:rsid w:val="00FC2952"/>
    <w:rsid w:val="00FE0A82"/>
    <w:rsid w:val="00FF36DB"/>
    <w:rsid w:val="00FF74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B961DB"/>
  <w15:docId w15:val="{6552230D-6816-40DC-8CD7-D8C36147F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3C11"/>
    <w:rPr>
      <w:sz w:val="24"/>
      <w:szCs w:val="24"/>
      <w:lang w:eastAsia="en-US"/>
    </w:rPr>
  </w:style>
  <w:style w:type="paragraph" w:styleId="Heading1">
    <w:name w:val="heading 1"/>
    <w:basedOn w:val="Normal"/>
    <w:next w:val="Normal"/>
    <w:qFormat/>
    <w:rsid w:val="00D73C11"/>
    <w:pPr>
      <w:keepNext/>
      <w:outlineLvl w:val="0"/>
    </w:pPr>
    <w:rPr>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73C11"/>
    <w:pPr>
      <w:tabs>
        <w:tab w:val="center" w:pos="4153"/>
        <w:tab w:val="right" w:pos="8306"/>
      </w:tabs>
    </w:pPr>
  </w:style>
  <w:style w:type="paragraph" w:styleId="Footer">
    <w:name w:val="footer"/>
    <w:basedOn w:val="Normal"/>
    <w:link w:val="FooterChar"/>
    <w:uiPriority w:val="99"/>
    <w:rsid w:val="00D73C11"/>
    <w:pPr>
      <w:tabs>
        <w:tab w:val="center" w:pos="4153"/>
        <w:tab w:val="right" w:pos="8306"/>
      </w:tabs>
    </w:pPr>
  </w:style>
  <w:style w:type="paragraph" w:styleId="BalloonText">
    <w:name w:val="Balloon Text"/>
    <w:basedOn w:val="Normal"/>
    <w:link w:val="BalloonTextChar"/>
    <w:rsid w:val="00F93010"/>
    <w:rPr>
      <w:rFonts w:ascii="Tahoma" w:hAnsi="Tahoma" w:cs="Tahoma"/>
      <w:sz w:val="16"/>
      <w:szCs w:val="16"/>
    </w:rPr>
  </w:style>
  <w:style w:type="character" w:customStyle="1" w:styleId="BalloonTextChar">
    <w:name w:val="Balloon Text Char"/>
    <w:basedOn w:val="DefaultParagraphFont"/>
    <w:link w:val="BalloonText"/>
    <w:rsid w:val="00F93010"/>
    <w:rPr>
      <w:rFonts w:ascii="Tahoma" w:hAnsi="Tahoma" w:cs="Tahoma"/>
      <w:sz w:val="16"/>
      <w:szCs w:val="16"/>
      <w:lang w:eastAsia="en-US"/>
    </w:rPr>
  </w:style>
  <w:style w:type="paragraph" w:styleId="NormalWeb">
    <w:name w:val="Normal (Web)"/>
    <w:basedOn w:val="Normal"/>
    <w:uiPriority w:val="99"/>
    <w:unhideWhenUsed/>
    <w:rsid w:val="00F93010"/>
    <w:pPr>
      <w:spacing w:before="100" w:beforeAutospacing="1" w:after="100" w:afterAutospacing="1"/>
    </w:pPr>
    <w:rPr>
      <w:lang w:eastAsia="en-GB"/>
    </w:rPr>
  </w:style>
  <w:style w:type="character" w:styleId="Hyperlink">
    <w:name w:val="Hyperlink"/>
    <w:basedOn w:val="DefaultParagraphFont"/>
    <w:uiPriority w:val="99"/>
    <w:unhideWhenUsed/>
    <w:rsid w:val="00F93010"/>
    <w:rPr>
      <w:color w:val="0000FF"/>
      <w:u w:val="single"/>
    </w:rPr>
  </w:style>
  <w:style w:type="table" w:styleId="TableGrid">
    <w:name w:val="Table Grid"/>
    <w:basedOn w:val="TableNormal"/>
    <w:rsid w:val="00820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769A"/>
    <w:pPr>
      <w:ind w:left="720"/>
      <w:contextualSpacing/>
    </w:pPr>
  </w:style>
  <w:style w:type="paragraph" w:customStyle="1" w:styleId="Default">
    <w:name w:val="Default"/>
    <w:rsid w:val="00D745BB"/>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D1A80"/>
    <w:rPr>
      <w:color w:val="605E5C"/>
      <w:shd w:val="clear" w:color="auto" w:fill="E1DFDD"/>
    </w:rPr>
  </w:style>
  <w:style w:type="character" w:customStyle="1" w:styleId="FooterChar">
    <w:name w:val="Footer Char"/>
    <w:basedOn w:val="DefaultParagraphFont"/>
    <w:link w:val="Footer"/>
    <w:uiPriority w:val="99"/>
    <w:rsid w:val="001E45EA"/>
    <w:rPr>
      <w:sz w:val="24"/>
      <w:szCs w:val="24"/>
      <w:lang w:eastAsia="en-US"/>
    </w:rPr>
  </w:style>
  <w:style w:type="paragraph" w:styleId="TOC1">
    <w:name w:val="toc 1"/>
    <w:basedOn w:val="Normal"/>
    <w:next w:val="Normal"/>
    <w:autoRedefine/>
    <w:uiPriority w:val="39"/>
    <w:unhideWhenUsed/>
    <w:qFormat/>
    <w:rsid w:val="00006CFA"/>
    <w:pPr>
      <w:spacing w:after="100"/>
    </w:pPr>
    <w:rPr>
      <w:rFonts w:ascii="Century Gothic" w:hAnsi="Century Gothic" w:cs="Arial"/>
      <w:sz w:val="20"/>
      <w:szCs w:val="20"/>
    </w:rPr>
  </w:style>
  <w:style w:type="character" w:styleId="CommentReference">
    <w:name w:val="annotation reference"/>
    <w:basedOn w:val="DefaultParagraphFont"/>
    <w:uiPriority w:val="99"/>
    <w:semiHidden/>
    <w:unhideWhenUsed/>
    <w:rsid w:val="00760D53"/>
    <w:rPr>
      <w:sz w:val="16"/>
      <w:szCs w:val="16"/>
    </w:rPr>
  </w:style>
  <w:style w:type="paragraph" w:styleId="CommentText">
    <w:name w:val="annotation text"/>
    <w:basedOn w:val="Normal"/>
    <w:link w:val="CommentTextChar"/>
    <w:uiPriority w:val="99"/>
    <w:unhideWhenUsed/>
    <w:rsid w:val="00760D53"/>
    <w:pPr>
      <w:widowControl w:val="0"/>
      <w:autoSpaceDE w:val="0"/>
      <w:autoSpaceDN w:val="0"/>
    </w:pPr>
    <w:rPr>
      <w:rFonts w:ascii="Gibson-Light" w:eastAsia="Gibson-Light" w:hAnsi="Gibson-Light" w:cs="Gibson-Light"/>
      <w:sz w:val="20"/>
      <w:szCs w:val="20"/>
      <w:lang w:val="en-US"/>
    </w:rPr>
  </w:style>
  <w:style w:type="character" w:customStyle="1" w:styleId="CommentTextChar">
    <w:name w:val="Comment Text Char"/>
    <w:basedOn w:val="DefaultParagraphFont"/>
    <w:link w:val="CommentText"/>
    <w:uiPriority w:val="99"/>
    <w:rsid w:val="00760D53"/>
    <w:rPr>
      <w:rFonts w:ascii="Gibson-Light" w:eastAsia="Gibson-Light" w:hAnsi="Gibson-Light" w:cs="Gibson-Light"/>
      <w:lang w:val="en-US" w:eastAsia="en-US"/>
    </w:rPr>
  </w:style>
  <w:style w:type="paragraph" w:styleId="TOCHeading">
    <w:name w:val="TOC Heading"/>
    <w:basedOn w:val="Heading1"/>
    <w:next w:val="Normal"/>
    <w:uiPriority w:val="39"/>
    <w:unhideWhenUsed/>
    <w:qFormat/>
    <w:rsid w:val="0057384A"/>
    <w:pPr>
      <w:keepLines/>
      <w:spacing w:before="240" w:line="259" w:lineRule="auto"/>
      <w:outlineLvl w:val="9"/>
    </w:pPr>
    <w:rPr>
      <w:rFonts w:asciiTheme="majorHAnsi" w:eastAsiaTheme="majorEastAsia" w:hAnsiTheme="majorHAnsi" w:cstheme="majorBidi"/>
      <w:color w:val="365F91" w:themeColor="accent1" w:themeShade="BF"/>
      <w:sz w:val="32"/>
      <w:szCs w:val="32"/>
      <w:u w:val="non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80789">
      <w:bodyDiv w:val="1"/>
      <w:marLeft w:val="0"/>
      <w:marRight w:val="0"/>
      <w:marTop w:val="0"/>
      <w:marBottom w:val="0"/>
      <w:divBdr>
        <w:top w:val="none" w:sz="0" w:space="0" w:color="auto"/>
        <w:left w:val="none" w:sz="0" w:space="0" w:color="auto"/>
        <w:bottom w:val="none" w:sz="0" w:space="0" w:color="auto"/>
        <w:right w:val="none" w:sz="0" w:space="0" w:color="auto"/>
      </w:divBdr>
      <w:divsChild>
        <w:div w:id="40567587">
          <w:marLeft w:val="446"/>
          <w:marRight w:val="0"/>
          <w:marTop w:val="0"/>
          <w:marBottom w:val="0"/>
          <w:divBdr>
            <w:top w:val="none" w:sz="0" w:space="0" w:color="auto"/>
            <w:left w:val="none" w:sz="0" w:space="0" w:color="auto"/>
            <w:bottom w:val="none" w:sz="0" w:space="0" w:color="auto"/>
            <w:right w:val="none" w:sz="0" w:space="0" w:color="auto"/>
          </w:divBdr>
        </w:div>
        <w:div w:id="970792562">
          <w:marLeft w:val="446"/>
          <w:marRight w:val="0"/>
          <w:marTop w:val="0"/>
          <w:marBottom w:val="0"/>
          <w:divBdr>
            <w:top w:val="none" w:sz="0" w:space="0" w:color="auto"/>
            <w:left w:val="none" w:sz="0" w:space="0" w:color="auto"/>
            <w:bottom w:val="none" w:sz="0" w:space="0" w:color="auto"/>
            <w:right w:val="none" w:sz="0" w:space="0" w:color="auto"/>
          </w:divBdr>
        </w:div>
      </w:divsChild>
    </w:div>
    <w:div w:id="674575860">
      <w:bodyDiv w:val="1"/>
      <w:marLeft w:val="0"/>
      <w:marRight w:val="0"/>
      <w:marTop w:val="0"/>
      <w:marBottom w:val="0"/>
      <w:divBdr>
        <w:top w:val="none" w:sz="0" w:space="0" w:color="auto"/>
        <w:left w:val="none" w:sz="0" w:space="0" w:color="auto"/>
        <w:bottom w:val="none" w:sz="0" w:space="0" w:color="auto"/>
        <w:right w:val="none" w:sz="0" w:space="0" w:color="auto"/>
      </w:divBdr>
      <w:divsChild>
        <w:div w:id="1787843922">
          <w:marLeft w:val="0"/>
          <w:marRight w:val="0"/>
          <w:marTop w:val="0"/>
          <w:marBottom w:val="0"/>
          <w:divBdr>
            <w:top w:val="none" w:sz="0" w:space="0" w:color="auto"/>
            <w:left w:val="none" w:sz="0" w:space="0" w:color="auto"/>
            <w:bottom w:val="none" w:sz="0" w:space="0" w:color="auto"/>
            <w:right w:val="none" w:sz="0" w:space="0" w:color="auto"/>
          </w:divBdr>
        </w:div>
        <w:div w:id="1268805291">
          <w:marLeft w:val="0"/>
          <w:marRight w:val="0"/>
          <w:marTop w:val="0"/>
          <w:marBottom w:val="0"/>
          <w:divBdr>
            <w:top w:val="none" w:sz="0" w:space="0" w:color="auto"/>
            <w:left w:val="none" w:sz="0" w:space="0" w:color="auto"/>
            <w:bottom w:val="none" w:sz="0" w:space="0" w:color="auto"/>
            <w:right w:val="none" w:sz="0" w:space="0" w:color="auto"/>
          </w:divBdr>
        </w:div>
        <w:div w:id="1128623732">
          <w:marLeft w:val="0"/>
          <w:marRight w:val="0"/>
          <w:marTop w:val="0"/>
          <w:marBottom w:val="0"/>
          <w:divBdr>
            <w:top w:val="none" w:sz="0" w:space="0" w:color="auto"/>
            <w:left w:val="none" w:sz="0" w:space="0" w:color="auto"/>
            <w:bottom w:val="none" w:sz="0" w:space="0" w:color="auto"/>
            <w:right w:val="none" w:sz="0" w:space="0" w:color="auto"/>
          </w:divBdr>
        </w:div>
        <w:div w:id="40636996">
          <w:marLeft w:val="0"/>
          <w:marRight w:val="0"/>
          <w:marTop w:val="0"/>
          <w:marBottom w:val="0"/>
          <w:divBdr>
            <w:top w:val="none" w:sz="0" w:space="0" w:color="auto"/>
            <w:left w:val="none" w:sz="0" w:space="0" w:color="auto"/>
            <w:bottom w:val="none" w:sz="0" w:space="0" w:color="auto"/>
            <w:right w:val="none" w:sz="0" w:space="0" w:color="auto"/>
          </w:divBdr>
        </w:div>
        <w:div w:id="1086734169">
          <w:marLeft w:val="0"/>
          <w:marRight w:val="0"/>
          <w:marTop w:val="0"/>
          <w:marBottom w:val="0"/>
          <w:divBdr>
            <w:top w:val="none" w:sz="0" w:space="0" w:color="auto"/>
            <w:left w:val="none" w:sz="0" w:space="0" w:color="auto"/>
            <w:bottom w:val="none" w:sz="0" w:space="0" w:color="auto"/>
            <w:right w:val="none" w:sz="0" w:space="0" w:color="auto"/>
          </w:divBdr>
        </w:div>
        <w:div w:id="1648975643">
          <w:marLeft w:val="0"/>
          <w:marRight w:val="0"/>
          <w:marTop w:val="0"/>
          <w:marBottom w:val="0"/>
          <w:divBdr>
            <w:top w:val="none" w:sz="0" w:space="0" w:color="auto"/>
            <w:left w:val="none" w:sz="0" w:space="0" w:color="auto"/>
            <w:bottom w:val="none" w:sz="0" w:space="0" w:color="auto"/>
            <w:right w:val="none" w:sz="0" w:space="0" w:color="auto"/>
          </w:divBdr>
        </w:div>
      </w:divsChild>
    </w:div>
    <w:div w:id="1294483836">
      <w:bodyDiv w:val="1"/>
      <w:marLeft w:val="0"/>
      <w:marRight w:val="0"/>
      <w:marTop w:val="0"/>
      <w:marBottom w:val="0"/>
      <w:divBdr>
        <w:top w:val="none" w:sz="0" w:space="0" w:color="auto"/>
        <w:left w:val="none" w:sz="0" w:space="0" w:color="auto"/>
        <w:bottom w:val="none" w:sz="0" w:space="0" w:color="auto"/>
        <w:right w:val="none" w:sz="0" w:space="0" w:color="auto"/>
      </w:divBdr>
    </w:div>
    <w:div w:id="213112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5DA12-6FF5-4984-AF1E-ADBEE9C1F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RWBSA - Planning Statement</vt:lpstr>
    </vt:vector>
  </TitlesOfParts>
  <Company>CGI</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RWBSA - Planning Statement</dc:title>
  <dc:creator>Paul Harrison</dc:creator>
  <cp:lastModifiedBy>Paul Harrison</cp:lastModifiedBy>
  <cp:revision>4</cp:revision>
  <cp:lastPrinted>2025-07-30T07:49:00Z</cp:lastPrinted>
  <dcterms:created xsi:type="dcterms:W3CDTF">2025-08-08T13:19:00Z</dcterms:created>
  <dcterms:modified xsi:type="dcterms:W3CDTF">2026-05-13T08:08:00Z</dcterms:modified>
</cp:coreProperties>
</file>