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22613"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4AB74AE"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0A7FF84"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2CBD6969" w14:textId="77777777" w:rsidTr="47A0F66D">
        <w:tc>
          <w:tcPr>
            <w:tcW w:w="3681" w:type="dxa"/>
          </w:tcPr>
          <w:p w14:paraId="28024FA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BB6BEAA"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PL/2026/00879</w:t>
            </w:r>
          </w:p>
        </w:tc>
      </w:tr>
      <w:tr w:rsidR="00477CC4" w14:paraId="3D6D724E" w14:textId="77777777" w:rsidTr="47A0F66D">
        <w:tc>
          <w:tcPr>
            <w:tcW w:w="3681" w:type="dxa"/>
          </w:tcPr>
          <w:p w14:paraId="7981991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7BDBE1A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536008E3" w14:textId="77777777" w:rsidTr="47A0F66D">
        <w:tc>
          <w:tcPr>
            <w:tcW w:w="3681" w:type="dxa"/>
          </w:tcPr>
          <w:p w14:paraId="2AC6E6B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2B8CCB4D"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Sir Audley Arms, Audley Road, Chippenham, SN14 0DY</w:t>
            </w:r>
          </w:p>
        </w:tc>
      </w:tr>
      <w:tr w:rsidR="00477CC4" w14:paraId="0E8C0382" w14:textId="77777777" w:rsidTr="47A0F66D">
        <w:tc>
          <w:tcPr>
            <w:tcW w:w="3681" w:type="dxa"/>
          </w:tcPr>
          <w:p w14:paraId="2641C3FC"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4085404"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Erection of two no.</w:t>
            </w:r>
            <w:proofErr w:type="gramStart"/>
            <w:r w:rsidRPr="00151532">
              <w:rPr>
                <w:rFonts w:ascii="Arial" w:hAnsi="Arial" w:cs="Arial"/>
                <w:sz w:val="22"/>
                <w:szCs w:val="22"/>
              </w:rPr>
              <w:t>2 bedroom</w:t>
            </w:r>
            <w:proofErr w:type="gramEnd"/>
            <w:r w:rsidRPr="00151532">
              <w:rPr>
                <w:rFonts w:ascii="Arial" w:hAnsi="Arial" w:cs="Arial"/>
                <w:sz w:val="22"/>
                <w:szCs w:val="22"/>
              </w:rPr>
              <w:t xml:space="preserve"> houses (class C3) and associated works.</w:t>
            </w:r>
          </w:p>
        </w:tc>
      </w:tr>
      <w:tr w:rsidR="00477CC4" w14:paraId="6883B91D" w14:textId="77777777" w:rsidTr="47A0F66D">
        <w:tc>
          <w:tcPr>
            <w:tcW w:w="3681" w:type="dxa"/>
          </w:tcPr>
          <w:p w14:paraId="2C6F54D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461681F0"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20618114" w14:textId="77777777" w:rsidR="00F7609E" w:rsidRPr="00F7609E" w:rsidRDefault="00F7609E" w:rsidP="00F7609E">
      <w:pPr>
        <w:spacing w:line="276" w:lineRule="auto"/>
        <w:jc w:val="both"/>
        <w:rPr>
          <w:rFonts w:ascii="Arial" w:hAnsi="Arial" w:cs="Arial"/>
          <w:sz w:val="22"/>
          <w:szCs w:val="22"/>
        </w:rPr>
      </w:pPr>
    </w:p>
    <w:p w14:paraId="57A19330"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6C9877BE" w14:textId="77777777" w:rsidR="00683C17" w:rsidRPr="00170939" w:rsidRDefault="00683C17" w:rsidP="00683C17">
      <w:pPr>
        <w:spacing w:line="276" w:lineRule="auto"/>
        <w:jc w:val="both"/>
        <w:rPr>
          <w:rFonts w:ascii="Arial" w:hAnsi="Arial" w:cs="Arial"/>
          <w:color w:val="000000" w:themeColor="text1"/>
          <w:sz w:val="22"/>
          <w:szCs w:val="22"/>
        </w:rPr>
      </w:pPr>
    </w:p>
    <w:p w14:paraId="26625D8A" w14:textId="226D7D44" w:rsidR="00F31B7D" w:rsidRPr="00170939" w:rsidRDefault="00F31B7D" w:rsidP="00F31B7D">
      <w:p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The application site comprises land associated with the former Sir Audley Arms public house, located on Audley Road within the defined settlement boundary of Chippenham, to the west of the town centre.</w:t>
      </w:r>
    </w:p>
    <w:p w14:paraId="0FC23205" w14:textId="05FB2E6E" w:rsidR="00F31B7D" w:rsidRPr="00170939" w:rsidRDefault="00F31B7D" w:rsidP="00113D2F">
      <w:pPr>
        <w:pStyle w:val="ListParagraph"/>
        <w:numPr>
          <w:ilvl w:val="0"/>
          <w:numId w:val="28"/>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The site is relatively small (approx. 391m²), broadly rectangular and level, and forms part of a previously developed brownfield site.</w:t>
      </w:r>
    </w:p>
    <w:p w14:paraId="28059F64" w14:textId="6775486E" w:rsidR="00F31B7D" w:rsidRPr="00170939" w:rsidRDefault="00F31B7D" w:rsidP="00113D2F">
      <w:pPr>
        <w:pStyle w:val="ListParagraph"/>
        <w:numPr>
          <w:ilvl w:val="0"/>
          <w:numId w:val="28"/>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It includes a two-storey former public house constructed in red brick with a clay tiled roof, an associated outbuilding, hardstanding to the frontage and a former pub garden to the rear.</w:t>
      </w:r>
    </w:p>
    <w:p w14:paraId="7AC0944B" w14:textId="0F14D177" w:rsidR="00F31B7D" w:rsidRPr="00170939" w:rsidRDefault="00F31B7D" w:rsidP="00113D2F">
      <w:pPr>
        <w:pStyle w:val="ListParagraph"/>
        <w:numPr>
          <w:ilvl w:val="0"/>
          <w:numId w:val="28"/>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The site is situated within an established residential area, with surrounding development comprising a mix of detached, semi-detached and terraced dwellings of varying ages and styles fronting Audley Road and adjoining streets.</w:t>
      </w:r>
    </w:p>
    <w:p w14:paraId="490600B3" w14:textId="77777777" w:rsidR="00F31B7D" w:rsidRPr="00170939" w:rsidRDefault="00F31B7D" w:rsidP="00F31B7D">
      <w:pPr>
        <w:spacing w:line="276" w:lineRule="auto"/>
        <w:jc w:val="both"/>
        <w:rPr>
          <w:rFonts w:ascii="Arial" w:hAnsi="Arial" w:cs="Arial"/>
          <w:color w:val="000000" w:themeColor="text1"/>
          <w:sz w:val="22"/>
          <w:szCs w:val="22"/>
        </w:rPr>
      </w:pPr>
    </w:p>
    <w:p w14:paraId="0655ABD2" w14:textId="77777777" w:rsidR="00F31B7D" w:rsidRPr="00170939" w:rsidRDefault="00F31B7D" w:rsidP="00F31B7D">
      <w:p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In terms of constraints and designations:</w:t>
      </w:r>
    </w:p>
    <w:p w14:paraId="578162B5" w14:textId="72029974" w:rsidR="00F31B7D" w:rsidRPr="00170939" w:rsidRDefault="00F31B7D" w:rsidP="00113D2F">
      <w:pPr>
        <w:pStyle w:val="ListParagraph"/>
        <w:numPr>
          <w:ilvl w:val="0"/>
          <w:numId w:val="29"/>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The site lies within Flood Zone 1 (low risk of flooding).</w:t>
      </w:r>
    </w:p>
    <w:p w14:paraId="19B4A91A" w14:textId="0B543F9E" w:rsidR="00F31B7D" w:rsidRPr="00170939" w:rsidRDefault="00F31B7D" w:rsidP="00113D2F">
      <w:pPr>
        <w:pStyle w:val="ListParagraph"/>
        <w:numPr>
          <w:ilvl w:val="0"/>
          <w:numId w:val="29"/>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It is not located within a Conservation Area, and there are no listed buildings within the immediate vicinity.</w:t>
      </w:r>
    </w:p>
    <w:p w14:paraId="42C7FAC6" w14:textId="699579AF" w:rsidR="00F31B7D" w:rsidRPr="00170939" w:rsidRDefault="00F31B7D" w:rsidP="00113D2F">
      <w:pPr>
        <w:pStyle w:val="ListParagraph"/>
        <w:numPr>
          <w:ilvl w:val="0"/>
          <w:numId w:val="29"/>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There are no landscape or ecological designations affecting the site.</w:t>
      </w:r>
    </w:p>
    <w:p w14:paraId="0CEC5DD7" w14:textId="77777777" w:rsidR="00F31B7D" w:rsidRPr="00170939" w:rsidRDefault="00F31B7D" w:rsidP="00F31B7D">
      <w:pPr>
        <w:spacing w:line="276" w:lineRule="auto"/>
        <w:jc w:val="both"/>
        <w:rPr>
          <w:rFonts w:ascii="Arial" w:hAnsi="Arial" w:cs="Arial"/>
          <w:color w:val="000000" w:themeColor="text1"/>
          <w:sz w:val="22"/>
          <w:szCs w:val="22"/>
        </w:rPr>
      </w:pPr>
    </w:p>
    <w:p w14:paraId="082BAA6B" w14:textId="045F1453" w:rsidR="00F31B7D" w:rsidRPr="00170939" w:rsidRDefault="00F31B7D" w:rsidP="00F31B7D">
      <w:p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The surrounding context is characterised by a varied but coherent residential streetscape, with built form typically set back behind front driveways or low boundary walls. The site therefore sits comfortably within a predominantly residential environment where redevelopment for housing has already been established.</w:t>
      </w:r>
    </w:p>
    <w:p w14:paraId="3B1CDA93" w14:textId="77777777" w:rsidR="00F31B7D" w:rsidRPr="00170939" w:rsidRDefault="00F31B7D" w:rsidP="00F31B7D">
      <w:pPr>
        <w:spacing w:line="276" w:lineRule="auto"/>
        <w:jc w:val="both"/>
        <w:rPr>
          <w:rFonts w:ascii="Arial" w:hAnsi="Arial" w:cs="Arial"/>
          <w:color w:val="000000" w:themeColor="text1"/>
          <w:sz w:val="22"/>
          <w:szCs w:val="22"/>
        </w:rPr>
      </w:pPr>
    </w:p>
    <w:p w14:paraId="03B9ADAA"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0547FF7E" w14:textId="77777777" w:rsidR="00683C17" w:rsidRPr="00170939" w:rsidRDefault="00683C17" w:rsidP="00683C17">
      <w:pPr>
        <w:spacing w:line="276" w:lineRule="auto"/>
        <w:jc w:val="both"/>
        <w:rPr>
          <w:rFonts w:ascii="Arial" w:hAnsi="Arial" w:cs="Arial"/>
          <w:color w:val="000000" w:themeColor="text1"/>
          <w:sz w:val="22"/>
          <w:szCs w:val="22"/>
        </w:rPr>
      </w:pPr>
    </w:p>
    <w:p w14:paraId="4F7A0A3F" w14:textId="68A9442B" w:rsidR="00170939" w:rsidRPr="00170939" w:rsidRDefault="00170939" w:rsidP="00170939">
      <w:p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Full planning permission is sought for the demolition of an existing outbuilding and the erection of two two-bedroom dwellings, together with associated works.</w:t>
      </w:r>
    </w:p>
    <w:p w14:paraId="37602E05" w14:textId="35C99186" w:rsidR="00170939" w:rsidRPr="00170939" w:rsidRDefault="00170939" w:rsidP="00113D2F">
      <w:pPr>
        <w:pStyle w:val="ListParagraph"/>
        <w:numPr>
          <w:ilvl w:val="0"/>
          <w:numId w:val="31"/>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The development comprises 2 no. semi-detached dwellings (Use Class C3), each providing two bedrooms and meeting nationally described space standards.</w:t>
      </w:r>
    </w:p>
    <w:p w14:paraId="7FD24191" w14:textId="4C25E674" w:rsidR="00170939" w:rsidRPr="00170939" w:rsidRDefault="00170939" w:rsidP="00113D2F">
      <w:pPr>
        <w:pStyle w:val="ListParagraph"/>
        <w:numPr>
          <w:ilvl w:val="0"/>
          <w:numId w:val="31"/>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The new dwellings would be positioned within the existing site frontage and side area, respecting the established layout and relationship with surrounding buildings.</w:t>
      </w:r>
    </w:p>
    <w:p w14:paraId="402A4A04" w14:textId="40BDD73E" w:rsidR="00170939" w:rsidRPr="00170939" w:rsidRDefault="00170939" w:rsidP="00113D2F">
      <w:pPr>
        <w:pStyle w:val="ListParagraph"/>
        <w:numPr>
          <w:ilvl w:val="0"/>
          <w:numId w:val="31"/>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External materials would include facing brickwork, clay tiled roofs, and UPVC windows, reflecting the prevailing palette of the surrounding area.</w:t>
      </w:r>
    </w:p>
    <w:p w14:paraId="31665C7D" w14:textId="77777777" w:rsidR="00170939" w:rsidRPr="00170939" w:rsidRDefault="00170939" w:rsidP="00170939">
      <w:pPr>
        <w:spacing w:line="276" w:lineRule="auto"/>
        <w:jc w:val="both"/>
        <w:rPr>
          <w:rFonts w:ascii="Arial" w:hAnsi="Arial" w:cs="Arial"/>
          <w:color w:val="000000" w:themeColor="text1"/>
          <w:sz w:val="22"/>
          <w:szCs w:val="22"/>
        </w:rPr>
      </w:pPr>
    </w:p>
    <w:p w14:paraId="49F4F79B" w14:textId="7867A856" w:rsidR="00676B89" w:rsidRDefault="00AA267C" w:rsidP="00170939">
      <w:pPr>
        <w:spacing w:line="276" w:lineRule="auto"/>
        <w:jc w:val="both"/>
        <w:rPr>
          <w:rFonts w:ascii="Arial" w:hAnsi="Arial" w:cs="Arial"/>
          <w:color w:val="000000" w:themeColor="text1"/>
          <w:sz w:val="22"/>
          <w:szCs w:val="22"/>
        </w:rPr>
      </w:pPr>
      <w:r w:rsidRPr="00AA267C">
        <w:rPr>
          <w:rFonts w:ascii="Arial" w:hAnsi="Arial" w:cs="Arial"/>
          <w:noProof/>
          <w:color w:val="000000" w:themeColor="text1"/>
          <w:sz w:val="22"/>
          <w:szCs w:val="22"/>
        </w:rPr>
        <w:drawing>
          <wp:inline distT="0" distB="0" distL="0" distR="0" wp14:anchorId="3BB1DA10" wp14:editId="2D6ADA9F">
            <wp:extent cx="5731510" cy="3744595"/>
            <wp:effectExtent l="0" t="0" r="2540" b="8255"/>
            <wp:docPr id="1882955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55202" name=""/>
                    <pic:cNvPicPr/>
                  </pic:nvPicPr>
                  <pic:blipFill>
                    <a:blip r:embed="rId8"/>
                    <a:stretch>
                      <a:fillRect/>
                    </a:stretch>
                  </pic:blipFill>
                  <pic:spPr>
                    <a:xfrm>
                      <a:off x="0" y="0"/>
                      <a:ext cx="5731510" cy="3744595"/>
                    </a:xfrm>
                    <a:prstGeom prst="rect">
                      <a:avLst/>
                    </a:prstGeom>
                  </pic:spPr>
                </pic:pic>
              </a:graphicData>
            </a:graphic>
          </wp:inline>
        </w:drawing>
      </w:r>
    </w:p>
    <w:p w14:paraId="1710B5C1" w14:textId="2F5446F3" w:rsidR="00AA267C" w:rsidRDefault="00317758" w:rsidP="00170939">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Proposed Site Layout</w:t>
      </w:r>
    </w:p>
    <w:p w14:paraId="62FCC7B4" w14:textId="77777777" w:rsidR="00317758" w:rsidRPr="00317758" w:rsidRDefault="00317758" w:rsidP="00170939">
      <w:pPr>
        <w:spacing w:line="276" w:lineRule="auto"/>
        <w:jc w:val="both"/>
        <w:rPr>
          <w:rFonts w:ascii="Arial" w:hAnsi="Arial" w:cs="Arial"/>
          <w:i/>
          <w:iCs/>
          <w:color w:val="000000" w:themeColor="text1"/>
          <w:sz w:val="22"/>
          <w:szCs w:val="22"/>
        </w:rPr>
      </w:pPr>
    </w:p>
    <w:p w14:paraId="3EF6E381" w14:textId="239944E6" w:rsidR="00170939" w:rsidRPr="00170939" w:rsidRDefault="00170939" w:rsidP="00170939">
      <w:p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Associated works include:</w:t>
      </w:r>
    </w:p>
    <w:p w14:paraId="4D3E9188" w14:textId="238F4FAF" w:rsidR="00170939" w:rsidRPr="00170939" w:rsidRDefault="00170939" w:rsidP="00113D2F">
      <w:pPr>
        <w:pStyle w:val="ListParagraph"/>
        <w:numPr>
          <w:ilvl w:val="0"/>
          <w:numId w:val="30"/>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Provision of 4 off-street parking spaces (2 per dwelling).</w:t>
      </w:r>
    </w:p>
    <w:p w14:paraId="7461E159" w14:textId="6BD7E232" w:rsidR="00170939" w:rsidRPr="00170939" w:rsidRDefault="00170939" w:rsidP="00113D2F">
      <w:pPr>
        <w:pStyle w:val="ListParagraph"/>
        <w:numPr>
          <w:ilvl w:val="0"/>
          <w:numId w:val="30"/>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Use of the existing vehicular and pedestrian access from Audley Road.</w:t>
      </w:r>
    </w:p>
    <w:p w14:paraId="6A0F1674" w14:textId="478A41AE" w:rsidR="00170939" w:rsidRPr="00170939" w:rsidRDefault="00170939" w:rsidP="00113D2F">
      <w:pPr>
        <w:pStyle w:val="ListParagraph"/>
        <w:numPr>
          <w:ilvl w:val="0"/>
          <w:numId w:val="30"/>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Installation of cycle storage, refuse storage, and EV charging points.</w:t>
      </w:r>
    </w:p>
    <w:p w14:paraId="5FDD5B8C" w14:textId="38D76D17" w:rsidR="00170939" w:rsidRPr="00170939" w:rsidRDefault="00170939" w:rsidP="00113D2F">
      <w:pPr>
        <w:pStyle w:val="ListParagraph"/>
        <w:numPr>
          <w:ilvl w:val="0"/>
          <w:numId w:val="30"/>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Hard and soft landscaping, including boundary treatments, planting, and private rear gardens.</w:t>
      </w:r>
    </w:p>
    <w:p w14:paraId="4A0DE9EB" w14:textId="56659A1D" w:rsidR="00170939" w:rsidRPr="00170939" w:rsidRDefault="00170939" w:rsidP="00113D2F">
      <w:pPr>
        <w:pStyle w:val="ListParagraph"/>
        <w:numPr>
          <w:ilvl w:val="0"/>
          <w:numId w:val="30"/>
        </w:num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Incorporation of ecological enhancements (e.g. bird/bat boxes, bee bricks and hedgehog access points).</w:t>
      </w:r>
    </w:p>
    <w:p w14:paraId="12D3B0F8" w14:textId="77777777" w:rsidR="00170939" w:rsidRPr="00170939" w:rsidRDefault="00170939" w:rsidP="00170939">
      <w:pPr>
        <w:spacing w:line="276" w:lineRule="auto"/>
        <w:jc w:val="both"/>
        <w:rPr>
          <w:rFonts w:ascii="Arial" w:hAnsi="Arial" w:cs="Arial"/>
          <w:color w:val="000000" w:themeColor="text1"/>
          <w:sz w:val="22"/>
          <w:szCs w:val="22"/>
        </w:rPr>
      </w:pPr>
    </w:p>
    <w:p w14:paraId="2A58CEED" w14:textId="5E38D057" w:rsidR="00170939" w:rsidRPr="00170939" w:rsidRDefault="00170939" w:rsidP="00170939">
      <w:pPr>
        <w:spacing w:line="276" w:lineRule="auto"/>
        <w:jc w:val="both"/>
        <w:rPr>
          <w:rFonts w:ascii="Arial" w:hAnsi="Arial" w:cs="Arial"/>
          <w:color w:val="000000" w:themeColor="text1"/>
          <w:sz w:val="22"/>
          <w:szCs w:val="22"/>
        </w:rPr>
      </w:pPr>
      <w:r w:rsidRPr="00170939">
        <w:rPr>
          <w:rFonts w:ascii="Arial" w:hAnsi="Arial" w:cs="Arial"/>
          <w:color w:val="000000" w:themeColor="text1"/>
          <w:sz w:val="22"/>
          <w:szCs w:val="22"/>
        </w:rPr>
        <w:t>Overall, the proposal seeks to utilise underused land within an established residential setting to deliver two modest dwellings with associated parking, access and landscaping, in a manner responsive to the character and form of the surrounding area.</w:t>
      </w:r>
    </w:p>
    <w:p w14:paraId="35FE83D3" w14:textId="77777777" w:rsidR="00683C17" w:rsidRPr="00170939" w:rsidRDefault="00683C17" w:rsidP="00683C17">
      <w:pPr>
        <w:spacing w:line="276" w:lineRule="auto"/>
        <w:jc w:val="both"/>
        <w:outlineLvl w:val="2"/>
        <w:rPr>
          <w:rFonts w:ascii="Arial" w:hAnsi="Arial" w:cs="Arial"/>
          <w:b/>
          <w:bCs/>
          <w:color w:val="000000" w:themeColor="text1"/>
          <w:sz w:val="22"/>
          <w:szCs w:val="22"/>
        </w:rPr>
      </w:pPr>
    </w:p>
    <w:p w14:paraId="00140887" w14:textId="77777777" w:rsidR="00F7609E" w:rsidRPr="00AF33DF" w:rsidRDefault="00F7609E" w:rsidP="00683C17">
      <w:pPr>
        <w:spacing w:line="276" w:lineRule="auto"/>
        <w:jc w:val="both"/>
        <w:outlineLvl w:val="2"/>
        <w:rPr>
          <w:rFonts w:ascii="Arial" w:hAnsi="Arial" w:cs="Arial"/>
          <w:b/>
          <w:bCs/>
          <w:sz w:val="22"/>
          <w:szCs w:val="22"/>
        </w:rPr>
      </w:pPr>
      <w:r w:rsidRPr="00AF33DF">
        <w:rPr>
          <w:rFonts w:ascii="Arial" w:hAnsi="Arial" w:cs="Arial"/>
          <w:b/>
          <w:bCs/>
          <w:sz w:val="22"/>
          <w:szCs w:val="22"/>
        </w:rPr>
        <w:t>PLANNING HISTORY</w:t>
      </w:r>
    </w:p>
    <w:p w14:paraId="1B97D27A" w14:textId="77777777" w:rsidR="0029187E" w:rsidRPr="00AF33DF"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AF33DF" w14:paraId="7CCCE3D6" w14:textId="77777777" w:rsidTr="003A649D">
        <w:trPr>
          <w:trHeight w:hRule="exact" w:val="20"/>
        </w:trPr>
        <w:tc>
          <w:tcPr>
            <w:tcW w:w="8921" w:type="dxa"/>
            <w:tcBorders>
              <w:bottom w:val="single" w:sz="6" w:space="0" w:color="auto"/>
            </w:tcBorders>
            <w:vAlign w:val="center"/>
            <w:hideMark/>
          </w:tcPr>
          <w:p w14:paraId="2A7244FA" w14:textId="77777777" w:rsidR="00151532" w:rsidRPr="00AF33DF" w:rsidRDefault="00151532" w:rsidP="003A649D">
            <w:pPr>
              <w:rPr>
                <w:rFonts w:ascii="Arial" w:hAnsi="Arial" w:cs="Arial"/>
                <w:sz w:val="22"/>
                <w:szCs w:val="22"/>
              </w:rPr>
            </w:pPr>
            <w:bookmarkStart w:id="0" w:name="_bc9eaa23_7b84_4e11_8860_67eb8bbe0c9e"/>
          </w:p>
        </w:tc>
      </w:tr>
      <w:tr w:rsidR="00151532" w:rsidRPr="00AF33DF" w14:paraId="49DBCE74"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B4D91B6" w14:textId="77777777" w:rsidR="00151532" w:rsidRPr="00AF33DF" w:rsidRDefault="00151532" w:rsidP="003A649D">
            <w:pPr>
              <w:rPr>
                <w:rFonts w:ascii="Arial" w:hAnsi="Arial" w:cs="Arial"/>
                <w:b/>
                <w:bCs/>
                <w:sz w:val="22"/>
                <w:szCs w:val="22"/>
              </w:rPr>
            </w:pPr>
            <w:r w:rsidRPr="00AF33DF">
              <w:rPr>
                <w:rFonts w:ascii="Arial" w:hAnsi="Arial" w:cs="Arial"/>
                <w:b/>
                <w:bCs/>
                <w:sz w:val="22"/>
                <w:szCs w:val="22"/>
              </w:rPr>
              <w:t>Proposal / Summary</w:t>
            </w:r>
          </w:p>
        </w:tc>
      </w:tr>
      <w:tr w:rsidR="00151532" w:rsidRPr="00AF33DF" w14:paraId="6B04A00C" w14:textId="77777777" w:rsidTr="003A649D">
        <w:tc>
          <w:tcPr>
            <w:tcW w:w="8921" w:type="dxa"/>
            <w:tcBorders>
              <w:left w:val="single" w:sz="12" w:space="0" w:color="auto"/>
              <w:bottom w:val="single" w:sz="12" w:space="0" w:color="auto"/>
              <w:right w:val="single" w:sz="12" w:space="0" w:color="auto"/>
            </w:tcBorders>
            <w:vAlign w:val="center"/>
          </w:tcPr>
          <w:p w14:paraId="108C2218" w14:textId="77777777" w:rsidR="00151532" w:rsidRPr="00AF33DF" w:rsidRDefault="00151532" w:rsidP="003A649D">
            <w:pPr>
              <w:rPr>
                <w:rFonts w:ascii="Arial" w:hAnsi="Arial" w:cs="Arial"/>
                <w:sz w:val="22"/>
                <w:szCs w:val="22"/>
              </w:rPr>
            </w:pPr>
            <w:r w:rsidRPr="00AF33DF">
              <w:rPr>
                <w:rFonts w:ascii="Arial" w:hAnsi="Arial" w:cs="Arial"/>
                <w:sz w:val="22"/>
                <w:szCs w:val="22"/>
              </w:rPr>
              <w:t xml:space="preserve">PL/2023/08639 - Full planning permission Decision - Approve with Conditions Date: 12/7/2024 – Change of use of existing public house (Sui Generis) to two x four bedroom and one x </w:t>
            </w:r>
            <w:proofErr w:type="gramStart"/>
            <w:r w:rsidRPr="00AF33DF">
              <w:rPr>
                <w:rFonts w:ascii="Arial" w:hAnsi="Arial" w:cs="Arial"/>
                <w:sz w:val="22"/>
                <w:szCs w:val="22"/>
              </w:rPr>
              <w:t>two bedroom</w:t>
            </w:r>
            <w:proofErr w:type="gramEnd"/>
            <w:r w:rsidRPr="00AF33DF">
              <w:rPr>
                <w:rFonts w:ascii="Arial" w:hAnsi="Arial" w:cs="Arial"/>
                <w:sz w:val="22"/>
                <w:szCs w:val="22"/>
              </w:rPr>
              <w:t xml:space="preserve"> dwellings (Use Class C3), erection of a </w:t>
            </w:r>
            <w:proofErr w:type="gramStart"/>
            <w:r w:rsidRPr="00AF33DF">
              <w:rPr>
                <w:rFonts w:ascii="Arial" w:hAnsi="Arial" w:cs="Arial"/>
                <w:sz w:val="22"/>
                <w:szCs w:val="22"/>
              </w:rPr>
              <w:t>four bedroom</w:t>
            </w:r>
            <w:proofErr w:type="gramEnd"/>
            <w:r w:rsidRPr="00AF33DF">
              <w:rPr>
                <w:rFonts w:ascii="Arial" w:hAnsi="Arial" w:cs="Arial"/>
                <w:sz w:val="22"/>
                <w:szCs w:val="22"/>
              </w:rPr>
              <w:t xml:space="preserve"> detached dwellings (Use Class C3), including demolition of existing outbuilding and single storey </w:t>
            </w:r>
            <w:proofErr w:type="spellStart"/>
            <w:r w:rsidRPr="00AF33DF">
              <w:rPr>
                <w:rFonts w:ascii="Arial" w:hAnsi="Arial" w:cs="Arial"/>
                <w:sz w:val="22"/>
                <w:szCs w:val="22"/>
              </w:rPr>
              <w:t>extensi</w:t>
            </w:r>
            <w:proofErr w:type="spellEnd"/>
          </w:p>
        </w:tc>
      </w:tr>
      <w:tr w:rsidR="00151532" w:rsidRPr="00AF33DF" w14:paraId="71EE0918" w14:textId="77777777" w:rsidTr="003A649D">
        <w:tc>
          <w:tcPr>
            <w:tcW w:w="8921" w:type="dxa"/>
            <w:tcBorders>
              <w:left w:val="single" w:sz="12" w:space="0" w:color="auto"/>
              <w:bottom w:val="single" w:sz="12" w:space="0" w:color="auto"/>
              <w:right w:val="single" w:sz="12" w:space="0" w:color="auto"/>
            </w:tcBorders>
            <w:vAlign w:val="center"/>
          </w:tcPr>
          <w:p w14:paraId="2B7CE871" w14:textId="77777777" w:rsidR="00151532" w:rsidRPr="00AF33DF" w:rsidRDefault="00151532" w:rsidP="003A649D">
            <w:pPr>
              <w:rPr>
                <w:rFonts w:ascii="Arial" w:hAnsi="Arial" w:cs="Arial"/>
                <w:sz w:val="22"/>
                <w:szCs w:val="22"/>
              </w:rPr>
            </w:pPr>
            <w:r w:rsidRPr="00AF33DF">
              <w:rPr>
                <w:rFonts w:ascii="Arial" w:hAnsi="Arial" w:cs="Arial"/>
                <w:sz w:val="22"/>
                <w:szCs w:val="22"/>
              </w:rPr>
              <w:t xml:space="preserve">PL/2024/08631 - Full planning permission Decision - Withdrawn by Applicant Date: 7/10/2024 – Change of use of existing public house (Sui Generis) to five x one bedroom and three x </w:t>
            </w:r>
            <w:proofErr w:type="gramStart"/>
            <w:r w:rsidRPr="00AF33DF">
              <w:rPr>
                <w:rFonts w:ascii="Arial" w:hAnsi="Arial" w:cs="Arial"/>
                <w:sz w:val="22"/>
                <w:szCs w:val="22"/>
              </w:rPr>
              <w:t>two bedroom</w:t>
            </w:r>
            <w:proofErr w:type="gramEnd"/>
            <w:r w:rsidRPr="00AF33DF">
              <w:rPr>
                <w:rFonts w:ascii="Arial" w:hAnsi="Arial" w:cs="Arial"/>
                <w:sz w:val="22"/>
                <w:szCs w:val="22"/>
              </w:rPr>
              <w:t xml:space="preserve"> apartments (Use Class C3) along with the erection of a </w:t>
            </w:r>
            <w:proofErr w:type="gramStart"/>
            <w:r w:rsidRPr="00AF33DF">
              <w:rPr>
                <w:rFonts w:ascii="Arial" w:hAnsi="Arial" w:cs="Arial"/>
                <w:sz w:val="22"/>
                <w:szCs w:val="22"/>
              </w:rPr>
              <w:t>four bedroom</w:t>
            </w:r>
            <w:proofErr w:type="gramEnd"/>
            <w:r w:rsidRPr="00AF33DF">
              <w:rPr>
                <w:rFonts w:ascii="Arial" w:hAnsi="Arial" w:cs="Arial"/>
                <w:sz w:val="22"/>
                <w:szCs w:val="22"/>
              </w:rPr>
              <w:t xml:space="preserve"> detached dwelling (Use Class C3), including demolition of existing outbuilding, </w:t>
            </w:r>
            <w:proofErr w:type="spellStart"/>
            <w:r w:rsidRPr="00AF33DF">
              <w:rPr>
                <w:rFonts w:ascii="Arial" w:hAnsi="Arial" w:cs="Arial"/>
                <w:sz w:val="22"/>
                <w:szCs w:val="22"/>
              </w:rPr>
              <w:t>utilisin</w:t>
            </w:r>
            <w:proofErr w:type="spellEnd"/>
          </w:p>
        </w:tc>
      </w:tr>
      <w:tr w:rsidR="00151532" w:rsidRPr="00AF33DF" w14:paraId="4DB91F69" w14:textId="77777777" w:rsidTr="003A649D">
        <w:tc>
          <w:tcPr>
            <w:tcW w:w="8921" w:type="dxa"/>
            <w:tcBorders>
              <w:left w:val="single" w:sz="12" w:space="0" w:color="auto"/>
              <w:bottom w:val="single" w:sz="12" w:space="0" w:color="auto"/>
              <w:right w:val="single" w:sz="12" w:space="0" w:color="auto"/>
            </w:tcBorders>
            <w:vAlign w:val="center"/>
          </w:tcPr>
          <w:p w14:paraId="53DFD9F3" w14:textId="77777777" w:rsidR="00151532" w:rsidRPr="00AF33DF" w:rsidRDefault="00151532" w:rsidP="003A649D">
            <w:pPr>
              <w:rPr>
                <w:rFonts w:ascii="Arial" w:hAnsi="Arial" w:cs="Arial"/>
                <w:sz w:val="22"/>
                <w:szCs w:val="22"/>
              </w:rPr>
            </w:pPr>
            <w:r w:rsidRPr="00AF33DF">
              <w:rPr>
                <w:rFonts w:ascii="Arial" w:hAnsi="Arial" w:cs="Arial"/>
                <w:sz w:val="22"/>
                <w:szCs w:val="22"/>
              </w:rPr>
              <w:t xml:space="preserve">PL/2024/11526 - Full planning permission Decision - Approve with Conditions Date: 8/5/2025 – Change of use of existing public house (Sui Generis) to five one bedroom and three </w:t>
            </w:r>
            <w:proofErr w:type="gramStart"/>
            <w:r w:rsidRPr="00AF33DF">
              <w:rPr>
                <w:rFonts w:ascii="Arial" w:hAnsi="Arial" w:cs="Arial"/>
                <w:sz w:val="22"/>
                <w:szCs w:val="22"/>
              </w:rPr>
              <w:t>two bedroom</w:t>
            </w:r>
            <w:proofErr w:type="gramEnd"/>
            <w:r w:rsidRPr="00AF33DF">
              <w:rPr>
                <w:rFonts w:ascii="Arial" w:hAnsi="Arial" w:cs="Arial"/>
                <w:sz w:val="22"/>
                <w:szCs w:val="22"/>
              </w:rPr>
              <w:t xml:space="preserve"> apartments (Use Class C3), utilising the existing access off Audley Road, with associated works, parking and hard and soft landscaping.</w:t>
            </w:r>
          </w:p>
        </w:tc>
      </w:tr>
      <w:tr w:rsidR="00151532" w:rsidRPr="00AF33DF" w14:paraId="06312A40" w14:textId="77777777" w:rsidTr="003A649D">
        <w:tc>
          <w:tcPr>
            <w:tcW w:w="8921" w:type="dxa"/>
            <w:tcBorders>
              <w:left w:val="single" w:sz="12" w:space="0" w:color="auto"/>
              <w:bottom w:val="single" w:sz="12" w:space="0" w:color="auto"/>
              <w:right w:val="single" w:sz="12" w:space="0" w:color="auto"/>
            </w:tcBorders>
            <w:vAlign w:val="center"/>
          </w:tcPr>
          <w:p w14:paraId="51F6DAB5" w14:textId="77777777" w:rsidR="00151532" w:rsidRPr="00AF33DF" w:rsidRDefault="00151532" w:rsidP="003A649D">
            <w:pPr>
              <w:rPr>
                <w:rFonts w:ascii="Arial" w:hAnsi="Arial" w:cs="Arial"/>
                <w:sz w:val="22"/>
                <w:szCs w:val="22"/>
              </w:rPr>
            </w:pPr>
            <w:r w:rsidRPr="00AF33DF">
              <w:rPr>
                <w:rFonts w:ascii="Arial" w:hAnsi="Arial" w:cs="Arial"/>
                <w:sz w:val="22"/>
                <w:szCs w:val="22"/>
              </w:rPr>
              <w:t>PL/2025/05711 - Approval of details reserved by a condition Decision - Approve Date: 3/9/2025 – Discharge of conditions 4 (Biodiversity Mitigation and Enhancement Plan) &amp; 5 (Hard and Soft Landscaping Scheme) of PL/2023/08639 - (Change of use of existing public house (Sui Generis) to two x four bedroom and one x two bedroom dwellings (Use Class C3),</w:t>
            </w:r>
          </w:p>
        </w:tc>
      </w:tr>
      <w:tr w:rsidR="00151532" w:rsidRPr="00AF33DF" w14:paraId="3D138D30" w14:textId="77777777" w:rsidTr="003A649D">
        <w:tc>
          <w:tcPr>
            <w:tcW w:w="8921" w:type="dxa"/>
            <w:tcBorders>
              <w:left w:val="single" w:sz="12" w:space="0" w:color="auto"/>
              <w:bottom w:val="single" w:sz="12" w:space="0" w:color="auto"/>
              <w:right w:val="single" w:sz="12" w:space="0" w:color="auto"/>
            </w:tcBorders>
            <w:vAlign w:val="center"/>
          </w:tcPr>
          <w:p w14:paraId="272E7A38" w14:textId="77777777" w:rsidR="00151532" w:rsidRPr="00AF33DF" w:rsidRDefault="00151532" w:rsidP="003A649D">
            <w:pPr>
              <w:rPr>
                <w:rFonts w:ascii="Arial" w:hAnsi="Arial" w:cs="Arial"/>
                <w:sz w:val="22"/>
                <w:szCs w:val="22"/>
              </w:rPr>
            </w:pPr>
            <w:r w:rsidRPr="00AF33DF">
              <w:rPr>
                <w:rFonts w:ascii="Arial" w:hAnsi="Arial" w:cs="Arial"/>
                <w:sz w:val="22"/>
                <w:szCs w:val="22"/>
              </w:rPr>
              <w:t xml:space="preserve">PL/2025/09611 - Non-Material Amendment – </w:t>
            </w:r>
            <w:proofErr w:type="gramStart"/>
            <w:r w:rsidRPr="00AF33DF">
              <w:rPr>
                <w:rFonts w:ascii="Arial" w:hAnsi="Arial" w:cs="Arial"/>
                <w:sz w:val="22"/>
                <w:szCs w:val="22"/>
              </w:rPr>
              <w:t>Non material</w:t>
            </w:r>
            <w:proofErr w:type="gramEnd"/>
            <w:r w:rsidRPr="00AF33DF">
              <w:rPr>
                <w:rFonts w:ascii="Arial" w:hAnsi="Arial" w:cs="Arial"/>
                <w:sz w:val="22"/>
                <w:szCs w:val="22"/>
              </w:rPr>
              <w:t xml:space="preserve"> amendment on PL/2024/11526 to amend previously consented timber painted windows with flush casement UPVC windows (Colour: White)</w:t>
            </w:r>
          </w:p>
        </w:tc>
      </w:tr>
      <w:tr w:rsidR="00151532" w:rsidRPr="00AF33DF" w14:paraId="7EB3E925" w14:textId="77777777" w:rsidTr="003A649D">
        <w:tc>
          <w:tcPr>
            <w:tcW w:w="8921" w:type="dxa"/>
            <w:tcBorders>
              <w:left w:val="single" w:sz="12" w:space="0" w:color="auto"/>
              <w:bottom w:val="single" w:sz="12" w:space="0" w:color="auto"/>
              <w:right w:val="single" w:sz="12" w:space="0" w:color="auto"/>
            </w:tcBorders>
            <w:vAlign w:val="center"/>
          </w:tcPr>
          <w:p w14:paraId="321C31EC" w14:textId="77777777" w:rsidR="00151532" w:rsidRPr="00AF33DF" w:rsidRDefault="00151532" w:rsidP="003A649D">
            <w:pPr>
              <w:rPr>
                <w:rFonts w:ascii="Arial" w:hAnsi="Arial" w:cs="Arial"/>
                <w:sz w:val="22"/>
                <w:szCs w:val="22"/>
              </w:rPr>
            </w:pPr>
            <w:r w:rsidRPr="00AF33DF">
              <w:rPr>
                <w:rFonts w:ascii="Arial" w:hAnsi="Arial" w:cs="Arial"/>
                <w:sz w:val="22"/>
                <w:szCs w:val="22"/>
              </w:rPr>
              <w:t xml:space="preserve">PL/2025/09684 - Approval of details reserved by a condition – Discharge of condition 3 (External Lighting) and condition 5 (Hard and Soft Landscaping) of PL/2024/11526 - Change of use of existing public house (Sui Generis) to five one bedroom and three </w:t>
            </w:r>
            <w:proofErr w:type="gramStart"/>
            <w:r w:rsidRPr="00AF33DF">
              <w:rPr>
                <w:rFonts w:ascii="Arial" w:hAnsi="Arial" w:cs="Arial"/>
                <w:sz w:val="22"/>
                <w:szCs w:val="22"/>
              </w:rPr>
              <w:t>two bedroom</w:t>
            </w:r>
            <w:proofErr w:type="gramEnd"/>
            <w:r w:rsidRPr="00AF33DF">
              <w:rPr>
                <w:rFonts w:ascii="Arial" w:hAnsi="Arial" w:cs="Arial"/>
                <w:sz w:val="22"/>
                <w:szCs w:val="22"/>
              </w:rPr>
              <w:t xml:space="preserve"> apartments (Use Class C3), utilising the existing ac</w:t>
            </w:r>
          </w:p>
        </w:tc>
      </w:tr>
      <w:tr w:rsidR="00151532" w:rsidRPr="00AF33DF" w14:paraId="588E474F" w14:textId="77777777" w:rsidTr="003A649D">
        <w:tc>
          <w:tcPr>
            <w:tcW w:w="8921" w:type="dxa"/>
            <w:tcBorders>
              <w:left w:val="single" w:sz="12" w:space="0" w:color="auto"/>
              <w:bottom w:val="single" w:sz="12" w:space="0" w:color="auto"/>
              <w:right w:val="single" w:sz="12" w:space="0" w:color="auto"/>
            </w:tcBorders>
            <w:vAlign w:val="center"/>
          </w:tcPr>
          <w:p w14:paraId="57043C68" w14:textId="77777777" w:rsidR="00151532" w:rsidRPr="00AF33DF" w:rsidRDefault="00151532" w:rsidP="003A649D">
            <w:pPr>
              <w:rPr>
                <w:rFonts w:ascii="Arial" w:hAnsi="Arial" w:cs="Arial"/>
                <w:sz w:val="22"/>
                <w:szCs w:val="22"/>
              </w:rPr>
            </w:pPr>
            <w:r w:rsidRPr="00AF33DF">
              <w:rPr>
                <w:rFonts w:ascii="Arial" w:hAnsi="Arial" w:cs="Arial"/>
                <w:sz w:val="22"/>
                <w:szCs w:val="22"/>
              </w:rPr>
              <w:t xml:space="preserve">PL/2026/00041 - Biodiversity Gain Plan Discharge of Condition Application – Discharge of condition 3 (External Lighting) and condition 5 (Hard and Soft Landscaping) of PL/2024/11526 - Change of use of existing public house (Sui Generis) to five one bedroom and three </w:t>
            </w:r>
            <w:proofErr w:type="gramStart"/>
            <w:r w:rsidRPr="00AF33DF">
              <w:rPr>
                <w:rFonts w:ascii="Arial" w:hAnsi="Arial" w:cs="Arial"/>
                <w:sz w:val="22"/>
                <w:szCs w:val="22"/>
              </w:rPr>
              <w:t>two bedroom</w:t>
            </w:r>
            <w:proofErr w:type="gramEnd"/>
            <w:r w:rsidRPr="00AF33DF">
              <w:rPr>
                <w:rFonts w:ascii="Arial" w:hAnsi="Arial" w:cs="Arial"/>
                <w:sz w:val="22"/>
                <w:szCs w:val="22"/>
              </w:rPr>
              <w:t xml:space="preserve"> apartments (Use Class C3), utilising the existing ac</w:t>
            </w:r>
          </w:p>
        </w:tc>
      </w:tr>
      <w:tr w:rsidR="00151532" w:rsidRPr="00AF33DF" w14:paraId="106822DF" w14:textId="77777777" w:rsidTr="003A649D">
        <w:tc>
          <w:tcPr>
            <w:tcW w:w="8921" w:type="dxa"/>
            <w:tcBorders>
              <w:top w:val="single" w:sz="12" w:space="0" w:color="auto"/>
            </w:tcBorders>
            <w:vAlign w:val="center"/>
            <w:hideMark/>
          </w:tcPr>
          <w:p w14:paraId="5034B09C" w14:textId="77777777" w:rsidR="00151532" w:rsidRPr="00AF33DF" w:rsidRDefault="00151532" w:rsidP="003A649D">
            <w:pPr>
              <w:rPr>
                <w:rFonts w:cs="Arial"/>
                <w:szCs w:val="22"/>
              </w:rPr>
            </w:pPr>
          </w:p>
        </w:tc>
      </w:tr>
      <w:tr w:rsidR="00151532" w:rsidRPr="00AF33DF" w14:paraId="75AF73E1" w14:textId="77777777" w:rsidTr="003A649D">
        <w:tc>
          <w:tcPr>
            <w:tcW w:w="8921" w:type="dxa"/>
            <w:vAlign w:val="center"/>
            <w:hideMark/>
          </w:tcPr>
          <w:p w14:paraId="060E8275" w14:textId="77777777" w:rsidR="00151532" w:rsidRPr="00AF33DF" w:rsidRDefault="00151532" w:rsidP="003A649D">
            <w:pPr>
              <w:rPr>
                <w:rFonts w:cs="Arial"/>
                <w:szCs w:val="22"/>
              </w:rPr>
            </w:pPr>
          </w:p>
        </w:tc>
      </w:tr>
      <w:bookmarkEnd w:id="0"/>
    </w:tbl>
    <w:p w14:paraId="66FD7379" w14:textId="77777777" w:rsidR="006F5FC1" w:rsidRPr="00AF33DF" w:rsidRDefault="006F5FC1" w:rsidP="00683C17">
      <w:pPr>
        <w:spacing w:line="276" w:lineRule="auto"/>
        <w:jc w:val="both"/>
        <w:outlineLvl w:val="2"/>
        <w:rPr>
          <w:rFonts w:ascii="Arial" w:hAnsi="Arial" w:cs="Arial"/>
          <w:b/>
          <w:bCs/>
          <w:sz w:val="22"/>
          <w:szCs w:val="22"/>
        </w:rPr>
      </w:pPr>
    </w:p>
    <w:p w14:paraId="3273D167" w14:textId="334E8C54" w:rsidR="00683C17" w:rsidRPr="00AD4789" w:rsidRDefault="00F7609E" w:rsidP="00683C17">
      <w:pPr>
        <w:spacing w:line="276" w:lineRule="auto"/>
        <w:jc w:val="both"/>
        <w:rPr>
          <w:rFonts w:ascii="Arial" w:hAnsi="Arial" w:cs="Arial"/>
          <w:color w:val="FF0000"/>
          <w:sz w:val="22"/>
          <w:szCs w:val="22"/>
        </w:rPr>
      </w:pPr>
      <w:r w:rsidRPr="00AD4789">
        <w:rPr>
          <w:rFonts w:ascii="Arial" w:hAnsi="Arial" w:cs="Arial"/>
          <w:b/>
          <w:bCs/>
          <w:sz w:val="22"/>
          <w:szCs w:val="22"/>
        </w:rPr>
        <w:t>RELEVANT LEGISLATION, POLICIES AND GUIDANCE</w:t>
      </w:r>
    </w:p>
    <w:p w14:paraId="2035282C" w14:textId="77777777" w:rsidR="00E35059" w:rsidRPr="00AD4789" w:rsidRDefault="00E35059" w:rsidP="00237634">
      <w:pPr>
        <w:spacing w:line="276" w:lineRule="auto"/>
        <w:jc w:val="both"/>
        <w:rPr>
          <w:rFonts w:ascii="Arial" w:hAnsi="Arial" w:cs="Arial"/>
          <w:b/>
          <w:bCs/>
          <w:sz w:val="22"/>
          <w:szCs w:val="22"/>
        </w:rPr>
      </w:pPr>
    </w:p>
    <w:p w14:paraId="3252EBF6" w14:textId="77777777" w:rsidR="00237634" w:rsidRPr="00AD4789" w:rsidRDefault="00237634" w:rsidP="00237634">
      <w:pPr>
        <w:spacing w:line="276" w:lineRule="auto"/>
        <w:jc w:val="both"/>
        <w:rPr>
          <w:u w:val="single"/>
        </w:rPr>
      </w:pPr>
      <w:r w:rsidRPr="00AD4789">
        <w:rPr>
          <w:rFonts w:ascii="Arial" w:hAnsi="Arial" w:cs="Arial"/>
          <w:sz w:val="22"/>
          <w:szCs w:val="22"/>
          <w:u w:val="single"/>
        </w:rPr>
        <w:t xml:space="preserve">Statutory Legislation: </w:t>
      </w:r>
    </w:p>
    <w:p w14:paraId="32331D40" w14:textId="77777777" w:rsidR="00237634" w:rsidRPr="00AD4789" w:rsidRDefault="00237634" w:rsidP="00237634">
      <w:pPr>
        <w:spacing w:line="276" w:lineRule="auto"/>
        <w:jc w:val="both"/>
        <w:rPr>
          <w:rFonts w:ascii="Arial" w:hAnsi="Arial" w:cs="Arial"/>
          <w:b/>
          <w:bCs/>
          <w:sz w:val="22"/>
          <w:szCs w:val="22"/>
        </w:rPr>
      </w:pPr>
    </w:p>
    <w:p w14:paraId="6DF5F4C4" w14:textId="77777777" w:rsidR="00237634" w:rsidRPr="00AD4789" w:rsidRDefault="00237634" w:rsidP="00237634">
      <w:pPr>
        <w:spacing w:line="276" w:lineRule="auto"/>
        <w:jc w:val="both"/>
        <w:rPr>
          <w:rFonts w:ascii="Arial" w:hAnsi="Arial" w:cs="Arial"/>
          <w:sz w:val="22"/>
          <w:szCs w:val="22"/>
          <w:u w:val="single"/>
        </w:rPr>
      </w:pPr>
      <w:r w:rsidRPr="00AD4789">
        <w:rPr>
          <w:rFonts w:ascii="Arial" w:hAnsi="Arial" w:cs="Arial"/>
          <w:sz w:val="22"/>
          <w:szCs w:val="22"/>
          <w:u w:val="single"/>
        </w:rPr>
        <w:t xml:space="preserve">National Planning Policy: </w:t>
      </w:r>
    </w:p>
    <w:p w14:paraId="0FBBFF36" w14:textId="77777777" w:rsidR="00237634" w:rsidRPr="00AD4789" w:rsidRDefault="00237634" w:rsidP="00113D2F">
      <w:pPr>
        <w:pStyle w:val="ListParagraph"/>
        <w:numPr>
          <w:ilvl w:val="0"/>
          <w:numId w:val="3"/>
        </w:numPr>
        <w:spacing w:before="20" w:line="276" w:lineRule="auto"/>
        <w:rPr>
          <w:rFonts w:ascii="Arial" w:hAnsi="Arial" w:cs="Arial"/>
          <w:sz w:val="22"/>
          <w:szCs w:val="22"/>
        </w:rPr>
      </w:pPr>
      <w:r w:rsidRPr="00AD4789">
        <w:rPr>
          <w:rFonts w:ascii="Arial" w:hAnsi="Arial" w:cs="Arial"/>
          <w:sz w:val="22"/>
          <w:szCs w:val="22"/>
        </w:rPr>
        <w:t xml:space="preserve">National Planning Policy Framework (NPPF) </w:t>
      </w:r>
    </w:p>
    <w:p w14:paraId="3A3A85C5" w14:textId="77777777" w:rsidR="00237634" w:rsidRPr="00AD4789" w:rsidRDefault="00237634" w:rsidP="00113D2F">
      <w:pPr>
        <w:pStyle w:val="ListParagraph"/>
        <w:numPr>
          <w:ilvl w:val="0"/>
          <w:numId w:val="3"/>
        </w:numPr>
        <w:spacing w:before="20" w:after="240" w:line="276" w:lineRule="auto"/>
        <w:rPr>
          <w:rFonts w:ascii="Arial" w:hAnsi="Arial" w:cs="Arial"/>
          <w:sz w:val="22"/>
          <w:szCs w:val="22"/>
        </w:rPr>
      </w:pPr>
      <w:r w:rsidRPr="00AD4789">
        <w:rPr>
          <w:rFonts w:ascii="Arial" w:hAnsi="Arial" w:cs="Arial"/>
          <w:sz w:val="22"/>
          <w:szCs w:val="22"/>
        </w:rPr>
        <w:t>Planning Practice Guidance (PPG)</w:t>
      </w:r>
    </w:p>
    <w:p w14:paraId="722AB785" w14:textId="77777777" w:rsidR="00237634" w:rsidRPr="00AD4789" w:rsidRDefault="00237634" w:rsidP="00113D2F">
      <w:pPr>
        <w:pStyle w:val="ListParagraph"/>
        <w:numPr>
          <w:ilvl w:val="0"/>
          <w:numId w:val="3"/>
        </w:numPr>
        <w:spacing w:before="20" w:after="240" w:line="276" w:lineRule="auto"/>
        <w:rPr>
          <w:rFonts w:ascii="Arial" w:hAnsi="Arial" w:cs="Arial"/>
          <w:sz w:val="22"/>
          <w:szCs w:val="22"/>
        </w:rPr>
      </w:pPr>
      <w:r w:rsidRPr="00AD4789">
        <w:rPr>
          <w:rFonts w:ascii="Arial" w:hAnsi="Arial" w:cs="Arial"/>
          <w:sz w:val="22"/>
          <w:szCs w:val="22"/>
        </w:rPr>
        <w:t>National Design Guide</w:t>
      </w:r>
    </w:p>
    <w:p w14:paraId="6BCF6B2A" w14:textId="77777777" w:rsidR="00533E0C" w:rsidRPr="00AD4789" w:rsidRDefault="00533E0C" w:rsidP="00533E0C">
      <w:pPr>
        <w:spacing w:line="276" w:lineRule="auto"/>
        <w:jc w:val="both"/>
        <w:rPr>
          <w:rFonts w:ascii="Arial" w:hAnsi="Arial" w:cs="Arial"/>
          <w:sz w:val="22"/>
          <w:szCs w:val="22"/>
          <w:u w:val="single"/>
        </w:rPr>
      </w:pPr>
      <w:r w:rsidRPr="00AD4789">
        <w:rPr>
          <w:rFonts w:ascii="Arial" w:hAnsi="Arial" w:cs="Arial"/>
          <w:sz w:val="22"/>
          <w:szCs w:val="22"/>
          <w:u w:val="single"/>
        </w:rPr>
        <w:t>Development Plan:</w:t>
      </w:r>
    </w:p>
    <w:p w14:paraId="0F4F2239" w14:textId="77777777" w:rsidR="00533E0C" w:rsidRPr="00AD4789" w:rsidRDefault="00533E0C" w:rsidP="00533E0C">
      <w:pPr>
        <w:spacing w:line="276" w:lineRule="auto"/>
        <w:jc w:val="both"/>
        <w:rPr>
          <w:rFonts w:ascii="Arial" w:hAnsi="Arial" w:cs="Arial"/>
          <w:sz w:val="22"/>
          <w:szCs w:val="22"/>
        </w:rPr>
      </w:pPr>
      <w:r w:rsidRPr="00AD4789">
        <w:rPr>
          <w:rFonts w:ascii="Arial" w:hAnsi="Arial" w:cs="Arial"/>
          <w:sz w:val="22"/>
          <w:szCs w:val="22"/>
        </w:rPr>
        <w:t xml:space="preserve">The development plan for Wiltshire comprises the </w:t>
      </w:r>
      <w:r w:rsidRPr="00AD4789">
        <w:rPr>
          <w:rFonts w:ascii="Arial" w:hAnsi="Arial" w:cs="Arial"/>
          <w:i/>
          <w:iCs/>
          <w:sz w:val="22"/>
          <w:szCs w:val="22"/>
        </w:rPr>
        <w:t>Wiltshire Core Strategy (WCS) (adopted January 2015)</w:t>
      </w:r>
      <w:r w:rsidR="001A33F3" w:rsidRPr="00AD4789">
        <w:rPr>
          <w:rFonts w:ascii="Arial" w:hAnsi="Arial" w:cs="Arial"/>
          <w:b/>
          <w:bCs/>
          <w:sz w:val="22"/>
          <w:szCs w:val="22"/>
        </w:rPr>
        <w:t xml:space="preserve"> </w:t>
      </w:r>
      <w:r w:rsidR="001A33F3" w:rsidRPr="00AD4789">
        <w:rPr>
          <w:rFonts w:ascii="Arial" w:hAnsi="Arial" w:cs="Arial"/>
          <w:sz w:val="22"/>
          <w:szCs w:val="22"/>
        </w:rPr>
        <w:t>and any made neighbourhood plans</w:t>
      </w:r>
      <w:r w:rsidRPr="00AD4789">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9E090D6" w14:textId="77777777" w:rsidR="00533E0C" w:rsidRPr="00AD4789" w:rsidRDefault="00533E0C" w:rsidP="00533E0C">
      <w:pPr>
        <w:spacing w:line="276" w:lineRule="auto"/>
        <w:jc w:val="both"/>
        <w:rPr>
          <w:rFonts w:ascii="Arial" w:hAnsi="Arial" w:cs="Arial"/>
          <w:sz w:val="22"/>
          <w:szCs w:val="22"/>
        </w:rPr>
      </w:pPr>
    </w:p>
    <w:p w14:paraId="6721616B" w14:textId="77777777" w:rsidR="00533E0C" w:rsidRPr="00AD4789" w:rsidRDefault="00533E0C" w:rsidP="00533E0C">
      <w:pPr>
        <w:spacing w:line="276" w:lineRule="auto"/>
        <w:jc w:val="both"/>
        <w:rPr>
          <w:rFonts w:ascii="Arial" w:hAnsi="Arial" w:cs="Arial"/>
          <w:sz w:val="22"/>
          <w:szCs w:val="22"/>
        </w:rPr>
      </w:pPr>
      <w:r w:rsidRPr="00AD4789">
        <w:rPr>
          <w:rFonts w:ascii="Arial" w:hAnsi="Arial" w:cs="Arial"/>
          <w:sz w:val="22"/>
          <w:szCs w:val="22"/>
        </w:rPr>
        <w:t>Though the development plan is considered as a whole, those parts deemed to be particularly relevant to this application are listed below:</w:t>
      </w:r>
    </w:p>
    <w:p w14:paraId="06A3337F" w14:textId="77777777" w:rsidR="00533E0C" w:rsidRPr="00AD4789" w:rsidRDefault="00533E0C" w:rsidP="00533E0C">
      <w:pPr>
        <w:spacing w:line="276" w:lineRule="auto"/>
        <w:jc w:val="both"/>
        <w:rPr>
          <w:rFonts w:ascii="Arial" w:hAnsi="Arial" w:cs="Arial"/>
          <w:b/>
          <w:bCs/>
          <w:sz w:val="22"/>
          <w:szCs w:val="22"/>
        </w:rPr>
      </w:pPr>
    </w:p>
    <w:p w14:paraId="3DFB38A6" w14:textId="77777777" w:rsidR="00533E0C" w:rsidRPr="00AD4789" w:rsidRDefault="00533E0C" w:rsidP="00533E0C">
      <w:pPr>
        <w:spacing w:line="276" w:lineRule="auto"/>
        <w:jc w:val="both"/>
        <w:rPr>
          <w:rFonts w:ascii="Arial" w:hAnsi="Arial" w:cs="Arial"/>
          <w:sz w:val="22"/>
          <w:szCs w:val="22"/>
        </w:rPr>
      </w:pPr>
      <w:r w:rsidRPr="00AD4789">
        <w:rPr>
          <w:rFonts w:ascii="Arial" w:hAnsi="Arial" w:cs="Arial"/>
          <w:sz w:val="22"/>
          <w:szCs w:val="22"/>
        </w:rPr>
        <w:t>The adopted</w:t>
      </w:r>
      <w:r w:rsidRPr="00AD4789">
        <w:rPr>
          <w:rFonts w:ascii="Arial" w:hAnsi="Arial" w:cs="Arial"/>
          <w:b/>
          <w:bCs/>
          <w:sz w:val="22"/>
          <w:szCs w:val="22"/>
        </w:rPr>
        <w:t xml:space="preserve"> </w:t>
      </w:r>
      <w:r w:rsidRPr="00AD4789">
        <w:rPr>
          <w:rFonts w:ascii="Arial" w:hAnsi="Arial" w:cs="Arial"/>
          <w:i/>
          <w:iCs/>
          <w:sz w:val="22"/>
          <w:szCs w:val="22"/>
        </w:rPr>
        <w:t>Wiltshire Core Strategy (WCS),</w:t>
      </w:r>
      <w:r w:rsidRPr="00AD4789">
        <w:rPr>
          <w:rFonts w:ascii="Arial" w:hAnsi="Arial" w:cs="Arial"/>
          <w:b/>
          <w:bCs/>
          <w:sz w:val="22"/>
          <w:szCs w:val="22"/>
        </w:rPr>
        <w:t xml:space="preserve"> </w:t>
      </w:r>
      <w:r w:rsidRPr="00AD4789">
        <w:rPr>
          <w:rFonts w:ascii="Arial" w:hAnsi="Arial" w:cs="Arial"/>
          <w:sz w:val="22"/>
          <w:szCs w:val="22"/>
        </w:rPr>
        <w:t xml:space="preserve">with </w:t>
      </w:r>
      <w:proofErr w:type="gramStart"/>
      <w:r w:rsidRPr="00AD4789">
        <w:rPr>
          <w:rFonts w:ascii="Arial" w:hAnsi="Arial" w:cs="Arial"/>
          <w:sz w:val="22"/>
          <w:szCs w:val="22"/>
        </w:rPr>
        <w:t>particular regard</w:t>
      </w:r>
      <w:proofErr w:type="gramEnd"/>
      <w:r w:rsidRPr="00AD4789">
        <w:rPr>
          <w:rFonts w:ascii="Arial" w:hAnsi="Arial" w:cs="Arial"/>
          <w:sz w:val="22"/>
          <w:szCs w:val="22"/>
        </w:rPr>
        <w:t xml:space="preserve"> to:</w:t>
      </w:r>
    </w:p>
    <w:p w14:paraId="79D7BFAF" w14:textId="77777777" w:rsidR="00533E0C" w:rsidRPr="00AD4789" w:rsidRDefault="00533E0C" w:rsidP="00013809">
      <w:pPr>
        <w:pStyle w:val="ListParagraph"/>
        <w:numPr>
          <w:ilvl w:val="0"/>
          <w:numId w:val="2"/>
        </w:numPr>
        <w:spacing w:line="276" w:lineRule="auto"/>
        <w:jc w:val="both"/>
        <w:rPr>
          <w:rFonts w:ascii="Arial" w:hAnsi="Arial" w:cs="Arial"/>
          <w:sz w:val="22"/>
          <w:szCs w:val="22"/>
        </w:rPr>
      </w:pPr>
      <w:r w:rsidRPr="00AD4789">
        <w:rPr>
          <w:rFonts w:ascii="Arial" w:hAnsi="Arial" w:cs="Arial"/>
          <w:sz w:val="22"/>
          <w:szCs w:val="22"/>
        </w:rPr>
        <w:t>Core Policy 1 Settlement Strategy;</w:t>
      </w:r>
    </w:p>
    <w:p w14:paraId="64E185B2" w14:textId="77777777" w:rsidR="0029208D" w:rsidRPr="00AD4789" w:rsidRDefault="0029208D" w:rsidP="00013809">
      <w:pPr>
        <w:pStyle w:val="ListParagraph"/>
        <w:numPr>
          <w:ilvl w:val="0"/>
          <w:numId w:val="2"/>
        </w:numPr>
        <w:spacing w:line="276" w:lineRule="auto"/>
        <w:jc w:val="both"/>
        <w:rPr>
          <w:rFonts w:ascii="Arial" w:hAnsi="Arial" w:cs="Arial"/>
          <w:sz w:val="22"/>
          <w:szCs w:val="22"/>
        </w:rPr>
      </w:pPr>
      <w:r w:rsidRPr="00AD4789">
        <w:rPr>
          <w:rFonts w:ascii="Arial" w:hAnsi="Arial" w:cs="Arial"/>
          <w:sz w:val="22"/>
          <w:szCs w:val="22"/>
        </w:rPr>
        <w:t>Core Policy 2 Delivery Strategy;</w:t>
      </w:r>
    </w:p>
    <w:p w14:paraId="4A7C09AB" w14:textId="21C50611" w:rsidR="0029208D" w:rsidRPr="00AD4789" w:rsidRDefault="0029208D" w:rsidP="00013809">
      <w:pPr>
        <w:pStyle w:val="ListParagraph"/>
        <w:numPr>
          <w:ilvl w:val="0"/>
          <w:numId w:val="2"/>
        </w:numPr>
        <w:spacing w:line="276" w:lineRule="auto"/>
        <w:jc w:val="both"/>
        <w:rPr>
          <w:rFonts w:ascii="Arial" w:hAnsi="Arial" w:cs="Arial"/>
          <w:color w:val="000000" w:themeColor="text1"/>
          <w:sz w:val="22"/>
          <w:szCs w:val="22"/>
        </w:rPr>
      </w:pPr>
      <w:r w:rsidRPr="00AD4789">
        <w:rPr>
          <w:rFonts w:ascii="Arial" w:hAnsi="Arial" w:cs="Arial"/>
          <w:color w:val="000000" w:themeColor="text1"/>
          <w:sz w:val="22"/>
          <w:szCs w:val="22"/>
        </w:rPr>
        <w:t xml:space="preserve">Core Policy </w:t>
      </w:r>
      <w:r w:rsidR="00AB5C0A" w:rsidRPr="00AD4789">
        <w:rPr>
          <w:rFonts w:ascii="Arial" w:hAnsi="Arial" w:cs="Arial"/>
          <w:color w:val="000000" w:themeColor="text1"/>
          <w:sz w:val="22"/>
          <w:szCs w:val="22"/>
        </w:rPr>
        <w:t>10</w:t>
      </w:r>
      <w:r w:rsidRPr="00AD4789">
        <w:rPr>
          <w:rFonts w:ascii="Arial" w:hAnsi="Arial" w:cs="Arial"/>
          <w:color w:val="000000" w:themeColor="text1"/>
          <w:sz w:val="22"/>
          <w:szCs w:val="22"/>
        </w:rPr>
        <w:t xml:space="preserve"> Spatial Strategy </w:t>
      </w:r>
      <w:r w:rsidR="00AB5C0A" w:rsidRPr="00AD4789">
        <w:rPr>
          <w:rFonts w:ascii="Arial" w:hAnsi="Arial" w:cs="Arial"/>
          <w:color w:val="000000" w:themeColor="text1"/>
          <w:sz w:val="22"/>
          <w:szCs w:val="22"/>
        </w:rPr>
        <w:t>Chippenham</w:t>
      </w:r>
      <w:r w:rsidRPr="00AD4789">
        <w:rPr>
          <w:rFonts w:ascii="Arial" w:hAnsi="Arial" w:cs="Arial"/>
          <w:color w:val="000000" w:themeColor="text1"/>
          <w:sz w:val="22"/>
          <w:szCs w:val="22"/>
        </w:rPr>
        <w:t xml:space="preserve"> Community Area</w:t>
      </w:r>
    </w:p>
    <w:p w14:paraId="2E8F0684" w14:textId="77777777" w:rsidR="0029208D" w:rsidRPr="00AD4789" w:rsidRDefault="0029208D" w:rsidP="00013809">
      <w:pPr>
        <w:pStyle w:val="ListParagraph"/>
        <w:numPr>
          <w:ilvl w:val="0"/>
          <w:numId w:val="2"/>
        </w:numPr>
        <w:spacing w:line="276" w:lineRule="auto"/>
        <w:jc w:val="both"/>
        <w:rPr>
          <w:rFonts w:ascii="Arial" w:hAnsi="Arial" w:cs="Arial"/>
          <w:sz w:val="22"/>
          <w:szCs w:val="22"/>
        </w:rPr>
      </w:pPr>
      <w:r w:rsidRPr="00AD4789">
        <w:rPr>
          <w:rFonts w:ascii="Arial" w:hAnsi="Arial" w:cs="Arial"/>
          <w:sz w:val="22"/>
          <w:szCs w:val="22"/>
        </w:rPr>
        <w:t>Core Policy 45 Meeting Wiltshire’s Housing Needs;</w:t>
      </w:r>
    </w:p>
    <w:p w14:paraId="40275B9D" w14:textId="77777777" w:rsidR="0029208D" w:rsidRPr="00AD4789" w:rsidRDefault="0029208D" w:rsidP="00013809">
      <w:pPr>
        <w:pStyle w:val="ListParagraph"/>
        <w:numPr>
          <w:ilvl w:val="0"/>
          <w:numId w:val="2"/>
        </w:numPr>
        <w:spacing w:line="276" w:lineRule="auto"/>
        <w:jc w:val="both"/>
        <w:rPr>
          <w:rFonts w:ascii="Arial" w:hAnsi="Arial" w:cs="Arial"/>
          <w:sz w:val="22"/>
          <w:szCs w:val="22"/>
        </w:rPr>
      </w:pPr>
      <w:r w:rsidRPr="00AD4789">
        <w:rPr>
          <w:rFonts w:ascii="Arial" w:hAnsi="Arial" w:cs="Arial"/>
          <w:sz w:val="22"/>
          <w:szCs w:val="22"/>
        </w:rPr>
        <w:t>Core Policy 50 Biodiversity and Geodiversity;</w:t>
      </w:r>
    </w:p>
    <w:p w14:paraId="33374EAC" w14:textId="77777777" w:rsidR="0029208D" w:rsidRPr="00AD4789" w:rsidRDefault="0029208D" w:rsidP="00013809">
      <w:pPr>
        <w:pStyle w:val="ListParagraph"/>
        <w:numPr>
          <w:ilvl w:val="0"/>
          <w:numId w:val="2"/>
        </w:numPr>
        <w:spacing w:line="276" w:lineRule="auto"/>
        <w:jc w:val="both"/>
        <w:rPr>
          <w:rFonts w:ascii="Arial" w:hAnsi="Arial" w:cs="Arial"/>
          <w:sz w:val="22"/>
          <w:szCs w:val="22"/>
        </w:rPr>
      </w:pPr>
      <w:r w:rsidRPr="00AD4789">
        <w:rPr>
          <w:rFonts w:ascii="Arial" w:hAnsi="Arial" w:cs="Arial"/>
          <w:sz w:val="22"/>
          <w:szCs w:val="22"/>
        </w:rPr>
        <w:t>Core Policy 57 Ensuring High Quality Design and Place Shaping;</w:t>
      </w:r>
    </w:p>
    <w:p w14:paraId="6C7A09A6" w14:textId="77777777" w:rsidR="0029208D" w:rsidRPr="00AD4789" w:rsidRDefault="0029208D" w:rsidP="00013809">
      <w:pPr>
        <w:pStyle w:val="ListParagraph"/>
        <w:numPr>
          <w:ilvl w:val="0"/>
          <w:numId w:val="2"/>
        </w:numPr>
        <w:spacing w:line="276" w:lineRule="auto"/>
        <w:jc w:val="both"/>
        <w:rPr>
          <w:rFonts w:ascii="Arial" w:hAnsi="Arial" w:cs="Arial"/>
          <w:sz w:val="22"/>
          <w:szCs w:val="22"/>
        </w:rPr>
      </w:pPr>
      <w:r w:rsidRPr="00AD4789">
        <w:rPr>
          <w:rFonts w:ascii="Arial" w:hAnsi="Arial" w:cs="Arial"/>
          <w:sz w:val="22"/>
          <w:szCs w:val="22"/>
        </w:rPr>
        <w:t>Core Policy 60 Sustainable Transport;</w:t>
      </w:r>
    </w:p>
    <w:p w14:paraId="20D1244F" w14:textId="77777777" w:rsidR="0029208D" w:rsidRPr="00AD4789" w:rsidRDefault="0029208D" w:rsidP="00013809">
      <w:pPr>
        <w:pStyle w:val="ListParagraph"/>
        <w:numPr>
          <w:ilvl w:val="0"/>
          <w:numId w:val="2"/>
        </w:numPr>
        <w:spacing w:line="276" w:lineRule="auto"/>
        <w:jc w:val="both"/>
        <w:rPr>
          <w:rFonts w:ascii="Arial" w:hAnsi="Arial" w:cs="Arial"/>
          <w:sz w:val="22"/>
          <w:szCs w:val="22"/>
        </w:rPr>
      </w:pPr>
      <w:r w:rsidRPr="00AD4789">
        <w:rPr>
          <w:rFonts w:ascii="Arial" w:hAnsi="Arial" w:cs="Arial"/>
          <w:sz w:val="22"/>
          <w:szCs w:val="22"/>
        </w:rPr>
        <w:t xml:space="preserve">Core Policy 61 Transport &amp; Development; </w:t>
      </w:r>
    </w:p>
    <w:p w14:paraId="1B37EDCA" w14:textId="77777777" w:rsidR="0029208D" w:rsidRPr="00AD4789" w:rsidRDefault="0029208D" w:rsidP="00013809">
      <w:pPr>
        <w:pStyle w:val="ListParagraph"/>
        <w:numPr>
          <w:ilvl w:val="0"/>
          <w:numId w:val="2"/>
        </w:numPr>
        <w:spacing w:line="276" w:lineRule="auto"/>
        <w:jc w:val="both"/>
        <w:rPr>
          <w:rFonts w:ascii="Arial" w:hAnsi="Arial" w:cs="Arial"/>
          <w:sz w:val="22"/>
          <w:szCs w:val="22"/>
        </w:rPr>
      </w:pPr>
      <w:r w:rsidRPr="00AD4789">
        <w:rPr>
          <w:rFonts w:ascii="Arial" w:hAnsi="Arial" w:cs="Arial"/>
          <w:sz w:val="22"/>
          <w:szCs w:val="22"/>
        </w:rPr>
        <w:t>Core Policy 64 Demand Management</w:t>
      </w:r>
    </w:p>
    <w:p w14:paraId="4BAA1621" w14:textId="77777777" w:rsidR="0029208D" w:rsidRPr="00AD4789" w:rsidRDefault="0029208D" w:rsidP="00013809">
      <w:pPr>
        <w:pStyle w:val="ListParagraph"/>
        <w:numPr>
          <w:ilvl w:val="0"/>
          <w:numId w:val="2"/>
        </w:numPr>
        <w:spacing w:line="276" w:lineRule="auto"/>
        <w:jc w:val="both"/>
        <w:rPr>
          <w:rFonts w:ascii="Arial" w:hAnsi="Arial" w:cs="Arial"/>
          <w:sz w:val="22"/>
          <w:szCs w:val="22"/>
        </w:rPr>
      </w:pPr>
      <w:r w:rsidRPr="00AD4789">
        <w:rPr>
          <w:rFonts w:ascii="Arial" w:hAnsi="Arial" w:cs="Arial"/>
          <w:sz w:val="22"/>
          <w:szCs w:val="22"/>
        </w:rPr>
        <w:t>Core Policy 67 Flood Risk;</w:t>
      </w:r>
    </w:p>
    <w:p w14:paraId="7A5D925F" w14:textId="77777777" w:rsidR="00533E0C" w:rsidRPr="00AD4789" w:rsidRDefault="00533E0C" w:rsidP="00533E0C">
      <w:pPr>
        <w:spacing w:line="276" w:lineRule="auto"/>
        <w:jc w:val="both"/>
        <w:rPr>
          <w:rFonts w:ascii="Arial" w:hAnsi="Arial" w:cs="Arial"/>
          <w:color w:val="FF0000"/>
          <w:sz w:val="22"/>
          <w:szCs w:val="22"/>
        </w:rPr>
      </w:pPr>
    </w:p>
    <w:p w14:paraId="72C55074" w14:textId="272D1A3C" w:rsidR="00CF2835" w:rsidRPr="00292770" w:rsidRDefault="00CF2835" w:rsidP="00CF2835">
      <w:pPr>
        <w:spacing w:line="276" w:lineRule="auto"/>
        <w:jc w:val="both"/>
        <w:rPr>
          <w:rFonts w:ascii="Arial" w:hAnsi="Arial" w:cs="Arial"/>
          <w:b/>
          <w:bCs/>
          <w:color w:val="000000" w:themeColor="text1"/>
          <w:sz w:val="22"/>
          <w:szCs w:val="22"/>
        </w:rPr>
      </w:pPr>
      <w:r w:rsidRPr="00292770">
        <w:rPr>
          <w:rFonts w:ascii="Arial" w:hAnsi="Arial" w:cs="Arial"/>
          <w:color w:val="000000" w:themeColor="text1"/>
          <w:sz w:val="22"/>
          <w:szCs w:val="22"/>
          <w:u w:val="single"/>
        </w:rPr>
        <w:t>Draft Wiltshire Local Plan Policies</w:t>
      </w:r>
    </w:p>
    <w:p w14:paraId="16AC5B6B" w14:textId="77777777" w:rsidR="00157709" w:rsidRPr="00292770" w:rsidRDefault="00157709" w:rsidP="00CF2835">
      <w:pPr>
        <w:spacing w:line="276" w:lineRule="auto"/>
        <w:jc w:val="both"/>
        <w:rPr>
          <w:rFonts w:ascii="Arial" w:hAnsi="Arial" w:cs="Arial"/>
          <w:b/>
          <w:bCs/>
          <w:color w:val="000000" w:themeColor="text1"/>
          <w:sz w:val="22"/>
          <w:szCs w:val="22"/>
        </w:rPr>
      </w:pPr>
    </w:p>
    <w:p w14:paraId="0CC4665D" w14:textId="25F6FA5E" w:rsidR="00CF2835" w:rsidRPr="00292770" w:rsidRDefault="00AC5561" w:rsidP="00CF2835">
      <w:pPr>
        <w:spacing w:line="276" w:lineRule="auto"/>
        <w:jc w:val="both"/>
        <w:rPr>
          <w:rFonts w:ascii="Arial" w:hAnsi="Arial" w:cs="Arial"/>
          <w:color w:val="000000" w:themeColor="text1"/>
          <w:sz w:val="22"/>
          <w:szCs w:val="22"/>
        </w:rPr>
      </w:pPr>
      <w:r w:rsidRPr="00292770">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116D616F" w14:textId="77777777" w:rsidR="00D101B5" w:rsidRPr="00292770" w:rsidRDefault="00D101B5" w:rsidP="00D101B5">
      <w:pPr>
        <w:spacing w:line="276" w:lineRule="auto"/>
        <w:jc w:val="both"/>
        <w:rPr>
          <w:rFonts w:ascii="Arial" w:hAnsi="Arial" w:cs="Arial"/>
          <w:b/>
          <w:bCs/>
          <w:sz w:val="22"/>
          <w:szCs w:val="22"/>
        </w:rPr>
      </w:pPr>
    </w:p>
    <w:p w14:paraId="2C3F9234" w14:textId="77777777" w:rsidR="00D101B5" w:rsidRPr="00AD4789" w:rsidRDefault="00D101B5" w:rsidP="00D101B5">
      <w:pPr>
        <w:spacing w:line="276" w:lineRule="auto"/>
        <w:jc w:val="both"/>
        <w:rPr>
          <w:rFonts w:ascii="Arial" w:hAnsi="Arial" w:cs="Arial"/>
          <w:sz w:val="22"/>
          <w:szCs w:val="22"/>
          <w:u w:val="single"/>
        </w:rPr>
      </w:pPr>
      <w:r w:rsidRPr="00AD4789">
        <w:rPr>
          <w:rFonts w:ascii="Arial" w:hAnsi="Arial" w:cs="Arial"/>
          <w:sz w:val="22"/>
          <w:szCs w:val="22"/>
          <w:u w:val="single"/>
        </w:rPr>
        <w:t>Neighbourhood Plan:</w:t>
      </w:r>
    </w:p>
    <w:p w14:paraId="1DD8952E" w14:textId="77777777" w:rsidR="00B56EE9" w:rsidRPr="00AD4789" w:rsidRDefault="00B56EE9" w:rsidP="001418E4">
      <w:pPr>
        <w:spacing w:line="276" w:lineRule="auto"/>
        <w:jc w:val="both"/>
        <w:rPr>
          <w:rFonts w:ascii="Arial" w:hAnsi="Arial" w:cs="Arial"/>
          <w:sz w:val="22"/>
          <w:szCs w:val="22"/>
        </w:rPr>
      </w:pPr>
    </w:p>
    <w:p w14:paraId="42EEDCBE" w14:textId="00C94709" w:rsidR="00292770" w:rsidRPr="00AD4789" w:rsidRDefault="00292770" w:rsidP="001418E4">
      <w:pPr>
        <w:spacing w:line="276" w:lineRule="auto"/>
        <w:jc w:val="both"/>
        <w:rPr>
          <w:rFonts w:ascii="Arial" w:hAnsi="Arial" w:cs="Arial"/>
          <w:sz w:val="22"/>
          <w:szCs w:val="22"/>
        </w:rPr>
      </w:pPr>
      <w:r w:rsidRPr="00AD4789">
        <w:rPr>
          <w:rFonts w:ascii="Arial" w:hAnsi="Arial" w:cs="Arial"/>
          <w:sz w:val="22"/>
          <w:szCs w:val="22"/>
        </w:rPr>
        <w:t>Chippenham Neighbourhood Plan (made)</w:t>
      </w:r>
    </w:p>
    <w:p w14:paraId="183B1CED" w14:textId="77777777" w:rsidR="00AB5C0A" w:rsidRPr="00AD4789" w:rsidRDefault="00AB5C0A" w:rsidP="00113D2F">
      <w:pPr>
        <w:pStyle w:val="ListParagraph"/>
        <w:numPr>
          <w:ilvl w:val="0"/>
          <w:numId w:val="27"/>
        </w:numPr>
        <w:spacing w:line="276" w:lineRule="auto"/>
        <w:jc w:val="both"/>
        <w:rPr>
          <w:rFonts w:ascii="Arial" w:hAnsi="Arial" w:cs="Arial"/>
          <w:sz w:val="22"/>
          <w:szCs w:val="22"/>
        </w:rPr>
      </w:pPr>
      <w:r w:rsidRPr="00AD4789">
        <w:rPr>
          <w:rFonts w:ascii="Arial" w:hAnsi="Arial" w:cs="Arial"/>
          <w:sz w:val="22"/>
          <w:szCs w:val="22"/>
        </w:rPr>
        <w:t>Policy H2 – Housing</w:t>
      </w:r>
    </w:p>
    <w:p w14:paraId="6153CC8F" w14:textId="2ED172B6" w:rsidR="00AB5C0A" w:rsidRPr="00AD4789" w:rsidRDefault="00AB5C0A" w:rsidP="00113D2F">
      <w:pPr>
        <w:pStyle w:val="ListParagraph"/>
        <w:numPr>
          <w:ilvl w:val="0"/>
          <w:numId w:val="27"/>
        </w:numPr>
        <w:spacing w:line="276" w:lineRule="auto"/>
        <w:jc w:val="both"/>
        <w:rPr>
          <w:rFonts w:ascii="Arial" w:hAnsi="Arial" w:cs="Arial"/>
          <w:sz w:val="22"/>
          <w:szCs w:val="22"/>
        </w:rPr>
      </w:pPr>
      <w:r w:rsidRPr="00AD4789">
        <w:rPr>
          <w:rFonts w:ascii="Arial" w:hAnsi="Arial" w:cs="Arial"/>
          <w:sz w:val="22"/>
          <w:szCs w:val="22"/>
        </w:rPr>
        <w:t>Policy CI1 – Community Infrastructure</w:t>
      </w:r>
    </w:p>
    <w:p w14:paraId="255EF571" w14:textId="77777777" w:rsidR="00292770" w:rsidRPr="00AD4789" w:rsidRDefault="00292770" w:rsidP="001418E4">
      <w:pPr>
        <w:spacing w:line="276" w:lineRule="auto"/>
        <w:jc w:val="both"/>
        <w:rPr>
          <w:rFonts w:ascii="Arial" w:hAnsi="Arial" w:cs="Arial"/>
          <w:sz w:val="22"/>
          <w:szCs w:val="22"/>
        </w:rPr>
      </w:pPr>
    </w:p>
    <w:p w14:paraId="7703570B" w14:textId="0FDD44DE" w:rsidR="00533E0C" w:rsidRPr="00AD4789" w:rsidRDefault="00533E0C" w:rsidP="00533E0C">
      <w:pPr>
        <w:spacing w:line="276" w:lineRule="auto"/>
        <w:jc w:val="both"/>
        <w:rPr>
          <w:rFonts w:ascii="Arial" w:hAnsi="Arial" w:cs="Arial"/>
          <w:sz w:val="22"/>
          <w:szCs w:val="22"/>
          <w:u w:val="single"/>
        </w:rPr>
      </w:pPr>
      <w:r w:rsidRPr="00AD4789">
        <w:rPr>
          <w:rFonts w:ascii="Arial" w:hAnsi="Arial" w:cs="Arial"/>
          <w:sz w:val="22"/>
          <w:szCs w:val="22"/>
          <w:u w:val="single"/>
        </w:rPr>
        <w:t>Supplementary Planning Documents</w:t>
      </w:r>
      <w:r w:rsidR="0004756B" w:rsidRPr="00AD4789">
        <w:rPr>
          <w:rFonts w:ascii="Arial" w:hAnsi="Arial" w:cs="Arial"/>
          <w:sz w:val="22"/>
          <w:szCs w:val="22"/>
          <w:u w:val="single"/>
        </w:rPr>
        <w:t xml:space="preserve"> and other Guidance</w:t>
      </w:r>
      <w:r w:rsidRPr="00AD4789">
        <w:rPr>
          <w:rFonts w:ascii="Arial" w:hAnsi="Arial" w:cs="Arial"/>
          <w:sz w:val="22"/>
          <w:szCs w:val="22"/>
          <w:u w:val="single"/>
        </w:rPr>
        <w:t>:</w:t>
      </w:r>
    </w:p>
    <w:p w14:paraId="562F2FD0" w14:textId="77777777" w:rsidR="00533E0C" w:rsidRPr="00AD4789" w:rsidRDefault="00533E0C" w:rsidP="00113D2F">
      <w:pPr>
        <w:pStyle w:val="ListParagraph"/>
        <w:numPr>
          <w:ilvl w:val="0"/>
          <w:numId w:val="4"/>
        </w:numPr>
        <w:spacing w:before="20" w:line="276" w:lineRule="auto"/>
        <w:rPr>
          <w:rFonts w:ascii="Arial" w:hAnsi="Arial" w:cs="Arial"/>
          <w:sz w:val="22"/>
          <w:szCs w:val="22"/>
        </w:rPr>
      </w:pPr>
      <w:r w:rsidRPr="00AD4789">
        <w:rPr>
          <w:rFonts w:ascii="Arial" w:hAnsi="Arial" w:cs="Arial"/>
          <w:sz w:val="22"/>
          <w:szCs w:val="22"/>
        </w:rPr>
        <w:t>Wiltshire Design Guide (adopted April 2024)</w:t>
      </w:r>
    </w:p>
    <w:p w14:paraId="6B4A3147" w14:textId="77777777" w:rsidR="00A313CE" w:rsidRPr="00AD4789" w:rsidRDefault="00A313CE" w:rsidP="00113D2F">
      <w:pPr>
        <w:pStyle w:val="ListParagraph"/>
        <w:numPr>
          <w:ilvl w:val="0"/>
          <w:numId w:val="4"/>
        </w:numPr>
        <w:spacing w:before="20" w:line="276" w:lineRule="auto"/>
        <w:rPr>
          <w:rFonts w:ascii="Arial" w:hAnsi="Arial" w:cs="Arial"/>
          <w:sz w:val="22"/>
          <w:szCs w:val="22"/>
        </w:rPr>
      </w:pPr>
      <w:r w:rsidRPr="00AD4789">
        <w:rPr>
          <w:rFonts w:ascii="Arial" w:hAnsi="Arial" w:cs="Arial"/>
          <w:sz w:val="22"/>
          <w:szCs w:val="22"/>
        </w:rPr>
        <w:t>Wiltshire Local Transport Plan 2011-2026, adopted 2015 - including the Car Parking Strategy and Cycling Strategy, adopted 2015</w:t>
      </w:r>
    </w:p>
    <w:p w14:paraId="18514E28" w14:textId="77777777" w:rsidR="00A313CE" w:rsidRPr="00AD4789" w:rsidRDefault="00A313CE" w:rsidP="00113D2F">
      <w:pPr>
        <w:pStyle w:val="ListParagraph"/>
        <w:numPr>
          <w:ilvl w:val="0"/>
          <w:numId w:val="4"/>
        </w:numPr>
        <w:spacing w:before="20" w:line="276" w:lineRule="auto"/>
        <w:rPr>
          <w:rFonts w:ascii="Arial" w:hAnsi="Arial" w:cs="Arial"/>
          <w:sz w:val="22"/>
          <w:szCs w:val="22"/>
        </w:rPr>
      </w:pPr>
      <w:r w:rsidRPr="00AD4789">
        <w:rPr>
          <w:rFonts w:ascii="Arial" w:hAnsi="Arial" w:cs="Arial"/>
          <w:sz w:val="22"/>
          <w:szCs w:val="22"/>
        </w:rPr>
        <w:t xml:space="preserve">Wiltshire Council’s Waste Core Strategy, adopted July 2009 </w:t>
      </w:r>
    </w:p>
    <w:p w14:paraId="02301499" w14:textId="77777777" w:rsidR="00A313CE" w:rsidRPr="00AD4789" w:rsidRDefault="00A313CE" w:rsidP="00113D2F">
      <w:pPr>
        <w:pStyle w:val="ListParagraph"/>
        <w:numPr>
          <w:ilvl w:val="0"/>
          <w:numId w:val="4"/>
        </w:numPr>
        <w:spacing w:before="20" w:line="276" w:lineRule="auto"/>
        <w:rPr>
          <w:rFonts w:ascii="Arial" w:hAnsi="Arial" w:cs="Arial"/>
          <w:sz w:val="22"/>
          <w:szCs w:val="22"/>
        </w:rPr>
      </w:pPr>
      <w:r w:rsidRPr="00AD4789">
        <w:rPr>
          <w:rFonts w:ascii="Arial" w:hAnsi="Arial" w:cs="Arial"/>
          <w:sz w:val="22"/>
          <w:szCs w:val="22"/>
        </w:rPr>
        <w:t>Wiltshire Council’s Waste Storage and Collection: Guidance for Developers Supplementary Planning Document, January 2017</w:t>
      </w:r>
    </w:p>
    <w:p w14:paraId="4319ACB3" w14:textId="085EB852" w:rsidR="00A313CE" w:rsidRPr="00AD4789" w:rsidRDefault="00A313CE" w:rsidP="00113D2F">
      <w:pPr>
        <w:pStyle w:val="ListParagraph"/>
        <w:numPr>
          <w:ilvl w:val="0"/>
          <w:numId w:val="4"/>
        </w:numPr>
        <w:spacing w:before="20" w:line="276" w:lineRule="auto"/>
        <w:rPr>
          <w:rFonts w:ascii="Arial" w:hAnsi="Arial" w:cs="Arial"/>
          <w:sz w:val="22"/>
          <w:szCs w:val="22"/>
        </w:rPr>
      </w:pPr>
      <w:r w:rsidRPr="00AD4789">
        <w:rPr>
          <w:rFonts w:ascii="Arial" w:hAnsi="Arial" w:cs="Arial"/>
          <w:sz w:val="22"/>
          <w:szCs w:val="22"/>
        </w:rPr>
        <w:t>Wiltshire Local Cycling and Walking Infrastructure Plan (LCWIP)</w:t>
      </w:r>
    </w:p>
    <w:p w14:paraId="4B03189B" w14:textId="77777777" w:rsidR="00A313CE" w:rsidRPr="00AD4789" w:rsidRDefault="00A313CE" w:rsidP="00113D2F">
      <w:pPr>
        <w:pStyle w:val="ListParagraph"/>
        <w:numPr>
          <w:ilvl w:val="0"/>
          <w:numId w:val="5"/>
        </w:numPr>
        <w:spacing w:before="20" w:line="276" w:lineRule="auto"/>
        <w:rPr>
          <w:rFonts w:ascii="Arial" w:hAnsi="Arial" w:cs="Arial"/>
          <w:sz w:val="22"/>
          <w:szCs w:val="22"/>
        </w:rPr>
      </w:pPr>
      <w:r w:rsidRPr="00AD4789">
        <w:rPr>
          <w:rFonts w:ascii="Arial" w:hAnsi="Arial" w:cs="Arial"/>
          <w:sz w:val="22"/>
          <w:szCs w:val="22"/>
        </w:rPr>
        <w:t>Active travel infrastructure design standards 2022</w:t>
      </w:r>
    </w:p>
    <w:p w14:paraId="50D3DA62" w14:textId="77777777" w:rsidR="00A313CE" w:rsidRPr="00AD4789" w:rsidRDefault="00A313CE" w:rsidP="00113D2F">
      <w:pPr>
        <w:pStyle w:val="ListParagraph"/>
        <w:numPr>
          <w:ilvl w:val="0"/>
          <w:numId w:val="5"/>
        </w:numPr>
        <w:spacing w:before="20" w:line="276" w:lineRule="auto"/>
        <w:rPr>
          <w:rFonts w:ascii="Arial" w:hAnsi="Arial" w:cs="Arial"/>
          <w:sz w:val="22"/>
          <w:szCs w:val="22"/>
        </w:rPr>
      </w:pPr>
      <w:r w:rsidRPr="00AD4789">
        <w:rPr>
          <w:rFonts w:ascii="Arial" w:hAnsi="Arial" w:cs="Arial"/>
          <w:sz w:val="22"/>
          <w:szCs w:val="22"/>
        </w:rPr>
        <w:t>Active travel parking standards and design guide 2022</w:t>
      </w:r>
    </w:p>
    <w:p w14:paraId="6A6DC6E7" w14:textId="77777777" w:rsidR="00A313CE" w:rsidRPr="00AD4789" w:rsidRDefault="00A313CE" w:rsidP="00113D2F">
      <w:pPr>
        <w:pStyle w:val="ListParagraph"/>
        <w:numPr>
          <w:ilvl w:val="0"/>
          <w:numId w:val="4"/>
        </w:numPr>
        <w:spacing w:before="20" w:line="276" w:lineRule="auto"/>
        <w:rPr>
          <w:rFonts w:ascii="Arial" w:hAnsi="Arial" w:cs="Arial"/>
          <w:sz w:val="22"/>
          <w:szCs w:val="22"/>
        </w:rPr>
      </w:pPr>
      <w:r w:rsidRPr="00AD4789">
        <w:rPr>
          <w:rFonts w:ascii="Arial" w:hAnsi="Arial" w:cs="Arial"/>
          <w:sz w:val="22"/>
          <w:szCs w:val="22"/>
        </w:rPr>
        <w:t xml:space="preserve"> LTN1/20 – Cycle Infrastructure Design (July 2020)</w:t>
      </w:r>
    </w:p>
    <w:p w14:paraId="10747BF0" w14:textId="77777777" w:rsidR="00A313CE" w:rsidRPr="00AD4789" w:rsidRDefault="00A313CE" w:rsidP="00113D2F">
      <w:pPr>
        <w:pStyle w:val="ListParagraph"/>
        <w:numPr>
          <w:ilvl w:val="0"/>
          <w:numId w:val="4"/>
        </w:numPr>
        <w:spacing w:before="20" w:line="276" w:lineRule="auto"/>
        <w:rPr>
          <w:rFonts w:ascii="Arial" w:hAnsi="Arial" w:cs="Arial"/>
          <w:sz w:val="22"/>
          <w:szCs w:val="22"/>
        </w:rPr>
      </w:pPr>
      <w:r w:rsidRPr="00AD4789">
        <w:rPr>
          <w:rFonts w:ascii="Arial" w:hAnsi="Arial" w:cs="Arial"/>
          <w:sz w:val="22"/>
          <w:szCs w:val="22"/>
        </w:rPr>
        <w:t xml:space="preserve"> Air Quality SPD (July 2023)</w:t>
      </w:r>
    </w:p>
    <w:p w14:paraId="35F1FDEA" w14:textId="77777777" w:rsidR="00D902FA" w:rsidRPr="00AD4789" w:rsidRDefault="00D902FA" w:rsidP="00D902FA">
      <w:pPr>
        <w:spacing w:line="276" w:lineRule="auto"/>
        <w:jc w:val="both"/>
        <w:rPr>
          <w:rFonts w:ascii="Arial" w:hAnsi="Arial" w:cs="Arial"/>
          <w:color w:val="FF0000"/>
          <w:sz w:val="22"/>
          <w:szCs w:val="22"/>
        </w:rPr>
      </w:pPr>
    </w:p>
    <w:p w14:paraId="1FA6C5EA" w14:textId="51282F5D" w:rsidR="00067BEE" w:rsidRPr="00AD4789" w:rsidRDefault="00F7609E" w:rsidP="00067BEE">
      <w:pPr>
        <w:spacing w:line="276" w:lineRule="auto"/>
        <w:jc w:val="both"/>
        <w:rPr>
          <w:rFonts w:ascii="Arial" w:hAnsi="Arial" w:cs="Arial"/>
          <w:b/>
          <w:bCs/>
          <w:color w:val="FF0000"/>
          <w:sz w:val="22"/>
          <w:szCs w:val="22"/>
        </w:rPr>
      </w:pPr>
      <w:r w:rsidRPr="00AD4789">
        <w:rPr>
          <w:rFonts w:ascii="Arial" w:hAnsi="Arial" w:cs="Arial"/>
          <w:b/>
          <w:bCs/>
          <w:sz w:val="22"/>
          <w:szCs w:val="22"/>
        </w:rPr>
        <w:t>ISSUES</w:t>
      </w:r>
    </w:p>
    <w:p w14:paraId="5C03558F" w14:textId="77777777" w:rsidR="00D902FA" w:rsidRPr="002D78C6" w:rsidRDefault="00D902FA" w:rsidP="00D902FA">
      <w:pPr>
        <w:spacing w:line="276" w:lineRule="auto"/>
        <w:jc w:val="both"/>
        <w:rPr>
          <w:rFonts w:ascii="Arial" w:hAnsi="Arial" w:cs="Arial"/>
          <w:b/>
          <w:bCs/>
          <w:sz w:val="22"/>
          <w:szCs w:val="22"/>
          <w:highlight w:val="yellow"/>
        </w:rPr>
      </w:pPr>
    </w:p>
    <w:p w14:paraId="06F62798" w14:textId="77777777" w:rsidR="00067BEE" w:rsidRPr="00DC4412" w:rsidRDefault="00067BEE" w:rsidP="00067BEE">
      <w:pPr>
        <w:spacing w:line="276" w:lineRule="auto"/>
        <w:jc w:val="both"/>
        <w:rPr>
          <w:rFonts w:ascii="Arial" w:hAnsi="Arial" w:cs="Arial"/>
          <w:sz w:val="22"/>
          <w:szCs w:val="22"/>
        </w:rPr>
      </w:pPr>
      <w:r w:rsidRPr="00DC4412">
        <w:rPr>
          <w:rFonts w:ascii="Arial" w:hAnsi="Arial" w:cs="Arial"/>
          <w:sz w:val="22"/>
          <w:szCs w:val="22"/>
        </w:rPr>
        <w:t>The main issues that need to be addressed in this case include:</w:t>
      </w:r>
    </w:p>
    <w:p w14:paraId="0587173B" w14:textId="77777777" w:rsidR="00067BEE" w:rsidRPr="00DC4412" w:rsidRDefault="00067BEE" w:rsidP="00113D2F">
      <w:pPr>
        <w:numPr>
          <w:ilvl w:val="0"/>
          <w:numId w:val="6"/>
        </w:numPr>
        <w:spacing w:line="276" w:lineRule="auto"/>
        <w:jc w:val="both"/>
        <w:rPr>
          <w:rFonts w:ascii="Arial" w:hAnsi="Arial" w:cs="Arial"/>
          <w:sz w:val="22"/>
          <w:szCs w:val="22"/>
        </w:rPr>
      </w:pPr>
      <w:r w:rsidRPr="00DC4412">
        <w:rPr>
          <w:rFonts w:ascii="Arial" w:hAnsi="Arial" w:cs="Arial"/>
          <w:sz w:val="22"/>
          <w:szCs w:val="22"/>
        </w:rPr>
        <w:t>Whether the proposal constitutes EIA development</w:t>
      </w:r>
    </w:p>
    <w:p w14:paraId="2A92D44E" w14:textId="77777777" w:rsidR="00067BEE" w:rsidRPr="00DC4412" w:rsidRDefault="00067BEE" w:rsidP="00113D2F">
      <w:pPr>
        <w:numPr>
          <w:ilvl w:val="0"/>
          <w:numId w:val="6"/>
        </w:numPr>
        <w:spacing w:line="276" w:lineRule="auto"/>
        <w:jc w:val="both"/>
        <w:rPr>
          <w:rFonts w:ascii="Arial" w:hAnsi="Arial" w:cs="Arial"/>
          <w:sz w:val="22"/>
          <w:szCs w:val="22"/>
        </w:rPr>
      </w:pPr>
      <w:r w:rsidRPr="00DC4412">
        <w:rPr>
          <w:rFonts w:ascii="Arial" w:hAnsi="Arial" w:cs="Arial"/>
          <w:sz w:val="22"/>
          <w:szCs w:val="22"/>
        </w:rPr>
        <w:t>Whether the development is acceptable in principle (CP 1 and 2)</w:t>
      </w:r>
    </w:p>
    <w:p w14:paraId="5DE76BB5" w14:textId="4BAFE5D5" w:rsidR="00067BEE" w:rsidRPr="00DC4412" w:rsidRDefault="00067BEE" w:rsidP="00113D2F">
      <w:pPr>
        <w:numPr>
          <w:ilvl w:val="0"/>
          <w:numId w:val="6"/>
        </w:numPr>
        <w:spacing w:line="276" w:lineRule="auto"/>
        <w:jc w:val="both"/>
        <w:rPr>
          <w:rFonts w:ascii="Arial" w:hAnsi="Arial" w:cs="Arial"/>
          <w:sz w:val="22"/>
          <w:szCs w:val="22"/>
        </w:rPr>
      </w:pPr>
      <w:r w:rsidRPr="00DC4412">
        <w:rPr>
          <w:rFonts w:ascii="Arial" w:hAnsi="Arial" w:cs="Arial"/>
          <w:sz w:val="22"/>
          <w:szCs w:val="22"/>
        </w:rPr>
        <w:t>Whether the scheme constitutes high quality design</w:t>
      </w:r>
      <w:r w:rsidR="00DC4412" w:rsidRPr="00DC4412">
        <w:rPr>
          <w:rFonts w:ascii="Arial" w:hAnsi="Arial" w:cs="Arial"/>
          <w:sz w:val="22"/>
          <w:szCs w:val="22"/>
        </w:rPr>
        <w:t xml:space="preserve"> and visual impact</w:t>
      </w:r>
      <w:r w:rsidRPr="00DC4412">
        <w:rPr>
          <w:rFonts w:ascii="Arial" w:hAnsi="Arial" w:cs="Arial"/>
          <w:sz w:val="22"/>
          <w:szCs w:val="22"/>
        </w:rPr>
        <w:t xml:space="preserve"> (CP 57)</w:t>
      </w:r>
    </w:p>
    <w:p w14:paraId="121BE183" w14:textId="77777777" w:rsidR="00B0100C" w:rsidRPr="00DC4412" w:rsidRDefault="00B0100C" w:rsidP="00113D2F">
      <w:pPr>
        <w:numPr>
          <w:ilvl w:val="0"/>
          <w:numId w:val="6"/>
        </w:numPr>
        <w:spacing w:line="276" w:lineRule="auto"/>
        <w:jc w:val="both"/>
        <w:rPr>
          <w:rFonts w:ascii="Arial" w:hAnsi="Arial" w:cs="Arial"/>
          <w:sz w:val="22"/>
          <w:szCs w:val="22"/>
        </w:rPr>
      </w:pPr>
      <w:r w:rsidRPr="00DC4412">
        <w:rPr>
          <w:rFonts w:ascii="Arial" w:hAnsi="Arial" w:cs="Arial"/>
          <w:sz w:val="22"/>
          <w:szCs w:val="22"/>
        </w:rPr>
        <w:t xml:space="preserve">Whether the </w:t>
      </w:r>
      <w:r w:rsidR="00977209" w:rsidRPr="00DC4412">
        <w:rPr>
          <w:rFonts w:ascii="Arial" w:hAnsi="Arial" w:cs="Arial"/>
          <w:sz w:val="22"/>
          <w:szCs w:val="22"/>
        </w:rPr>
        <w:t xml:space="preserve">scheme would have an acceptable impact upon the </w:t>
      </w:r>
      <w:r w:rsidR="00A57783" w:rsidRPr="00DC4412">
        <w:rPr>
          <w:rFonts w:ascii="Arial" w:hAnsi="Arial" w:cs="Arial"/>
          <w:sz w:val="22"/>
          <w:szCs w:val="22"/>
        </w:rPr>
        <w:t xml:space="preserve">reasonable living conditions of the </w:t>
      </w:r>
      <w:r w:rsidR="00977209" w:rsidRPr="00DC4412">
        <w:rPr>
          <w:rFonts w:ascii="Arial" w:hAnsi="Arial" w:cs="Arial"/>
          <w:sz w:val="22"/>
          <w:szCs w:val="22"/>
        </w:rPr>
        <w:t>adjoining occupants (CP 57)</w:t>
      </w:r>
    </w:p>
    <w:p w14:paraId="50F967C7" w14:textId="77777777" w:rsidR="00067BEE" w:rsidRPr="00DC4412" w:rsidRDefault="00067BEE" w:rsidP="00113D2F">
      <w:pPr>
        <w:numPr>
          <w:ilvl w:val="0"/>
          <w:numId w:val="6"/>
        </w:numPr>
        <w:spacing w:line="276" w:lineRule="auto"/>
        <w:jc w:val="both"/>
        <w:rPr>
          <w:rFonts w:ascii="Arial" w:hAnsi="Arial" w:cs="Arial"/>
          <w:sz w:val="22"/>
          <w:szCs w:val="22"/>
        </w:rPr>
      </w:pPr>
      <w:r w:rsidRPr="00DC4412">
        <w:rPr>
          <w:rFonts w:ascii="Arial" w:hAnsi="Arial" w:cs="Arial"/>
          <w:sz w:val="22"/>
          <w:szCs w:val="22"/>
        </w:rPr>
        <w:t>Whether the proposal would have a negative effect upon highway safety, including if there is sufficient parking for the proposed development (CP 61 and 64)</w:t>
      </w:r>
    </w:p>
    <w:p w14:paraId="0B0F1377" w14:textId="77777777" w:rsidR="00067BEE" w:rsidRPr="00DC4412" w:rsidRDefault="00067BEE" w:rsidP="00113D2F">
      <w:pPr>
        <w:numPr>
          <w:ilvl w:val="0"/>
          <w:numId w:val="6"/>
        </w:numPr>
        <w:spacing w:line="276" w:lineRule="auto"/>
        <w:jc w:val="both"/>
        <w:rPr>
          <w:rFonts w:ascii="Arial" w:hAnsi="Arial" w:cs="Arial"/>
          <w:sz w:val="22"/>
          <w:szCs w:val="22"/>
        </w:rPr>
      </w:pPr>
      <w:r w:rsidRPr="00DC4412">
        <w:rPr>
          <w:rFonts w:ascii="Arial" w:hAnsi="Arial" w:cs="Arial"/>
          <w:sz w:val="22"/>
          <w:szCs w:val="22"/>
        </w:rPr>
        <w:t>Whether the site can be adequately drained without increasing flood risk elsewhere (CP 67)</w:t>
      </w:r>
    </w:p>
    <w:p w14:paraId="5C6A6B5C" w14:textId="77777777" w:rsidR="00067BEE" w:rsidRPr="00DC4412" w:rsidRDefault="00067BEE" w:rsidP="00113D2F">
      <w:pPr>
        <w:numPr>
          <w:ilvl w:val="0"/>
          <w:numId w:val="6"/>
        </w:numPr>
        <w:spacing w:line="276" w:lineRule="auto"/>
        <w:jc w:val="both"/>
        <w:rPr>
          <w:rFonts w:ascii="Arial" w:hAnsi="Arial" w:cs="Arial"/>
          <w:sz w:val="22"/>
          <w:szCs w:val="22"/>
        </w:rPr>
      </w:pPr>
      <w:r w:rsidRPr="00DC4412">
        <w:rPr>
          <w:rFonts w:ascii="Arial" w:hAnsi="Arial" w:cs="Arial"/>
          <w:sz w:val="22"/>
          <w:szCs w:val="22"/>
        </w:rPr>
        <w:t xml:space="preserve">Whether there would be any harmful impacts upon protected species or </w:t>
      </w:r>
      <w:r w:rsidR="00F514A2" w:rsidRPr="00DC4412">
        <w:rPr>
          <w:rFonts w:ascii="Arial" w:hAnsi="Arial" w:cs="Arial"/>
          <w:sz w:val="22"/>
          <w:szCs w:val="22"/>
        </w:rPr>
        <w:t xml:space="preserve">priority </w:t>
      </w:r>
      <w:r w:rsidRPr="00DC4412">
        <w:rPr>
          <w:rFonts w:ascii="Arial" w:hAnsi="Arial" w:cs="Arial"/>
          <w:sz w:val="22"/>
          <w:szCs w:val="22"/>
        </w:rPr>
        <w:t>habitats (CP 50)</w:t>
      </w:r>
    </w:p>
    <w:p w14:paraId="1A6BA674" w14:textId="77777777" w:rsidR="00067BEE" w:rsidRPr="00DC4412" w:rsidRDefault="00067BEE" w:rsidP="00113D2F">
      <w:pPr>
        <w:numPr>
          <w:ilvl w:val="0"/>
          <w:numId w:val="6"/>
        </w:numPr>
        <w:spacing w:line="276" w:lineRule="auto"/>
        <w:jc w:val="both"/>
        <w:rPr>
          <w:rFonts w:ascii="Arial" w:hAnsi="Arial" w:cs="Arial"/>
          <w:sz w:val="22"/>
          <w:szCs w:val="22"/>
        </w:rPr>
      </w:pPr>
      <w:r w:rsidRPr="00DC4412">
        <w:rPr>
          <w:rFonts w:ascii="Arial" w:hAnsi="Arial" w:cs="Arial"/>
          <w:sz w:val="22"/>
          <w:szCs w:val="22"/>
        </w:rPr>
        <w:t>Are there any other planning issues raised by the development?</w:t>
      </w:r>
    </w:p>
    <w:p w14:paraId="129CC82B" w14:textId="77777777" w:rsidR="00D902FA" w:rsidRPr="00DC4412" w:rsidRDefault="00D902FA" w:rsidP="00D902FA">
      <w:pPr>
        <w:spacing w:line="276" w:lineRule="auto"/>
        <w:jc w:val="both"/>
        <w:rPr>
          <w:rFonts w:ascii="Arial" w:hAnsi="Arial" w:cs="Arial"/>
          <w:b/>
          <w:bCs/>
          <w:color w:val="FF0000"/>
          <w:sz w:val="22"/>
          <w:szCs w:val="22"/>
        </w:rPr>
      </w:pPr>
    </w:p>
    <w:p w14:paraId="23B7DC16" w14:textId="16EFEFA0" w:rsidR="00D902FA" w:rsidRPr="009827C2" w:rsidRDefault="00F7609E" w:rsidP="00D902FA">
      <w:pPr>
        <w:spacing w:line="276" w:lineRule="auto"/>
        <w:jc w:val="both"/>
        <w:rPr>
          <w:rFonts w:ascii="Arial" w:hAnsi="Arial" w:cs="Arial"/>
          <w:b/>
          <w:bCs/>
          <w:color w:val="FF0000"/>
          <w:sz w:val="22"/>
          <w:szCs w:val="22"/>
        </w:rPr>
      </w:pPr>
      <w:r w:rsidRPr="009827C2">
        <w:rPr>
          <w:rFonts w:ascii="Arial" w:hAnsi="Arial" w:cs="Arial"/>
          <w:b/>
          <w:bCs/>
          <w:sz w:val="22"/>
          <w:szCs w:val="22"/>
        </w:rPr>
        <w:t>CONSULTATION</w:t>
      </w:r>
      <w:r w:rsidR="00D902FA" w:rsidRPr="009827C2">
        <w:rPr>
          <w:rFonts w:ascii="Arial" w:hAnsi="Arial" w:cs="Arial"/>
          <w:b/>
          <w:bCs/>
          <w:sz w:val="22"/>
          <w:szCs w:val="22"/>
        </w:rPr>
        <w:t xml:space="preserve"> RESPONSES</w:t>
      </w:r>
    </w:p>
    <w:p w14:paraId="5F82EFE3" w14:textId="77777777" w:rsidR="00D902FA" w:rsidRPr="002D78C6" w:rsidRDefault="00D902FA" w:rsidP="00D902FA">
      <w:pPr>
        <w:spacing w:line="276" w:lineRule="auto"/>
        <w:jc w:val="both"/>
        <w:rPr>
          <w:rFonts w:ascii="Arial" w:hAnsi="Arial" w:cs="Arial"/>
          <w:b/>
          <w:bCs/>
          <w:color w:val="FF0000"/>
          <w:sz w:val="22"/>
          <w:szCs w:val="22"/>
          <w:highlight w:val="yellow"/>
        </w:rPr>
      </w:pPr>
    </w:p>
    <w:p w14:paraId="1F4FCFEB" w14:textId="6B879E57" w:rsidR="007068BD" w:rsidRPr="00616B75" w:rsidRDefault="00765EEE" w:rsidP="00765EEE">
      <w:pPr>
        <w:jc w:val="both"/>
        <w:rPr>
          <w:rFonts w:ascii="Arial" w:hAnsi="Arial" w:cs="Arial"/>
          <w:color w:val="000000" w:themeColor="text1"/>
          <w:sz w:val="22"/>
          <w:szCs w:val="22"/>
        </w:rPr>
      </w:pPr>
      <w:r w:rsidRPr="00616B75">
        <w:rPr>
          <w:rFonts w:ascii="Arial" w:hAnsi="Arial" w:cs="Arial"/>
          <w:color w:val="000000" w:themeColor="text1"/>
          <w:sz w:val="22"/>
          <w:szCs w:val="22"/>
        </w:rPr>
        <w:t xml:space="preserve">WC Highways: </w:t>
      </w:r>
      <w:bookmarkStart w:id="1" w:name="_Hlk206417654"/>
      <w:r w:rsidR="001A1547" w:rsidRPr="00616B75">
        <w:rPr>
          <w:rFonts w:ascii="Arial" w:hAnsi="Arial" w:cs="Arial"/>
          <w:color w:val="000000" w:themeColor="text1"/>
          <w:sz w:val="22"/>
          <w:szCs w:val="22"/>
        </w:rPr>
        <w:t xml:space="preserve">Comments: </w:t>
      </w:r>
      <w:r w:rsidR="007068BD" w:rsidRPr="00616B75">
        <w:rPr>
          <w:rFonts w:ascii="Arial" w:hAnsi="Arial" w:cs="Arial"/>
          <w:color w:val="000000" w:themeColor="text1"/>
          <w:sz w:val="22"/>
          <w:szCs w:val="22"/>
        </w:rPr>
        <w:t xml:space="preserve">Agrees with and defers to colleague comments on the 2024 application. Notes amendment to Plot 1, with parking provision increased to meet adoptable standards. </w:t>
      </w:r>
      <w:r w:rsidRPr="00616B75">
        <w:rPr>
          <w:rFonts w:ascii="Arial" w:hAnsi="Arial" w:cs="Arial"/>
          <w:color w:val="000000" w:themeColor="text1"/>
          <w:sz w:val="22"/>
          <w:szCs w:val="22"/>
        </w:rPr>
        <w:t>No comment</w:t>
      </w:r>
      <w:r w:rsidR="007068BD" w:rsidRPr="00616B75">
        <w:rPr>
          <w:rFonts w:ascii="Arial" w:hAnsi="Arial" w:cs="Arial"/>
          <w:color w:val="000000" w:themeColor="text1"/>
          <w:sz w:val="22"/>
          <w:szCs w:val="22"/>
        </w:rPr>
        <w:t xml:space="preserve"> on further re</w:t>
      </w:r>
      <w:r w:rsidR="00616B75" w:rsidRPr="00616B75">
        <w:rPr>
          <w:rFonts w:ascii="Arial" w:hAnsi="Arial" w:cs="Arial"/>
          <w:color w:val="000000" w:themeColor="text1"/>
          <w:sz w:val="22"/>
          <w:szCs w:val="22"/>
        </w:rPr>
        <w:t>-</w:t>
      </w:r>
      <w:r w:rsidR="007068BD" w:rsidRPr="00616B75">
        <w:rPr>
          <w:rFonts w:ascii="Arial" w:hAnsi="Arial" w:cs="Arial"/>
          <w:color w:val="000000" w:themeColor="text1"/>
          <w:sz w:val="22"/>
          <w:szCs w:val="22"/>
        </w:rPr>
        <w:t>consultation</w:t>
      </w:r>
    </w:p>
    <w:p w14:paraId="0F6B4A5B" w14:textId="77777777" w:rsidR="007068BD" w:rsidRDefault="007068BD" w:rsidP="00765EEE">
      <w:pPr>
        <w:jc w:val="both"/>
        <w:rPr>
          <w:rFonts w:ascii="Arial" w:hAnsi="Arial" w:cs="Arial"/>
          <w:color w:val="FF0000"/>
          <w:sz w:val="22"/>
          <w:szCs w:val="22"/>
          <w:highlight w:val="yellow"/>
        </w:rPr>
      </w:pPr>
    </w:p>
    <w:bookmarkEnd w:id="1"/>
    <w:p w14:paraId="0FB1C899" w14:textId="6724134C" w:rsidR="000E62BA" w:rsidRPr="00DE6551" w:rsidRDefault="00765EEE" w:rsidP="00765EEE">
      <w:pPr>
        <w:jc w:val="both"/>
        <w:rPr>
          <w:rFonts w:ascii="Arial" w:hAnsi="Arial" w:cs="Arial"/>
          <w:color w:val="000000" w:themeColor="text1"/>
          <w:sz w:val="22"/>
          <w:szCs w:val="22"/>
        </w:rPr>
      </w:pPr>
      <w:r w:rsidRPr="00DE6551">
        <w:rPr>
          <w:rFonts w:ascii="Arial" w:hAnsi="Arial" w:cs="Arial"/>
          <w:color w:val="000000" w:themeColor="text1"/>
          <w:sz w:val="22"/>
          <w:szCs w:val="22"/>
        </w:rPr>
        <w:t xml:space="preserve">WC Archaeology: </w:t>
      </w:r>
      <w:r w:rsidR="00BE6683" w:rsidRPr="00DE6551">
        <w:rPr>
          <w:rFonts w:ascii="Arial" w:hAnsi="Arial" w:cs="Arial"/>
          <w:color w:val="000000" w:themeColor="text1"/>
          <w:sz w:val="22"/>
          <w:szCs w:val="22"/>
        </w:rPr>
        <w:t>No comment</w:t>
      </w:r>
    </w:p>
    <w:p w14:paraId="32694D7B" w14:textId="77777777" w:rsidR="00BE6683" w:rsidRPr="002D78C6" w:rsidRDefault="00BE6683" w:rsidP="00765EEE">
      <w:pPr>
        <w:jc w:val="both"/>
        <w:rPr>
          <w:rFonts w:ascii="Arial" w:hAnsi="Arial" w:cs="Arial"/>
          <w:sz w:val="22"/>
          <w:szCs w:val="22"/>
          <w:highlight w:val="yellow"/>
        </w:rPr>
      </w:pPr>
    </w:p>
    <w:p w14:paraId="74214DBA" w14:textId="69C16A00" w:rsidR="00765EEE" w:rsidRPr="00616B75" w:rsidRDefault="00765EEE" w:rsidP="00765EEE">
      <w:pPr>
        <w:jc w:val="both"/>
        <w:rPr>
          <w:rFonts w:ascii="Arial" w:hAnsi="Arial" w:cs="Arial"/>
          <w:color w:val="000000" w:themeColor="text1"/>
          <w:sz w:val="22"/>
          <w:szCs w:val="22"/>
        </w:rPr>
      </w:pPr>
      <w:r w:rsidRPr="00616B75">
        <w:rPr>
          <w:rFonts w:ascii="Arial" w:hAnsi="Arial" w:cs="Arial"/>
          <w:color w:val="000000" w:themeColor="text1"/>
          <w:sz w:val="22"/>
          <w:szCs w:val="22"/>
        </w:rPr>
        <w:t xml:space="preserve">WC Ecology:  </w:t>
      </w:r>
      <w:r w:rsidR="00BE6683" w:rsidRPr="00616B75">
        <w:rPr>
          <w:rFonts w:ascii="Arial" w:hAnsi="Arial" w:cs="Arial"/>
          <w:color w:val="000000" w:themeColor="text1"/>
          <w:sz w:val="22"/>
          <w:szCs w:val="22"/>
        </w:rPr>
        <w:t>No objection subject to conditions</w:t>
      </w:r>
    </w:p>
    <w:p w14:paraId="3CAFBFF9" w14:textId="77777777" w:rsidR="000E62BA" w:rsidRPr="002D78C6" w:rsidRDefault="000E62BA" w:rsidP="00765EEE">
      <w:pPr>
        <w:jc w:val="both"/>
        <w:rPr>
          <w:rFonts w:ascii="Arial" w:hAnsi="Arial" w:cs="Arial"/>
          <w:sz w:val="22"/>
          <w:szCs w:val="22"/>
          <w:highlight w:val="yellow"/>
        </w:rPr>
      </w:pPr>
    </w:p>
    <w:p w14:paraId="3D648069" w14:textId="51E4B40F" w:rsidR="00765EEE" w:rsidRPr="00EF3A17" w:rsidRDefault="00765EEE" w:rsidP="00765EEE">
      <w:pPr>
        <w:jc w:val="both"/>
        <w:rPr>
          <w:rFonts w:ascii="Arial" w:hAnsi="Arial" w:cs="Arial"/>
          <w:color w:val="000000" w:themeColor="text1"/>
          <w:sz w:val="22"/>
          <w:szCs w:val="22"/>
        </w:rPr>
      </w:pPr>
      <w:r w:rsidRPr="00EF3A17">
        <w:rPr>
          <w:rFonts w:ascii="Arial" w:hAnsi="Arial" w:cs="Arial"/>
          <w:color w:val="000000" w:themeColor="text1"/>
          <w:sz w:val="22"/>
          <w:szCs w:val="22"/>
        </w:rPr>
        <w:t xml:space="preserve">WC Drainage: </w:t>
      </w:r>
      <w:r w:rsidR="00BE6683" w:rsidRPr="00EF3A17">
        <w:rPr>
          <w:rFonts w:ascii="Arial" w:hAnsi="Arial" w:cs="Arial"/>
          <w:color w:val="000000" w:themeColor="text1"/>
          <w:sz w:val="22"/>
          <w:szCs w:val="22"/>
        </w:rPr>
        <w:t>No objection subject to conditions</w:t>
      </w:r>
    </w:p>
    <w:p w14:paraId="539F0486" w14:textId="77777777" w:rsidR="000E62BA" w:rsidRPr="002D78C6" w:rsidRDefault="000E62BA" w:rsidP="00765EEE">
      <w:pPr>
        <w:jc w:val="both"/>
        <w:rPr>
          <w:rFonts w:ascii="Arial" w:hAnsi="Arial" w:cs="Arial"/>
          <w:sz w:val="22"/>
          <w:szCs w:val="22"/>
          <w:highlight w:val="yellow"/>
        </w:rPr>
      </w:pPr>
    </w:p>
    <w:p w14:paraId="35891F9F" w14:textId="1873A34C" w:rsidR="00D902FA" w:rsidRDefault="00D35C5B" w:rsidP="00D902FA">
      <w:pPr>
        <w:spacing w:line="276" w:lineRule="auto"/>
        <w:jc w:val="both"/>
        <w:rPr>
          <w:rFonts w:ascii="Arial" w:hAnsi="Arial" w:cs="Arial"/>
          <w:color w:val="000000" w:themeColor="text1"/>
          <w:sz w:val="22"/>
          <w:szCs w:val="22"/>
        </w:rPr>
      </w:pPr>
      <w:r w:rsidRPr="00803CA9">
        <w:rPr>
          <w:rFonts w:ascii="Arial" w:hAnsi="Arial" w:cs="Arial"/>
          <w:color w:val="000000" w:themeColor="text1"/>
          <w:sz w:val="22"/>
          <w:szCs w:val="22"/>
        </w:rPr>
        <w:t xml:space="preserve">Chippenham </w:t>
      </w:r>
      <w:r w:rsidR="00F7609E" w:rsidRPr="00803CA9">
        <w:rPr>
          <w:rFonts w:ascii="Arial" w:hAnsi="Arial" w:cs="Arial"/>
          <w:color w:val="000000" w:themeColor="text1"/>
          <w:sz w:val="22"/>
          <w:szCs w:val="22"/>
        </w:rPr>
        <w:t>Town Council:</w:t>
      </w:r>
      <w:r w:rsidR="002927C8" w:rsidRPr="00803CA9">
        <w:rPr>
          <w:rFonts w:ascii="Arial" w:hAnsi="Arial" w:cs="Arial"/>
          <w:color w:val="000000" w:themeColor="text1"/>
          <w:sz w:val="22"/>
          <w:szCs w:val="22"/>
        </w:rPr>
        <w:t xml:space="preserve"> No objection</w:t>
      </w:r>
    </w:p>
    <w:p w14:paraId="1B33D112" w14:textId="77777777" w:rsidR="00F43B1D" w:rsidRPr="00F43B1D" w:rsidRDefault="00F43B1D" w:rsidP="00F43B1D">
      <w:p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No objection in principle:</w:t>
      </w:r>
    </w:p>
    <w:p w14:paraId="43F97B4F" w14:textId="77777777" w:rsidR="00F43B1D" w:rsidRPr="00F43B1D" w:rsidRDefault="00F43B1D" w:rsidP="00113D2F">
      <w:pPr>
        <w:pStyle w:val="ListParagraph"/>
        <w:numPr>
          <w:ilvl w:val="0"/>
          <w:numId w:val="23"/>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Proposal considered acceptable in terms of scale, design, and layout; in keeping with surrounding character.</w:t>
      </w:r>
    </w:p>
    <w:p w14:paraId="56C33159" w14:textId="77777777" w:rsidR="00F43B1D" w:rsidRPr="00F43B1D" w:rsidRDefault="00F43B1D" w:rsidP="00F43B1D">
      <w:p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Residential amenity:</w:t>
      </w:r>
    </w:p>
    <w:p w14:paraId="24445195" w14:textId="77777777" w:rsidR="00F43B1D" w:rsidRPr="00F43B1D" w:rsidRDefault="00F43B1D" w:rsidP="00113D2F">
      <w:pPr>
        <w:pStyle w:val="ListParagraph"/>
        <w:numPr>
          <w:ilvl w:val="0"/>
          <w:numId w:val="23"/>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Internal space standards and garden sizes comply with design guidance.</w:t>
      </w:r>
    </w:p>
    <w:p w14:paraId="6BFA8576" w14:textId="77777777" w:rsidR="00F43B1D" w:rsidRPr="00F43B1D" w:rsidRDefault="00F43B1D" w:rsidP="00113D2F">
      <w:pPr>
        <w:pStyle w:val="ListParagraph"/>
        <w:numPr>
          <w:ilvl w:val="0"/>
          <w:numId w:val="23"/>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Acceptable living conditions for future occupiers.</w:t>
      </w:r>
    </w:p>
    <w:p w14:paraId="373B924E" w14:textId="77777777" w:rsidR="00F43B1D" w:rsidRPr="00F43B1D" w:rsidRDefault="00F43B1D" w:rsidP="00F43B1D">
      <w:p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Policy compliance:</w:t>
      </w:r>
    </w:p>
    <w:p w14:paraId="5EF7E949" w14:textId="77777777" w:rsidR="00F43B1D" w:rsidRPr="00F43B1D" w:rsidRDefault="00F43B1D" w:rsidP="00113D2F">
      <w:pPr>
        <w:pStyle w:val="ListParagraph"/>
        <w:numPr>
          <w:ilvl w:val="0"/>
          <w:numId w:val="24"/>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Broad compliance with Chippenham Neighbourhood Plan Policy H2.</w:t>
      </w:r>
    </w:p>
    <w:p w14:paraId="6EBBDFE6" w14:textId="77777777" w:rsidR="00F43B1D" w:rsidRPr="00F43B1D" w:rsidRDefault="00F43B1D" w:rsidP="00F43B1D">
      <w:p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Energy and sustainability:</w:t>
      </w:r>
    </w:p>
    <w:p w14:paraId="08D628AA" w14:textId="77777777" w:rsidR="00F43B1D" w:rsidRPr="00F43B1D" w:rsidRDefault="00F43B1D" w:rsidP="00113D2F">
      <w:pPr>
        <w:pStyle w:val="ListParagraph"/>
        <w:numPr>
          <w:ilvl w:val="0"/>
          <w:numId w:val="24"/>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Clarification sought on inclusion of renewable energy and energy efficiency measures.</w:t>
      </w:r>
    </w:p>
    <w:p w14:paraId="177BFC77" w14:textId="77777777" w:rsidR="00F43B1D" w:rsidRPr="00F43B1D" w:rsidRDefault="00F43B1D" w:rsidP="00F43B1D">
      <w:p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Cycle storage and EV provision:</w:t>
      </w:r>
    </w:p>
    <w:p w14:paraId="7E4F4D55" w14:textId="77777777" w:rsidR="00F43B1D" w:rsidRPr="00F43B1D" w:rsidRDefault="00F43B1D" w:rsidP="00113D2F">
      <w:pPr>
        <w:pStyle w:val="ListParagraph"/>
        <w:numPr>
          <w:ilvl w:val="0"/>
          <w:numId w:val="24"/>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Cycle parking and EV charging supported.</w:t>
      </w:r>
    </w:p>
    <w:p w14:paraId="4356AA18" w14:textId="77777777" w:rsidR="00F43B1D" w:rsidRPr="00F43B1D" w:rsidRDefault="00F43B1D" w:rsidP="00113D2F">
      <w:pPr>
        <w:pStyle w:val="ListParagraph"/>
        <w:numPr>
          <w:ilvl w:val="0"/>
          <w:numId w:val="24"/>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Cycle stores should be enlarged and redesigned to accommodate non-standard cycles.</w:t>
      </w:r>
    </w:p>
    <w:p w14:paraId="6EC82A11" w14:textId="77777777" w:rsidR="00F43B1D" w:rsidRPr="00F43B1D" w:rsidRDefault="00F43B1D" w:rsidP="00113D2F">
      <w:pPr>
        <w:pStyle w:val="ListParagraph"/>
        <w:numPr>
          <w:ilvl w:val="0"/>
          <w:numId w:val="24"/>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Request for security standard details and improved access arrangements.</w:t>
      </w:r>
    </w:p>
    <w:p w14:paraId="1CE3CC91" w14:textId="77777777" w:rsidR="00F43B1D" w:rsidRPr="00F43B1D" w:rsidRDefault="00F43B1D" w:rsidP="00F43B1D">
      <w:p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Ecology enhancements:</w:t>
      </w:r>
    </w:p>
    <w:p w14:paraId="2847F354" w14:textId="77777777" w:rsidR="00F43B1D" w:rsidRPr="00F43B1D" w:rsidRDefault="00F43B1D" w:rsidP="00113D2F">
      <w:pPr>
        <w:pStyle w:val="ListParagraph"/>
        <w:numPr>
          <w:ilvl w:val="0"/>
          <w:numId w:val="25"/>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Inclusion of biodiversity features (e.g. swift/bee bricks, bat access, hedgehog holes) supported.</w:t>
      </w:r>
    </w:p>
    <w:p w14:paraId="05349519" w14:textId="77777777" w:rsidR="00F43B1D" w:rsidRPr="00F43B1D" w:rsidRDefault="00F43B1D" w:rsidP="00F43B1D">
      <w:p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Frontage design concerns:</w:t>
      </w:r>
    </w:p>
    <w:p w14:paraId="76B30B33" w14:textId="77777777" w:rsidR="00F43B1D" w:rsidRPr="00F43B1D" w:rsidRDefault="00F43B1D" w:rsidP="00113D2F">
      <w:pPr>
        <w:pStyle w:val="ListParagraph"/>
        <w:numPr>
          <w:ilvl w:val="0"/>
          <w:numId w:val="25"/>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Excessive hardstanding and lack of soft landscaping/boundary treatment considered harmful visually and environmentally.</w:t>
      </w:r>
    </w:p>
    <w:p w14:paraId="4DC1ABF9" w14:textId="77777777" w:rsidR="00F43B1D" w:rsidRPr="00F43B1D" w:rsidRDefault="00F43B1D" w:rsidP="00113D2F">
      <w:pPr>
        <w:pStyle w:val="ListParagraph"/>
        <w:numPr>
          <w:ilvl w:val="0"/>
          <w:numId w:val="25"/>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Suggest reducing parking to allow landscaping and boundary features.</w:t>
      </w:r>
    </w:p>
    <w:p w14:paraId="3D941229" w14:textId="77777777" w:rsidR="00F43B1D" w:rsidRPr="00F43B1D" w:rsidRDefault="00F43B1D" w:rsidP="00F43B1D">
      <w:p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Tree planting:</w:t>
      </w:r>
    </w:p>
    <w:p w14:paraId="18143C11" w14:textId="583BC967" w:rsidR="00803CA9" w:rsidRPr="00F43B1D" w:rsidRDefault="00F43B1D" w:rsidP="00113D2F">
      <w:pPr>
        <w:pStyle w:val="ListParagraph"/>
        <w:numPr>
          <w:ilvl w:val="0"/>
          <w:numId w:val="26"/>
        </w:numPr>
        <w:spacing w:line="276" w:lineRule="auto"/>
        <w:jc w:val="both"/>
        <w:rPr>
          <w:rFonts w:ascii="Arial" w:hAnsi="Arial" w:cs="Arial"/>
          <w:color w:val="000000" w:themeColor="text1"/>
          <w:sz w:val="22"/>
          <w:szCs w:val="22"/>
        </w:rPr>
      </w:pPr>
      <w:r w:rsidRPr="00F43B1D">
        <w:rPr>
          <w:rFonts w:ascii="Arial" w:hAnsi="Arial" w:cs="Arial"/>
          <w:color w:val="000000" w:themeColor="text1"/>
          <w:sz w:val="22"/>
          <w:szCs w:val="22"/>
        </w:rPr>
        <w:t>Request for tree planting within rear gardens to enhance amenity and biodiversity.</w:t>
      </w:r>
    </w:p>
    <w:p w14:paraId="7C7E0BD9" w14:textId="77777777" w:rsidR="00D902FA" w:rsidRPr="002D78C6" w:rsidRDefault="00D902FA" w:rsidP="00D902FA">
      <w:pPr>
        <w:spacing w:line="276" w:lineRule="auto"/>
        <w:jc w:val="both"/>
        <w:rPr>
          <w:rFonts w:ascii="Arial" w:hAnsi="Arial" w:cs="Arial"/>
          <w:b/>
          <w:bCs/>
          <w:color w:val="FF0000"/>
          <w:sz w:val="22"/>
          <w:szCs w:val="22"/>
          <w:highlight w:val="yellow"/>
        </w:rPr>
      </w:pPr>
    </w:p>
    <w:p w14:paraId="0A9985E9" w14:textId="77777777" w:rsidR="00D902FA" w:rsidRPr="00262064" w:rsidRDefault="00F7609E" w:rsidP="00D902FA">
      <w:pPr>
        <w:spacing w:line="276" w:lineRule="auto"/>
        <w:jc w:val="both"/>
        <w:rPr>
          <w:rFonts w:ascii="Arial" w:hAnsi="Arial" w:cs="Arial"/>
          <w:b/>
          <w:bCs/>
          <w:color w:val="FF0000"/>
          <w:sz w:val="22"/>
          <w:szCs w:val="22"/>
        </w:rPr>
      </w:pPr>
      <w:r w:rsidRPr="00262064">
        <w:rPr>
          <w:rFonts w:ascii="Arial" w:hAnsi="Arial" w:cs="Arial"/>
          <w:b/>
          <w:bCs/>
          <w:sz w:val="22"/>
          <w:szCs w:val="22"/>
        </w:rPr>
        <w:t>REPRESENTATIONS</w:t>
      </w:r>
    </w:p>
    <w:p w14:paraId="3EB2FBB5" w14:textId="77777777" w:rsidR="00D902FA" w:rsidRPr="00262064" w:rsidRDefault="5CD3423D" w:rsidP="3656A09E">
      <w:pPr>
        <w:spacing w:line="276" w:lineRule="auto"/>
        <w:jc w:val="both"/>
      </w:pPr>
      <w:r w:rsidRPr="00262064">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36F3434" w14:textId="77777777" w:rsidR="00D902FA" w:rsidRPr="00262064" w:rsidRDefault="5CD3423D" w:rsidP="3656A09E">
      <w:pPr>
        <w:spacing w:line="276" w:lineRule="auto"/>
        <w:jc w:val="both"/>
      </w:pPr>
      <w:r w:rsidRPr="00262064">
        <w:rPr>
          <w:rFonts w:ascii="Arial" w:eastAsia="Arial" w:hAnsi="Arial" w:cs="Arial"/>
          <w:sz w:val="22"/>
          <w:szCs w:val="22"/>
        </w:rPr>
        <w:t xml:space="preserve"> </w:t>
      </w:r>
    </w:p>
    <w:p w14:paraId="0C32ACD9" w14:textId="3A3B47E4" w:rsidR="00D902FA" w:rsidRPr="00262064" w:rsidRDefault="5CD3423D" w:rsidP="3656A09E">
      <w:pPr>
        <w:pStyle w:val="ListParagraph"/>
        <w:numPr>
          <w:ilvl w:val="0"/>
          <w:numId w:val="1"/>
        </w:numPr>
        <w:spacing w:line="276" w:lineRule="auto"/>
        <w:jc w:val="both"/>
        <w:rPr>
          <w:rFonts w:ascii="Arial" w:eastAsia="Arial" w:hAnsi="Arial" w:cs="Arial"/>
          <w:sz w:val="22"/>
          <w:szCs w:val="22"/>
        </w:rPr>
      </w:pPr>
      <w:r w:rsidRPr="00262064">
        <w:rPr>
          <w:rFonts w:ascii="Arial" w:eastAsia="Arial" w:hAnsi="Arial" w:cs="Arial"/>
          <w:sz w:val="22"/>
          <w:szCs w:val="22"/>
        </w:rPr>
        <w:t>Neighbour notification letters sent to adjoining and nearby properties</w:t>
      </w:r>
    </w:p>
    <w:p w14:paraId="28126AE1" w14:textId="33EA2FDF" w:rsidR="00D902FA" w:rsidRPr="00262064" w:rsidRDefault="00D902FA" w:rsidP="3656A09E">
      <w:pPr>
        <w:spacing w:line="276" w:lineRule="auto"/>
        <w:jc w:val="both"/>
      </w:pPr>
    </w:p>
    <w:p w14:paraId="659AFC6C" w14:textId="77777777" w:rsidR="00D902FA" w:rsidRPr="00262064" w:rsidRDefault="5CD3423D" w:rsidP="3656A09E">
      <w:pPr>
        <w:spacing w:line="276" w:lineRule="auto"/>
        <w:jc w:val="both"/>
      </w:pPr>
      <w:r w:rsidRPr="00262064">
        <w:rPr>
          <w:rFonts w:ascii="Arial" w:eastAsia="Arial" w:hAnsi="Arial" w:cs="Arial"/>
          <w:sz w:val="22"/>
          <w:szCs w:val="22"/>
        </w:rPr>
        <w:t>These methods were used to inform interested parties and provide a period of 21 days for comments to be submitted.</w:t>
      </w:r>
    </w:p>
    <w:p w14:paraId="05D2AE67" w14:textId="77777777" w:rsidR="00D902FA" w:rsidRPr="00262064" w:rsidRDefault="00D902FA" w:rsidP="3656A09E">
      <w:pPr>
        <w:spacing w:line="276" w:lineRule="auto"/>
        <w:jc w:val="both"/>
      </w:pPr>
    </w:p>
    <w:p w14:paraId="7E795FDC" w14:textId="77777777" w:rsidR="00D902FA" w:rsidRDefault="5CD3423D" w:rsidP="3656A09E">
      <w:pPr>
        <w:spacing w:line="276" w:lineRule="auto"/>
        <w:jc w:val="both"/>
        <w:rPr>
          <w:rFonts w:ascii="Arial" w:eastAsia="Arial" w:hAnsi="Arial" w:cs="Arial"/>
          <w:sz w:val="22"/>
          <w:szCs w:val="22"/>
        </w:rPr>
      </w:pPr>
      <w:r w:rsidRPr="00262064">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262064">
        <w:rPr>
          <w:rFonts w:ascii="Arial" w:eastAsia="Arial" w:hAnsi="Arial" w:cs="Arial"/>
          <w:sz w:val="22"/>
          <w:szCs w:val="22"/>
        </w:rPr>
        <w:t>taken into account</w:t>
      </w:r>
      <w:proofErr w:type="gramEnd"/>
      <w:r w:rsidRPr="00262064">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212158CD" w14:textId="77777777" w:rsidR="002D517B" w:rsidRDefault="002D517B" w:rsidP="3656A09E">
      <w:pPr>
        <w:spacing w:line="276" w:lineRule="auto"/>
        <w:jc w:val="both"/>
        <w:rPr>
          <w:rFonts w:ascii="Arial" w:eastAsia="Arial" w:hAnsi="Arial" w:cs="Arial"/>
          <w:sz w:val="22"/>
          <w:szCs w:val="22"/>
        </w:rPr>
      </w:pPr>
    </w:p>
    <w:p w14:paraId="0166BF45" w14:textId="48DE84CF" w:rsidR="002D517B" w:rsidRPr="002D517B" w:rsidRDefault="002D517B" w:rsidP="3656A09E">
      <w:pPr>
        <w:spacing w:line="276" w:lineRule="auto"/>
        <w:jc w:val="both"/>
        <w:rPr>
          <w:rFonts w:ascii="Arial" w:eastAsia="Arial" w:hAnsi="Arial" w:cs="Arial"/>
          <w:b/>
          <w:bCs/>
          <w:sz w:val="22"/>
          <w:szCs w:val="22"/>
        </w:rPr>
      </w:pPr>
      <w:r w:rsidRPr="002D517B">
        <w:rPr>
          <w:rFonts w:ascii="Arial" w:eastAsia="Arial" w:hAnsi="Arial" w:cs="Arial"/>
          <w:b/>
          <w:bCs/>
          <w:sz w:val="22"/>
          <w:szCs w:val="22"/>
        </w:rPr>
        <w:t>Concerns raised:</w:t>
      </w:r>
    </w:p>
    <w:p w14:paraId="1576B87B" w14:textId="77777777" w:rsidR="002D517B" w:rsidRPr="002D517B" w:rsidRDefault="002D517B" w:rsidP="002D517B">
      <w:pPr>
        <w:spacing w:line="276" w:lineRule="auto"/>
        <w:jc w:val="both"/>
        <w:rPr>
          <w:rFonts w:ascii="Arial" w:eastAsia="Arial" w:hAnsi="Arial" w:cs="Arial"/>
          <w:sz w:val="22"/>
          <w:szCs w:val="22"/>
        </w:rPr>
      </w:pPr>
      <w:r w:rsidRPr="002D517B">
        <w:rPr>
          <w:rFonts w:ascii="Arial" w:eastAsia="Arial" w:hAnsi="Arial" w:cs="Arial"/>
          <w:sz w:val="22"/>
          <w:szCs w:val="22"/>
        </w:rPr>
        <w:t>Overlooking / privacy concerns:</w:t>
      </w:r>
    </w:p>
    <w:p w14:paraId="5BC4D0D8" w14:textId="77777777" w:rsidR="002D517B" w:rsidRPr="002D517B" w:rsidRDefault="002D517B" w:rsidP="00113D2F">
      <w:pPr>
        <w:pStyle w:val="ListParagraph"/>
        <w:numPr>
          <w:ilvl w:val="0"/>
          <w:numId w:val="15"/>
        </w:numPr>
        <w:spacing w:line="276" w:lineRule="auto"/>
        <w:jc w:val="both"/>
        <w:rPr>
          <w:rFonts w:ascii="Arial" w:eastAsia="Arial" w:hAnsi="Arial" w:cs="Arial"/>
          <w:sz w:val="22"/>
          <w:szCs w:val="22"/>
        </w:rPr>
      </w:pPr>
      <w:r w:rsidRPr="002D517B">
        <w:rPr>
          <w:rFonts w:ascii="Arial" w:eastAsia="Arial" w:hAnsi="Arial" w:cs="Arial"/>
          <w:sz w:val="22"/>
          <w:szCs w:val="22"/>
        </w:rPr>
        <w:t>Window on northern elevation of proposed dwelling may allow direct views into neighbouring property.</w:t>
      </w:r>
    </w:p>
    <w:p w14:paraId="288CC311" w14:textId="77777777" w:rsidR="002D517B" w:rsidRPr="002D517B" w:rsidRDefault="002D517B" w:rsidP="00113D2F">
      <w:pPr>
        <w:pStyle w:val="ListParagraph"/>
        <w:numPr>
          <w:ilvl w:val="0"/>
          <w:numId w:val="15"/>
        </w:numPr>
        <w:spacing w:line="276" w:lineRule="auto"/>
        <w:jc w:val="both"/>
        <w:rPr>
          <w:rFonts w:ascii="Arial" w:eastAsia="Arial" w:hAnsi="Arial" w:cs="Arial"/>
          <w:sz w:val="22"/>
          <w:szCs w:val="22"/>
        </w:rPr>
      </w:pPr>
      <w:r w:rsidRPr="002D517B">
        <w:rPr>
          <w:rFonts w:ascii="Arial" w:eastAsia="Arial" w:hAnsi="Arial" w:cs="Arial"/>
          <w:sz w:val="22"/>
          <w:szCs w:val="22"/>
        </w:rPr>
        <w:t>Request for mitigation (e.g. obscure/frosted glazing).</w:t>
      </w:r>
    </w:p>
    <w:p w14:paraId="2940BC84" w14:textId="77777777" w:rsidR="002D517B" w:rsidRPr="002D517B" w:rsidRDefault="002D517B" w:rsidP="002D517B">
      <w:pPr>
        <w:spacing w:line="276" w:lineRule="auto"/>
        <w:jc w:val="both"/>
        <w:rPr>
          <w:rFonts w:ascii="Arial" w:eastAsia="Arial" w:hAnsi="Arial" w:cs="Arial"/>
          <w:sz w:val="22"/>
          <w:szCs w:val="22"/>
        </w:rPr>
      </w:pPr>
      <w:r w:rsidRPr="002D517B">
        <w:rPr>
          <w:rFonts w:ascii="Arial" w:eastAsia="Arial" w:hAnsi="Arial" w:cs="Arial"/>
          <w:sz w:val="22"/>
          <w:szCs w:val="22"/>
        </w:rPr>
        <w:t>Parking pressure and congestion:</w:t>
      </w:r>
    </w:p>
    <w:p w14:paraId="3E3E10EE" w14:textId="77777777" w:rsidR="002D517B" w:rsidRPr="002D517B" w:rsidRDefault="002D517B" w:rsidP="00113D2F">
      <w:pPr>
        <w:pStyle w:val="ListParagraph"/>
        <w:numPr>
          <w:ilvl w:val="0"/>
          <w:numId w:val="16"/>
        </w:numPr>
        <w:spacing w:line="276" w:lineRule="auto"/>
        <w:jc w:val="both"/>
        <w:rPr>
          <w:rFonts w:ascii="Arial" w:eastAsia="Arial" w:hAnsi="Arial" w:cs="Arial"/>
          <w:sz w:val="22"/>
          <w:szCs w:val="22"/>
        </w:rPr>
      </w:pPr>
      <w:r w:rsidRPr="002D517B">
        <w:rPr>
          <w:rFonts w:ascii="Arial" w:eastAsia="Arial" w:hAnsi="Arial" w:cs="Arial"/>
          <w:sz w:val="22"/>
          <w:szCs w:val="22"/>
        </w:rPr>
        <w:t>Concern that change from one 4-bed to two 2-bed dwellings may increase car ownership and on-street parking.</w:t>
      </w:r>
    </w:p>
    <w:p w14:paraId="6E1C54AC" w14:textId="77777777" w:rsidR="002D517B" w:rsidRPr="002D517B" w:rsidRDefault="002D517B" w:rsidP="00113D2F">
      <w:pPr>
        <w:pStyle w:val="ListParagraph"/>
        <w:numPr>
          <w:ilvl w:val="0"/>
          <w:numId w:val="16"/>
        </w:numPr>
        <w:spacing w:line="276" w:lineRule="auto"/>
        <w:jc w:val="both"/>
        <w:rPr>
          <w:rFonts w:ascii="Arial" w:eastAsia="Arial" w:hAnsi="Arial" w:cs="Arial"/>
          <w:sz w:val="22"/>
          <w:szCs w:val="22"/>
        </w:rPr>
      </w:pPr>
      <w:r w:rsidRPr="002D517B">
        <w:rPr>
          <w:rFonts w:ascii="Arial" w:eastAsia="Arial" w:hAnsi="Arial" w:cs="Arial"/>
          <w:sz w:val="22"/>
          <w:szCs w:val="22"/>
        </w:rPr>
        <w:t>Existing road already heavily congested with frequent access conflicts.</w:t>
      </w:r>
    </w:p>
    <w:p w14:paraId="62EABB4C" w14:textId="77777777" w:rsidR="002D517B" w:rsidRPr="002D517B" w:rsidRDefault="002D517B" w:rsidP="002D517B">
      <w:pPr>
        <w:spacing w:line="276" w:lineRule="auto"/>
        <w:jc w:val="both"/>
        <w:rPr>
          <w:rFonts w:ascii="Arial" w:eastAsia="Arial" w:hAnsi="Arial" w:cs="Arial"/>
          <w:sz w:val="22"/>
          <w:szCs w:val="22"/>
        </w:rPr>
      </w:pPr>
      <w:r w:rsidRPr="002D517B">
        <w:rPr>
          <w:rFonts w:ascii="Arial" w:eastAsia="Arial" w:hAnsi="Arial" w:cs="Arial"/>
          <w:sz w:val="22"/>
          <w:szCs w:val="22"/>
        </w:rPr>
        <w:t>Insufficient parking provision:</w:t>
      </w:r>
    </w:p>
    <w:p w14:paraId="071F6BE9" w14:textId="77777777" w:rsidR="002D517B" w:rsidRPr="002D517B" w:rsidRDefault="002D517B" w:rsidP="00113D2F">
      <w:pPr>
        <w:pStyle w:val="ListParagraph"/>
        <w:numPr>
          <w:ilvl w:val="0"/>
          <w:numId w:val="17"/>
        </w:numPr>
        <w:spacing w:line="276" w:lineRule="auto"/>
        <w:jc w:val="both"/>
        <w:rPr>
          <w:rFonts w:ascii="Arial" w:eastAsia="Arial" w:hAnsi="Arial" w:cs="Arial"/>
          <w:sz w:val="22"/>
          <w:szCs w:val="22"/>
        </w:rPr>
      </w:pPr>
      <w:r w:rsidRPr="002D517B">
        <w:rPr>
          <w:rFonts w:ascii="Arial" w:eastAsia="Arial" w:hAnsi="Arial" w:cs="Arial"/>
          <w:sz w:val="22"/>
          <w:szCs w:val="22"/>
        </w:rPr>
        <w:t>Reduction in total parking spaces across the site (from 20 to 14).</w:t>
      </w:r>
    </w:p>
    <w:p w14:paraId="5B7B7E3E" w14:textId="77777777" w:rsidR="002D517B" w:rsidRPr="002D517B" w:rsidRDefault="002D517B" w:rsidP="00113D2F">
      <w:pPr>
        <w:pStyle w:val="ListParagraph"/>
        <w:numPr>
          <w:ilvl w:val="0"/>
          <w:numId w:val="17"/>
        </w:numPr>
        <w:spacing w:line="276" w:lineRule="auto"/>
        <w:jc w:val="both"/>
        <w:rPr>
          <w:rFonts w:ascii="Arial" w:eastAsia="Arial" w:hAnsi="Arial" w:cs="Arial"/>
          <w:sz w:val="22"/>
          <w:szCs w:val="22"/>
        </w:rPr>
      </w:pPr>
      <w:r w:rsidRPr="002D517B">
        <w:rPr>
          <w:rFonts w:ascii="Arial" w:eastAsia="Arial" w:hAnsi="Arial" w:cs="Arial"/>
          <w:sz w:val="22"/>
          <w:szCs w:val="22"/>
        </w:rPr>
        <w:t>Limited spaces for flats likely to result in overspill parking on the street.</w:t>
      </w:r>
    </w:p>
    <w:p w14:paraId="7E498C8A" w14:textId="77777777" w:rsidR="002D517B" w:rsidRPr="002D517B" w:rsidRDefault="002D517B" w:rsidP="002D517B">
      <w:pPr>
        <w:spacing w:line="276" w:lineRule="auto"/>
        <w:jc w:val="both"/>
        <w:rPr>
          <w:rFonts w:ascii="Arial" w:eastAsia="Arial" w:hAnsi="Arial" w:cs="Arial"/>
          <w:sz w:val="22"/>
          <w:szCs w:val="22"/>
        </w:rPr>
      </w:pPr>
      <w:r w:rsidRPr="002D517B">
        <w:rPr>
          <w:rFonts w:ascii="Arial" w:eastAsia="Arial" w:hAnsi="Arial" w:cs="Arial"/>
          <w:sz w:val="22"/>
          <w:szCs w:val="22"/>
        </w:rPr>
        <w:t>Disagreement with council assumptions:</w:t>
      </w:r>
    </w:p>
    <w:p w14:paraId="5BDDB2AA" w14:textId="77777777" w:rsidR="002D517B" w:rsidRPr="002D517B" w:rsidRDefault="002D517B" w:rsidP="00113D2F">
      <w:pPr>
        <w:pStyle w:val="ListParagraph"/>
        <w:numPr>
          <w:ilvl w:val="0"/>
          <w:numId w:val="18"/>
        </w:numPr>
        <w:spacing w:line="276" w:lineRule="auto"/>
        <w:jc w:val="both"/>
        <w:rPr>
          <w:rFonts w:ascii="Arial" w:eastAsia="Arial" w:hAnsi="Arial" w:cs="Arial"/>
          <w:sz w:val="22"/>
          <w:szCs w:val="22"/>
        </w:rPr>
      </w:pPr>
      <w:r w:rsidRPr="002D517B">
        <w:rPr>
          <w:rFonts w:ascii="Arial" w:eastAsia="Arial" w:hAnsi="Arial" w:cs="Arial"/>
          <w:sz w:val="22"/>
          <w:szCs w:val="22"/>
        </w:rPr>
        <w:t>Objection to suggestion that 2-bed dwellings may only require one space.</w:t>
      </w:r>
    </w:p>
    <w:p w14:paraId="381B6F20" w14:textId="631C03AA" w:rsidR="002D517B" w:rsidRPr="002D517B" w:rsidRDefault="002D517B" w:rsidP="00113D2F">
      <w:pPr>
        <w:pStyle w:val="ListParagraph"/>
        <w:numPr>
          <w:ilvl w:val="0"/>
          <w:numId w:val="18"/>
        </w:numPr>
        <w:spacing w:line="276" w:lineRule="auto"/>
        <w:jc w:val="both"/>
        <w:rPr>
          <w:rFonts w:ascii="Arial" w:eastAsia="Arial" w:hAnsi="Arial" w:cs="Arial"/>
          <w:sz w:val="22"/>
          <w:szCs w:val="22"/>
        </w:rPr>
      </w:pPr>
      <w:r w:rsidRPr="002D517B">
        <w:rPr>
          <w:rFonts w:ascii="Arial" w:eastAsia="Arial" w:hAnsi="Arial" w:cs="Arial"/>
          <w:sz w:val="22"/>
          <w:szCs w:val="22"/>
        </w:rPr>
        <w:t>View that proposals fail to reflect actual parking demand and local conditions.</w:t>
      </w:r>
    </w:p>
    <w:p w14:paraId="2FD8CF84" w14:textId="77777777" w:rsidR="002D517B" w:rsidRDefault="002D517B" w:rsidP="3656A09E">
      <w:pPr>
        <w:spacing w:line="276" w:lineRule="auto"/>
        <w:jc w:val="both"/>
        <w:rPr>
          <w:rFonts w:ascii="Arial" w:eastAsia="Arial" w:hAnsi="Arial" w:cs="Arial"/>
          <w:sz w:val="22"/>
          <w:szCs w:val="22"/>
        </w:rPr>
      </w:pPr>
    </w:p>
    <w:p w14:paraId="2673A743" w14:textId="061458C2" w:rsidR="00F15AA1" w:rsidRPr="00CB3633" w:rsidRDefault="003A3E2C" w:rsidP="3656A09E">
      <w:pPr>
        <w:spacing w:line="276" w:lineRule="auto"/>
        <w:jc w:val="both"/>
        <w:rPr>
          <w:rFonts w:ascii="Arial" w:eastAsia="Arial" w:hAnsi="Arial" w:cs="Arial"/>
          <w:sz w:val="22"/>
          <w:szCs w:val="22"/>
          <w:u w:val="single"/>
        </w:rPr>
      </w:pPr>
      <w:r w:rsidRPr="00CB3633">
        <w:rPr>
          <w:rFonts w:ascii="Arial" w:eastAsia="Arial" w:hAnsi="Arial" w:cs="Arial"/>
          <w:sz w:val="22"/>
          <w:szCs w:val="22"/>
          <w:u w:val="single"/>
        </w:rPr>
        <w:t>Chippenham Cycle Network Development Group:</w:t>
      </w:r>
    </w:p>
    <w:p w14:paraId="4C8E91C6" w14:textId="77777777" w:rsidR="008A4344" w:rsidRPr="008A4344" w:rsidRDefault="008A4344" w:rsidP="008A4344">
      <w:pPr>
        <w:spacing w:line="276" w:lineRule="auto"/>
        <w:jc w:val="both"/>
        <w:rPr>
          <w:rFonts w:ascii="Arial" w:eastAsia="Arial" w:hAnsi="Arial" w:cs="Arial"/>
          <w:sz w:val="22"/>
          <w:szCs w:val="22"/>
        </w:rPr>
      </w:pPr>
      <w:r w:rsidRPr="008A4344">
        <w:rPr>
          <w:rFonts w:ascii="Arial" w:eastAsia="Arial" w:hAnsi="Arial" w:cs="Arial"/>
          <w:sz w:val="22"/>
          <w:szCs w:val="22"/>
        </w:rPr>
        <w:t>Cycle store security:</w:t>
      </w:r>
    </w:p>
    <w:p w14:paraId="574E8A9B" w14:textId="77777777" w:rsidR="008A4344" w:rsidRPr="008A4344" w:rsidRDefault="008A4344" w:rsidP="00113D2F">
      <w:pPr>
        <w:pStyle w:val="ListParagraph"/>
        <w:numPr>
          <w:ilvl w:val="0"/>
          <w:numId w:val="19"/>
        </w:numPr>
        <w:spacing w:line="276" w:lineRule="auto"/>
        <w:jc w:val="both"/>
        <w:rPr>
          <w:rFonts w:ascii="Arial" w:eastAsia="Arial" w:hAnsi="Arial" w:cs="Arial"/>
          <w:sz w:val="22"/>
          <w:szCs w:val="22"/>
        </w:rPr>
      </w:pPr>
      <w:r w:rsidRPr="008A4344">
        <w:rPr>
          <w:rFonts w:ascii="Arial" w:eastAsia="Arial" w:hAnsi="Arial" w:cs="Arial"/>
          <w:sz w:val="22"/>
          <w:szCs w:val="22"/>
        </w:rPr>
        <w:t>Support for metal cycle stores, but lack of detail on security standard.</w:t>
      </w:r>
    </w:p>
    <w:p w14:paraId="7B283D6A" w14:textId="77777777" w:rsidR="008A4344" w:rsidRPr="008A4344" w:rsidRDefault="008A4344" w:rsidP="00113D2F">
      <w:pPr>
        <w:pStyle w:val="ListParagraph"/>
        <w:numPr>
          <w:ilvl w:val="0"/>
          <w:numId w:val="19"/>
        </w:numPr>
        <w:spacing w:line="276" w:lineRule="auto"/>
        <w:jc w:val="both"/>
        <w:rPr>
          <w:rFonts w:ascii="Arial" w:eastAsia="Arial" w:hAnsi="Arial" w:cs="Arial"/>
          <w:sz w:val="22"/>
          <w:szCs w:val="22"/>
        </w:rPr>
      </w:pPr>
      <w:r w:rsidRPr="008A4344">
        <w:rPr>
          <w:rFonts w:ascii="Arial" w:eastAsia="Arial" w:hAnsi="Arial" w:cs="Arial"/>
          <w:sz w:val="22"/>
          <w:szCs w:val="22"/>
        </w:rPr>
        <w:t>Request for specification of security standard.</w:t>
      </w:r>
    </w:p>
    <w:p w14:paraId="32E9D268" w14:textId="77777777" w:rsidR="008A4344" w:rsidRPr="008A4344" w:rsidRDefault="008A4344" w:rsidP="008A4344">
      <w:pPr>
        <w:spacing w:line="276" w:lineRule="auto"/>
        <w:jc w:val="both"/>
        <w:rPr>
          <w:rFonts w:ascii="Arial" w:eastAsia="Arial" w:hAnsi="Arial" w:cs="Arial"/>
          <w:sz w:val="22"/>
          <w:szCs w:val="22"/>
        </w:rPr>
      </w:pPr>
      <w:r w:rsidRPr="008A4344">
        <w:rPr>
          <w:rFonts w:ascii="Arial" w:eastAsia="Arial" w:hAnsi="Arial" w:cs="Arial"/>
          <w:sz w:val="22"/>
          <w:szCs w:val="22"/>
        </w:rPr>
        <w:t>Insufficient cycle store size:</w:t>
      </w:r>
    </w:p>
    <w:p w14:paraId="71FAD84E" w14:textId="77777777" w:rsidR="008A4344" w:rsidRPr="008A4344" w:rsidRDefault="008A4344" w:rsidP="00113D2F">
      <w:pPr>
        <w:pStyle w:val="ListParagraph"/>
        <w:numPr>
          <w:ilvl w:val="0"/>
          <w:numId w:val="20"/>
        </w:numPr>
        <w:spacing w:line="276" w:lineRule="auto"/>
        <w:jc w:val="both"/>
        <w:rPr>
          <w:rFonts w:ascii="Arial" w:eastAsia="Arial" w:hAnsi="Arial" w:cs="Arial"/>
          <w:sz w:val="22"/>
          <w:szCs w:val="22"/>
        </w:rPr>
      </w:pPr>
      <w:r w:rsidRPr="008A4344">
        <w:rPr>
          <w:rFonts w:ascii="Arial" w:eastAsia="Arial" w:hAnsi="Arial" w:cs="Arial"/>
          <w:sz w:val="22"/>
          <w:szCs w:val="22"/>
        </w:rPr>
        <w:t>Stores too small to accommodate larger or non-standard cycles (e.g. cargo bikes, tandems, trikes).</w:t>
      </w:r>
    </w:p>
    <w:p w14:paraId="3F4920F9" w14:textId="4C930533" w:rsidR="008A4344" w:rsidRPr="008A4344" w:rsidRDefault="008A4344" w:rsidP="00113D2F">
      <w:pPr>
        <w:pStyle w:val="ListParagraph"/>
        <w:numPr>
          <w:ilvl w:val="0"/>
          <w:numId w:val="20"/>
        </w:numPr>
        <w:spacing w:line="276" w:lineRule="auto"/>
        <w:jc w:val="both"/>
        <w:rPr>
          <w:rFonts w:ascii="Arial" w:eastAsia="Arial" w:hAnsi="Arial" w:cs="Arial"/>
          <w:sz w:val="22"/>
          <w:szCs w:val="22"/>
        </w:rPr>
      </w:pPr>
      <w:r w:rsidRPr="008A4344">
        <w:rPr>
          <w:rFonts w:ascii="Arial" w:eastAsia="Arial" w:hAnsi="Arial" w:cs="Arial"/>
          <w:sz w:val="22"/>
          <w:szCs w:val="22"/>
        </w:rPr>
        <w:t>Request to increase size to meet LTN 1/20 “cycle design vehicle” dimensions (2.8m x 1.2m).</w:t>
      </w:r>
    </w:p>
    <w:p w14:paraId="69C75550" w14:textId="77777777" w:rsidR="008A4344" w:rsidRPr="008A4344" w:rsidRDefault="008A4344" w:rsidP="008A4344">
      <w:pPr>
        <w:spacing w:line="276" w:lineRule="auto"/>
        <w:jc w:val="both"/>
        <w:rPr>
          <w:rFonts w:ascii="Arial" w:eastAsia="Arial" w:hAnsi="Arial" w:cs="Arial"/>
          <w:sz w:val="22"/>
          <w:szCs w:val="22"/>
        </w:rPr>
      </w:pPr>
      <w:r w:rsidRPr="008A4344">
        <w:rPr>
          <w:rFonts w:ascii="Arial" w:eastAsia="Arial" w:hAnsi="Arial" w:cs="Arial"/>
          <w:sz w:val="22"/>
          <w:szCs w:val="22"/>
        </w:rPr>
        <w:t>Poor accessibility to cycle stores:</w:t>
      </w:r>
    </w:p>
    <w:p w14:paraId="4915DE3B" w14:textId="77777777" w:rsidR="008A4344" w:rsidRPr="008A4344" w:rsidRDefault="008A4344" w:rsidP="00113D2F">
      <w:pPr>
        <w:pStyle w:val="ListParagraph"/>
        <w:numPr>
          <w:ilvl w:val="0"/>
          <w:numId w:val="21"/>
        </w:numPr>
        <w:spacing w:line="276" w:lineRule="auto"/>
        <w:jc w:val="both"/>
        <w:rPr>
          <w:rFonts w:ascii="Arial" w:eastAsia="Arial" w:hAnsi="Arial" w:cs="Arial"/>
          <w:sz w:val="22"/>
          <w:szCs w:val="22"/>
        </w:rPr>
      </w:pPr>
      <w:r w:rsidRPr="008A4344">
        <w:rPr>
          <w:rFonts w:ascii="Arial" w:eastAsia="Arial" w:hAnsi="Arial" w:cs="Arial"/>
          <w:sz w:val="22"/>
          <w:szCs w:val="22"/>
        </w:rPr>
        <w:t>Layout requires tight 90° turns on narrow paths, restricting access for larger cycles.</w:t>
      </w:r>
    </w:p>
    <w:p w14:paraId="66FB5CBE" w14:textId="7B2F4838" w:rsidR="008A4344" w:rsidRPr="008A4344" w:rsidRDefault="008A4344" w:rsidP="00113D2F">
      <w:pPr>
        <w:pStyle w:val="ListParagraph"/>
        <w:numPr>
          <w:ilvl w:val="0"/>
          <w:numId w:val="21"/>
        </w:numPr>
        <w:spacing w:line="276" w:lineRule="auto"/>
        <w:jc w:val="both"/>
        <w:rPr>
          <w:rFonts w:ascii="Arial" w:eastAsia="Arial" w:hAnsi="Arial" w:cs="Arial"/>
          <w:sz w:val="22"/>
          <w:szCs w:val="22"/>
        </w:rPr>
      </w:pPr>
      <w:r w:rsidRPr="008A4344">
        <w:rPr>
          <w:rFonts w:ascii="Arial" w:eastAsia="Arial" w:hAnsi="Arial" w:cs="Arial"/>
          <w:sz w:val="22"/>
          <w:szCs w:val="22"/>
        </w:rPr>
        <w:t>Risk that stores cannot be used effectively by intended users.</w:t>
      </w:r>
    </w:p>
    <w:p w14:paraId="534122C8" w14:textId="77777777" w:rsidR="008A4344" w:rsidRPr="008A4344" w:rsidRDefault="008A4344" w:rsidP="008A4344">
      <w:pPr>
        <w:spacing w:line="276" w:lineRule="auto"/>
        <w:jc w:val="both"/>
        <w:rPr>
          <w:rFonts w:ascii="Arial" w:eastAsia="Arial" w:hAnsi="Arial" w:cs="Arial"/>
          <w:sz w:val="22"/>
          <w:szCs w:val="22"/>
        </w:rPr>
      </w:pPr>
      <w:r w:rsidRPr="008A4344">
        <w:rPr>
          <w:rFonts w:ascii="Arial" w:eastAsia="Arial" w:hAnsi="Arial" w:cs="Arial"/>
          <w:sz w:val="22"/>
          <w:szCs w:val="22"/>
        </w:rPr>
        <w:t>Design improvements required:</w:t>
      </w:r>
    </w:p>
    <w:p w14:paraId="2990395C" w14:textId="77777777" w:rsidR="008A4344" w:rsidRPr="008A4344" w:rsidRDefault="008A4344" w:rsidP="00113D2F">
      <w:pPr>
        <w:pStyle w:val="ListParagraph"/>
        <w:numPr>
          <w:ilvl w:val="0"/>
          <w:numId w:val="22"/>
        </w:numPr>
        <w:spacing w:line="276" w:lineRule="auto"/>
        <w:jc w:val="both"/>
        <w:rPr>
          <w:rFonts w:ascii="Arial" w:eastAsia="Arial" w:hAnsi="Arial" w:cs="Arial"/>
          <w:sz w:val="22"/>
          <w:szCs w:val="22"/>
        </w:rPr>
      </w:pPr>
      <w:r w:rsidRPr="008A4344">
        <w:rPr>
          <w:rFonts w:ascii="Arial" w:eastAsia="Arial" w:hAnsi="Arial" w:cs="Arial"/>
          <w:sz w:val="22"/>
          <w:szCs w:val="22"/>
        </w:rPr>
        <w:t>Widen paths, corners, and gates to improve manoeuvrability.</w:t>
      </w:r>
    </w:p>
    <w:p w14:paraId="20536264" w14:textId="1CF53F89" w:rsidR="003A3E2C" w:rsidRPr="008A4344" w:rsidRDefault="008A4344" w:rsidP="00113D2F">
      <w:pPr>
        <w:pStyle w:val="ListParagraph"/>
        <w:numPr>
          <w:ilvl w:val="0"/>
          <w:numId w:val="22"/>
        </w:numPr>
        <w:spacing w:line="276" w:lineRule="auto"/>
        <w:jc w:val="both"/>
        <w:rPr>
          <w:rFonts w:ascii="Arial" w:eastAsia="Arial" w:hAnsi="Arial" w:cs="Arial"/>
          <w:sz w:val="22"/>
          <w:szCs w:val="22"/>
        </w:rPr>
      </w:pPr>
      <w:r w:rsidRPr="008A4344">
        <w:rPr>
          <w:rFonts w:ascii="Arial" w:eastAsia="Arial" w:hAnsi="Arial" w:cs="Arial"/>
          <w:sz w:val="22"/>
          <w:szCs w:val="22"/>
        </w:rPr>
        <w:t>Specific changes suggested for both plots to ease access into cycle storage areas.</w:t>
      </w:r>
    </w:p>
    <w:p w14:paraId="22562F5C" w14:textId="77777777" w:rsidR="003A3E2C" w:rsidRDefault="003A3E2C" w:rsidP="3656A09E">
      <w:pPr>
        <w:spacing w:line="276" w:lineRule="auto"/>
        <w:jc w:val="both"/>
        <w:rPr>
          <w:rFonts w:ascii="Arial" w:eastAsia="Arial" w:hAnsi="Arial" w:cs="Arial"/>
          <w:sz w:val="22"/>
          <w:szCs w:val="22"/>
        </w:rPr>
      </w:pPr>
    </w:p>
    <w:p w14:paraId="11FEABDE" w14:textId="2257B305" w:rsidR="0007377C" w:rsidRPr="00B471E7" w:rsidRDefault="00F7609E" w:rsidP="0007377C">
      <w:pPr>
        <w:spacing w:line="276" w:lineRule="auto"/>
        <w:jc w:val="both"/>
        <w:rPr>
          <w:rFonts w:ascii="Arial" w:hAnsi="Arial" w:cs="Arial"/>
          <w:b/>
          <w:bCs/>
          <w:color w:val="ED0000"/>
          <w:sz w:val="22"/>
          <w:szCs w:val="22"/>
        </w:rPr>
      </w:pPr>
      <w:r w:rsidRPr="00B471E7">
        <w:rPr>
          <w:rFonts w:ascii="Arial" w:hAnsi="Arial" w:cs="Arial"/>
          <w:b/>
          <w:bCs/>
          <w:sz w:val="22"/>
          <w:szCs w:val="22"/>
        </w:rPr>
        <w:t>ASSESSMENT</w:t>
      </w:r>
    </w:p>
    <w:p w14:paraId="72140B82" w14:textId="77777777" w:rsidR="0092586B" w:rsidRPr="00A265B5" w:rsidRDefault="0092586B" w:rsidP="0092586B">
      <w:pPr>
        <w:spacing w:line="276" w:lineRule="auto"/>
        <w:jc w:val="both"/>
        <w:rPr>
          <w:rFonts w:ascii="Arial" w:hAnsi="Arial" w:cs="Arial"/>
          <w:color w:val="000000" w:themeColor="text1"/>
          <w:sz w:val="22"/>
          <w:szCs w:val="22"/>
        </w:rPr>
      </w:pPr>
      <w:r w:rsidRPr="00B471E7">
        <w:rPr>
          <w:rFonts w:ascii="Arial" w:hAnsi="Arial" w:cs="Arial"/>
          <w:color w:val="000000" w:themeColor="text1"/>
          <w:sz w:val="22"/>
          <w:szCs w:val="22"/>
        </w:rPr>
        <w:t>Section 38(6) of the Planning and Compulsory Purchase Act 2004 states:</w:t>
      </w:r>
    </w:p>
    <w:p w14:paraId="060A6C59" w14:textId="77777777" w:rsidR="0092586B" w:rsidRPr="00A265B5" w:rsidRDefault="0092586B" w:rsidP="0092586B">
      <w:pPr>
        <w:spacing w:line="276" w:lineRule="auto"/>
        <w:jc w:val="both"/>
        <w:rPr>
          <w:rFonts w:ascii="Arial" w:hAnsi="Arial" w:cs="Arial"/>
          <w:color w:val="000000" w:themeColor="text1"/>
          <w:sz w:val="22"/>
          <w:szCs w:val="22"/>
        </w:rPr>
      </w:pPr>
    </w:p>
    <w:p w14:paraId="58EB3805" w14:textId="77777777" w:rsidR="0092586B" w:rsidRPr="00A265B5" w:rsidRDefault="0092586B" w:rsidP="0092586B">
      <w:pPr>
        <w:spacing w:line="276" w:lineRule="auto"/>
        <w:jc w:val="both"/>
        <w:rPr>
          <w:rFonts w:ascii="Arial" w:hAnsi="Arial" w:cs="Arial"/>
          <w:i/>
          <w:iCs/>
          <w:color w:val="000000" w:themeColor="text1"/>
          <w:sz w:val="22"/>
          <w:szCs w:val="22"/>
        </w:rPr>
      </w:pPr>
      <w:r w:rsidRPr="00A265B5">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2D0FFAB" w14:textId="77777777" w:rsidR="0092586B" w:rsidRPr="00A265B5" w:rsidRDefault="0092586B" w:rsidP="0092586B">
      <w:pPr>
        <w:spacing w:line="276" w:lineRule="auto"/>
        <w:jc w:val="both"/>
        <w:rPr>
          <w:rFonts w:ascii="Arial" w:hAnsi="Arial" w:cs="Arial"/>
          <w:color w:val="000000" w:themeColor="text1"/>
          <w:sz w:val="22"/>
          <w:szCs w:val="22"/>
        </w:rPr>
      </w:pPr>
    </w:p>
    <w:p w14:paraId="36ED1385" w14:textId="77777777" w:rsidR="0092586B" w:rsidRPr="00A265B5" w:rsidRDefault="0092586B" w:rsidP="0092586B">
      <w:pPr>
        <w:spacing w:line="276" w:lineRule="auto"/>
        <w:jc w:val="both"/>
        <w:rPr>
          <w:rFonts w:ascii="Arial" w:hAnsi="Arial" w:cs="Arial"/>
          <w:color w:val="000000" w:themeColor="text1"/>
          <w:sz w:val="22"/>
          <w:szCs w:val="22"/>
        </w:rPr>
      </w:pPr>
      <w:r w:rsidRPr="00A265B5">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4012AB56" w14:textId="77777777" w:rsidR="0007377C" w:rsidRPr="00A265B5" w:rsidRDefault="0007377C" w:rsidP="0007377C">
      <w:pPr>
        <w:spacing w:line="276" w:lineRule="auto"/>
        <w:jc w:val="both"/>
        <w:rPr>
          <w:rFonts w:ascii="Arial" w:hAnsi="Arial" w:cs="Arial"/>
          <w:b/>
          <w:bCs/>
          <w:color w:val="FF0000"/>
          <w:sz w:val="22"/>
          <w:szCs w:val="22"/>
        </w:rPr>
      </w:pPr>
    </w:p>
    <w:p w14:paraId="2743C9CD" w14:textId="77777777" w:rsidR="008F5BE4" w:rsidRPr="006612B8" w:rsidRDefault="008F5BE4" w:rsidP="008F5BE4">
      <w:pPr>
        <w:spacing w:line="276" w:lineRule="auto"/>
        <w:jc w:val="both"/>
        <w:rPr>
          <w:rFonts w:ascii="Arial" w:hAnsi="Arial" w:cs="Arial"/>
          <w:b/>
          <w:bCs/>
          <w:color w:val="000000" w:themeColor="text1"/>
          <w:sz w:val="22"/>
          <w:szCs w:val="22"/>
        </w:rPr>
      </w:pPr>
      <w:r w:rsidRPr="006612B8">
        <w:rPr>
          <w:rFonts w:ascii="Arial" w:hAnsi="Arial" w:cs="Arial"/>
          <w:b/>
          <w:bCs/>
          <w:color w:val="000000" w:themeColor="text1"/>
          <w:sz w:val="22"/>
          <w:szCs w:val="22"/>
        </w:rPr>
        <w:t>Environmental Impact Assessment (EIA) Screening</w:t>
      </w:r>
    </w:p>
    <w:p w14:paraId="6EA182DB" w14:textId="77777777" w:rsidR="008F5BE4" w:rsidRPr="006612B8" w:rsidRDefault="008F5BE4" w:rsidP="008F5BE4">
      <w:pPr>
        <w:spacing w:line="276" w:lineRule="auto"/>
        <w:jc w:val="both"/>
        <w:rPr>
          <w:rFonts w:ascii="Arial" w:hAnsi="Arial" w:cs="Arial"/>
          <w:color w:val="000000" w:themeColor="text1"/>
          <w:sz w:val="22"/>
          <w:szCs w:val="22"/>
        </w:rPr>
      </w:pPr>
      <w:r w:rsidRPr="006612B8">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4525ED0A" w14:textId="77777777" w:rsidR="008F5BE4" w:rsidRPr="006612B8" w:rsidRDefault="008F5BE4" w:rsidP="008F5BE4">
      <w:pPr>
        <w:spacing w:line="276" w:lineRule="auto"/>
        <w:jc w:val="both"/>
        <w:rPr>
          <w:rFonts w:ascii="Arial" w:hAnsi="Arial" w:cs="Arial"/>
          <w:color w:val="000000" w:themeColor="text1"/>
          <w:sz w:val="22"/>
          <w:szCs w:val="22"/>
        </w:rPr>
      </w:pPr>
    </w:p>
    <w:p w14:paraId="4129EFB6" w14:textId="77777777" w:rsidR="008F5BE4" w:rsidRPr="006612B8" w:rsidRDefault="008F5BE4" w:rsidP="008F5BE4">
      <w:pPr>
        <w:spacing w:line="276" w:lineRule="auto"/>
        <w:jc w:val="both"/>
        <w:rPr>
          <w:rFonts w:ascii="Arial" w:hAnsi="Arial" w:cs="Arial"/>
          <w:i/>
          <w:iCs/>
          <w:color w:val="000000" w:themeColor="text1"/>
          <w:sz w:val="22"/>
          <w:szCs w:val="22"/>
        </w:rPr>
      </w:pPr>
      <w:r w:rsidRPr="006612B8">
        <w:rPr>
          <w:rFonts w:ascii="Arial" w:hAnsi="Arial" w:cs="Arial"/>
          <w:i/>
          <w:iCs/>
          <w:color w:val="000000" w:themeColor="text1"/>
          <w:sz w:val="22"/>
          <w:szCs w:val="22"/>
        </w:rPr>
        <w:t>No Screening Opinion Issued</w:t>
      </w:r>
    </w:p>
    <w:p w14:paraId="00DDE792" w14:textId="77777777" w:rsidR="008F5BE4" w:rsidRPr="006612B8" w:rsidRDefault="008F5BE4" w:rsidP="008F5BE4">
      <w:pPr>
        <w:spacing w:line="276" w:lineRule="auto"/>
        <w:jc w:val="both"/>
        <w:rPr>
          <w:rFonts w:ascii="Arial" w:hAnsi="Arial" w:cs="Arial"/>
          <w:color w:val="000000" w:themeColor="text1"/>
          <w:sz w:val="22"/>
          <w:szCs w:val="22"/>
        </w:rPr>
      </w:pPr>
      <w:r w:rsidRPr="006612B8">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5C098655" w14:textId="77777777" w:rsidR="00A16EA1" w:rsidRPr="00EF311E" w:rsidRDefault="00A16EA1" w:rsidP="7D84FC5F">
      <w:pPr>
        <w:spacing w:line="276" w:lineRule="auto"/>
        <w:jc w:val="both"/>
        <w:rPr>
          <w:rFonts w:ascii="Arial" w:hAnsi="Arial" w:cs="Arial"/>
          <w:i/>
          <w:iCs/>
          <w:color w:val="FF0000"/>
          <w:sz w:val="22"/>
          <w:szCs w:val="22"/>
        </w:rPr>
      </w:pPr>
    </w:p>
    <w:p w14:paraId="747350DB" w14:textId="77777777" w:rsidR="00722BAC" w:rsidRPr="00EF311E" w:rsidRDefault="00722BAC" w:rsidP="7D84FC5F">
      <w:pPr>
        <w:spacing w:line="276" w:lineRule="auto"/>
        <w:jc w:val="both"/>
        <w:rPr>
          <w:rFonts w:ascii="Arial" w:hAnsi="Arial" w:cs="Arial"/>
          <w:b/>
          <w:bCs/>
          <w:sz w:val="22"/>
          <w:szCs w:val="22"/>
        </w:rPr>
      </w:pPr>
      <w:r w:rsidRPr="00EF311E">
        <w:rPr>
          <w:rFonts w:ascii="Arial" w:hAnsi="Arial" w:cs="Arial"/>
          <w:b/>
          <w:bCs/>
          <w:sz w:val="22"/>
          <w:szCs w:val="22"/>
        </w:rPr>
        <w:t>Principle of Development</w:t>
      </w:r>
    </w:p>
    <w:p w14:paraId="06F1CF08" w14:textId="77777777" w:rsidR="00F81970" w:rsidRPr="00EF311E" w:rsidRDefault="00F81970" w:rsidP="00F81970">
      <w:pPr>
        <w:spacing w:line="276" w:lineRule="auto"/>
        <w:jc w:val="both"/>
        <w:rPr>
          <w:rFonts w:ascii="Arial" w:hAnsi="Arial" w:cs="Arial"/>
          <w:i/>
          <w:iCs/>
          <w:color w:val="000000" w:themeColor="text1"/>
          <w:sz w:val="22"/>
          <w:szCs w:val="22"/>
        </w:rPr>
      </w:pPr>
      <w:r w:rsidRPr="00EF311E">
        <w:rPr>
          <w:rFonts w:ascii="Arial" w:hAnsi="Arial" w:cs="Arial"/>
          <w:i/>
          <w:iCs/>
          <w:color w:val="000000" w:themeColor="text1"/>
          <w:sz w:val="22"/>
          <w:szCs w:val="22"/>
        </w:rPr>
        <w:t>Policy Context</w:t>
      </w:r>
    </w:p>
    <w:p w14:paraId="05A027EC" w14:textId="77777777" w:rsidR="00482DB3" w:rsidRPr="00EF311E" w:rsidRDefault="00482DB3" w:rsidP="00482DB3">
      <w:pPr>
        <w:tabs>
          <w:tab w:val="num" w:pos="720"/>
        </w:tabs>
        <w:spacing w:line="276" w:lineRule="auto"/>
        <w:jc w:val="both"/>
        <w:rPr>
          <w:rFonts w:ascii="Arial" w:hAnsi="Arial" w:cs="Arial"/>
          <w:sz w:val="22"/>
          <w:szCs w:val="22"/>
        </w:rPr>
      </w:pPr>
      <w:r w:rsidRPr="00EF311E">
        <w:rPr>
          <w:rFonts w:ascii="Arial" w:hAnsi="Arial" w:cs="Arial"/>
          <w:sz w:val="22"/>
          <w:szCs w:val="22"/>
        </w:rPr>
        <w:t xml:space="preserve">Core Policy 1: Settlement Strategy of the WCS establishes a hierarchy of settlements to guide where development should be focused. </w:t>
      </w:r>
      <w:r w:rsidR="00B75EF9" w:rsidRPr="00EF311E">
        <w:rPr>
          <w:rFonts w:ascii="Arial" w:hAnsi="Arial" w:cs="Arial"/>
          <w:sz w:val="22"/>
          <w:szCs w:val="22"/>
        </w:rPr>
        <w:t xml:space="preserve">The </w:t>
      </w:r>
      <w:proofErr w:type="gramStart"/>
      <w:r w:rsidR="00B75EF9" w:rsidRPr="00EF311E">
        <w:rPr>
          <w:rFonts w:ascii="Arial" w:hAnsi="Arial" w:cs="Arial"/>
          <w:sz w:val="22"/>
          <w:szCs w:val="22"/>
        </w:rPr>
        <w:t>policy  p</w:t>
      </w:r>
      <w:r w:rsidRPr="00EF311E">
        <w:rPr>
          <w:rFonts w:ascii="Arial" w:hAnsi="Arial" w:cs="Arial"/>
          <w:sz w:val="22"/>
          <w:szCs w:val="22"/>
        </w:rPr>
        <w:t>rioritises</w:t>
      </w:r>
      <w:proofErr w:type="gramEnd"/>
      <w:r w:rsidRPr="00EF311E">
        <w:rPr>
          <w:rFonts w:ascii="Arial" w:hAnsi="Arial" w:cs="Arial"/>
          <w:sz w:val="22"/>
          <w:szCs w:val="22"/>
        </w:rPr>
        <w:t xml:space="preserve"> growth in:</w:t>
      </w:r>
    </w:p>
    <w:p w14:paraId="6C283D2F" w14:textId="77777777" w:rsidR="00482DB3" w:rsidRPr="00EF311E" w:rsidRDefault="00482DB3" w:rsidP="00113D2F">
      <w:pPr>
        <w:numPr>
          <w:ilvl w:val="0"/>
          <w:numId w:val="13"/>
        </w:numPr>
        <w:spacing w:line="276" w:lineRule="auto"/>
        <w:jc w:val="both"/>
        <w:rPr>
          <w:rFonts w:ascii="Arial" w:hAnsi="Arial" w:cs="Arial"/>
          <w:sz w:val="22"/>
          <w:szCs w:val="22"/>
        </w:rPr>
      </w:pPr>
      <w:r w:rsidRPr="00EF311E">
        <w:rPr>
          <w:rFonts w:ascii="Arial" w:hAnsi="Arial" w:cs="Arial"/>
          <w:sz w:val="22"/>
          <w:szCs w:val="22"/>
        </w:rPr>
        <w:t xml:space="preserve">Principal Settlements (e.g., Salisbury, Chippenham, Trowbridge) – </w:t>
      </w:r>
      <w:proofErr w:type="gramStart"/>
      <w:r w:rsidRPr="00EF311E">
        <w:rPr>
          <w:rFonts w:ascii="Arial" w:hAnsi="Arial" w:cs="Arial"/>
          <w:sz w:val="22"/>
          <w:szCs w:val="22"/>
        </w:rPr>
        <w:t>main focus</w:t>
      </w:r>
      <w:proofErr w:type="gramEnd"/>
      <w:r w:rsidRPr="00EF311E">
        <w:rPr>
          <w:rFonts w:ascii="Arial" w:hAnsi="Arial" w:cs="Arial"/>
          <w:sz w:val="22"/>
          <w:szCs w:val="22"/>
        </w:rPr>
        <w:t xml:space="preserve"> for strategic growth.</w:t>
      </w:r>
    </w:p>
    <w:p w14:paraId="5EC0139B" w14:textId="77777777" w:rsidR="00482DB3" w:rsidRPr="00EF311E" w:rsidRDefault="00482DB3" w:rsidP="00113D2F">
      <w:pPr>
        <w:numPr>
          <w:ilvl w:val="0"/>
          <w:numId w:val="13"/>
        </w:numPr>
        <w:spacing w:line="276" w:lineRule="auto"/>
        <w:jc w:val="both"/>
        <w:rPr>
          <w:rFonts w:ascii="Arial" w:hAnsi="Arial" w:cs="Arial"/>
          <w:sz w:val="22"/>
          <w:szCs w:val="22"/>
        </w:rPr>
      </w:pPr>
      <w:r w:rsidRPr="00EF311E">
        <w:rPr>
          <w:rFonts w:ascii="Arial" w:hAnsi="Arial" w:cs="Arial"/>
          <w:sz w:val="22"/>
          <w:szCs w:val="22"/>
        </w:rPr>
        <w:t>Market Towns – support local services and employment; suitable for sustainable development.</w:t>
      </w:r>
    </w:p>
    <w:p w14:paraId="09BD11EE" w14:textId="77777777" w:rsidR="00482DB3" w:rsidRPr="00EF311E" w:rsidRDefault="00482DB3" w:rsidP="00113D2F">
      <w:pPr>
        <w:numPr>
          <w:ilvl w:val="0"/>
          <w:numId w:val="13"/>
        </w:numPr>
        <w:spacing w:line="276" w:lineRule="auto"/>
        <w:jc w:val="both"/>
        <w:rPr>
          <w:rFonts w:ascii="Arial" w:hAnsi="Arial" w:cs="Arial"/>
          <w:sz w:val="22"/>
          <w:szCs w:val="22"/>
        </w:rPr>
      </w:pPr>
      <w:r w:rsidRPr="00EF311E">
        <w:rPr>
          <w:rFonts w:ascii="Arial" w:hAnsi="Arial" w:cs="Arial"/>
          <w:sz w:val="22"/>
          <w:szCs w:val="22"/>
        </w:rPr>
        <w:t>Local Service Centres – smaller towns and villages with a range of services; limited development supported.</w:t>
      </w:r>
    </w:p>
    <w:p w14:paraId="35658B2A" w14:textId="77777777" w:rsidR="00482DB3" w:rsidRPr="00EF311E" w:rsidRDefault="00482DB3" w:rsidP="00113D2F">
      <w:pPr>
        <w:numPr>
          <w:ilvl w:val="0"/>
          <w:numId w:val="13"/>
        </w:numPr>
        <w:spacing w:line="276" w:lineRule="auto"/>
        <w:jc w:val="both"/>
        <w:rPr>
          <w:rFonts w:ascii="Arial" w:hAnsi="Arial" w:cs="Arial"/>
          <w:sz w:val="22"/>
          <w:szCs w:val="22"/>
        </w:rPr>
      </w:pPr>
      <w:r w:rsidRPr="00EF311E">
        <w:rPr>
          <w:rFonts w:ascii="Arial" w:hAnsi="Arial" w:cs="Arial"/>
          <w:sz w:val="22"/>
          <w:szCs w:val="22"/>
        </w:rPr>
        <w:t>Large and Small Villages – development should be limited and respond to local needs.</w:t>
      </w:r>
    </w:p>
    <w:p w14:paraId="13988A79" w14:textId="77777777" w:rsidR="00B75EF9" w:rsidRPr="00EF311E" w:rsidRDefault="00482DB3" w:rsidP="00113D2F">
      <w:pPr>
        <w:numPr>
          <w:ilvl w:val="0"/>
          <w:numId w:val="13"/>
        </w:numPr>
        <w:spacing w:line="276" w:lineRule="auto"/>
        <w:jc w:val="both"/>
        <w:rPr>
          <w:rFonts w:ascii="Arial" w:hAnsi="Arial" w:cs="Arial"/>
          <w:sz w:val="22"/>
          <w:szCs w:val="22"/>
        </w:rPr>
      </w:pPr>
      <w:r w:rsidRPr="00EF311E">
        <w:rPr>
          <w:rFonts w:ascii="Arial" w:hAnsi="Arial" w:cs="Arial"/>
          <w:sz w:val="22"/>
          <w:szCs w:val="22"/>
        </w:rPr>
        <w:t>Outside the defined settlements – development is strictly controlled and generally not supported unless exceptional circumstances apply</w:t>
      </w:r>
      <w:r w:rsidR="002D63A7" w:rsidRPr="00EF311E">
        <w:rPr>
          <w:rFonts w:ascii="Arial" w:hAnsi="Arial" w:cs="Arial"/>
          <w:sz w:val="22"/>
          <w:szCs w:val="22"/>
        </w:rPr>
        <w:t>.</w:t>
      </w:r>
    </w:p>
    <w:p w14:paraId="5E0510FB" w14:textId="77777777" w:rsidR="00482DB3" w:rsidRPr="00EF311E" w:rsidRDefault="00482DB3" w:rsidP="00B75EF9">
      <w:pPr>
        <w:spacing w:line="276" w:lineRule="auto"/>
        <w:ind w:left="1440"/>
        <w:jc w:val="both"/>
        <w:rPr>
          <w:rFonts w:ascii="Arial" w:hAnsi="Arial" w:cs="Arial"/>
          <w:sz w:val="22"/>
          <w:szCs w:val="22"/>
        </w:rPr>
      </w:pPr>
      <w:r w:rsidRPr="00EF311E">
        <w:rPr>
          <w:rFonts w:ascii="Arial" w:hAnsi="Arial" w:cs="Arial"/>
          <w:sz w:val="22"/>
          <w:szCs w:val="22"/>
        </w:rPr>
        <w:t>.</w:t>
      </w:r>
    </w:p>
    <w:p w14:paraId="036962E6" w14:textId="77777777" w:rsidR="00482DB3" w:rsidRPr="00EF311E" w:rsidRDefault="00482DB3" w:rsidP="00B75EF9">
      <w:pPr>
        <w:spacing w:line="276" w:lineRule="auto"/>
        <w:jc w:val="both"/>
        <w:rPr>
          <w:rFonts w:ascii="Arial" w:hAnsi="Arial" w:cs="Arial"/>
          <w:sz w:val="22"/>
          <w:szCs w:val="22"/>
        </w:rPr>
      </w:pPr>
      <w:r w:rsidRPr="00EF311E">
        <w:rPr>
          <w:rFonts w:ascii="Arial" w:hAnsi="Arial" w:cs="Arial"/>
          <w:sz w:val="22"/>
          <w:szCs w:val="22"/>
        </w:rPr>
        <w:t>Core Policy 2: Delivery Strategy</w:t>
      </w:r>
      <w:r w:rsidR="00B75EF9" w:rsidRPr="00EF311E">
        <w:rPr>
          <w:rFonts w:ascii="Arial" w:hAnsi="Arial" w:cs="Arial"/>
          <w:sz w:val="22"/>
          <w:szCs w:val="22"/>
        </w:rPr>
        <w:t xml:space="preserve"> of the WCS s</w:t>
      </w:r>
      <w:r w:rsidRPr="00EF311E">
        <w:rPr>
          <w:rFonts w:ascii="Arial" w:hAnsi="Arial" w:cs="Arial"/>
          <w:sz w:val="22"/>
          <w:szCs w:val="22"/>
        </w:rPr>
        <w:t>ets out how development will be distributed and delivered across Wiltshire.</w:t>
      </w:r>
      <w:r w:rsidR="00B75EF9" w:rsidRPr="00EF311E">
        <w:rPr>
          <w:rFonts w:ascii="Arial" w:hAnsi="Arial" w:cs="Arial"/>
          <w:sz w:val="22"/>
          <w:szCs w:val="22"/>
        </w:rPr>
        <w:t xml:space="preserve"> The policy emphasises:</w:t>
      </w:r>
    </w:p>
    <w:p w14:paraId="7D03D2BD" w14:textId="77777777" w:rsidR="00482DB3" w:rsidRPr="00EF311E" w:rsidRDefault="00482DB3" w:rsidP="00113D2F">
      <w:pPr>
        <w:numPr>
          <w:ilvl w:val="0"/>
          <w:numId w:val="14"/>
        </w:numPr>
        <w:spacing w:line="276" w:lineRule="auto"/>
        <w:jc w:val="both"/>
        <w:rPr>
          <w:rFonts w:ascii="Arial" w:hAnsi="Arial" w:cs="Arial"/>
          <w:sz w:val="22"/>
          <w:szCs w:val="22"/>
        </w:rPr>
      </w:pPr>
      <w:r w:rsidRPr="00EF311E">
        <w:rPr>
          <w:rFonts w:ascii="Arial" w:hAnsi="Arial" w:cs="Arial"/>
          <w:sz w:val="22"/>
          <w:szCs w:val="22"/>
        </w:rPr>
        <w:t>Sustainable patterns of growth, reducing the need to travel and supporting local services.</w:t>
      </w:r>
    </w:p>
    <w:p w14:paraId="16B89DEA" w14:textId="77777777" w:rsidR="00482DB3" w:rsidRPr="00EF311E" w:rsidRDefault="00482DB3" w:rsidP="00113D2F">
      <w:pPr>
        <w:numPr>
          <w:ilvl w:val="0"/>
          <w:numId w:val="14"/>
        </w:numPr>
        <w:spacing w:line="276" w:lineRule="auto"/>
        <w:jc w:val="both"/>
        <w:rPr>
          <w:rFonts w:ascii="Arial" w:hAnsi="Arial" w:cs="Arial"/>
          <w:sz w:val="22"/>
          <w:szCs w:val="22"/>
        </w:rPr>
      </w:pPr>
      <w:r w:rsidRPr="00EF311E">
        <w:rPr>
          <w:rFonts w:ascii="Arial" w:hAnsi="Arial" w:cs="Arial"/>
          <w:sz w:val="22"/>
          <w:szCs w:val="22"/>
        </w:rPr>
        <w:t>Development should be plan-led, aligning with the settlement strategy and supported by infrastructure.</w:t>
      </w:r>
    </w:p>
    <w:p w14:paraId="438EDA39" w14:textId="77777777" w:rsidR="00482DB3" w:rsidRPr="00EF311E" w:rsidRDefault="00482DB3" w:rsidP="00113D2F">
      <w:pPr>
        <w:numPr>
          <w:ilvl w:val="0"/>
          <w:numId w:val="14"/>
        </w:numPr>
        <w:spacing w:line="276" w:lineRule="auto"/>
        <w:jc w:val="both"/>
        <w:rPr>
          <w:rFonts w:ascii="Arial" w:hAnsi="Arial" w:cs="Arial"/>
          <w:sz w:val="22"/>
          <w:szCs w:val="22"/>
        </w:rPr>
      </w:pPr>
      <w:r w:rsidRPr="00EF311E">
        <w:rPr>
          <w:rFonts w:ascii="Arial" w:hAnsi="Arial" w:cs="Arial"/>
          <w:sz w:val="22"/>
          <w:szCs w:val="22"/>
        </w:rPr>
        <w:t>Windfall development (not allocated in plans) must still comply with the principles of sustainable development.</w:t>
      </w:r>
    </w:p>
    <w:p w14:paraId="5A5689BB" w14:textId="77777777" w:rsidR="00482DB3" w:rsidRPr="00EF311E" w:rsidRDefault="00482DB3" w:rsidP="00113D2F">
      <w:pPr>
        <w:numPr>
          <w:ilvl w:val="0"/>
          <w:numId w:val="14"/>
        </w:numPr>
        <w:spacing w:line="276" w:lineRule="auto"/>
        <w:jc w:val="both"/>
        <w:rPr>
          <w:rFonts w:ascii="Arial" w:hAnsi="Arial" w:cs="Arial"/>
          <w:sz w:val="22"/>
          <w:szCs w:val="22"/>
        </w:rPr>
      </w:pPr>
      <w:r w:rsidRPr="00EF311E">
        <w:rPr>
          <w:rFonts w:ascii="Arial" w:hAnsi="Arial" w:cs="Arial"/>
          <w:sz w:val="22"/>
          <w:szCs w:val="22"/>
        </w:rPr>
        <w:t>Development outside settlement boundaries is generally not permitted, unless it meets specific policy exceptions (</w:t>
      </w:r>
      <w:r w:rsidR="002D63A7" w:rsidRPr="00EF311E">
        <w:rPr>
          <w:rFonts w:ascii="Arial" w:hAnsi="Arial" w:cs="Arial"/>
          <w:sz w:val="22"/>
          <w:szCs w:val="22"/>
        </w:rPr>
        <w:t>as set out in paragraph 4.25 of the WCS</w:t>
      </w:r>
      <w:r w:rsidRPr="00EF311E">
        <w:rPr>
          <w:rFonts w:ascii="Arial" w:hAnsi="Arial" w:cs="Arial"/>
          <w:sz w:val="22"/>
          <w:szCs w:val="22"/>
        </w:rPr>
        <w:t>).</w:t>
      </w:r>
    </w:p>
    <w:p w14:paraId="44EEC0A5" w14:textId="1FD130C7" w:rsidR="00482DB3" w:rsidRPr="00EF311E" w:rsidRDefault="00482DB3" w:rsidP="00482DB3">
      <w:pPr>
        <w:spacing w:line="276" w:lineRule="auto"/>
        <w:jc w:val="both"/>
        <w:rPr>
          <w:rFonts w:ascii="Arial" w:hAnsi="Arial" w:cs="Arial"/>
          <w:sz w:val="22"/>
          <w:szCs w:val="22"/>
        </w:rPr>
      </w:pPr>
    </w:p>
    <w:p w14:paraId="1661617F" w14:textId="77777777" w:rsidR="00482DB3" w:rsidRPr="00EF311E" w:rsidRDefault="00482DB3" w:rsidP="00482DB3">
      <w:pPr>
        <w:spacing w:line="276" w:lineRule="auto"/>
        <w:jc w:val="both"/>
        <w:rPr>
          <w:rFonts w:ascii="Arial" w:hAnsi="Arial" w:cs="Arial"/>
          <w:sz w:val="22"/>
          <w:szCs w:val="22"/>
        </w:rPr>
      </w:pPr>
      <w:r w:rsidRPr="00EF311E">
        <w:rPr>
          <w:rFonts w:ascii="Arial" w:hAnsi="Arial" w:cs="Arial"/>
          <w:sz w:val="22"/>
          <w:szCs w:val="22"/>
        </w:rPr>
        <w:t>Together, CP1 and CP2 ensure that new development is strategically located, sustainable, and supports the character and function of Wiltshire’s communities.</w:t>
      </w:r>
    </w:p>
    <w:p w14:paraId="04BB484C" w14:textId="77777777" w:rsidR="0096248F" w:rsidRPr="00EF311E" w:rsidRDefault="0096248F" w:rsidP="00F81970">
      <w:pPr>
        <w:spacing w:line="276" w:lineRule="auto"/>
        <w:jc w:val="both"/>
        <w:rPr>
          <w:rFonts w:ascii="Arial" w:hAnsi="Arial" w:cs="Arial"/>
          <w:i/>
          <w:iCs/>
          <w:sz w:val="22"/>
          <w:szCs w:val="22"/>
        </w:rPr>
      </w:pPr>
    </w:p>
    <w:p w14:paraId="68792181" w14:textId="25CEAC78" w:rsidR="00F81970" w:rsidRPr="00EF311E" w:rsidRDefault="00F81970" w:rsidP="00F81970">
      <w:pPr>
        <w:spacing w:line="276" w:lineRule="auto"/>
        <w:jc w:val="both"/>
        <w:rPr>
          <w:rFonts w:ascii="Arial" w:hAnsi="Arial" w:cs="Arial"/>
          <w:i/>
          <w:iCs/>
          <w:sz w:val="22"/>
          <w:szCs w:val="22"/>
        </w:rPr>
      </w:pPr>
      <w:r w:rsidRPr="00EF311E">
        <w:rPr>
          <w:rFonts w:ascii="Arial" w:hAnsi="Arial" w:cs="Arial"/>
          <w:i/>
          <w:iCs/>
          <w:sz w:val="22"/>
          <w:szCs w:val="22"/>
        </w:rPr>
        <w:t xml:space="preserve">Assessment </w:t>
      </w:r>
    </w:p>
    <w:p w14:paraId="7CF9F1B4" w14:textId="5D7C65A6" w:rsidR="0096248F" w:rsidRPr="00EF311E" w:rsidRDefault="0096248F" w:rsidP="0096248F">
      <w:pPr>
        <w:spacing w:line="276" w:lineRule="auto"/>
        <w:jc w:val="both"/>
        <w:rPr>
          <w:rFonts w:ascii="Arial" w:hAnsi="Arial" w:cs="Arial"/>
          <w:sz w:val="22"/>
          <w:szCs w:val="22"/>
        </w:rPr>
      </w:pPr>
      <w:r w:rsidRPr="00EF311E">
        <w:rPr>
          <w:rFonts w:ascii="Arial" w:hAnsi="Arial" w:cs="Arial"/>
          <w:sz w:val="22"/>
          <w:szCs w:val="22"/>
        </w:rPr>
        <w:t>The application site lies within the defined Limits of Development for Chippenham and therefore occupies a sustainable location where residential development is supported in principle by Core Policies 1 and 2.</w:t>
      </w:r>
    </w:p>
    <w:p w14:paraId="2C317E80" w14:textId="77777777" w:rsidR="0096248F" w:rsidRPr="00EF311E" w:rsidRDefault="0096248F" w:rsidP="0096248F">
      <w:pPr>
        <w:spacing w:line="276" w:lineRule="auto"/>
        <w:jc w:val="both"/>
        <w:rPr>
          <w:rFonts w:ascii="Arial" w:hAnsi="Arial" w:cs="Arial"/>
          <w:sz w:val="22"/>
          <w:szCs w:val="22"/>
        </w:rPr>
      </w:pPr>
    </w:p>
    <w:p w14:paraId="1BBA8D0A" w14:textId="6D89AD6F" w:rsidR="0096248F" w:rsidRPr="00EF311E" w:rsidRDefault="0096248F" w:rsidP="0096248F">
      <w:pPr>
        <w:spacing w:line="276" w:lineRule="auto"/>
        <w:jc w:val="both"/>
        <w:rPr>
          <w:rFonts w:ascii="Arial" w:hAnsi="Arial" w:cs="Arial"/>
          <w:sz w:val="22"/>
          <w:szCs w:val="22"/>
        </w:rPr>
      </w:pPr>
      <w:r w:rsidRPr="00EF311E">
        <w:rPr>
          <w:rFonts w:ascii="Arial" w:hAnsi="Arial" w:cs="Arial"/>
          <w:sz w:val="22"/>
          <w:szCs w:val="22"/>
        </w:rPr>
        <w:t>The site forms part of a previously developed brownfield site within an established residential area, with surrounding uses predominantly residential in character.  The principle of residential development at the site has already been established through recent planning permissions, including the conversion and redevelopment of the former public house and associated land.</w:t>
      </w:r>
    </w:p>
    <w:p w14:paraId="12EE055D" w14:textId="77777777" w:rsidR="0096248F" w:rsidRPr="00EF311E" w:rsidRDefault="0096248F" w:rsidP="0096248F">
      <w:pPr>
        <w:spacing w:line="276" w:lineRule="auto"/>
        <w:jc w:val="both"/>
        <w:rPr>
          <w:rFonts w:ascii="Arial" w:hAnsi="Arial" w:cs="Arial"/>
          <w:sz w:val="22"/>
          <w:szCs w:val="22"/>
        </w:rPr>
      </w:pPr>
    </w:p>
    <w:p w14:paraId="5EC17BD8" w14:textId="77777777" w:rsidR="0096248F" w:rsidRPr="00EF311E" w:rsidRDefault="0096248F" w:rsidP="0096248F">
      <w:pPr>
        <w:spacing w:line="276" w:lineRule="auto"/>
        <w:jc w:val="both"/>
        <w:rPr>
          <w:rFonts w:ascii="Arial" w:hAnsi="Arial" w:cs="Arial"/>
          <w:sz w:val="22"/>
          <w:szCs w:val="22"/>
        </w:rPr>
      </w:pPr>
      <w:r w:rsidRPr="00EF311E">
        <w:rPr>
          <w:rFonts w:ascii="Arial" w:hAnsi="Arial" w:cs="Arial"/>
          <w:sz w:val="22"/>
          <w:szCs w:val="22"/>
        </w:rPr>
        <w:t xml:space="preserve">The current proposal represents a relatively minor amendment to the established residential use of the site, involving the erection of two semi-detached dwellings in place of previously consented development, including a single dwelling. As such, the proposal does not introduce a new land </w:t>
      </w:r>
      <w:proofErr w:type="gramStart"/>
      <w:r w:rsidRPr="00EF311E">
        <w:rPr>
          <w:rFonts w:ascii="Arial" w:hAnsi="Arial" w:cs="Arial"/>
          <w:sz w:val="22"/>
          <w:szCs w:val="22"/>
        </w:rPr>
        <w:t>use, but</w:t>
      </w:r>
      <w:proofErr w:type="gramEnd"/>
      <w:r w:rsidRPr="00EF311E">
        <w:rPr>
          <w:rFonts w:ascii="Arial" w:hAnsi="Arial" w:cs="Arial"/>
          <w:sz w:val="22"/>
          <w:szCs w:val="22"/>
        </w:rPr>
        <w:t xml:space="preserve"> rather refines the form and quantum of residential development within the site.</w:t>
      </w:r>
    </w:p>
    <w:p w14:paraId="3A385820" w14:textId="77777777" w:rsidR="0096248F" w:rsidRPr="00EF311E" w:rsidRDefault="0096248F" w:rsidP="0096248F">
      <w:pPr>
        <w:spacing w:line="276" w:lineRule="auto"/>
        <w:jc w:val="both"/>
        <w:rPr>
          <w:rFonts w:ascii="Arial" w:hAnsi="Arial" w:cs="Arial"/>
          <w:sz w:val="22"/>
          <w:szCs w:val="22"/>
        </w:rPr>
      </w:pPr>
    </w:p>
    <w:p w14:paraId="480719F2" w14:textId="3FB8E4B0" w:rsidR="0096248F" w:rsidRPr="00EF311E" w:rsidRDefault="0096248F" w:rsidP="0096248F">
      <w:pPr>
        <w:spacing w:line="276" w:lineRule="auto"/>
        <w:jc w:val="both"/>
        <w:rPr>
          <w:rFonts w:ascii="Arial" w:hAnsi="Arial" w:cs="Arial"/>
          <w:sz w:val="22"/>
          <w:szCs w:val="22"/>
        </w:rPr>
      </w:pPr>
      <w:r w:rsidRPr="00EF311E">
        <w:rPr>
          <w:rFonts w:ascii="Arial" w:hAnsi="Arial" w:cs="Arial"/>
          <w:sz w:val="22"/>
          <w:szCs w:val="22"/>
        </w:rPr>
        <w:t>Given the sustainable location, the previously established residential use, and the absence of any strategic policy conflict, the proposal accords with the overarching objectives of CP1 and CP2 in directing appropriate development to sustainable settlements.</w:t>
      </w:r>
    </w:p>
    <w:p w14:paraId="53DD4F3A" w14:textId="77777777" w:rsidR="00E03EDD" w:rsidRPr="00EF311E" w:rsidRDefault="00E03EDD" w:rsidP="00F81970">
      <w:pPr>
        <w:spacing w:line="276" w:lineRule="auto"/>
        <w:jc w:val="both"/>
        <w:rPr>
          <w:rFonts w:ascii="Arial" w:hAnsi="Arial" w:cs="Arial"/>
          <w:i/>
          <w:iCs/>
          <w:sz w:val="22"/>
          <w:szCs w:val="22"/>
        </w:rPr>
      </w:pPr>
    </w:p>
    <w:p w14:paraId="6C354FE4" w14:textId="77777777" w:rsidR="00E03EDD" w:rsidRPr="00EF311E" w:rsidRDefault="00E03EDD" w:rsidP="00E03EDD">
      <w:pPr>
        <w:spacing w:line="276" w:lineRule="auto"/>
        <w:jc w:val="both"/>
        <w:rPr>
          <w:rFonts w:ascii="Arial" w:hAnsi="Arial" w:cs="Arial"/>
          <w:i/>
          <w:iCs/>
          <w:sz w:val="22"/>
          <w:szCs w:val="22"/>
        </w:rPr>
      </w:pPr>
      <w:r w:rsidRPr="00EF311E">
        <w:rPr>
          <w:rFonts w:ascii="Arial" w:hAnsi="Arial" w:cs="Arial"/>
          <w:i/>
          <w:iCs/>
          <w:sz w:val="22"/>
          <w:szCs w:val="22"/>
        </w:rPr>
        <w:t>Conclusion</w:t>
      </w:r>
    </w:p>
    <w:p w14:paraId="5446C647" w14:textId="221EA07A" w:rsidR="00722BAC" w:rsidRPr="00B06C62" w:rsidRDefault="00EF311E" w:rsidP="7D84FC5F">
      <w:pPr>
        <w:spacing w:line="276" w:lineRule="auto"/>
        <w:jc w:val="both"/>
        <w:rPr>
          <w:rFonts w:ascii="Arial" w:hAnsi="Arial" w:cs="Arial"/>
          <w:sz w:val="22"/>
          <w:szCs w:val="22"/>
          <w:highlight w:val="yellow"/>
        </w:rPr>
      </w:pPr>
      <w:r w:rsidRPr="00EF311E">
        <w:rPr>
          <w:rFonts w:ascii="Arial" w:hAnsi="Arial" w:cs="Arial"/>
          <w:sz w:val="22"/>
          <w:szCs w:val="22"/>
        </w:rPr>
        <w:t xml:space="preserve">The principle of development is acceptable. The proposal represents sustainable residential development within the Limits of Development of a Principal </w:t>
      </w:r>
      <w:proofErr w:type="gramStart"/>
      <w:r w:rsidRPr="00EF311E">
        <w:rPr>
          <w:rFonts w:ascii="Arial" w:hAnsi="Arial" w:cs="Arial"/>
          <w:sz w:val="22"/>
          <w:szCs w:val="22"/>
        </w:rPr>
        <w:t>Settlement, and</w:t>
      </w:r>
      <w:proofErr w:type="gramEnd"/>
      <w:r w:rsidRPr="00EF311E">
        <w:rPr>
          <w:rFonts w:ascii="Arial" w:hAnsi="Arial" w:cs="Arial"/>
          <w:sz w:val="22"/>
          <w:szCs w:val="22"/>
        </w:rPr>
        <w:t xml:space="preserve"> is consistent with the established residential use of the site and the spatial strategy set out in Core Policies 1 and 2 of the Wiltshire Core Strategy.</w:t>
      </w:r>
    </w:p>
    <w:p w14:paraId="3A3173BA" w14:textId="77777777" w:rsidR="00316C37" w:rsidRPr="00EF311E" w:rsidRDefault="00316C37" w:rsidP="7D84FC5F">
      <w:pPr>
        <w:spacing w:line="276" w:lineRule="auto"/>
        <w:jc w:val="both"/>
        <w:rPr>
          <w:rFonts w:ascii="Arial" w:hAnsi="Arial" w:cs="Arial"/>
          <w:b/>
          <w:bCs/>
          <w:sz w:val="22"/>
          <w:szCs w:val="22"/>
        </w:rPr>
      </w:pPr>
    </w:p>
    <w:p w14:paraId="1631698F" w14:textId="0741D749" w:rsidR="0021750A" w:rsidRPr="00EF311E" w:rsidRDefault="0021750A" w:rsidP="0021750A">
      <w:pPr>
        <w:spacing w:line="276" w:lineRule="auto"/>
        <w:jc w:val="both"/>
        <w:rPr>
          <w:rFonts w:ascii="Arial" w:hAnsi="Arial" w:cs="Arial"/>
          <w:b/>
          <w:bCs/>
          <w:color w:val="EE0000"/>
          <w:sz w:val="22"/>
          <w:szCs w:val="22"/>
        </w:rPr>
      </w:pPr>
      <w:r w:rsidRPr="00EF311E">
        <w:rPr>
          <w:rFonts w:ascii="Arial" w:hAnsi="Arial" w:cs="Arial"/>
          <w:b/>
          <w:bCs/>
          <w:sz w:val="22"/>
          <w:szCs w:val="22"/>
        </w:rPr>
        <w:t>5 Year Housing Land Supply</w:t>
      </w:r>
    </w:p>
    <w:p w14:paraId="00AB5544" w14:textId="77777777" w:rsidR="0021750A" w:rsidRPr="00EF311E" w:rsidRDefault="0021750A" w:rsidP="0021750A">
      <w:pPr>
        <w:spacing w:line="276" w:lineRule="auto"/>
        <w:jc w:val="both"/>
        <w:rPr>
          <w:rFonts w:ascii="Arial" w:hAnsi="Arial" w:cs="Arial"/>
          <w:sz w:val="22"/>
          <w:szCs w:val="22"/>
        </w:rPr>
      </w:pPr>
      <w:r w:rsidRPr="00EF311E">
        <w:rPr>
          <w:rFonts w:ascii="Arial" w:hAnsi="Arial" w:cs="Arial"/>
          <w:sz w:val="22"/>
          <w:szCs w:val="22"/>
        </w:rPr>
        <w:t xml:space="preserve">The Wiltshire Housing Land Supply Statement (June 2025) provides the latest position on the Council’s ability to demonstrate a five-year supply of deliverable housing land, which is a material consideration in the determination of planning applications. </w:t>
      </w:r>
    </w:p>
    <w:p w14:paraId="47F2BBAA" w14:textId="77777777" w:rsidR="0021750A" w:rsidRPr="00EF311E" w:rsidRDefault="0021750A" w:rsidP="0021750A">
      <w:pPr>
        <w:spacing w:line="276" w:lineRule="auto"/>
        <w:jc w:val="both"/>
        <w:rPr>
          <w:rFonts w:ascii="Arial" w:hAnsi="Arial" w:cs="Arial"/>
          <w:color w:val="ED0000"/>
          <w:sz w:val="22"/>
          <w:szCs w:val="22"/>
        </w:rPr>
      </w:pPr>
    </w:p>
    <w:p w14:paraId="461637CF" w14:textId="77777777" w:rsidR="0021750A" w:rsidRPr="00EF311E" w:rsidRDefault="0021750A" w:rsidP="0021750A">
      <w:pPr>
        <w:spacing w:line="276" w:lineRule="auto"/>
        <w:jc w:val="both"/>
        <w:rPr>
          <w:rFonts w:ascii="Arial" w:hAnsi="Arial" w:cs="Arial"/>
          <w:sz w:val="22"/>
          <w:szCs w:val="22"/>
        </w:rPr>
      </w:pPr>
      <w:r w:rsidRPr="00EF311E">
        <w:rPr>
          <w:rFonts w:ascii="Arial" w:hAnsi="Arial" w:cs="Arial"/>
          <w:sz w:val="22"/>
          <w:szCs w:val="22"/>
        </w:rPr>
        <w:t xml:space="preserve">The National Planning Policy Framework was revised in December 2024. This has reintroduced the requirement to meet five years’ worth of deliverable sites and a buffer to be applied to the five-year housing requirement in all </w:t>
      </w:r>
      <w:proofErr w:type="gramStart"/>
      <w:r w:rsidRPr="00EF311E">
        <w:rPr>
          <w:rFonts w:ascii="Arial" w:hAnsi="Arial" w:cs="Arial"/>
          <w:sz w:val="22"/>
          <w:szCs w:val="22"/>
        </w:rPr>
        <w:t>circumstances, and</w:t>
      </w:r>
      <w:proofErr w:type="gramEnd"/>
      <w:r w:rsidRPr="00EF311E">
        <w:rPr>
          <w:rFonts w:ascii="Arial" w:hAnsi="Arial" w:cs="Arial"/>
          <w:sz w:val="22"/>
          <w:szCs w:val="22"/>
        </w:rPr>
        <w:t xml:space="preserve">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2.42 </w:t>
      </w:r>
      <w:proofErr w:type="gramStart"/>
      <w:r w:rsidRPr="00EF311E">
        <w:rPr>
          <w:rFonts w:ascii="Arial" w:hAnsi="Arial" w:cs="Arial"/>
          <w:sz w:val="22"/>
          <w:szCs w:val="22"/>
        </w:rPr>
        <w:t>years</w:t>
      </w:r>
      <w:proofErr w:type="gramEnd"/>
      <w:r w:rsidRPr="00EF311E">
        <w:rPr>
          <w:rFonts w:ascii="Arial" w:hAnsi="Arial" w:cs="Arial"/>
          <w:sz w:val="22"/>
          <w:szCs w:val="22"/>
        </w:rPr>
        <w:t xml:space="preserve"> housing land supply of housing at a unitary authority level. This </w:t>
      </w:r>
      <w:proofErr w:type="gramStart"/>
      <w:r w:rsidRPr="00EF311E">
        <w:rPr>
          <w:rFonts w:ascii="Arial" w:hAnsi="Arial" w:cs="Arial"/>
          <w:sz w:val="22"/>
          <w:szCs w:val="22"/>
        </w:rPr>
        <w:t>is considered to be</w:t>
      </w:r>
      <w:proofErr w:type="gramEnd"/>
      <w:r w:rsidRPr="00EF311E">
        <w:rPr>
          <w:rFonts w:ascii="Arial" w:hAnsi="Arial" w:cs="Arial"/>
          <w:sz w:val="22"/>
          <w:szCs w:val="22"/>
        </w:rPr>
        <w:t xml:space="preserve"> a substantial shortfall.</w:t>
      </w:r>
    </w:p>
    <w:p w14:paraId="5D67D757" w14:textId="77777777" w:rsidR="0021750A" w:rsidRPr="00EF311E" w:rsidRDefault="0021750A" w:rsidP="0021750A">
      <w:pPr>
        <w:spacing w:line="276" w:lineRule="auto"/>
        <w:jc w:val="both"/>
        <w:rPr>
          <w:rFonts w:ascii="Arial" w:hAnsi="Arial" w:cs="Arial"/>
          <w:sz w:val="22"/>
          <w:szCs w:val="22"/>
        </w:rPr>
      </w:pPr>
      <w:r w:rsidRPr="00EF311E">
        <w:rPr>
          <w:rFonts w:ascii="Arial" w:hAnsi="Arial" w:cs="Arial"/>
          <w:sz w:val="22"/>
          <w:szCs w:val="22"/>
        </w:rPr>
        <w:t xml:space="preserve"> </w:t>
      </w:r>
    </w:p>
    <w:p w14:paraId="73BD07F5" w14:textId="77777777" w:rsidR="0021750A" w:rsidRPr="00EF311E" w:rsidRDefault="0021750A" w:rsidP="0021750A">
      <w:pPr>
        <w:spacing w:line="276" w:lineRule="auto"/>
        <w:jc w:val="both"/>
        <w:rPr>
          <w:rFonts w:ascii="Arial" w:hAnsi="Arial" w:cs="Arial"/>
          <w:sz w:val="22"/>
          <w:szCs w:val="22"/>
        </w:rPr>
      </w:pPr>
      <w:r w:rsidRPr="00EF311E">
        <w:rPr>
          <w:rFonts w:ascii="Arial" w:hAnsi="Arial" w:cs="Arial"/>
          <w:sz w:val="22"/>
          <w:szCs w:val="22"/>
        </w:rPr>
        <w:t xml:space="preserve">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The proposal must be assessed against the national policy context of the need to boost housing supply and the benefits of delivering new homes whilst having </w:t>
      </w:r>
      <w:proofErr w:type="gramStart"/>
      <w:r w:rsidRPr="00EF311E">
        <w:rPr>
          <w:rFonts w:ascii="Arial" w:hAnsi="Arial" w:cs="Arial"/>
          <w:sz w:val="22"/>
          <w:szCs w:val="22"/>
        </w:rPr>
        <w:t>particular regard</w:t>
      </w:r>
      <w:proofErr w:type="gramEnd"/>
      <w:r w:rsidRPr="00EF311E">
        <w:rPr>
          <w:rFonts w:ascii="Arial" w:hAnsi="Arial" w:cs="Arial"/>
          <w:sz w:val="22"/>
          <w:szCs w:val="22"/>
        </w:rPr>
        <w:t xml:space="preserve"> to the key policies set out in paragraph 11(d)(ii) and Footnote 9 of the NPPF.</w:t>
      </w:r>
    </w:p>
    <w:p w14:paraId="35E73CAA" w14:textId="77777777" w:rsidR="0021750A" w:rsidRPr="00EF311E" w:rsidRDefault="0021750A" w:rsidP="7D84FC5F">
      <w:pPr>
        <w:spacing w:line="276" w:lineRule="auto"/>
        <w:jc w:val="both"/>
        <w:rPr>
          <w:rFonts w:ascii="Arial" w:hAnsi="Arial" w:cs="Arial"/>
          <w:b/>
          <w:bCs/>
          <w:sz w:val="22"/>
          <w:szCs w:val="22"/>
        </w:rPr>
      </w:pPr>
    </w:p>
    <w:p w14:paraId="030F0693" w14:textId="27D9C633" w:rsidR="00B341CC" w:rsidRPr="00134E2E" w:rsidRDefault="00B341CC" w:rsidP="00B341CC">
      <w:pPr>
        <w:spacing w:line="276" w:lineRule="auto"/>
        <w:jc w:val="both"/>
        <w:rPr>
          <w:rFonts w:ascii="Arial" w:hAnsi="Arial" w:cs="Arial"/>
          <w:b/>
          <w:bCs/>
          <w:sz w:val="22"/>
          <w:szCs w:val="22"/>
        </w:rPr>
      </w:pPr>
      <w:r w:rsidRPr="00134E2E">
        <w:rPr>
          <w:rFonts w:ascii="Arial" w:hAnsi="Arial" w:cs="Arial"/>
          <w:b/>
          <w:bCs/>
          <w:sz w:val="22"/>
          <w:szCs w:val="22"/>
        </w:rPr>
        <w:t>Design and Impact on the Character and Appearance of the Area</w:t>
      </w:r>
      <w:r w:rsidR="00496379" w:rsidRPr="00134E2E">
        <w:rPr>
          <w:rFonts w:ascii="Arial" w:hAnsi="Arial" w:cs="Arial"/>
          <w:b/>
          <w:bCs/>
          <w:sz w:val="22"/>
          <w:szCs w:val="22"/>
        </w:rPr>
        <w:t xml:space="preserve"> and Visual Impact</w:t>
      </w:r>
    </w:p>
    <w:p w14:paraId="727BED72" w14:textId="77777777" w:rsidR="008E59DE" w:rsidRPr="00134E2E" w:rsidRDefault="008E59DE" w:rsidP="008E59DE">
      <w:pPr>
        <w:spacing w:line="276" w:lineRule="auto"/>
        <w:jc w:val="both"/>
        <w:rPr>
          <w:rFonts w:ascii="Arial" w:hAnsi="Arial" w:cs="Arial"/>
          <w:i/>
          <w:iCs/>
          <w:color w:val="000000" w:themeColor="text1"/>
          <w:sz w:val="22"/>
          <w:szCs w:val="22"/>
        </w:rPr>
      </w:pPr>
      <w:r w:rsidRPr="00134E2E">
        <w:rPr>
          <w:rFonts w:ascii="Arial" w:hAnsi="Arial" w:cs="Arial"/>
          <w:i/>
          <w:iCs/>
          <w:color w:val="000000" w:themeColor="text1"/>
          <w:sz w:val="22"/>
          <w:szCs w:val="22"/>
        </w:rPr>
        <w:t>Policy Context</w:t>
      </w:r>
    </w:p>
    <w:p w14:paraId="17512987" w14:textId="77777777" w:rsidR="00D030B2" w:rsidRPr="00134E2E" w:rsidRDefault="00D030B2" w:rsidP="00107D4F">
      <w:pPr>
        <w:spacing w:line="276" w:lineRule="auto"/>
        <w:jc w:val="both"/>
        <w:rPr>
          <w:rFonts w:ascii="Arial" w:hAnsi="Arial" w:cs="Arial"/>
          <w:sz w:val="22"/>
          <w:szCs w:val="22"/>
        </w:rPr>
      </w:pPr>
      <w:r w:rsidRPr="00134E2E">
        <w:rPr>
          <w:rFonts w:ascii="Arial" w:hAnsi="Arial" w:cs="Arial"/>
          <w:sz w:val="22"/>
          <w:szCs w:val="22"/>
        </w:rPr>
        <w:t>Core Policy 57</w:t>
      </w:r>
      <w:r w:rsidR="00107D4F" w:rsidRPr="00134E2E">
        <w:rPr>
          <w:rFonts w:ascii="Arial" w:hAnsi="Arial" w:cs="Arial"/>
          <w:sz w:val="22"/>
          <w:szCs w:val="22"/>
        </w:rPr>
        <w:t xml:space="preserve"> of the WCS r</w:t>
      </w:r>
      <w:r w:rsidRPr="00134E2E">
        <w:rPr>
          <w:rFonts w:ascii="Arial" w:hAnsi="Arial" w:cs="Arial"/>
          <w:sz w:val="22"/>
          <w:szCs w:val="22"/>
        </w:rPr>
        <w:t>equires high-quality design that:</w:t>
      </w:r>
    </w:p>
    <w:p w14:paraId="1FB2D4DF" w14:textId="77777777" w:rsidR="00D030B2" w:rsidRPr="00134E2E" w:rsidRDefault="00D030B2" w:rsidP="00113D2F">
      <w:pPr>
        <w:numPr>
          <w:ilvl w:val="0"/>
          <w:numId w:val="11"/>
        </w:numPr>
        <w:spacing w:line="276" w:lineRule="auto"/>
        <w:jc w:val="both"/>
        <w:rPr>
          <w:rFonts w:ascii="Arial" w:hAnsi="Arial" w:cs="Arial"/>
          <w:sz w:val="22"/>
          <w:szCs w:val="22"/>
        </w:rPr>
      </w:pPr>
      <w:r w:rsidRPr="00134E2E">
        <w:rPr>
          <w:rFonts w:ascii="Arial" w:hAnsi="Arial" w:cs="Arial"/>
          <w:sz w:val="22"/>
          <w:szCs w:val="22"/>
        </w:rPr>
        <w:t>Enhances local character.</w:t>
      </w:r>
    </w:p>
    <w:p w14:paraId="2A9D24A9" w14:textId="77777777" w:rsidR="00D030B2" w:rsidRPr="00134E2E" w:rsidRDefault="00D030B2" w:rsidP="00113D2F">
      <w:pPr>
        <w:numPr>
          <w:ilvl w:val="0"/>
          <w:numId w:val="11"/>
        </w:numPr>
        <w:spacing w:line="276" w:lineRule="auto"/>
        <w:jc w:val="both"/>
        <w:rPr>
          <w:rFonts w:ascii="Arial" w:hAnsi="Arial" w:cs="Arial"/>
          <w:sz w:val="22"/>
          <w:szCs w:val="22"/>
        </w:rPr>
      </w:pPr>
      <w:r w:rsidRPr="00134E2E">
        <w:rPr>
          <w:rFonts w:ascii="Arial" w:hAnsi="Arial" w:cs="Arial"/>
          <w:sz w:val="22"/>
          <w:szCs w:val="22"/>
        </w:rPr>
        <w:t>Responds to the natural, historic, and built environment.</w:t>
      </w:r>
    </w:p>
    <w:p w14:paraId="69944354" w14:textId="77777777" w:rsidR="00D030B2" w:rsidRPr="00134E2E" w:rsidRDefault="00D030B2" w:rsidP="00113D2F">
      <w:pPr>
        <w:numPr>
          <w:ilvl w:val="0"/>
          <w:numId w:val="11"/>
        </w:numPr>
        <w:spacing w:line="276" w:lineRule="auto"/>
        <w:jc w:val="both"/>
        <w:rPr>
          <w:rFonts w:ascii="Arial" w:hAnsi="Arial" w:cs="Arial"/>
          <w:sz w:val="22"/>
          <w:szCs w:val="22"/>
        </w:rPr>
      </w:pPr>
      <w:r w:rsidRPr="00134E2E">
        <w:rPr>
          <w:rFonts w:ascii="Arial" w:hAnsi="Arial" w:cs="Arial"/>
          <w:sz w:val="22"/>
          <w:szCs w:val="22"/>
        </w:rPr>
        <w:t>Retains important features (e.g., trees, hedges).</w:t>
      </w:r>
    </w:p>
    <w:p w14:paraId="77E7E8D8" w14:textId="77777777" w:rsidR="00D030B2" w:rsidRPr="00134E2E" w:rsidRDefault="00D030B2" w:rsidP="00113D2F">
      <w:pPr>
        <w:numPr>
          <w:ilvl w:val="0"/>
          <w:numId w:val="11"/>
        </w:numPr>
        <w:spacing w:line="276" w:lineRule="auto"/>
        <w:jc w:val="both"/>
        <w:rPr>
          <w:rFonts w:ascii="Arial" w:hAnsi="Arial" w:cs="Arial"/>
          <w:sz w:val="22"/>
          <w:szCs w:val="22"/>
        </w:rPr>
      </w:pPr>
      <w:r w:rsidRPr="00134E2E">
        <w:rPr>
          <w:rFonts w:ascii="Arial" w:hAnsi="Arial" w:cs="Arial"/>
          <w:sz w:val="22"/>
          <w:szCs w:val="22"/>
        </w:rPr>
        <w:t>Supports sustainable construction and compatibility with surrounding uses.</w:t>
      </w:r>
    </w:p>
    <w:p w14:paraId="16DCA5ED" w14:textId="77777777" w:rsidR="00D030B2" w:rsidRPr="00134E2E" w:rsidRDefault="00D030B2" w:rsidP="00113D2F">
      <w:pPr>
        <w:numPr>
          <w:ilvl w:val="0"/>
          <w:numId w:val="11"/>
        </w:numPr>
        <w:spacing w:line="276" w:lineRule="auto"/>
        <w:jc w:val="both"/>
        <w:rPr>
          <w:rFonts w:ascii="Arial" w:hAnsi="Arial" w:cs="Arial"/>
          <w:sz w:val="22"/>
          <w:szCs w:val="22"/>
        </w:rPr>
      </w:pPr>
      <w:r w:rsidRPr="00134E2E">
        <w:rPr>
          <w:rFonts w:ascii="Arial" w:hAnsi="Arial" w:cs="Arial"/>
          <w:sz w:val="22"/>
          <w:szCs w:val="22"/>
        </w:rPr>
        <w:t>Creates safe, legible, and accessible spaces.</w:t>
      </w:r>
    </w:p>
    <w:p w14:paraId="29D62787" w14:textId="77777777" w:rsidR="00107D4F" w:rsidRPr="00134E2E" w:rsidRDefault="00107D4F" w:rsidP="00107D4F">
      <w:pPr>
        <w:spacing w:line="276" w:lineRule="auto"/>
        <w:jc w:val="both"/>
        <w:rPr>
          <w:rFonts w:ascii="Arial" w:hAnsi="Arial" w:cs="Arial"/>
          <w:sz w:val="22"/>
          <w:szCs w:val="22"/>
        </w:rPr>
      </w:pPr>
    </w:p>
    <w:p w14:paraId="17B722E3" w14:textId="77777777" w:rsidR="00D030B2" w:rsidRPr="00134E2E" w:rsidRDefault="00D030B2" w:rsidP="00107D4F">
      <w:pPr>
        <w:tabs>
          <w:tab w:val="num" w:pos="1440"/>
        </w:tabs>
        <w:spacing w:line="276" w:lineRule="auto"/>
        <w:jc w:val="both"/>
        <w:rPr>
          <w:rFonts w:ascii="Arial" w:hAnsi="Arial" w:cs="Arial"/>
          <w:sz w:val="22"/>
          <w:szCs w:val="22"/>
        </w:rPr>
      </w:pPr>
      <w:r w:rsidRPr="00134E2E">
        <w:rPr>
          <w:rFonts w:ascii="Arial" w:hAnsi="Arial" w:cs="Arial"/>
          <w:sz w:val="22"/>
          <w:szCs w:val="22"/>
        </w:rPr>
        <w:t>Section 12</w:t>
      </w:r>
      <w:r w:rsidR="00107D4F" w:rsidRPr="00134E2E">
        <w:rPr>
          <w:rFonts w:ascii="Arial" w:hAnsi="Arial" w:cs="Arial"/>
          <w:sz w:val="22"/>
          <w:szCs w:val="22"/>
        </w:rPr>
        <w:t xml:space="preserve"> of the NPPF </w:t>
      </w:r>
      <w:r w:rsidR="00850833" w:rsidRPr="00134E2E">
        <w:rPr>
          <w:rFonts w:ascii="Arial" w:hAnsi="Arial" w:cs="Arial"/>
          <w:sz w:val="22"/>
          <w:szCs w:val="22"/>
        </w:rPr>
        <w:t>emphasises</w:t>
      </w:r>
      <w:r w:rsidRPr="00134E2E">
        <w:rPr>
          <w:rFonts w:ascii="Arial" w:hAnsi="Arial" w:cs="Arial"/>
          <w:sz w:val="22"/>
          <w:szCs w:val="22"/>
        </w:rPr>
        <w:t xml:space="preserve"> design that is:</w:t>
      </w:r>
    </w:p>
    <w:p w14:paraId="67C224D2" w14:textId="77777777" w:rsidR="00D030B2" w:rsidRPr="00134E2E" w:rsidRDefault="00D030B2" w:rsidP="00113D2F">
      <w:pPr>
        <w:numPr>
          <w:ilvl w:val="0"/>
          <w:numId w:val="11"/>
        </w:numPr>
        <w:spacing w:line="276" w:lineRule="auto"/>
        <w:jc w:val="both"/>
        <w:rPr>
          <w:rFonts w:ascii="Arial" w:hAnsi="Arial" w:cs="Arial"/>
          <w:sz w:val="22"/>
          <w:szCs w:val="22"/>
        </w:rPr>
      </w:pPr>
      <w:r w:rsidRPr="00134E2E">
        <w:rPr>
          <w:rFonts w:ascii="Arial" w:hAnsi="Arial" w:cs="Arial"/>
          <w:sz w:val="22"/>
          <w:szCs w:val="22"/>
        </w:rPr>
        <w:t>Visually attractive.</w:t>
      </w:r>
    </w:p>
    <w:p w14:paraId="1E0B7BA3" w14:textId="77777777" w:rsidR="00D030B2" w:rsidRPr="00134E2E" w:rsidRDefault="00D030B2" w:rsidP="00113D2F">
      <w:pPr>
        <w:numPr>
          <w:ilvl w:val="0"/>
          <w:numId w:val="11"/>
        </w:numPr>
        <w:spacing w:line="276" w:lineRule="auto"/>
        <w:jc w:val="both"/>
        <w:rPr>
          <w:rFonts w:ascii="Arial" w:hAnsi="Arial" w:cs="Arial"/>
          <w:sz w:val="22"/>
          <w:szCs w:val="22"/>
        </w:rPr>
      </w:pPr>
      <w:r w:rsidRPr="00134E2E">
        <w:rPr>
          <w:rFonts w:ascii="Arial" w:hAnsi="Arial" w:cs="Arial"/>
          <w:sz w:val="22"/>
          <w:szCs w:val="22"/>
        </w:rPr>
        <w:t>Functionally effective.</w:t>
      </w:r>
    </w:p>
    <w:p w14:paraId="3992CC8B" w14:textId="77777777" w:rsidR="00D030B2" w:rsidRPr="00134E2E" w:rsidRDefault="00D030B2" w:rsidP="00113D2F">
      <w:pPr>
        <w:numPr>
          <w:ilvl w:val="0"/>
          <w:numId w:val="11"/>
        </w:numPr>
        <w:spacing w:line="276" w:lineRule="auto"/>
        <w:jc w:val="both"/>
        <w:rPr>
          <w:rFonts w:ascii="Arial" w:hAnsi="Arial" w:cs="Arial"/>
          <w:sz w:val="22"/>
          <w:szCs w:val="22"/>
        </w:rPr>
      </w:pPr>
      <w:r w:rsidRPr="00134E2E">
        <w:rPr>
          <w:rFonts w:ascii="Arial" w:hAnsi="Arial" w:cs="Arial"/>
          <w:sz w:val="22"/>
          <w:szCs w:val="22"/>
        </w:rPr>
        <w:t>Contributes to the quality of the built environment.</w:t>
      </w:r>
    </w:p>
    <w:p w14:paraId="4FBDD067" w14:textId="77777777" w:rsidR="00107D4F" w:rsidRPr="00134E2E" w:rsidRDefault="00107D4F" w:rsidP="00107D4F">
      <w:pPr>
        <w:spacing w:line="276" w:lineRule="auto"/>
        <w:jc w:val="both"/>
        <w:rPr>
          <w:rFonts w:ascii="Arial" w:hAnsi="Arial" w:cs="Arial"/>
          <w:sz w:val="22"/>
          <w:szCs w:val="22"/>
        </w:rPr>
      </w:pPr>
    </w:p>
    <w:p w14:paraId="3FF0EC70" w14:textId="77777777" w:rsidR="00D030B2" w:rsidRPr="00134E2E" w:rsidRDefault="00107D4F" w:rsidP="00EA19AA">
      <w:pPr>
        <w:tabs>
          <w:tab w:val="num" w:pos="1440"/>
        </w:tabs>
        <w:spacing w:line="276" w:lineRule="auto"/>
        <w:jc w:val="both"/>
        <w:rPr>
          <w:rFonts w:ascii="Arial" w:hAnsi="Arial" w:cs="Arial"/>
          <w:sz w:val="22"/>
          <w:szCs w:val="22"/>
        </w:rPr>
      </w:pPr>
      <w:r w:rsidRPr="00134E2E">
        <w:rPr>
          <w:rFonts w:ascii="Arial" w:hAnsi="Arial" w:cs="Arial"/>
          <w:sz w:val="22"/>
          <w:szCs w:val="22"/>
        </w:rPr>
        <w:t xml:space="preserve">The </w:t>
      </w:r>
      <w:r w:rsidR="00D030B2" w:rsidRPr="00134E2E">
        <w:rPr>
          <w:rFonts w:ascii="Arial" w:hAnsi="Arial" w:cs="Arial"/>
          <w:sz w:val="22"/>
          <w:szCs w:val="22"/>
        </w:rPr>
        <w:t>Wiltshire Design Guide</w:t>
      </w:r>
      <w:r w:rsidRPr="00134E2E">
        <w:rPr>
          <w:rFonts w:ascii="Arial" w:hAnsi="Arial" w:cs="Arial"/>
          <w:sz w:val="22"/>
          <w:szCs w:val="22"/>
        </w:rPr>
        <w:t xml:space="preserve"> e</w:t>
      </w:r>
      <w:r w:rsidR="00D030B2" w:rsidRPr="00134E2E">
        <w:rPr>
          <w:rFonts w:ascii="Arial" w:hAnsi="Arial" w:cs="Arial"/>
          <w:sz w:val="22"/>
          <w:szCs w:val="22"/>
        </w:rPr>
        <w:t>ncourages sensitivity to local character, materials, and architectural styles</w:t>
      </w:r>
      <w:r w:rsidR="00EA19AA" w:rsidRPr="00134E2E">
        <w:rPr>
          <w:rFonts w:ascii="Arial" w:hAnsi="Arial" w:cs="Arial"/>
          <w:sz w:val="22"/>
          <w:szCs w:val="22"/>
        </w:rPr>
        <w:t xml:space="preserve"> and s</w:t>
      </w:r>
      <w:r w:rsidR="00D030B2" w:rsidRPr="00134E2E">
        <w:rPr>
          <w:rFonts w:ascii="Arial" w:hAnsi="Arial" w:cs="Arial"/>
          <w:sz w:val="22"/>
          <w:szCs w:val="22"/>
        </w:rPr>
        <w:t>upports modern living standards while maintaining aesthetic and functional quality.</w:t>
      </w:r>
    </w:p>
    <w:p w14:paraId="18AB698B" w14:textId="77777777" w:rsidR="00EA19AA" w:rsidRPr="00134E2E" w:rsidRDefault="00EA19AA" w:rsidP="00EA19AA">
      <w:pPr>
        <w:spacing w:line="276" w:lineRule="auto"/>
        <w:jc w:val="both"/>
        <w:rPr>
          <w:rFonts w:ascii="Arial" w:hAnsi="Arial" w:cs="Arial"/>
          <w:sz w:val="22"/>
          <w:szCs w:val="22"/>
        </w:rPr>
      </w:pPr>
    </w:p>
    <w:p w14:paraId="02FCBFB5" w14:textId="77777777" w:rsidR="00EA19AA" w:rsidRPr="00134E2E" w:rsidRDefault="00D030B2" w:rsidP="00EA19AA">
      <w:pPr>
        <w:tabs>
          <w:tab w:val="num" w:pos="1440"/>
        </w:tabs>
        <w:spacing w:line="276" w:lineRule="auto"/>
        <w:jc w:val="both"/>
        <w:rPr>
          <w:rFonts w:ascii="Arial" w:hAnsi="Arial" w:cs="Arial"/>
          <w:sz w:val="22"/>
          <w:szCs w:val="22"/>
        </w:rPr>
      </w:pPr>
      <w:r w:rsidRPr="00134E2E">
        <w:rPr>
          <w:rFonts w:ascii="Arial" w:hAnsi="Arial" w:cs="Arial"/>
          <w:sz w:val="22"/>
          <w:szCs w:val="22"/>
        </w:rPr>
        <w:t>Building for a Healthy Life Framework</w:t>
      </w:r>
      <w:r w:rsidR="00EA19AA" w:rsidRPr="00134E2E">
        <w:rPr>
          <w:rFonts w:ascii="Arial" w:hAnsi="Arial" w:cs="Arial"/>
          <w:sz w:val="22"/>
          <w:szCs w:val="22"/>
        </w:rPr>
        <w:t xml:space="preserve"> p</w:t>
      </w:r>
      <w:r w:rsidRPr="00134E2E">
        <w:rPr>
          <w:rFonts w:ascii="Arial" w:hAnsi="Arial" w:cs="Arial"/>
          <w:sz w:val="22"/>
          <w:szCs w:val="22"/>
        </w:rPr>
        <w:t>romotes healthy, inclusive, and sustainable places.</w:t>
      </w:r>
      <w:r w:rsidR="00EA19AA" w:rsidRPr="00134E2E">
        <w:rPr>
          <w:rFonts w:ascii="Arial" w:hAnsi="Arial" w:cs="Arial"/>
          <w:sz w:val="22"/>
          <w:szCs w:val="22"/>
        </w:rPr>
        <w:t xml:space="preserve"> The document e</w:t>
      </w:r>
      <w:r w:rsidRPr="00134E2E">
        <w:rPr>
          <w:rFonts w:ascii="Arial" w:hAnsi="Arial" w:cs="Arial"/>
          <w:sz w:val="22"/>
          <w:szCs w:val="22"/>
        </w:rPr>
        <w:t>ncourages:</w:t>
      </w:r>
    </w:p>
    <w:p w14:paraId="35533DCC" w14:textId="77777777" w:rsidR="00EA19AA" w:rsidRPr="00134E2E" w:rsidRDefault="00EA19AA" w:rsidP="00EA19AA">
      <w:pPr>
        <w:tabs>
          <w:tab w:val="num" w:pos="1440"/>
        </w:tabs>
        <w:spacing w:line="276" w:lineRule="auto"/>
        <w:jc w:val="both"/>
        <w:rPr>
          <w:rFonts w:ascii="Arial" w:hAnsi="Arial" w:cs="Arial"/>
          <w:sz w:val="22"/>
          <w:szCs w:val="22"/>
        </w:rPr>
      </w:pPr>
    </w:p>
    <w:p w14:paraId="55769A0B" w14:textId="77777777" w:rsidR="00D030B2" w:rsidRPr="00134E2E" w:rsidRDefault="00D030B2" w:rsidP="00113D2F">
      <w:pPr>
        <w:pStyle w:val="ListParagraph"/>
        <w:numPr>
          <w:ilvl w:val="0"/>
          <w:numId w:val="12"/>
        </w:numPr>
        <w:tabs>
          <w:tab w:val="num" w:pos="1440"/>
        </w:tabs>
        <w:spacing w:line="276" w:lineRule="auto"/>
        <w:jc w:val="both"/>
        <w:rPr>
          <w:rFonts w:ascii="Arial" w:hAnsi="Arial" w:cs="Arial"/>
          <w:sz w:val="22"/>
          <w:szCs w:val="22"/>
        </w:rPr>
      </w:pPr>
      <w:r w:rsidRPr="00134E2E">
        <w:rPr>
          <w:rFonts w:ascii="Arial" w:hAnsi="Arial" w:cs="Arial"/>
          <w:sz w:val="22"/>
          <w:szCs w:val="22"/>
        </w:rPr>
        <w:t>Walkability.</w:t>
      </w:r>
    </w:p>
    <w:p w14:paraId="42008E29" w14:textId="77777777" w:rsidR="00D030B2" w:rsidRPr="00134E2E" w:rsidRDefault="00D030B2" w:rsidP="00113D2F">
      <w:pPr>
        <w:pStyle w:val="ListParagraph"/>
        <w:numPr>
          <w:ilvl w:val="0"/>
          <w:numId w:val="12"/>
        </w:numPr>
        <w:spacing w:line="276" w:lineRule="auto"/>
        <w:jc w:val="both"/>
        <w:rPr>
          <w:rFonts w:ascii="Arial" w:hAnsi="Arial" w:cs="Arial"/>
          <w:sz w:val="22"/>
          <w:szCs w:val="22"/>
        </w:rPr>
      </w:pPr>
      <w:r w:rsidRPr="00134E2E">
        <w:rPr>
          <w:rFonts w:ascii="Arial" w:hAnsi="Arial" w:cs="Arial"/>
          <w:sz w:val="22"/>
          <w:szCs w:val="22"/>
        </w:rPr>
        <w:t>Access to green space.</w:t>
      </w:r>
    </w:p>
    <w:p w14:paraId="2A5A7F88" w14:textId="77777777" w:rsidR="00D030B2" w:rsidRPr="00134E2E" w:rsidRDefault="00D030B2" w:rsidP="00113D2F">
      <w:pPr>
        <w:pStyle w:val="ListParagraph"/>
        <w:numPr>
          <w:ilvl w:val="0"/>
          <w:numId w:val="12"/>
        </w:numPr>
        <w:spacing w:line="276" w:lineRule="auto"/>
        <w:jc w:val="both"/>
        <w:rPr>
          <w:rFonts w:ascii="Arial" w:hAnsi="Arial" w:cs="Arial"/>
          <w:sz w:val="22"/>
          <w:szCs w:val="22"/>
        </w:rPr>
      </w:pPr>
      <w:r w:rsidRPr="00134E2E">
        <w:rPr>
          <w:rFonts w:ascii="Arial" w:hAnsi="Arial" w:cs="Arial"/>
          <w:sz w:val="22"/>
          <w:szCs w:val="22"/>
        </w:rPr>
        <w:t>Active design principles for well-being.</w:t>
      </w:r>
    </w:p>
    <w:p w14:paraId="6CDB4691" w14:textId="77777777" w:rsidR="008E59DE" w:rsidRPr="00134E2E" w:rsidRDefault="008E59DE" w:rsidP="00B341CC">
      <w:pPr>
        <w:spacing w:line="276" w:lineRule="auto"/>
        <w:jc w:val="both"/>
        <w:rPr>
          <w:rFonts w:ascii="Arial" w:hAnsi="Arial" w:cs="Arial"/>
          <w:b/>
          <w:bCs/>
          <w:sz w:val="22"/>
          <w:szCs w:val="22"/>
        </w:rPr>
      </w:pPr>
    </w:p>
    <w:p w14:paraId="332F116D" w14:textId="77777777" w:rsidR="008E59DE" w:rsidRPr="00134E2E" w:rsidRDefault="008E59DE" w:rsidP="00B341CC">
      <w:pPr>
        <w:spacing w:line="276" w:lineRule="auto"/>
        <w:jc w:val="both"/>
        <w:rPr>
          <w:rFonts w:ascii="Arial" w:hAnsi="Arial" w:cs="Arial"/>
          <w:i/>
          <w:iCs/>
          <w:sz w:val="22"/>
          <w:szCs w:val="22"/>
        </w:rPr>
      </w:pPr>
      <w:r w:rsidRPr="00134E2E">
        <w:rPr>
          <w:rFonts w:ascii="Arial" w:hAnsi="Arial" w:cs="Arial"/>
          <w:i/>
          <w:iCs/>
          <w:sz w:val="22"/>
          <w:szCs w:val="22"/>
        </w:rPr>
        <w:t xml:space="preserve">Assessment </w:t>
      </w:r>
    </w:p>
    <w:p w14:paraId="2FBC5A0A" w14:textId="7B0ADF28" w:rsidR="008E59DE" w:rsidRPr="00134E2E" w:rsidRDefault="00121022" w:rsidP="00B341CC">
      <w:pPr>
        <w:spacing w:line="276" w:lineRule="auto"/>
        <w:jc w:val="both"/>
        <w:rPr>
          <w:rFonts w:ascii="Arial" w:hAnsi="Arial" w:cs="Arial"/>
          <w:sz w:val="22"/>
          <w:szCs w:val="22"/>
        </w:rPr>
      </w:pPr>
      <w:r w:rsidRPr="00134E2E">
        <w:rPr>
          <w:rFonts w:ascii="Arial" w:hAnsi="Arial" w:cs="Arial"/>
          <w:sz w:val="22"/>
          <w:szCs w:val="22"/>
        </w:rPr>
        <w:t>The application site is located within an established residential area characterised by a mix of detached, semi-detached and terraced dwellings of varying ages, styles and materials, predominantly set behind front driveways or low boundary treatments.</w:t>
      </w:r>
    </w:p>
    <w:p w14:paraId="237404F7" w14:textId="77777777" w:rsidR="00DF3E32" w:rsidRPr="00134E2E" w:rsidRDefault="00DF3E32" w:rsidP="00B341CC">
      <w:pPr>
        <w:spacing w:line="276" w:lineRule="auto"/>
        <w:jc w:val="both"/>
        <w:rPr>
          <w:rFonts w:ascii="Arial" w:hAnsi="Arial" w:cs="Arial"/>
          <w:sz w:val="22"/>
          <w:szCs w:val="22"/>
        </w:rPr>
      </w:pPr>
    </w:p>
    <w:p w14:paraId="5759366A" w14:textId="00ADCF19" w:rsidR="00DF3E32" w:rsidRPr="00134E2E" w:rsidRDefault="00890EDA" w:rsidP="00B341CC">
      <w:pPr>
        <w:spacing w:line="276" w:lineRule="auto"/>
        <w:jc w:val="both"/>
        <w:rPr>
          <w:rFonts w:ascii="Arial" w:hAnsi="Arial" w:cs="Arial"/>
          <w:sz w:val="22"/>
          <w:szCs w:val="22"/>
        </w:rPr>
      </w:pPr>
      <w:r w:rsidRPr="00134E2E">
        <w:rPr>
          <w:rFonts w:ascii="Arial" w:hAnsi="Arial" w:cs="Arial"/>
          <w:sz w:val="22"/>
          <w:szCs w:val="22"/>
        </w:rPr>
        <w:t>The proposal seeks to erect a pair of semi-detached two-bedroom dwellings on land associated with the former public house, utilising an underused part of an already developed site. The scale, form and layout of the proposed dwellings are modest and reflect the prevailing pattern of development along Audley Road, which is characterised by two-storey residential properties of varied architectural form.  The semi-detached arrangement is consistent with the surrounding typologies and does not appear incongruous within the street scene.</w:t>
      </w:r>
    </w:p>
    <w:p w14:paraId="42EFDD80" w14:textId="681F1563" w:rsidR="00121022" w:rsidRPr="00134E2E" w:rsidRDefault="00890EDA" w:rsidP="00B341CC">
      <w:pPr>
        <w:spacing w:line="276" w:lineRule="auto"/>
        <w:jc w:val="both"/>
        <w:rPr>
          <w:rFonts w:ascii="Arial" w:hAnsi="Arial" w:cs="Arial"/>
          <w:sz w:val="22"/>
          <w:szCs w:val="22"/>
        </w:rPr>
      </w:pPr>
      <w:r w:rsidRPr="00134E2E">
        <w:rPr>
          <w:rFonts w:ascii="Arial" w:hAnsi="Arial" w:cs="Arial"/>
          <w:noProof/>
          <w:color w:val="000000" w:themeColor="text1"/>
          <w:sz w:val="22"/>
          <w:szCs w:val="22"/>
        </w:rPr>
        <w:drawing>
          <wp:inline distT="0" distB="0" distL="0" distR="0" wp14:anchorId="0B84559A" wp14:editId="5EC17104">
            <wp:extent cx="5731510" cy="1953895"/>
            <wp:effectExtent l="0" t="0" r="2540" b="8255"/>
            <wp:docPr id="33493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3656" name=""/>
                    <pic:cNvPicPr/>
                  </pic:nvPicPr>
                  <pic:blipFill>
                    <a:blip r:embed="rId9"/>
                    <a:stretch>
                      <a:fillRect/>
                    </a:stretch>
                  </pic:blipFill>
                  <pic:spPr>
                    <a:xfrm>
                      <a:off x="0" y="0"/>
                      <a:ext cx="5731510" cy="1953895"/>
                    </a:xfrm>
                    <a:prstGeom prst="rect">
                      <a:avLst/>
                    </a:prstGeom>
                  </pic:spPr>
                </pic:pic>
              </a:graphicData>
            </a:graphic>
          </wp:inline>
        </w:drawing>
      </w:r>
    </w:p>
    <w:p w14:paraId="7FBA29BA" w14:textId="1A56F87E" w:rsidR="00296ACF" w:rsidRPr="00134E2E" w:rsidRDefault="00296ACF" w:rsidP="00B341CC">
      <w:pPr>
        <w:spacing w:line="276" w:lineRule="auto"/>
        <w:jc w:val="both"/>
        <w:rPr>
          <w:rFonts w:ascii="Arial" w:hAnsi="Arial" w:cs="Arial"/>
          <w:sz w:val="22"/>
          <w:szCs w:val="22"/>
        </w:rPr>
      </w:pPr>
      <w:r w:rsidRPr="00134E2E">
        <w:rPr>
          <w:rFonts w:ascii="Arial" w:hAnsi="Arial" w:cs="Arial"/>
          <w:sz w:val="22"/>
          <w:szCs w:val="22"/>
        </w:rPr>
        <w:t>In terms of design and appearance, the dwellings are proposed to be constructed using a palette of materials including facing brickwork, clay tiled roofs, and UPVC windows. These materials reflect those commonly found within the locality, including the existing former public house and surrounding residential properties, thereby ensuring visual continuity and integration with the existing built environment.</w:t>
      </w:r>
    </w:p>
    <w:p w14:paraId="39FBACC7" w14:textId="77777777" w:rsidR="0021613F" w:rsidRPr="00134E2E" w:rsidRDefault="0021613F" w:rsidP="00B341CC">
      <w:pPr>
        <w:spacing w:line="276" w:lineRule="auto"/>
        <w:jc w:val="both"/>
        <w:rPr>
          <w:rFonts w:ascii="Arial" w:hAnsi="Arial" w:cs="Arial"/>
          <w:sz w:val="22"/>
          <w:szCs w:val="22"/>
        </w:rPr>
      </w:pPr>
    </w:p>
    <w:p w14:paraId="76437973" w14:textId="764A0561" w:rsidR="0021613F" w:rsidRPr="00134E2E" w:rsidRDefault="0021613F" w:rsidP="00B341CC">
      <w:pPr>
        <w:spacing w:line="276" w:lineRule="auto"/>
        <w:jc w:val="both"/>
        <w:rPr>
          <w:rFonts w:ascii="Arial" w:hAnsi="Arial" w:cs="Arial"/>
          <w:sz w:val="22"/>
          <w:szCs w:val="22"/>
        </w:rPr>
      </w:pPr>
      <w:r w:rsidRPr="00134E2E">
        <w:rPr>
          <w:rFonts w:ascii="Arial" w:hAnsi="Arial" w:cs="Arial"/>
          <w:sz w:val="22"/>
          <w:szCs w:val="22"/>
        </w:rPr>
        <w:t>The siting and layout of the development makes efficient use of the site, whilst maintaining appropriate spatial relationships with neighbouring buildings. The proposal utilises the existing frontage and established access arrangements, thereby respecting the established urban grain and avoiding any discordant or overly dense form of development.</w:t>
      </w:r>
    </w:p>
    <w:p w14:paraId="5EDBE6A5" w14:textId="77777777" w:rsidR="00524EBB" w:rsidRPr="00134E2E" w:rsidRDefault="00524EBB" w:rsidP="00B341CC">
      <w:pPr>
        <w:spacing w:line="276" w:lineRule="auto"/>
        <w:jc w:val="both"/>
        <w:rPr>
          <w:rFonts w:ascii="Arial" w:hAnsi="Arial" w:cs="Arial"/>
          <w:sz w:val="22"/>
          <w:szCs w:val="22"/>
        </w:rPr>
      </w:pPr>
    </w:p>
    <w:p w14:paraId="7AE4B2A2" w14:textId="5A936387" w:rsidR="00524EBB" w:rsidRPr="00134E2E" w:rsidRDefault="00524EBB" w:rsidP="00B341CC">
      <w:pPr>
        <w:spacing w:line="276" w:lineRule="auto"/>
        <w:jc w:val="both"/>
        <w:rPr>
          <w:rFonts w:ascii="Arial" w:hAnsi="Arial" w:cs="Arial"/>
          <w:sz w:val="22"/>
          <w:szCs w:val="22"/>
        </w:rPr>
      </w:pPr>
      <w:r w:rsidRPr="00134E2E">
        <w:rPr>
          <w:rFonts w:ascii="Arial" w:hAnsi="Arial" w:cs="Arial"/>
          <w:sz w:val="22"/>
          <w:szCs w:val="22"/>
        </w:rPr>
        <w:t>From a visual perspective, the development will be seen in the context of the wider residential streetscape, which already exhibits a mix of building forms and styles. As such, the introduction of two additional dwellings would not result in any material harm to the character or appearance of the area. The retention and introduction of soft landscaping, boundary treatments and private garden areas further assist in softening the visual impact of the development and maintaining a recognisable residential setting.</w:t>
      </w:r>
    </w:p>
    <w:p w14:paraId="41B5D815" w14:textId="77777777" w:rsidR="00524EBB" w:rsidRPr="00134E2E" w:rsidRDefault="00524EBB" w:rsidP="00B341CC">
      <w:pPr>
        <w:spacing w:line="276" w:lineRule="auto"/>
        <w:jc w:val="both"/>
        <w:rPr>
          <w:rFonts w:ascii="Arial" w:hAnsi="Arial" w:cs="Arial"/>
          <w:sz w:val="22"/>
          <w:szCs w:val="22"/>
        </w:rPr>
      </w:pPr>
    </w:p>
    <w:p w14:paraId="78AF5AB5" w14:textId="77777777" w:rsidR="00134E2E" w:rsidRPr="00134E2E" w:rsidRDefault="00134E2E" w:rsidP="00134E2E">
      <w:pPr>
        <w:spacing w:line="276" w:lineRule="auto"/>
        <w:jc w:val="both"/>
        <w:rPr>
          <w:rFonts w:ascii="Arial" w:hAnsi="Arial" w:cs="Arial"/>
          <w:sz w:val="22"/>
          <w:szCs w:val="22"/>
        </w:rPr>
      </w:pPr>
      <w:r w:rsidRPr="00134E2E">
        <w:rPr>
          <w:rFonts w:ascii="Arial" w:hAnsi="Arial" w:cs="Arial"/>
          <w:sz w:val="22"/>
          <w:szCs w:val="22"/>
        </w:rPr>
        <w:t>The proposal also incorporates ancillary elements such as parking, cycle storage and refuse storage in a manner that is consistent with typical residential layouts. Whilst there is some degree of hardstanding to the frontage, this reflects the established character of the area where front parking courts and driveways are common.</w:t>
      </w:r>
    </w:p>
    <w:p w14:paraId="1DBA02F3" w14:textId="77777777" w:rsidR="00134E2E" w:rsidRPr="00134E2E" w:rsidRDefault="00134E2E" w:rsidP="00134E2E">
      <w:pPr>
        <w:spacing w:line="276" w:lineRule="auto"/>
        <w:jc w:val="both"/>
        <w:rPr>
          <w:rFonts w:ascii="Arial" w:hAnsi="Arial" w:cs="Arial"/>
          <w:sz w:val="22"/>
          <w:szCs w:val="22"/>
        </w:rPr>
      </w:pPr>
    </w:p>
    <w:p w14:paraId="526E2C97" w14:textId="7A37BA6D" w:rsidR="00524EBB" w:rsidRPr="00134E2E" w:rsidRDefault="00134E2E" w:rsidP="00134E2E">
      <w:pPr>
        <w:spacing w:line="276" w:lineRule="auto"/>
        <w:jc w:val="both"/>
        <w:rPr>
          <w:rFonts w:ascii="Arial" w:hAnsi="Arial" w:cs="Arial"/>
          <w:sz w:val="22"/>
          <w:szCs w:val="22"/>
        </w:rPr>
      </w:pPr>
      <w:r w:rsidRPr="00134E2E">
        <w:rPr>
          <w:rFonts w:ascii="Arial" w:hAnsi="Arial" w:cs="Arial"/>
          <w:sz w:val="22"/>
          <w:szCs w:val="22"/>
        </w:rPr>
        <w:t>Overall, the development responds positively to local character, utilises appropriate materials, and is of a scale, form and layout that is compatible with the surrounding built environment. It therefore accords with the principles of good design set out in Core Policy 57, the NPPF, and the Wiltshire Design Guide.</w:t>
      </w:r>
    </w:p>
    <w:p w14:paraId="67D70A7F" w14:textId="77777777" w:rsidR="00E03EDD" w:rsidRPr="00134E2E" w:rsidRDefault="00E03EDD" w:rsidP="00B341CC">
      <w:pPr>
        <w:spacing w:line="276" w:lineRule="auto"/>
        <w:jc w:val="both"/>
        <w:rPr>
          <w:rFonts w:ascii="Arial" w:hAnsi="Arial" w:cs="Arial"/>
          <w:i/>
          <w:iCs/>
          <w:sz w:val="22"/>
          <w:szCs w:val="22"/>
        </w:rPr>
      </w:pPr>
    </w:p>
    <w:p w14:paraId="3FBA944F" w14:textId="77777777" w:rsidR="00A64314" w:rsidRPr="00134E2E" w:rsidRDefault="00A64314" w:rsidP="00B341CC">
      <w:pPr>
        <w:spacing w:line="276" w:lineRule="auto"/>
        <w:jc w:val="both"/>
        <w:rPr>
          <w:rFonts w:ascii="Arial" w:hAnsi="Arial" w:cs="Arial"/>
          <w:i/>
          <w:iCs/>
          <w:sz w:val="22"/>
          <w:szCs w:val="22"/>
        </w:rPr>
      </w:pPr>
      <w:r w:rsidRPr="00134E2E">
        <w:rPr>
          <w:rFonts w:ascii="Arial" w:hAnsi="Arial" w:cs="Arial"/>
          <w:i/>
          <w:iCs/>
          <w:sz w:val="22"/>
          <w:szCs w:val="22"/>
        </w:rPr>
        <w:t>Conclusion</w:t>
      </w:r>
    </w:p>
    <w:p w14:paraId="4E91AC82" w14:textId="77777777" w:rsidR="00134E2E" w:rsidRPr="00134E2E" w:rsidRDefault="00134E2E" w:rsidP="00134E2E">
      <w:pPr>
        <w:spacing w:line="276" w:lineRule="auto"/>
        <w:jc w:val="both"/>
        <w:rPr>
          <w:rFonts w:ascii="Arial" w:hAnsi="Arial" w:cs="Arial"/>
          <w:sz w:val="22"/>
          <w:szCs w:val="22"/>
        </w:rPr>
      </w:pPr>
      <w:r w:rsidRPr="00134E2E">
        <w:rPr>
          <w:rFonts w:ascii="Arial" w:hAnsi="Arial" w:cs="Arial"/>
          <w:sz w:val="22"/>
          <w:szCs w:val="22"/>
        </w:rPr>
        <w:t>The proposed development is considered to represent an appropriate and well-designed form of infill development that respects and responds to the character and appearance of the surrounding area. The scale, layout, and use of materials ensure that the proposal integrates successfully with the established residential context, without resulting in any adverse visual impact.</w:t>
      </w:r>
    </w:p>
    <w:p w14:paraId="37FE8EB7" w14:textId="77777777" w:rsidR="00134E2E" w:rsidRPr="00134E2E" w:rsidRDefault="00134E2E" w:rsidP="00134E2E">
      <w:pPr>
        <w:spacing w:line="276" w:lineRule="auto"/>
        <w:jc w:val="both"/>
        <w:rPr>
          <w:rFonts w:ascii="Arial" w:hAnsi="Arial" w:cs="Arial"/>
          <w:sz w:val="22"/>
          <w:szCs w:val="22"/>
        </w:rPr>
      </w:pPr>
    </w:p>
    <w:p w14:paraId="73D8834C" w14:textId="4593DEB4" w:rsidR="00316C37" w:rsidRPr="00134E2E" w:rsidRDefault="00134E2E" w:rsidP="00134E2E">
      <w:pPr>
        <w:spacing w:line="276" w:lineRule="auto"/>
        <w:jc w:val="both"/>
        <w:rPr>
          <w:rFonts w:ascii="Arial" w:hAnsi="Arial" w:cs="Arial"/>
          <w:sz w:val="22"/>
          <w:szCs w:val="22"/>
        </w:rPr>
      </w:pPr>
      <w:r w:rsidRPr="00134E2E">
        <w:rPr>
          <w:rFonts w:ascii="Arial" w:hAnsi="Arial" w:cs="Arial"/>
          <w:sz w:val="22"/>
          <w:szCs w:val="22"/>
        </w:rPr>
        <w:t>The development is therefore compliant with Core Policy 57 of the Wiltshire Core Strategy, Section 12 of the NPPF, and the Wiltshire Design Guide, and is acceptable in design and visual terms.</w:t>
      </w:r>
    </w:p>
    <w:p w14:paraId="42244CC7" w14:textId="77777777" w:rsidR="00E03EDD" w:rsidRPr="008E1FB5" w:rsidRDefault="00E03EDD" w:rsidP="7D84FC5F">
      <w:pPr>
        <w:spacing w:line="276" w:lineRule="auto"/>
        <w:jc w:val="both"/>
        <w:rPr>
          <w:rFonts w:ascii="Arial" w:hAnsi="Arial" w:cs="Arial"/>
          <w:b/>
          <w:bCs/>
          <w:sz w:val="22"/>
          <w:szCs w:val="22"/>
        </w:rPr>
      </w:pPr>
    </w:p>
    <w:p w14:paraId="05A23C5F" w14:textId="77777777" w:rsidR="000C0D1A" w:rsidRPr="008E1FB5" w:rsidRDefault="000C0D1A" w:rsidP="7D84FC5F">
      <w:pPr>
        <w:spacing w:line="276" w:lineRule="auto"/>
        <w:jc w:val="both"/>
        <w:rPr>
          <w:rFonts w:ascii="Arial" w:hAnsi="Arial" w:cs="Arial"/>
          <w:b/>
          <w:bCs/>
          <w:sz w:val="22"/>
          <w:szCs w:val="22"/>
        </w:rPr>
      </w:pPr>
      <w:r w:rsidRPr="008E1FB5">
        <w:rPr>
          <w:rFonts w:ascii="Arial" w:hAnsi="Arial" w:cs="Arial"/>
          <w:b/>
          <w:bCs/>
          <w:sz w:val="22"/>
          <w:szCs w:val="22"/>
        </w:rPr>
        <w:t>Amenity</w:t>
      </w:r>
    </w:p>
    <w:p w14:paraId="3BF2C654" w14:textId="77777777" w:rsidR="00D45219" w:rsidRPr="008E1FB5" w:rsidRDefault="000C0D1A" w:rsidP="00D45219">
      <w:pPr>
        <w:spacing w:line="276" w:lineRule="auto"/>
        <w:jc w:val="both"/>
        <w:rPr>
          <w:rFonts w:ascii="Arial" w:hAnsi="Arial" w:cs="Arial"/>
          <w:i/>
          <w:iCs/>
          <w:color w:val="000000" w:themeColor="text1"/>
          <w:sz w:val="22"/>
          <w:szCs w:val="22"/>
        </w:rPr>
      </w:pPr>
      <w:r w:rsidRPr="008E1FB5">
        <w:rPr>
          <w:rFonts w:ascii="Arial" w:hAnsi="Arial" w:cs="Arial"/>
          <w:i/>
          <w:iCs/>
          <w:color w:val="000000" w:themeColor="text1"/>
          <w:sz w:val="22"/>
          <w:szCs w:val="22"/>
        </w:rPr>
        <w:t>Policy Context</w:t>
      </w:r>
    </w:p>
    <w:p w14:paraId="6BAF58BC" w14:textId="77777777" w:rsidR="00336FA4" w:rsidRPr="008E1FB5" w:rsidRDefault="00336FA4" w:rsidP="00D45219">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0EC046E" w14:textId="77777777" w:rsidR="00D45219" w:rsidRPr="008E1FB5" w:rsidRDefault="00D45219" w:rsidP="00D45219">
      <w:pPr>
        <w:spacing w:line="276" w:lineRule="auto"/>
        <w:jc w:val="both"/>
        <w:rPr>
          <w:rFonts w:ascii="Arial" w:hAnsi="Arial" w:cs="Arial"/>
          <w:i/>
          <w:iCs/>
          <w:color w:val="000000" w:themeColor="text1"/>
          <w:sz w:val="22"/>
          <w:szCs w:val="22"/>
        </w:rPr>
      </w:pPr>
    </w:p>
    <w:p w14:paraId="3972CB99" w14:textId="77777777" w:rsidR="00336FA4" w:rsidRPr="008E1FB5" w:rsidRDefault="00336FA4" w:rsidP="00D45219">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03F98C0B" w14:textId="77777777" w:rsidR="00D45219" w:rsidRPr="008E1FB5" w:rsidRDefault="00D45219" w:rsidP="00D45219">
      <w:pPr>
        <w:spacing w:line="276" w:lineRule="auto"/>
        <w:ind w:left="720"/>
        <w:jc w:val="both"/>
        <w:rPr>
          <w:rFonts w:ascii="Arial" w:hAnsi="Arial" w:cs="Arial"/>
          <w:color w:val="000000" w:themeColor="text1"/>
          <w:sz w:val="22"/>
          <w:szCs w:val="22"/>
        </w:rPr>
      </w:pPr>
    </w:p>
    <w:p w14:paraId="177E4536" w14:textId="77777777" w:rsidR="00336FA4" w:rsidRPr="008E1FB5" w:rsidRDefault="00336FA4" w:rsidP="00336FA4">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 xml:space="preserve">These policies guide the assessment of amenity impacts, which will be considered in detail under </w:t>
      </w:r>
      <w:r w:rsidR="00B32039" w:rsidRPr="008E1FB5">
        <w:rPr>
          <w:rFonts w:ascii="Arial" w:hAnsi="Arial" w:cs="Arial"/>
          <w:color w:val="000000" w:themeColor="text1"/>
          <w:sz w:val="22"/>
          <w:szCs w:val="22"/>
        </w:rPr>
        <w:t xml:space="preserve">the below </w:t>
      </w:r>
      <w:r w:rsidRPr="008E1FB5">
        <w:rPr>
          <w:rFonts w:ascii="Arial" w:hAnsi="Arial" w:cs="Arial"/>
          <w:color w:val="000000" w:themeColor="text1"/>
          <w:sz w:val="22"/>
          <w:szCs w:val="22"/>
        </w:rPr>
        <w:t>headings</w:t>
      </w:r>
      <w:r w:rsidR="00B32039" w:rsidRPr="008E1FB5">
        <w:rPr>
          <w:rFonts w:ascii="Arial" w:hAnsi="Arial" w:cs="Arial"/>
          <w:color w:val="000000" w:themeColor="text1"/>
          <w:sz w:val="22"/>
          <w:szCs w:val="22"/>
        </w:rPr>
        <w:t>.</w:t>
      </w:r>
    </w:p>
    <w:p w14:paraId="6231D978" w14:textId="77777777" w:rsidR="000C0D1A" w:rsidRPr="008E1FB5" w:rsidRDefault="000C0D1A" w:rsidP="000C0D1A">
      <w:pPr>
        <w:spacing w:line="276" w:lineRule="auto"/>
        <w:jc w:val="both"/>
        <w:rPr>
          <w:rFonts w:ascii="Arial" w:hAnsi="Arial" w:cs="Arial"/>
          <w:i/>
          <w:iCs/>
          <w:color w:val="000000" w:themeColor="text1"/>
          <w:sz w:val="22"/>
          <w:szCs w:val="22"/>
        </w:rPr>
      </w:pPr>
    </w:p>
    <w:p w14:paraId="47794ABE" w14:textId="77777777" w:rsidR="00FF50B3" w:rsidRPr="008E1FB5" w:rsidRDefault="00FF50B3" w:rsidP="000C0D1A">
      <w:pPr>
        <w:spacing w:line="276" w:lineRule="auto"/>
        <w:jc w:val="both"/>
        <w:rPr>
          <w:rFonts w:ascii="Arial" w:hAnsi="Arial" w:cs="Arial"/>
          <w:i/>
          <w:iCs/>
          <w:color w:val="000000" w:themeColor="text1"/>
          <w:sz w:val="22"/>
          <w:szCs w:val="22"/>
        </w:rPr>
      </w:pPr>
      <w:r w:rsidRPr="008E1FB5">
        <w:rPr>
          <w:rFonts w:ascii="Arial" w:hAnsi="Arial" w:cs="Arial"/>
          <w:i/>
          <w:iCs/>
          <w:color w:val="000000" w:themeColor="text1"/>
          <w:sz w:val="22"/>
          <w:szCs w:val="22"/>
        </w:rPr>
        <w:t>Assessment</w:t>
      </w:r>
    </w:p>
    <w:p w14:paraId="795F894B" w14:textId="019059CE" w:rsidR="00FF50B3" w:rsidRPr="008E1FB5" w:rsidRDefault="00425775" w:rsidP="000C0D1A">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The application site is located within a built-up residential area where some degree of intervisibility between neighbouring properties is typical. The proposed dwellings have been designed and positioned to maintain appropriate separation distances and avoid unacceptable direct overlooking. The surrounding context already comprises properties with front-to-front relationships across Audley Road and side/rear relationships within back gardens.</w:t>
      </w:r>
    </w:p>
    <w:p w14:paraId="12BF35E9" w14:textId="77777777" w:rsidR="00425775" w:rsidRPr="008E1FB5" w:rsidRDefault="00425775" w:rsidP="000C0D1A">
      <w:pPr>
        <w:spacing w:line="276" w:lineRule="auto"/>
        <w:jc w:val="both"/>
        <w:rPr>
          <w:rFonts w:ascii="Arial" w:hAnsi="Arial" w:cs="Arial"/>
          <w:color w:val="000000" w:themeColor="text1"/>
          <w:sz w:val="22"/>
          <w:szCs w:val="22"/>
        </w:rPr>
      </w:pPr>
    </w:p>
    <w:p w14:paraId="26749E9C" w14:textId="77777777" w:rsidR="00D27AFA" w:rsidRPr="008E1FB5" w:rsidRDefault="00D27AFA" w:rsidP="00D27AFA">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Concern has been raised through neighbour representations regarding potential overlooking from side elevation windows. In response, the proposal includes a conventional arrangement of openings, and where necessary, mitigation such as the use of obscure glazing could reasonably address any direct overlooking concerns, consistent with established practice.</w:t>
      </w:r>
    </w:p>
    <w:p w14:paraId="5A9B020F" w14:textId="77777777" w:rsidR="00D27AFA" w:rsidRPr="008E1FB5" w:rsidRDefault="00D27AFA" w:rsidP="00D27AFA">
      <w:pPr>
        <w:spacing w:line="276" w:lineRule="auto"/>
        <w:jc w:val="both"/>
        <w:rPr>
          <w:rFonts w:ascii="Arial" w:hAnsi="Arial" w:cs="Arial"/>
          <w:color w:val="000000" w:themeColor="text1"/>
          <w:sz w:val="22"/>
          <w:szCs w:val="22"/>
        </w:rPr>
      </w:pPr>
    </w:p>
    <w:p w14:paraId="789F3AAE" w14:textId="62F59439" w:rsidR="00425775" w:rsidRPr="008E1FB5" w:rsidRDefault="00D27AFA" w:rsidP="00D27AFA">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Overall, given the relationship between the proposed dwellings and neighbouring properties, the existing urban context, and the opportunity to secure mitigation, the development would not result in unacceptable harm to privacy.</w:t>
      </w:r>
    </w:p>
    <w:p w14:paraId="1EAA8BD5" w14:textId="77777777" w:rsidR="000C589F" w:rsidRPr="008E1FB5" w:rsidRDefault="000C589F" w:rsidP="00D27AFA">
      <w:pPr>
        <w:spacing w:line="276" w:lineRule="auto"/>
        <w:jc w:val="both"/>
        <w:rPr>
          <w:rFonts w:ascii="Arial" w:hAnsi="Arial" w:cs="Arial"/>
          <w:color w:val="000000" w:themeColor="text1"/>
          <w:sz w:val="22"/>
          <w:szCs w:val="22"/>
        </w:rPr>
      </w:pPr>
    </w:p>
    <w:p w14:paraId="4B93C9C6" w14:textId="47463A63" w:rsidR="000C589F" w:rsidRPr="008E1FB5" w:rsidRDefault="000C589F" w:rsidP="00D27AFA">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Given the modest two-storey scale, separation distances and typical suburban layout, the proposal would not result in significant loss of light or overshadowing to neighbouring properties. Any impacts would be limited and comparable to existing relationships within the surrounding residential context.</w:t>
      </w:r>
    </w:p>
    <w:p w14:paraId="077D24B9" w14:textId="77777777" w:rsidR="0070011B" w:rsidRPr="008E1FB5" w:rsidRDefault="0070011B" w:rsidP="00D27AFA">
      <w:pPr>
        <w:spacing w:line="276" w:lineRule="auto"/>
        <w:jc w:val="both"/>
        <w:rPr>
          <w:rFonts w:ascii="Arial" w:hAnsi="Arial" w:cs="Arial"/>
          <w:color w:val="000000" w:themeColor="text1"/>
          <w:sz w:val="22"/>
          <w:szCs w:val="22"/>
        </w:rPr>
      </w:pPr>
    </w:p>
    <w:p w14:paraId="18C665EB" w14:textId="48654F0C" w:rsidR="0070011B" w:rsidRPr="008E1FB5" w:rsidRDefault="0070011B" w:rsidP="00D27AFA">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The dwellings are proportionate in scale and respond to the established built form, with sufficient spacing to boundaries. The development would not appear unduly dominant or create an unacceptable sense of enclosure when viewed from neighbouring properties.</w:t>
      </w:r>
    </w:p>
    <w:p w14:paraId="57AE9581" w14:textId="77777777" w:rsidR="0070011B" w:rsidRPr="008E1FB5" w:rsidRDefault="0070011B" w:rsidP="00D27AFA">
      <w:pPr>
        <w:spacing w:line="276" w:lineRule="auto"/>
        <w:jc w:val="both"/>
        <w:rPr>
          <w:rFonts w:ascii="Arial" w:hAnsi="Arial" w:cs="Arial"/>
          <w:color w:val="000000" w:themeColor="text1"/>
          <w:sz w:val="22"/>
          <w:szCs w:val="22"/>
        </w:rPr>
      </w:pPr>
    </w:p>
    <w:p w14:paraId="23E01CA4" w14:textId="77759591" w:rsidR="0070011B" w:rsidRPr="008E1FB5" w:rsidRDefault="0070011B" w:rsidP="00D27AFA">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The proposed residential use is compatible with the surrounding area and is unlikely to generate noise beyond normal domestic levels. The replacement of a former public house use is likely to result in a reduction in overall noise and disturbance.</w:t>
      </w:r>
    </w:p>
    <w:p w14:paraId="1EA2A331" w14:textId="77777777" w:rsidR="008E1FB5" w:rsidRPr="008E1FB5" w:rsidRDefault="008E1FB5" w:rsidP="00D27AFA">
      <w:pPr>
        <w:spacing w:line="276" w:lineRule="auto"/>
        <w:jc w:val="both"/>
        <w:rPr>
          <w:rFonts w:ascii="Arial" w:hAnsi="Arial" w:cs="Arial"/>
          <w:color w:val="000000" w:themeColor="text1"/>
          <w:sz w:val="22"/>
          <w:szCs w:val="22"/>
        </w:rPr>
      </w:pPr>
    </w:p>
    <w:p w14:paraId="29ED59BD" w14:textId="1C567BCD" w:rsidR="008E1FB5" w:rsidRPr="008E1FB5" w:rsidRDefault="008E1FB5" w:rsidP="00D27AFA">
      <w:pPr>
        <w:spacing w:line="276" w:lineRule="auto"/>
        <w:jc w:val="both"/>
        <w:rPr>
          <w:rFonts w:ascii="Arial" w:hAnsi="Arial" w:cs="Arial"/>
          <w:color w:val="000000" w:themeColor="text1"/>
          <w:sz w:val="22"/>
          <w:szCs w:val="22"/>
        </w:rPr>
      </w:pPr>
      <w:r w:rsidRPr="008E1FB5">
        <w:rPr>
          <w:rFonts w:ascii="Arial" w:hAnsi="Arial" w:cs="Arial"/>
          <w:color w:val="000000" w:themeColor="text1"/>
          <w:sz w:val="22"/>
          <w:szCs w:val="22"/>
        </w:rPr>
        <w:t>The dwellings meet Nationally Described Space Standards internally and provide suitable private rear garden areas. Overall, the scheme would deliver an acceptable standard of living accommodation for future occupiers.</w:t>
      </w:r>
    </w:p>
    <w:p w14:paraId="157B3A77" w14:textId="77777777" w:rsidR="00FF50B3" w:rsidRPr="008E1FB5" w:rsidRDefault="00FF50B3" w:rsidP="000C0D1A">
      <w:pPr>
        <w:spacing w:line="276" w:lineRule="auto"/>
        <w:jc w:val="both"/>
        <w:rPr>
          <w:rFonts w:ascii="Arial" w:hAnsi="Arial" w:cs="Arial"/>
          <w:i/>
          <w:iCs/>
          <w:color w:val="000000" w:themeColor="text1"/>
          <w:sz w:val="22"/>
          <w:szCs w:val="22"/>
        </w:rPr>
      </w:pPr>
    </w:p>
    <w:p w14:paraId="147AEC57" w14:textId="36BA45F4" w:rsidR="008E1FB5" w:rsidRPr="008E1FB5" w:rsidRDefault="008E1FB5" w:rsidP="000C0D1A">
      <w:pPr>
        <w:spacing w:line="276" w:lineRule="auto"/>
        <w:jc w:val="both"/>
        <w:rPr>
          <w:rFonts w:ascii="Arial" w:hAnsi="Arial" w:cs="Arial"/>
          <w:i/>
          <w:iCs/>
          <w:color w:val="000000" w:themeColor="text1"/>
          <w:sz w:val="22"/>
          <w:szCs w:val="22"/>
        </w:rPr>
      </w:pPr>
      <w:r w:rsidRPr="008E1FB5">
        <w:rPr>
          <w:rFonts w:ascii="Arial" w:hAnsi="Arial" w:cs="Arial"/>
          <w:i/>
          <w:iCs/>
          <w:color w:val="000000" w:themeColor="text1"/>
          <w:sz w:val="22"/>
          <w:szCs w:val="22"/>
        </w:rPr>
        <w:t>Conclusion</w:t>
      </w:r>
    </w:p>
    <w:p w14:paraId="5AAAA22F" w14:textId="77777777" w:rsidR="008E1FB5" w:rsidRPr="008E1FB5" w:rsidRDefault="008E1FB5" w:rsidP="008E1FB5">
      <w:pPr>
        <w:spacing w:line="276" w:lineRule="auto"/>
        <w:jc w:val="both"/>
        <w:rPr>
          <w:rFonts w:ascii="Arial" w:hAnsi="Arial" w:cs="Arial"/>
          <w:sz w:val="22"/>
          <w:szCs w:val="22"/>
        </w:rPr>
      </w:pPr>
      <w:r w:rsidRPr="008E1FB5">
        <w:rPr>
          <w:rFonts w:ascii="Arial" w:hAnsi="Arial" w:cs="Arial"/>
          <w:sz w:val="22"/>
          <w:szCs w:val="22"/>
        </w:rPr>
        <w:t>The proposed development has been designed to ensure that it does not result in unacceptable harm to the amenity of neighbouring occupiers, nor does it compromise the living conditions of future residents.</w:t>
      </w:r>
    </w:p>
    <w:p w14:paraId="489B13F3" w14:textId="77777777" w:rsidR="008E1FB5" w:rsidRPr="008E1FB5" w:rsidRDefault="008E1FB5" w:rsidP="008E1FB5">
      <w:pPr>
        <w:spacing w:line="276" w:lineRule="auto"/>
        <w:jc w:val="both"/>
        <w:rPr>
          <w:rFonts w:ascii="Arial" w:hAnsi="Arial" w:cs="Arial"/>
          <w:sz w:val="22"/>
          <w:szCs w:val="22"/>
        </w:rPr>
      </w:pPr>
    </w:p>
    <w:p w14:paraId="5F1CD504" w14:textId="77777777" w:rsidR="008E1FB5" w:rsidRPr="008E1FB5" w:rsidRDefault="008E1FB5" w:rsidP="008E1FB5">
      <w:pPr>
        <w:spacing w:line="276" w:lineRule="auto"/>
        <w:jc w:val="both"/>
        <w:rPr>
          <w:rFonts w:ascii="Arial" w:hAnsi="Arial" w:cs="Arial"/>
          <w:sz w:val="22"/>
          <w:szCs w:val="22"/>
        </w:rPr>
      </w:pPr>
      <w:r w:rsidRPr="008E1FB5">
        <w:rPr>
          <w:rFonts w:ascii="Arial" w:hAnsi="Arial" w:cs="Arial"/>
          <w:sz w:val="22"/>
          <w:szCs w:val="22"/>
        </w:rPr>
        <w:t xml:space="preserve">Whilst some limited impacts are inevitable within a built-up residential context, these are not considered to be significant or demonstrably </w:t>
      </w:r>
      <w:proofErr w:type="gramStart"/>
      <w:r w:rsidRPr="008E1FB5">
        <w:rPr>
          <w:rFonts w:ascii="Arial" w:hAnsi="Arial" w:cs="Arial"/>
          <w:sz w:val="22"/>
          <w:szCs w:val="22"/>
        </w:rPr>
        <w:t>harmful, and</w:t>
      </w:r>
      <w:proofErr w:type="gramEnd"/>
      <w:r w:rsidRPr="008E1FB5">
        <w:rPr>
          <w:rFonts w:ascii="Arial" w:hAnsi="Arial" w:cs="Arial"/>
          <w:sz w:val="22"/>
          <w:szCs w:val="22"/>
        </w:rPr>
        <w:t xml:space="preserve"> can be appropriately mitigated where necessary. The proposal provides adequate internal and external amenity for future occupiers and represents a compatible residential use within its surroundings.</w:t>
      </w:r>
    </w:p>
    <w:p w14:paraId="75C7075D" w14:textId="77777777" w:rsidR="008E1FB5" w:rsidRPr="008E1FB5" w:rsidRDefault="008E1FB5" w:rsidP="008E1FB5">
      <w:pPr>
        <w:spacing w:line="276" w:lineRule="auto"/>
        <w:jc w:val="both"/>
        <w:rPr>
          <w:rFonts w:ascii="Arial" w:hAnsi="Arial" w:cs="Arial"/>
          <w:sz w:val="22"/>
          <w:szCs w:val="22"/>
        </w:rPr>
      </w:pPr>
    </w:p>
    <w:p w14:paraId="6C59A444" w14:textId="7024E287" w:rsidR="000C0D1A" w:rsidRPr="008E1FB5" w:rsidRDefault="008E1FB5" w:rsidP="008E1FB5">
      <w:pPr>
        <w:spacing w:line="276" w:lineRule="auto"/>
        <w:jc w:val="both"/>
        <w:rPr>
          <w:rFonts w:ascii="Arial" w:hAnsi="Arial" w:cs="Arial"/>
          <w:sz w:val="22"/>
          <w:szCs w:val="22"/>
          <w:highlight w:val="yellow"/>
        </w:rPr>
      </w:pPr>
      <w:r w:rsidRPr="008E1FB5">
        <w:rPr>
          <w:rFonts w:ascii="Arial" w:hAnsi="Arial" w:cs="Arial"/>
          <w:sz w:val="22"/>
          <w:szCs w:val="22"/>
        </w:rPr>
        <w:t>Accordingly, the development is considered to comply with Core Policy 57 of the Wiltshire Core Strategy, Paragraph 135 of the NPPF, and the Wiltshire Design Guide, and is acceptable in amenity terms.</w:t>
      </w:r>
    </w:p>
    <w:p w14:paraId="45FFB219" w14:textId="77777777" w:rsidR="00316C37" w:rsidRPr="009006AE" w:rsidRDefault="00316C37" w:rsidP="7D84FC5F">
      <w:pPr>
        <w:spacing w:line="276" w:lineRule="auto"/>
        <w:jc w:val="both"/>
        <w:rPr>
          <w:rFonts w:ascii="Arial" w:hAnsi="Arial" w:cs="Arial"/>
          <w:b/>
          <w:bCs/>
          <w:sz w:val="22"/>
          <w:szCs w:val="22"/>
        </w:rPr>
      </w:pPr>
    </w:p>
    <w:p w14:paraId="7D604A69" w14:textId="77777777" w:rsidR="00722BAC" w:rsidRPr="009006AE" w:rsidRDefault="000E59B7" w:rsidP="7D84FC5F">
      <w:pPr>
        <w:spacing w:line="276" w:lineRule="auto"/>
        <w:jc w:val="both"/>
        <w:rPr>
          <w:rFonts w:ascii="Arial" w:hAnsi="Arial" w:cs="Arial"/>
          <w:b/>
          <w:bCs/>
          <w:sz w:val="22"/>
          <w:szCs w:val="22"/>
        </w:rPr>
      </w:pPr>
      <w:r w:rsidRPr="009006AE">
        <w:rPr>
          <w:rFonts w:ascii="Arial" w:hAnsi="Arial" w:cs="Arial"/>
          <w:b/>
          <w:bCs/>
          <w:sz w:val="22"/>
          <w:szCs w:val="22"/>
        </w:rPr>
        <w:t xml:space="preserve">Highways Impacts and Parking </w:t>
      </w:r>
    </w:p>
    <w:p w14:paraId="72139C79" w14:textId="77777777" w:rsidR="00520340" w:rsidRPr="009006AE" w:rsidRDefault="00520340" w:rsidP="7D84FC5F">
      <w:pPr>
        <w:spacing w:line="276" w:lineRule="auto"/>
        <w:jc w:val="both"/>
        <w:rPr>
          <w:rFonts w:ascii="Arial" w:hAnsi="Arial" w:cs="Arial"/>
          <w:i/>
          <w:iCs/>
          <w:sz w:val="22"/>
          <w:szCs w:val="22"/>
        </w:rPr>
      </w:pPr>
      <w:r w:rsidRPr="009006AE">
        <w:rPr>
          <w:rFonts w:ascii="Arial" w:hAnsi="Arial" w:cs="Arial"/>
          <w:i/>
          <w:iCs/>
          <w:sz w:val="22"/>
          <w:szCs w:val="22"/>
        </w:rPr>
        <w:t>Policy Context</w:t>
      </w:r>
    </w:p>
    <w:p w14:paraId="7566B162" w14:textId="77777777" w:rsidR="00520340" w:rsidRPr="009006AE" w:rsidRDefault="00520340" w:rsidP="00520340">
      <w:pPr>
        <w:spacing w:line="276" w:lineRule="auto"/>
        <w:jc w:val="both"/>
        <w:rPr>
          <w:rFonts w:ascii="Arial" w:hAnsi="Arial" w:cs="Arial"/>
          <w:sz w:val="22"/>
          <w:szCs w:val="22"/>
        </w:rPr>
      </w:pPr>
      <w:r w:rsidRPr="009006AE">
        <w:rPr>
          <w:rFonts w:ascii="Arial" w:hAnsi="Arial" w:cs="Arial"/>
          <w:sz w:val="22"/>
          <w:szCs w:val="22"/>
        </w:rPr>
        <w:t>Transport implications are a key factor in assessing planning applications, especially for larger developments. Proposals must demonstrate:</w:t>
      </w:r>
    </w:p>
    <w:p w14:paraId="7FAFFE4D" w14:textId="77777777" w:rsidR="00520340" w:rsidRPr="009006AE" w:rsidRDefault="00520340" w:rsidP="00113D2F">
      <w:pPr>
        <w:numPr>
          <w:ilvl w:val="0"/>
          <w:numId w:val="7"/>
        </w:numPr>
        <w:spacing w:line="276" w:lineRule="auto"/>
        <w:jc w:val="both"/>
        <w:rPr>
          <w:rFonts w:ascii="Arial" w:hAnsi="Arial" w:cs="Arial"/>
          <w:sz w:val="22"/>
          <w:szCs w:val="22"/>
        </w:rPr>
      </w:pPr>
      <w:r w:rsidRPr="009006AE">
        <w:rPr>
          <w:rFonts w:ascii="Arial" w:hAnsi="Arial" w:cs="Arial"/>
          <w:sz w:val="22"/>
          <w:szCs w:val="22"/>
        </w:rPr>
        <w:t>Safe and suitable access for all users, including pedestrians, cyclists, and those with mobility impairments.</w:t>
      </w:r>
    </w:p>
    <w:p w14:paraId="1DBBBA00" w14:textId="77777777" w:rsidR="00520340" w:rsidRPr="009006AE" w:rsidRDefault="00520340" w:rsidP="00113D2F">
      <w:pPr>
        <w:numPr>
          <w:ilvl w:val="0"/>
          <w:numId w:val="7"/>
        </w:numPr>
        <w:spacing w:line="276" w:lineRule="auto"/>
        <w:jc w:val="both"/>
        <w:rPr>
          <w:rFonts w:ascii="Arial" w:hAnsi="Arial" w:cs="Arial"/>
          <w:sz w:val="22"/>
          <w:szCs w:val="22"/>
        </w:rPr>
      </w:pPr>
      <w:r w:rsidRPr="009006AE">
        <w:rPr>
          <w:rFonts w:ascii="Arial" w:hAnsi="Arial" w:cs="Arial"/>
          <w:sz w:val="22"/>
          <w:szCs w:val="22"/>
        </w:rPr>
        <w:t>No severe residual impacts on the surrounding highway network.</w:t>
      </w:r>
    </w:p>
    <w:p w14:paraId="45DB4660" w14:textId="77777777" w:rsidR="00520340" w:rsidRPr="009006AE" w:rsidRDefault="00520340" w:rsidP="00113D2F">
      <w:pPr>
        <w:numPr>
          <w:ilvl w:val="0"/>
          <w:numId w:val="7"/>
        </w:numPr>
        <w:spacing w:line="276" w:lineRule="auto"/>
        <w:jc w:val="both"/>
        <w:rPr>
          <w:rFonts w:ascii="Arial" w:hAnsi="Arial" w:cs="Arial"/>
          <w:sz w:val="22"/>
          <w:szCs w:val="22"/>
        </w:rPr>
      </w:pPr>
      <w:r w:rsidRPr="009006AE">
        <w:rPr>
          <w:rFonts w:ascii="Arial" w:hAnsi="Arial" w:cs="Arial"/>
          <w:sz w:val="22"/>
          <w:szCs w:val="22"/>
        </w:rPr>
        <w:t>Promotion of sustainable travel, reducing reliance on private vehicles.</w:t>
      </w:r>
    </w:p>
    <w:p w14:paraId="0827A972" w14:textId="77777777" w:rsidR="00520340" w:rsidRPr="009006AE" w:rsidRDefault="00520340" w:rsidP="00113D2F">
      <w:pPr>
        <w:numPr>
          <w:ilvl w:val="0"/>
          <w:numId w:val="7"/>
        </w:numPr>
        <w:spacing w:line="276" w:lineRule="auto"/>
        <w:jc w:val="both"/>
        <w:rPr>
          <w:rFonts w:ascii="Arial" w:hAnsi="Arial" w:cs="Arial"/>
          <w:sz w:val="22"/>
          <w:szCs w:val="22"/>
        </w:rPr>
      </w:pPr>
      <w:r w:rsidRPr="009006AE">
        <w:rPr>
          <w:rFonts w:ascii="Arial" w:hAnsi="Arial" w:cs="Arial"/>
          <w:sz w:val="22"/>
          <w:szCs w:val="22"/>
        </w:rPr>
        <w:t>Adequate parking and cycle provision, in line with adopted standards.</w:t>
      </w:r>
    </w:p>
    <w:p w14:paraId="749C2259" w14:textId="77777777" w:rsidR="00520340" w:rsidRPr="009006AE" w:rsidRDefault="00520340" w:rsidP="00113D2F">
      <w:pPr>
        <w:numPr>
          <w:ilvl w:val="0"/>
          <w:numId w:val="7"/>
        </w:numPr>
        <w:spacing w:line="276" w:lineRule="auto"/>
        <w:jc w:val="both"/>
        <w:rPr>
          <w:rFonts w:ascii="Arial" w:hAnsi="Arial" w:cs="Arial"/>
          <w:sz w:val="22"/>
          <w:szCs w:val="22"/>
        </w:rPr>
      </w:pPr>
      <w:r w:rsidRPr="009006AE">
        <w:rPr>
          <w:rFonts w:ascii="Arial" w:hAnsi="Arial" w:cs="Arial"/>
          <w:sz w:val="22"/>
          <w:szCs w:val="22"/>
        </w:rPr>
        <w:t>Protection and enhancement of public rights of way and active travel routes.</w:t>
      </w:r>
    </w:p>
    <w:p w14:paraId="24DEA96B" w14:textId="77777777" w:rsidR="00E3526F" w:rsidRPr="009006AE" w:rsidRDefault="00E3526F" w:rsidP="00E3526F">
      <w:pPr>
        <w:spacing w:line="276" w:lineRule="auto"/>
        <w:ind w:left="720"/>
        <w:jc w:val="both"/>
        <w:rPr>
          <w:rFonts w:ascii="Arial" w:hAnsi="Arial" w:cs="Arial"/>
          <w:sz w:val="22"/>
          <w:szCs w:val="22"/>
        </w:rPr>
      </w:pPr>
    </w:p>
    <w:p w14:paraId="0D1635BB" w14:textId="77777777" w:rsidR="00520340" w:rsidRPr="009006AE" w:rsidRDefault="00520340" w:rsidP="00520340">
      <w:pPr>
        <w:spacing w:line="276" w:lineRule="auto"/>
        <w:jc w:val="both"/>
        <w:rPr>
          <w:rFonts w:ascii="Arial" w:hAnsi="Arial" w:cs="Arial"/>
          <w:sz w:val="22"/>
          <w:szCs w:val="22"/>
        </w:rPr>
      </w:pPr>
      <w:r w:rsidRPr="009006AE">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281801D4" w14:textId="77777777" w:rsidR="00E3526F" w:rsidRPr="009006AE" w:rsidRDefault="00E3526F" w:rsidP="00520340">
      <w:pPr>
        <w:spacing w:line="276" w:lineRule="auto"/>
        <w:jc w:val="both"/>
        <w:rPr>
          <w:rFonts w:ascii="Arial" w:hAnsi="Arial" w:cs="Arial"/>
          <w:sz w:val="22"/>
          <w:szCs w:val="22"/>
        </w:rPr>
      </w:pPr>
    </w:p>
    <w:p w14:paraId="3C0AF304" w14:textId="77777777" w:rsidR="00520340" w:rsidRPr="009006AE" w:rsidRDefault="00520340" w:rsidP="00520340">
      <w:pPr>
        <w:spacing w:line="276" w:lineRule="auto"/>
        <w:jc w:val="both"/>
        <w:rPr>
          <w:rFonts w:ascii="Arial" w:hAnsi="Arial" w:cs="Arial"/>
          <w:sz w:val="22"/>
          <w:szCs w:val="22"/>
        </w:rPr>
      </w:pPr>
      <w:r w:rsidRPr="009006AE">
        <w:rPr>
          <w:rFonts w:ascii="Arial" w:hAnsi="Arial" w:cs="Arial"/>
          <w:sz w:val="22"/>
          <w:szCs w:val="22"/>
        </w:rPr>
        <w:t>Proposals must also ensure safe access for refuse collection vehicles and comply with the Wiltshire Council Waste Storage and Collection SPD (2017).</w:t>
      </w:r>
    </w:p>
    <w:p w14:paraId="0B19A17F" w14:textId="77777777" w:rsidR="00E3526F" w:rsidRPr="009006AE" w:rsidRDefault="00E3526F" w:rsidP="00520340">
      <w:pPr>
        <w:spacing w:line="276" w:lineRule="auto"/>
        <w:jc w:val="both"/>
        <w:rPr>
          <w:rFonts w:ascii="Arial" w:hAnsi="Arial" w:cs="Arial"/>
          <w:sz w:val="22"/>
          <w:szCs w:val="22"/>
        </w:rPr>
      </w:pPr>
    </w:p>
    <w:p w14:paraId="71552BB9" w14:textId="77777777" w:rsidR="00520340" w:rsidRPr="009006AE" w:rsidRDefault="00520340" w:rsidP="00520340">
      <w:pPr>
        <w:spacing w:line="276" w:lineRule="auto"/>
        <w:jc w:val="both"/>
        <w:rPr>
          <w:rFonts w:ascii="Arial" w:hAnsi="Arial" w:cs="Arial"/>
          <w:sz w:val="22"/>
          <w:szCs w:val="22"/>
        </w:rPr>
      </w:pPr>
      <w:r w:rsidRPr="009006AE">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6B7B46F3" w14:textId="77777777" w:rsidR="00000D40" w:rsidRPr="009006AE" w:rsidRDefault="00000D40" w:rsidP="00520340">
      <w:pPr>
        <w:spacing w:line="276" w:lineRule="auto"/>
        <w:jc w:val="both"/>
        <w:rPr>
          <w:rFonts w:ascii="Arial" w:hAnsi="Arial" w:cs="Arial"/>
          <w:sz w:val="22"/>
          <w:szCs w:val="22"/>
        </w:rPr>
      </w:pPr>
    </w:p>
    <w:p w14:paraId="735DC419" w14:textId="77777777" w:rsidR="00000D40" w:rsidRPr="009006AE" w:rsidRDefault="00000D40" w:rsidP="00520340">
      <w:pPr>
        <w:spacing w:line="276" w:lineRule="auto"/>
        <w:jc w:val="both"/>
        <w:rPr>
          <w:rFonts w:ascii="Arial" w:hAnsi="Arial" w:cs="Arial"/>
          <w:i/>
          <w:iCs/>
          <w:sz w:val="22"/>
          <w:szCs w:val="22"/>
        </w:rPr>
      </w:pPr>
      <w:r w:rsidRPr="009006AE">
        <w:rPr>
          <w:rFonts w:ascii="Arial" w:hAnsi="Arial" w:cs="Arial"/>
          <w:i/>
          <w:iCs/>
          <w:sz w:val="22"/>
          <w:szCs w:val="22"/>
        </w:rPr>
        <w:t xml:space="preserve">Assessment </w:t>
      </w:r>
    </w:p>
    <w:p w14:paraId="1ABBA40B" w14:textId="77777777" w:rsidR="00180ABE" w:rsidRDefault="00180ABE" w:rsidP="00180ABE">
      <w:pPr>
        <w:spacing w:line="276" w:lineRule="auto"/>
        <w:jc w:val="both"/>
        <w:rPr>
          <w:rFonts w:ascii="Arial" w:hAnsi="Arial" w:cs="Arial"/>
          <w:sz w:val="22"/>
          <w:szCs w:val="22"/>
        </w:rPr>
      </w:pPr>
      <w:r w:rsidRPr="00180ABE">
        <w:rPr>
          <w:rFonts w:ascii="Arial" w:hAnsi="Arial" w:cs="Arial"/>
          <w:sz w:val="22"/>
          <w:szCs w:val="22"/>
        </w:rPr>
        <w:t>The proposal utilises the existing vehicular and pedestrian access onto Audley Road. The retention of this established access avoids the introduction of additional junctions or conflict points and ensures the development integrates with the existing highway network. Subject to appropriate detailing, the access is considered acceptable in principle and capable of serving the proposed level of development.</w:t>
      </w:r>
    </w:p>
    <w:p w14:paraId="1848C79D" w14:textId="77777777" w:rsidR="00180ABE" w:rsidRPr="00180ABE" w:rsidRDefault="00180ABE" w:rsidP="00180ABE">
      <w:pPr>
        <w:spacing w:line="276" w:lineRule="auto"/>
        <w:jc w:val="both"/>
        <w:rPr>
          <w:rFonts w:ascii="Arial" w:hAnsi="Arial" w:cs="Arial"/>
          <w:sz w:val="22"/>
          <w:szCs w:val="22"/>
        </w:rPr>
      </w:pPr>
    </w:p>
    <w:p w14:paraId="2B91005B" w14:textId="77777777" w:rsidR="00180ABE" w:rsidRDefault="00180ABE" w:rsidP="00180ABE">
      <w:pPr>
        <w:spacing w:line="276" w:lineRule="auto"/>
        <w:jc w:val="both"/>
        <w:rPr>
          <w:rFonts w:ascii="Arial" w:hAnsi="Arial" w:cs="Arial"/>
          <w:sz w:val="22"/>
          <w:szCs w:val="22"/>
        </w:rPr>
      </w:pPr>
      <w:r w:rsidRPr="00180ABE">
        <w:rPr>
          <w:rFonts w:ascii="Arial" w:hAnsi="Arial" w:cs="Arial"/>
          <w:sz w:val="22"/>
          <w:szCs w:val="22"/>
        </w:rPr>
        <w:t xml:space="preserve">Third party concerns have been raised regarding parking pressure and congestion, particularly </w:t>
      </w:r>
      <w:proofErr w:type="gramStart"/>
      <w:r w:rsidRPr="00180ABE">
        <w:rPr>
          <w:rFonts w:ascii="Arial" w:hAnsi="Arial" w:cs="Arial"/>
          <w:sz w:val="22"/>
          <w:szCs w:val="22"/>
        </w:rPr>
        <w:t>in light of</w:t>
      </w:r>
      <w:proofErr w:type="gramEnd"/>
      <w:r w:rsidRPr="00180ABE">
        <w:rPr>
          <w:rFonts w:ascii="Arial" w:hAnsi="Arial" w:cs="Arial"/>
          <w:sz w:val="22"/>
          <w:szCs w:val="22"/>
        </w:rPr>
        <w:t xml:space="preserve"> the subdivision of a single four-bedroom dwelling into smaller units, and the perceived reduction in overall parking provision across the site. Objections also dispute assumptions regarding likely car ownership levels and highlight existing on-street congestion.</w:t>
      </w:r>
    </w:p>
    <w:p w14:paraId="28E1CA30" w14:textId="77777777" w:rsidR="00180ABE" w:rsidRPr="00180ABE" w:rsidRDefault="00180ABE" w:rsidP="00180ABE">
      <w:pPr>
        <w:spacing w:line="276" w:lineRule="auto"/>
        <w:jc w:val="both"/>
        <w:rPr>
          <w:rFonts w:ascii="Arial" w:hAnsi="Arial" w:cs="Arial"/>
          <w:sz w:val="22"/>
          <w:szCs w:val="22"/>
        </w:rPr>
      </w:pPr>
    </w:p>
    <w:p w14:paraId="74C76C09" w14:textId="77777777" w:rsidR="00180ABE" w:rsidRDefault="00180ABE" w:rsidP="00180ABE">
      <w:pPr>
        <w:spacing w:line="276" w:lineRule="auto"/>
        <w:jc w:val="both"/>
        <w:rPr>
          <w:rFonts w:ascii="Arial" w:hAnsi="Arial" w:cs="Arial"/>
          <w:sz w:val="22"/>
          <w:szCs w:val="22"/>
        </w:rPr>
      </w:pPr>
      <w:r w:rsidRPr="00180ABE">
        <w:rPr>
          <w:rFonts w:ascii="Arial" w:hAnsi="Arial" w:cs="Arial"/>
          <w:sz w:val="22"/>
          <w:szCs w:val="22"/>
        </w:rPr>
        <w:t>The scheme provides two parking spaces per dwelling. Whilst this represents a numerical reduction compared to the wider existing site provision, the level of parking accords with adopted standards and is considered proportionate to the scale and type of development proposed. Furthermore, the site is located within a sustainable urban area where access to services and alternative modes of transport is available, and where a reduced reliance on private car use is supported by policy.</w:t>
      </w:r>
    </w:p>
    <w:p w14:paraId="1F8FA643" w14:textId="77777777" w:rsidR="00180ABE" w:rsidRPr="00180ABE" w:rsidRDefault="00180ABE" w:rsidP="00180ABE">
      <w:pPr>
        <w:spacing w:line="276" w:lineRule="auto"/>
        <w:jc w:val="both"/>
        <w:rPr>
          <w:rFonts w:ascii="Arial" w:hAnsi="Arial" w:cs="Arial"/>
          <w:sz w:val="22"/>
          <w:szCs w:val="22"/>
        </w:rPr>
      </w:pPr>
    </w:p>
    <w:p w14:paraId="21889254" w14:textId="39F5F153" w:rsidR="00180ABE" w:rsidRDefault="00180ABE" w:rsidP="00180ABE">
      <w:pPr>
        <w:spacing w:line="276" w:lineRule="auto"/>
        <w:jc w:val="both"/>
        <w:rPr>
          <w:rFonts w:ascii="Arial" w:hAnsi="Arial" w:cs="Arial"/>
          <w:sz w:val="22"/>
          <w:szCs w:val="22"/>
        </w:rPr>
      </w:pPr>
      <w:r w:rsidRPr="00180ABE">
        <w:rPr>
          <w:rFonts w:ascii="Arial" w:hAnsi="Arial" w:cs="Arial"/>
          <w:sz w:val="22"/>
          <w:szCs w:val="22"/>
        </w:rPr>
        <w:t xml:space="preserve">Concerns raised by the Town Council regarding the extent of hardstanding and lack of landscaping are noted. </w:t>
      </w:r>
      <w:r w:rsidR="00F96889">
        <w:rPr>
          <w:rFonts w:ascii="Arial" w:hAnsi="Arial" w:cs="Arial"/>
          <w:sz w:val="22"/>
          <w:szCs w:val="22"/>
        </w:rPr>
        <w:t>T</w:t>
      </w:r>
      <w:r w:rsidRPr="00180ABE">
        <w:rPr>
          <w:rFonts w:ascii="Arial" w:hAnsi="Arial" w:cs="Arial"/>
          <w:sz w:val="22"/>
          <w:szCs w:val="22"/>
        </w:rPr>
        <w:t>hese relate primarily to design and visual amenity</w:t>
      </w:r>
      <w:r w:rsidR="00F96889">
        <w:rPr>
          <w:rFonts w:ascii="Arial" w:hAnsi="Arial" w:cs="Arial"/>
          <w:sz w:val="22"/>
          <w:szCs w:val="22"/>
        </w:rPr>
        <w:t>.</w:t>
      </w:r>
    </w:p>
    <w:p w14:paraId="0235DE34" w14:textId="77777777" w:rsidR="00180ABE" w:rsidRPr="00180ABE" w:rsidRDefault="00180ABE" w:rsidP="00180ABE">
      <w:pPr>
        <w:spacing w:line="276" w:lineRule="auto"/>
        <w:jc w:val="both"/>
        <w:rPr>
          <w:rFonts w:ascii="Arial" w:hAnsi="Arial" w:cs="Arial"/>
          <w:sz w:val="22"/>
          <w:szCs w:val="22"/>
        </w:rPr>
      </w:pPr>
    </w:p>
    <w:p w14:paraId="0F625A24" w14:textId="15DFDB60" w:rsidR="00180ABE" w:rsidRDefault="00180ABE" w:rsidP="00180ABE">
      <w:pPr>
        <w:spacing w:line="276" w:lineRule="auto"/>
        <w:jc w:val="both"/>
        <w:rPr>
          <w:rFonts w:ascii="Arial" w:hAnsi="Arial" w:cs="Arial"/>
          <w:sz w:val="22"/>
          <w:szCs w:val="22"/>
        </w:rPr>
      </w:pPr>
      <w:r w:rsidRPr="00180ABE">
        <w:rPr>
          <w:rFonts w:ascii="Arial" w:hAnsi="Arial" w:cs="Arial"/>
          <w:sz w:val="22"/>
          <w:szCs w:val="22"/>
        </w:rPr>
        <w:t xml:space="preserve">A specific constraint arises from the presence of an existing telegraph pole and electricity pole located to the front of one of the proposed parking spaces (Plot 1). This has the potential to impede access and manoeuvrability and could adversely affect visibility within the parking area. The applicant has confirmed that both items of street furniture will be relocated in liaison with the relevant statutory undertakers (BT and SSE). This can be addressed outside of the planning </w:t>
      </w:r>
      <w:proofErr w:type="gramStart"/>
      <w:r w:rsidRPr="00180ABE">
        <w:rPr>
          <w:rFonts w:ascii="Arial" w:hAnsi="Arial" w:cs="Arial"/>
          <w:sz w:val="22"/>
          <w:szCs w:val="22"/>
        </w:rPr>
        <w:t>process</w:t>
      </w:r>
      <w:proofErr w:type="gramEnd"/>
      <w:r w:rsidRPr="00180ABE">
        <w:rPr>
          <w:rFonts w:ascii="Arial" w:hAnsi="Arial" w:cs="Arial"/>
          <w:sz w:val="22"/>
          <w:szCs w:val="22"/>
        </w:rPr>
        <w:t xml:space="preserve"> </w:t>
      </w:r>
      <w:r w:rsidR="001651D6">
        <w:rPr>
          <w:rFonts w:ascii="Arial" w:hAnsi="Arial" w:cs="Arial"/>
          <w:sz w:val="22"/>
          <w:szCs w:val="22"/>
        </w:rPr>
        <w:t xml:space="preserve">and the highway officer has requested the imposition of </w:t>
      </w:r>
      <w:r w:rsidRPr="00180ABE">
        <w:rPr>
          <w:rFonts w:ascii="Arial" w:hAnsi="Arial" w:cs="Arial"/>
          <w:sz w:val="22"/>
          <w:szCs w:val="22"/>
        </w:rPr>
        <w:t xml:space="preserve">appropriate </w:t>
      </w:r>
      <w:proofErr w:type="spellStart"/>
      <w:r w:rsidRPr="00180ABE">
        <w:rPr>
          <w:rFonts w:ascii="Arial" w:hAnsi="Arial" w:cs="Arial"/>
          <w:sz w:val="22"/>
          <w:szCs w:val="22"/>
        </w:rPr>
        <w:t>informatives</w:t>
      </w:r>
      <w:proofErr w:type="spellEnd"/>
      <w:r w:rsidRPr="00180ABE">
        <w:rPr>
          <w:rFonts w:ascii="Arial" w:hAnsi="Arial" w:cs="Arial"/>
          <w:sz w:val="22"/>
          <w:szCs w:val="22"/>
        </w:rPr>
        <w:t>.</w:t>
      </w:r>
    </w:p>
    <w:p w14:paraId="21606595" w14:textId="77777777" w:rsidR="00180ABE" w:rsidRPr="00180ABE" w:rsidRDefault="00180ABE" w:rsidP="00180ABE">
      <w:pPr>
        <w:spacing w:line="276" w:lineRule="auto"/>
        <w:jc w:val="both"/>
        <w:rPr>
          <w:rFonts w:ascii="Arial" w:hAnsi="Arial" w:cs="Arial"/>
          <w:sz w:val="22"/>
          <w:szCs w:val="22"/>
        </w:rPr>
      </w:pPr>
    </w:p>
    <w:p w14:paraId="4B28BE57" w14:textId="77777777" w:rsidR="00180ABE" w:rsidRDefault="00180ABE" w:rsidP="00180ABE">
      <w:pPr>
        <w:spacing w:line="276" w:lineRule="auto"/>
        <w:jc w:val="both"/>
        <w:rPr>
          <w:rFonts w:ascii="Arial" w:hAnsi="Arial" w:cs="Arial"/>
          <w:sz w:val="22"/>
          <w:szCs w:val="22"/>
        </w:rPr>
      </w:pPr>
      <w:r w:rsidRPr="00180ABE">
        <w:rPr>
          <w:rFonts w:ascii="Arial" w:hAnsi="Arial" w:cs="Arial"/>
          <w:sz w:val="22"/>
          <w:szCs w:val="22"/>
        </w:rPr>
        <w:t xml:space="preserve">The Highway Authority has raised no objection to the proposal, subject to standard </w:t>
      </w:r>
      <w:proofErr w:type="spellStart"/>
      <w:r w:rsidRPr="00180ABE">
        <w:rPr>
          <w:rFonts w:ascii="Arial" w:hAnsi="Arial" w:cs="Arial"/>
          <w:sz w:val="22"/>
          <w:szCs w:val="22"/>
        </w:rPr>
        <w:t>informatives</w:t>
      </w:r>
      <w:proofErr w:type="spellEnd"/>
      <w:r w:rsidRPr="00180ABE">
        <w:rPr>
          <w:rFonts w:ascii="Arial" w:hAnsi="Arial" w:cs="Arial"/>
          <w:sz w:val="22"/>
          <w:szCs w:val="22"/>
        </w:rPr>
        <w:t xml:space="preserve"> relating to works to the highway (including dropped kerbs and the relocation of street furniture). Adequate provision can be made for servicing, including refuse collection, in accordance with the relevant SPD.</w:t>
      </w:r>
    </w:p>
    <w:p w14:paraId="64CBBC9B" w14:textId="77777777" w:rsidR="00180ABE" w:rsidRPr="00180ABE" w:rsidRDefault="00180ABE" w:rsidP="00180ABE">
      <w:pPr>
        <w:spacing w:line="276" w:lineRule="auto"/>
        <w:jc w:val="both"/>
        <w:rPr>
          <w:rFonts w:ascii="Arial" w:hAnsi="Arial" w:cs="Arial"/>
          <w:sz w:val="22"/>
          <w:szCs w:val="22"/>
        </w:rPr>
      </w:pPr>
    </w:p>
    <w:p w14:paraId="5D11D90A" w14:textId="751AF056" w:rsidR="00C17E10" w:rsidRPr="009006AE" w:rsidRDefault="00180ABE" w:rsidP="00180ABE">
      <w:pPr>
        <w:spacing w:line="276" w:lineRule="auto"/>
        <w:jc w:val="both"/>
        <w:rPr>
          <w:rFonts w:ascii="Arial" w:hAnsi="Arial" w:cs="Arial"/>
          <w:sz w:val="22"/>
          <w:szCs w:val="22"/>
        </w:rPr>
      </w:pPr>
      <w:r w:rsidRPr="00180ABE">
        <w:rPr>
          <w:rFonts w:ascii="Arial" w:hAnsi="Arial" w:cs="Arial"/>
          <w:sz w:val="22"/>
          <w:szCs w:val="22"/>
        </w:rPr>
        <w:t xml:space="preserve">Overall, having regard to the scale of development, the use of an existing access, the level of parking provision, and the absence of any technical objection from the Highway Authority, the proposal would not give rise to a severe impact on the operation or safety of the highway </w:t>
      </w:r>
      <w:r w:rsidRPr="009006AE">
        <w:rPr>
          <w:rFonts w:ascii="Arial" w:hAnsi="Arial" w:cs="Arial"/>
          <w:sz w:val="22"/>
          <w:szCs w:val="22"/>
        </w:rPr>
        <w:t>network.</w:t>
      </w:r>
    </w:p>
    <w:p w14:paraId="495CE328" w14:textId="77777777" w:rsidR="004A12ED" w:rsidRPr="009006AE" w:rsidRDefault="004A12ED" w:rsidP="7D84FC5F">
      <w:pPr>
        <w:spacing w:line="276" w:lineRule="auto"/>
        <w:jc w:val="both"/>
        <w:rPr>
          <w:rFonts w:ascii="Arial" w:hAnsi="Arial" w:cs="Arial"/>
          <w:sz w:val="22"/>
          <w:szCs w:val="22"/>
        </w:rPr>
      </w:pPr>
    </w:p>
    <w:p w14:paraId="06B7A0B1" w14:textId="77777777" w:rsidR="00A64314" w:rsidRPr="009006AE" w:rsidRDefault="00A64314" w:rsidP="00A64314">
      <w:pPr>
        <w:spacing w:line="276" w:lineRule="auto"/>
        <w:jc w:val="both"/>
        <w:rPr>
          <w:rFonts w:ascii="Arial" w:hAnsi="Arial" w:cs="Arial"/>
          <w:i/>
          <w:iCs/>
          <w:sz w:val="22"/>
          <w:szCs w:val="22"/>
        </w:rPr>
      </w:pPr>
      <w:r w:rsidRPr="009006AE">
        <w:rPr>
          <w:rFonts w:ascii="Arial" w:hAnsi="Arial" w:cs="Arial"/>
          <w:i/>
          <w:iCs/>
          <w:sz w:val="22"/>
          <w:szCs w:val="22"/>
        </w:rPr>
        <w:t>Conclusion</w:t>
      </w:r>
    </w:p>
    <w:p w14:paraId="4D9C4DCA" w14:textId="65EAB5E0" w:rsidR="00316C37" w:rsidRPr="004337C3" w:rsidRDefault="004337C3" w:rsidP="7D84FC5F">
      <w:pPr>
        <w:spacing w:line="276" w:lineRule="auto"/>
        <w:jc w:val="both"/>
        <w:rPr>
          <w:rFonts w:ascii="Arial" w:hAnsi="Arial" w:cs="Arial"/>
          <w:sz w:val="22"/>
          <w:szCs w:val="22"/>
          <w:highlight w:val="yellow"/>
        </w:rPr>
      </w:pPr>
      <w:r w:rsidRPr="009006AE">
        <w:rPr>
          <w:rFonts w:ascii="Arial" w:hAnsi="Arial" w:cs="Arial"/>
          <w:sz w:val="22"/>
          <w:szCs w:val="22"/>
        </w:rPr>
        <w:t>The proposal is considered to provide safe and suitable access, adequate parking provision commensurate with its sustainable location, and would not result in severe residual cumulative</w:t>
      </w:r>
      <w:r w:rsidRPr="004337C3">
        <w:rPr>
          <w:rFonts w:ascii="Arial" w:hAnsi="Arial" w:cs="Arial"/>
          <w:sz w:val="22"/>
          <w:szCs w:val="22"/>
        </w:rPr>
        <w:t xml:space="preserve"> impacts on the local highway network. Subject to appropriate </w:t>
      </w:r>
      <w:proofErr w:type="spellStart"/>
      <w:r w:rsidRPr="004337C3">
        <w:rPr>
          <w:rFonts w:ascii="Arial" w:hAnsi="Arial" w:cs="Arial"/>
          <w:sz w:val="22"/>
          <w:szCs w:val="22"/>
        </w:rPr>
        <w:t>informatives</w:t>
      </w:r>
      <w:proofErr w:type="spellEnd"/>
      <w:r w:rsidRPr="004337C3">
        <w:rPr>
          <w:rFonts w:ascii="Arial" w:hAnsi="Arial" w:cs="Arial"/>
          <w:sz w:val="22"/>
          <w:szCs w:val="22"/>
        </w:rPr>
        <w:t xml:space="preserve">, the development complies with Core Policies 60–64 of the Wiltshire Core </w:t>
      </w:r>
      <w:proofErr w:type="gramStart"/>
      <w:r w:rsidRPr="004337C3">
        <w:rPr>
          <w:rFonts w:ascii="Arial" w:hAnsi="Arial" w:cs="Arial"/>
          <w:sz w:val="22"/>
          <w:szCs w:val="22"/>
        </w:rPr>
        <w:t>Strategy, and</w:t>
      </w:r>
      <w:proofErr w:type="gramEnd"/>
      <w:r w:rsidRPr="004337C3">
        <w:rPr>
          <w:rFonts w:ascii="Arial" w:hAnsi="Arial" w:cs="Arial"/>
          <w:sz w:val="22"/>
          <w:szCs w:val="22"/>
        </w:rPr>
        <w:t xml:space="preserve"> is therefore acceptable in highways and parking terms.</w:t>
      </w:r>
    </w:p>
    <w:p w14:paraId="00610DA9" w14:textId="77777777" w:rsidR="00E03EDD" w:rsidRPr="004337C3" w:rsidRDefault="00E03EDD" w:rsidP="7D84FC5F">
      <w:pPr>
        <w:spacing w:line="276" w:lineRule="auto"/>
        <w:jc w:val="both"/>
        <w:rPr>
          <w:rFonts w:ascii="Arial" w:hAnsi="Arial" w:cs="Arial"/>
          <w:sz w:val="22"/>
          <w:szCs w:val="22"/>
          <w:highlight w:val="yellow"/>
        </w:rPr>
      </w:pPr>
    </w:p>
    <w:p w14:paraId="2655C69E" w14:textId="77777777" w:rsidR="003D5959" w:rsidRPr="00B471E7" w:rsidRDefault="003D5959" w:rsidP="003D5959">
      <w:pPr>
        <w:spacing w:line="276" w:lineRule="auto"/>
        <w:jc w:val="both"/>
        <w:rPr>
          <w:rFonts w:ascii="Arial" w:hAnsi="Arial" w:cs="Arial"/>
          <w:b/>
          <w:bCs/>
          <w:sz w:val="22"/>
          <w:szCs w:val="22"/>
        </w:rPr>
      </w:pPr>
      <w:r w:rsidRPr="00B471E7">
        <w:rPr>
          <w:rFonts w:ascii="Arial" w:hAnsi="Arial" w:cs="Arial"/>
          <w:b/>
          <w:bCs/>
          <w:sz w:val="22"/>
          <w:szCs w:val="22"/>
        </w:rPr>
        <w:t>Ecology and Biodiversity</w:t>
      </w:r>
    </w:p>
    <w:p w14:paraId="43B1540C" w14:textId="77777777" w:rsidR="003D5959" w:rsidRPr="00B471E7" w:rsidRDefault="003D5959" w:rsidP="000F2BDF">
      <w:pPr>
        <w:spacing w:line="276" w:lineRule="auto"/>
        <w:jc w:val="both"/>
        <w:rPr>
          <w:rFonts w:ascii="Arial" w:hAnsi="Arial" w:cs="Arial"/>
          <w:i/>
          <w:iCs/>
          <w:sz w:val="22"/>
          <w:szCs w:val="22"/>
        </w:rPr>
      </w:pPr>
      <w:r w:rsidRPr="00B471E7">
        <w:rPr>
          <w:rFonts w:ascii="Arial" w:hAnsi="Arial" w:cs="Arial"/>
          <w:i/>
          <w:iCs/>
          <w:sz w:val="22"/>
          <w:szCs w:val="22"/>
        </w:rPr>
        <w:t>Policy Context</w:t>
      </w:r>
    </w:p>
    <w:p w14:paraId="04F21E83" w14:textId="77777777" w:rsidR="000F2BDF" w:rsidRPr="00B471E7" w:rsidRDefault="000F2BDF" w:rsidP="000F2BDF">
      <w:pPr>
        <w:spacing w:line="276" w:lineRule="auto"/>
        <w:jc w:val="both"/>
        <w:rPr>
          <w:rFonts w:ascii="Arial" w:hAnsi="Arial" w:cs="Arial"/>
          <w:sz w:val="22"/>
          <w:szCs w:val="22"/>
        </w:rPr>
      </w:pPr>
      <w:r w:rsidRPr="00B471E7">
        <w:rPr>
          <w:rFonts w:ascii="Arial" w:hAnsi="Arial" w:cs="Arial"/>
          <w:sz w:val="22"/>
          <w:szCs w:val="22"/>
        </w:rPr>
        <w:t>The ecological impact of development is a key planning consideration, especially for larger schemes. Proposals must assess and address potential effects on:</w:t>
      </w:r>
    </w:p>
    <w:p w14:paraId="57894C5F" w14:textId="77777777" w:rsidR="003D5959" w:rsidRPr="00B471E7" w:rsidRDefault="003D5959" w:rsidP="000F2BDF">
      <w:pPr>
        <w:spacing w:line="276" w:lineRule="auto"/>
        <w:jc w:val="both"/>
        <w:rPr>
          <w:rFonts w:ascii="Arial" w:hAnsi="Arial" w:cs="Arial"/>
          <w:sz w:val="22"/>
          <w:szCs w:val="22"/>
        </w:rPr>
      </w:pPr>
    </w:p>
    <w:p w14:paraId="4943CEF9" w14:textId="77777777" w:rsidR="000F2BDF" w:rsidRPr="00B471E7" w:rsidRDefault="000F2BDF" w:rsidP="00113D2F">
      <w:pPr>
        <w:numPr>
          <w:ilvl w:val="0"/>
          <w:numId w:val="8"/>
        </w:numPr>
        <w:spacing w:line="276" w:lineRule="auto"/>
        <w:jc w:val="both"/>
        <w:rPr>
          <w:rFonts w:ascii="Arial" w:hAnsi="Arial" w:cs="Arial"/>
          <w:sz w:val="22"/>
          <w:szCs w:val="22"/>
        </w:rPr>
      </w:pPr>
      <w:r w:rsidRPr="00B471E7">
        <w:rPr>
          <w:rFonts w:ascii="Arial" w:hAnsi="Arial" w:cs="Arial"/>
          <w:sz w:val="22"/>
          <w:szCs w:val="22"/>
        </w:rPr>
        <w:t>Protected species</w:t>
      </w:r>
    </w:p>
    <w:p w14:paraId="496806F7" w14:textId="77777777" w:rsidR="000F2BDF" w:rsidRPr="00B471E7" w:rsidRDefault="000F2BDF" w:rsidP="00113D2F">
      <w:pPr>
        <w:numPr>
          <w:ilvl w:val="0"/>
          <w:numId w:val="8"/>
        </w:numPr>
        <w:spacing w:line="276" w:lineRule="auto"/>
        <w:jc w:val="both"/>
        <w:rPr>
          <w:rFonts w:ascii="Arial" w:hAnsi="Arial" w:cs="Arial"/>
          <w:sz w:val="22"/>
          <w:szCs w:val="22"/>
        </w:rPr>
      </w:pPr>
      <w:r w:rsidRPr="00B471E7">
        <w:rPr>
          <w:rFonts w:ascii="Arial" w:hAnsi="Arial" w:cs="Arial"/>
          <w:sz w:val="22"/>
          <w:szCs w:val="22"/>
        </w:rPr>
        <w:t>Priority habitats</w:t>
      </w:r>
    </w:p>
    <w:p w14:paraId="36E009C6" w14:textId="77777777" w:rsidR="000F2BDF" w:rsidRPr="00B471E7" w:rsidRDefault="000F2BDF" w:rsidP="00113D2F">
      <w:pPr>
        <w:numPr>
          <w:ilvl w:val="0"/>
          <w:numId w:val="8"/>
        </w:numPr>
        <w:spacing w:line="276" w:lineRule="auto"/>
        <w:jc w:val="both"/>
        <w:rPr>
          <w:rFonts w:ascii="Arial" w:hAnsi="Arial" w:cs="Arial"/>
          <w:sz w:val="22"/>
          <w:szCs w:val="22"/>
        </w:rPr>
      </w:pPr>
      <w:r w:rsidRPr="00B471E7">
        <w:rPr>
          <w:rFonts w:ascii="Arial" w:hAnsi="Arial" w:cs="Arial"/>
          <w:sz w:val="22"/>
          <w:szCs w:val="22"/>
        </w:rPr>
        <w:t>Ecological networks</w:t>
      </w:r>
    </w:p>
    <w:p w14:paraId="4BE3B4D0" w14:textId="77777777" w:rsidR="000F2BDF" w:rsidRPr="00B471E7" w:rsidRDefault="000F2BDF" w:rsidP="00113D2F">
      <w:pPr>
        <w:numPr>
          <w:ilvl w:val="0"/>
          <w:numId w:val="8"/>
        </w:numPr>
        <w:spacing w:line="276" w:lineRule="auto"/>
        <w:jc w:val="both"/>
        <w:rPr>
          <w:rFonts w:ascii="Arial" w:hAnsi="Arial" w:cs="Arial"/>
          <w:sz w:val="22"/>
          <w:szCs w:val="22"/>
        </w:rPr>
      </w:pPr>
      <w:r w:rsidRPr="00B471E7">
        <w:rPr>
          <w:rFonts w:ascii="Arial" w:hAnsi="Arial" w:cs="Arial"/>
          <w:sz w:val="22"/>
          <w:szCs w:val="22"/>
        </w:rPr>
        <w:t>Green and blue infrastructure</w:t>
      </w:r>
    </w:p>
    <w:p w14:paraId="799C7F21" w14:textId="77777777" w:rsidR="003D5959" w:rsidRPr="00B471E7" w:rsidRDefault="003D5959" w:rsidP="003D5959">
      <w:pPr>
        <w:spacing w:line="276" w:lineRule="auto"/>
        <w:ind w:left="720"/>
        <w:jc w:val="both"/>
        <w:rPr>
          <w:rFonts w:ascii="Arial" w:hAnsi="Arial" w:cs="Arial"/>
          <w:sz w:val="22"/>
          <w:szCs w:val="22"/>
        </w:rPr>
      </w:pPr>
    </w:p>
    <w:p w14:paraId="03C60097" w14:textId="77777777" w:rsidR="000F2BDF" w:rsidRPr="00B471E7" w:rsidRDefault="000F2BDF" w:rsidP="003D5959">
      <w:pPr>
        <w:spacing w:line="276" w:lineRule="auto"/>
        <w:jc w:val="both"/>
        <w:rPr>
          <w:rFonts w:ascii="Arial" w:hAnsi="Arial" w:cs="Arial"/>
          <w:sz w:val="22"/>
          <w:szCs w:val="22"/>
        </w:rPr>
      </w:pPr>
      <w:r w:rsidRPr="00B471E7">
        <w:rPr>
          <w:rFonts w:ascii="Arial" w:hAnsi="Arial" w:cs="Arial"/>
          <w:sz w:val="22"/>
          <w:szCs w:val="22"/>
        </w:rPr>
        <w:t>Core Policy 50 of the Wiltshire Core Strategy requires development to:</w:t>
      </w:r>
    </w:p>
    <w:p w14:paraId="5E114E09" w14:textId="77777777" w:rsidR="00994116" w:rsidRPr="00B471E7" w:rsidRDefault="00994116" w:rsidP="003D5959">
      <w:pPr>
        <w:spacing w:line="276" w:lineRule="auto"/>
        <w:jc w:val="both"/>
        <w:rPr>
          <w:rFonts w:ascii="Arial" w:hAnsi="Arial" w:cs="Arial"/>
          <w:sz w:val="22"/>
          <w:szCs w:val="22"/>
        </w:rPr>
      </w:pPr>
    </w:p>
    <w:p w14:paraId="58EB9D6A" w14:textId="77777777" w:rsidR="000F2BDF" w:rsidRPr="00B471E7" w:rsidRDefault="000F2BDF" w:rsidP="00113D2F">
      <w:pPr>
        <w:numPr>
          <w:ilvl w:val="0"/>
          <w:numId w:val="9"/>
        </w:numPr>
        <w:spacing w:line="276" w:lineRule="auto"/>
        <w:jc w:val="both"/>
        <w:rPr>
          <w:rFonts w:ascii="Arial" w:hAnsi="Arial" w:cs="Arial"/>
          <w:sz w:val="22"/>
          <w:szCs w:val="22"/>
        </w:rPr>
      </w:pPr>
      <w:r w:rsidRPr="00B471E7">
        <w:rPr>
          <w:rFonts w:ascii="Arial" w:hAnsi="Arial" w:cs="Arial"/>
          <w:sz w:val="22"/>
          <w:szCs w:val="22"/>
        </w:rPr>
        <w:t>Avoid harm to ecological assets.</w:t>
      </w:r>
    </w:p>
    <w:p w14:paraId="6202C5CB" w14:textId="77777777" w:rsidR="000F2BDF" w:rsidRPr="00B471E7" w:rsidRDefault="000F2BDF" w:rsidP="00113D2F">
      <w:pPr>
        <w:numPr>
          <w:ilvl w:val="0"/>
          <w:numId w:val="9"/>
        </w:numPr>
        <w:spacing w:line="276" w:lineRule="auto"/>
        <w:jc w:val="both"/>
        <w:rPr>
          <w:rFonts w:ascii="Arial" w:hAnsi="Arial" w:cs="Arial"/>
          <w:sz w:val="22"/>
          <w:szCs w:val="22"/>
        </w:rPr>
      </w:pPr>
      <w:r w:rsidRPr="00B471E7">
        <w:rPr>
          <w:rFonts w:ascii="Arial" w:hAnsi="Arial" w:cs="Arial"/>
          <w:sz w:val="22"/>
          <w:szCs w:val="22"/>
        </w:rPr>
        <w:t>Deliver measurable Biodiversity Net Gain (BNG), in line with the Environment Act 2021.</w:t>
      </w:r>
    </w:p>
    <w:p w14:paraId="1F6AF83B" w14:textId="77777777" w:rsidR="000F2BDF" w:rsidRPr="00B471E7" w:rsidRDefault="000F2BDF" w:rsidP="00113D2F">
      <w:pPr>
        <w:numPr>
          <w:ilvl w:val="0"/>
          <w:numId w:val="9"/>
        </w:numPr>
        <w:spacing w:line="276" w:lineRule="auto"/>
        <w:jc w:val="both"/>
        <w:rPr>
          <w:rFonts w:ascii="Arial" w:hAnsi="Arial" w:cs="Arial"/>
          <w:sz w:val="22"/>
          <w:szCs w:val="22"/>
        </w:rPr>
      </w:pPr>
      <w:r w:rsidRPr="00B471E7">
        <w:rPr>
          <w:rFonts w:ascii="Arial" w:hAnsi="Arial" w:cs="Arial"/>
          <w:sz w:val="22"/>
          <w:szCs w:val="22"/>
        </w:rPr>
        <w:t>Support habitat restoration and connectivity.</w:t>
      </w:r>
    </w:p>
    <w:p w14:paraId="65C1B018" w14:textId="77777777" w:rsidR="000F2BDF" w:rsidRPr="00B471E7" w:rsidRDefault="000F2BDF" w:rsidP="00113D2F">
      <w:pPr>
        <w:numPr>
          <w:ilvl w:val="0"/>
          <w:numId w:val="9"/>
        </w:numPr>
        <w:spacing w:line="276" w:lineRule="auto"/>
        <w:jc w:val="both"/>
        <w:rPr>
          <w:rFonts w:ascii="Arial" w:hAnsi="Arial" w:cs="Arial"/>
          <w:sz w:val="22"/>
          <w:szCs w:val="22"/>
        </w:rPr>
      </w:pPr>
      <w:r w:rsidRPr="00B471E7">
        <w:rPr>
          <w:rFonts w:ascii="Arial" w:hAnsi="Arial" w:cs="Arial"/>
          <w:sz w:val="22"/>
          <w:szCs w:val="22"/>
        </w:rPr>
        <w:t>Integrate biodiversity into site design.</w:t>
      </w:r>
    </w:p>
    <w:p w14:paraId="528D7F8E" w14:textId="77777777" w:rsidR="003D5959" w:rsidRPr="00B471E7" w:rsidRDefault="003D5959" w:rsidP="003D5959">
      <w:pPr>
        <w:spacing w:line="276" w:lineRule="auto"/>
        <w:jc w:val="both"/>
        <w:rPr>
          <w:rFonts w:ascii="Arial" w:hAnsi="Arial" w:cs="Arial"/>
          <w:sz w:val="22"/>
          <w:szCs w:val="22"/>
        </w:rPr>
      </w:pPr>
    </w:p>
    <w:p w14:paraId="19634793" w14:textId="77777777" w:rsidR="000F2BDF" w:rsidRPr="00B471E7" w:rsidRDefault="000F2BDF" w:rsidP="003D5959">
      <w:pPr>
        <w:spacing w:line="276" w:lineRule="auto"/>
        <w:jc w:val="both"/>
        <w:rPr>
          <w:rFonts w:ascii="Arial" w:hAnsi="Arial" w:cs="Arial"/>
          <w:sz w:val="22"/>
          <w:szCs w:val="22"/>
        </w:rPr>
      </w:pPr>
      <w:r w:rsidRPr="00B471E7">
        <w:rPr>
          <w:rFonts w:ascii="Arial" w:hAnsi="Arial" w:cs="Arial"/>
          <w:sz w:val="22"/>
          <w:szCs w:val="22"/>
        </w:rPr>
        <w:t>The Green &amp; Blue Infrastructure Strategy (2022–2030) promotes nature recovery, ecosystem services, and habitat connectivity through development.</w:t>
      </w:r>
    </w:p>
    <w:p w14:paraId="10BD95D7" w14:textId="77777777" w:rsidR="003D5959" w:rsidRPr="00B471E7" w:rsidRDefault="003D5959" w:rsidP="003D5959">
      <w:pPr>
        <w:spacing w:line="276" w:lineRule="auto"/>
        <w:jc w:val="both"/>
        <w:rPr>
          <w:rFonts w:ascii="Arial" w:hAnsi="Arial" w:cs="Arial"/>
          <w:sz w:val="22"/>
          <w:szCs w:val="22"/>
        </w:rPr>
      </w:pPr>
    </w:p>
    <w:p w14:paraId="542A1EDD" w14:textId="77777777" w:rsidR="000F2BDF" w:rsidRPr="00B471E7" w:rsidRDefault="00EE6040" w:rsidP="003D5959">
      <w:pPr>
        <w:spacing w:line="276" w:lineRule="auto"/>
        <w:jc w:val="both"/>
        <w:rPr>
          <w:rFonts w:ascii="Arial" w:hAnsi="Arial" w:cs="Arial"/>
          <w:sz w:val="22"/>
          <w:szCs w:val="22"/>
        </w:rPr>
      </w:pPr>
      <w:r w:rsidRPr="00B471E7">
        <w:rPr>
          <w:rFonts w:ascii="Arial" w:hAnsi="Arial" w:cs="Arial"/>
          <w:sz w:val="22"/>
          <w:szCs w:val="22"/>
        </w:rPr>
        <w:t xml:space="preserve">Unless exempt, </w:t>
      </w:r>
      <w:r w:rsidR="000F2BDF" w:rsidRPr="00B471E7">
        <w:rPr>
          <w:rFonts w:ascii="Arial" w:hAnsi="Arial" w:cs="Arial"/>
          <w:sz w:val="22"/>
          <w:szCs w:val="22"/>
        </w:rPr>
        <w:t>National policy require</w:t>
      </w:r>
      <w:r w:rsidR="006C7831" w:rsidRPr="00B471E7">
        <w:rPr>
          <w:rFonts w:ascii="Arial" w:hAnsi="Arial" w:cs="Arial"/>
          <w:sz w:val="22"/>
          <w:szCs w:val="22"/>
        </w:rPr>
        <w:t xml:space="preserve">s </w:t>
      </w:r>
      <w:r w:rsidR="000F2BDF" w:rsidRPr="00B471E7">
        <w:rPr>
          <w:rFonts w:ascii="Arial" w:hAnsi="Arial" w:cs="Arial"/>
          <w:sz w:val="22"/>
          <w:szCs w:val="22"/>
        </w:rPr>
        <w:t xml:space="preserve">a minimum of 10% </w:t>
      </w:r>
      <w:r w:rsidR="006C7831" w:rsidRPr="00B471E7">
        <w:rPr>
          <w:rFonts w:ascii="Arial" w:hAnsi="Arial" w:cs="Arial"/>
          <w:sz w:val="22"/>
          <w:szCs w:val="22"/>
        </w:rPr>
        <w:t>Biodiversity Net Gain (</w:t>
      </w:r>
      <w:r w:rsidR="000F2BDF" w:rsidRPr="00B471E7">
        <w:rPr>
          <w:rFonts w:ascii="Arial" w:hAnsi="Arial" w:cs="Arial"/>
          <w:sz w:val="22"/>
          <w:szCs w:val="22"/>
        </w:rPr>
        <w:t>BNG</w:t>
      </w:r>
      <w:r w:rsidR="006C7831" w:rsidRPr="00B471E7">
        <w:rPr>
          <w:rFonts w:ascii="Arial" w:hAnsi="Arial" w:cs="Arial"/>
          <w:sz w:val="22"/>
          <w:szCs w:val="22"/>
        </w:rPr>
        <w:t>)</w:t>
      </w:r>
      <w:r w:rsidR="000F2BDF" w:rsidRPr="00B471E7">
        <w:rPr>
          <w:rFonts w:ascii="Arial" w:hAnsi="Arial" w:cs="Arial"/>
          <w:sz w:val="22"/>
          <w:szCs w:val="22"/>
        </w:rPr>
        <w:t> for major developments, demonstrated via:</w:t>
      </w:r>
    </w:p>
    <w:p w14:paraId="6EEEE23E" w14:textId="77777777" w:rsidR="00994116" w:rsidRPr="00B471E7" w:rsidRDefault="00994116" w:rsidP="003D5959">
      <w:pPr>
        <w:spacing w:line="276" w:lineRule="auto"/>
        <w:jc w:val="both"/>
        <w:rPr>
          <w:rFonts w:ascii="Arial" w:hAnsi="Arial" w:cs="Arial"/>
          <w:sz w:val="22"/>
          <w:szCs w:val="22"/>
        </w:rPr>
      </w:pPr>
    </w:p>
    <w:p w14:paraId="5D6A5C2F" w14:textId="77777777" w:rsidR="000F2BDF" w:rsidRPr="00B471E7" w:rsidRDefault="000F2BDF" w:rsidP="00113D2F">
      <w:pPr>
        <w:numPr>
          <w:ilvl w:val="0"/>
          <w:numId w:val="9"/>
        </w:numPr>
        <w:spacing w:line="276" w:lineRule="auto"/>
        <w:jc w:val="both"/>
        <w:rPr>
          <w:rFonts w:ascii="Arial" w:hAnsi="Arial" w:cs="Arial"/>
          <w:sz w:val="22"/>
          <w:szCs w:val="22"/>
        </w:rPr>
      </w:pPr>
      <w:r w:rsidRPr="00B471E7">
        <w:rPr>
          <w:rFonts w:ascii="Arial" w:hAnsi="Arial" w:cs="Arial"/>
          <w:sz w:val="22"/>
          <w:szCs w:val="22"/>
        </w:rPr>
        <w:t>Biodiversity Metric calculations</w:t>
      </w:r>
    </w:p>
    <w:p w14:paraId="545F540F" w14:textId="77777777" w:rsidR="000F2BDF" w:rsidRPr="00B471E7" w:rsidRDefault="000F2BDF" w:rsidP="00113D2F">
      <w:pPr>
        <w:numPr>
          <w:ilvl w:val="0"/>
          <w:numId w:val="9"/>
        </w:numPr>
        <w:spacing w:line="276" w:lineRule="auto"/>
        <w:jc w:val="both"/>
        <w:rPr>
          <w:rFonts w:ascii="Arial" w:hAnsi="Arial" w:cs="Arial"/>
          <w:sz w:val="22"/>
          <w:szCs w:val="22"/>
        </w:rPr>
      </w:pPr>
      <w:r w:rsidRPr="00B471E7">
        <w:rPr>
          <w:rFonts w:ascii="Arial" w:hAnsi="Arial" w:cs="Arial"/>
          <w:sz w:val="22"/>
          <w:szCs w:val="22"/>
        </w:rPr>
        <w:t>Ecological assessments (e.g. PEAs, Phase 1 surveys, protected species surveys)</w:t>
      </w:r>
    </w:p>
    <w:p w14:paraId="6828AD3F" w14:textId="77777777" w:rsidR="00722BAC" w:rsidRPr="00B471E7" w:rsidRDefault="00722BAC" w:rsidP="7D84FC5F">
      <w:pPr>
        <w:spacing w:line="276" w:lineRule="auto"/>
        <w:jc w:val="both"/>
        <w:rPr>
          <w:rFonts w:ascii="Arial" w:hAnsi="Arial" w:cs="Arial"/>
          <w:sz w:val="22"/>
          <w:szCs w:val="22"/>
        </w:rPr>
      </w:pPr>
    </w:p>
    <w:p w14:paraId="7B8B3601" w14:textId="77777777" w:rsidR="00EE6040" w:rsidRPr="00B471E7" w:rsidRDefault="00BC3F9A" w:rsidP="7D84FC5F">
      <w:pPr>
        <w:spacing w:line="276" w:lineRule="auto"/>
        <w:jc w:val="both"/>
        <w:rPr>
          <w:rFonts w:ascii="Arial" w:hAnsi="Arial" w:cs="Arial"/>
          <w:i/>
          <w:iCs/>
          <w:sz w:val="22"/>
          <w:szCs w:val="22"/>
        </w:rPr>
      </w:pPr>
      <w:r w:rsidRPr="00B471E7">
        <w:rPr>
          <w:rFonts w:ascii="Arial" w:hAnsi="Arial" w:cs="Arial"/>
          <w:i/>
          <w:iCs/>
          <w:sz w:val="22"/>
          <w:szCs w:val="22"/>
        </w:rPr>
        <w:t xml:space="preserve">Assessment </w:t>
      </w:r>
    </w:p>
    <w:p w14:paraId="6C627D61" w14:textId="75DF1DE4" w:rsidR="00462A30" w:rsidRPr="008146F0" w:rsidRDefault="00462A30" w:rsidP="00462A30">
      <w:pPr>
        <w:spacing w:line="276" w:lineRule="auto"/>
        <w:jc w:val="both"/>
        <w:rPr>
          <w:rFonts w:ascii="Arial" w:hAnsi="Arial" w:cs="Arial"/>
          <w:color w:val="000000" w:themeColor="text1"/>
          <w:sz w:val="22"/>
          <w:szCs w:val="22"/>
        </w:rPr>
      </w:pPr>
      <w:r w:rsidRPr="008146F0">
        <w:rPr>
          <w:rFonts w:ascii="Arial" w:hAnsi="Arial" w:cs="Arial"/>
          <w:color w:val="000000" w:themeColor="text1"/>
          <w:sz w:val="22"/>
          <w:szCs w:val="22"/>
        </w:rPr>
        <w:t>The application site comprises largely hardstanding within an urban residential context, with limited ecological value. The demolition of the former outbuilding and associated vegetation has already been addressed under previous permissions (PL/2023/08639), and therefore the current proposal relates primarily to redevelopment of a previously disturbed site.</w:t>
      </w:r>
    </w:p>
    <w:p w14:paraId="72CCF19F" w14:textId="77777777" w:rsidR="00462A30" w:rsidRPr="00BF7E16" w:rsidRDefault="00462A30" w:rsidP="00462A30">
      <w:pPr>
        <w:spacing w:line="276" w:lineRule="auto"/>
        <w:jc w:val="both"/>
        <w:rPr>
          <w:rFonts w:ascii="Arial" w:hAnsi="Arial" w:cs="Arial"/>
          <w:color w:val="000000" w:themeColor="text1"/>
          <w:sz w:val="22"/>
          <w:szCs w:val="22"/>
        </w:rPr>
      </w:pPr>
    </w:p>
    <w:p w14:paraId="1970F5D1" w14:textId="4A9FCE25" w:rsidR="00462A30" w:rsidRPr="00BF7E16" w:rsidRDefault="00462A30" w:rsidP="00462A30">
      <w:pPr>
        <w:spacing w:line="276" w:lineRule="auto"/>
        <w:jc w:val="both"/>
        <w:rPr>
          <w:rFonts w:ascii="Arial" w:hAnsi="Arial" w:cs="Arial"/>
          <w:color w:val="000000" w:themeColor="text1"/>
          <w:sz w:val="22"/>
          <w:szCs w:val="22"/>
        </w:rPr>
      </w:pPr>
      <w:r w:rsidRPr="00BF7E16">
        <w:rPr>
          <w:rFonts w:ascii="Arial" w:hAnsi="Arial" w:cs="Arial"/>
          <w:color w:val="000000" w:themeColor="text1"/>
          <w:sz w:val="22"/>
          <w:szCs w:val="22"/>
        </w:rPr>
        <w:t>In respect of protected species, a bat survey has been undertaken which confirms that the former outbuilding offered low bat roosting potential, with no evidence of roosting bats recorded during emergence surveys and only very low levels of bat activity observed.  The ecology officer is therefore satisfied that the development would not adversely affect bats or other protected species and that no specific mitigation is required beyond standard precautionary measures and enhancements.</w:t>
      </w:r>
    </w:p>
    <w:p w14:paraId="2D30E745" w14:textId="77777777" w:rsidR="00462A30" w:rsidRPr="00BF7E16" w:rsidRDefault="00462A30" w:rsidP="00462A30">
      <w:pPr>
        <w:spacing w:line="276" w:lineRule="auto"/>
        <w:jc w:val="both"/>
        <w:rPr>
          <w:rFonts w:ascii="Arial" w:hAnsi="Arial" w:cs="Arial"/>
          <w:color w:val="000000" w:themeColor="text1"/>
          <w:sz w:val="22"/>
          <w:szCs w:val="22"/>
        </w:rPr>
      </w:pPr>
    </w:p>
    <w:p w14:paraId="1D9304E8" w14:textId="2E4F40E4" w:rsidR="00462A30" w:rsidRPr="005152C4" w:rsidRDefault="00462A30" w:rsidP="00462A30">
      <w:pPr>
        <w:spacing w:line="276" w:lineRule="auto"/>
        <w:jc w:val="both"/>
        <w:rPr>
          <w:rFonts w:ascii="Arial" w:hAnsi="Arial" w:cs="Arial"/>
          <w:color w:val="000000" w:themeColor="text1"/>
          <w:sz w:val="22"/>
          <w:szCs w:val="22"/>
        </w:rPr>
      </w:pPr>
      <w:r w:rsidRPr="005152C4">
        <w:rPr>
          <w:rFonts w:ascii="Arial" w:hAnsi="Arial" w:cs="Arial"/>
          <w:color w:val="000000" w:themeColor="text1"/>
          <w:sz w:val="22"/>
          <w:szCs w:val="22"/>
        </w:rPr>
        <w:t>Notwithstanding the absence of ecological constraints, both national policy and Core Policy 50 require development to deliver biodiversity enhancements. The proposed scheme incorporates a range of measures including integrated bat access features, swift bricks, bee bricks and mammal permeability gaps, which are considered appropriate for the site and local context.  These enhancements broadly reflect those previously secured under earlier permissions, although initial plans omitted some landscaping elements.</w:t>
      </w:r>
    </w:p>
    <w:p w14:paraId="5311006D" w14:textId="77777777" w:rsidR="00462A30" w:rsidRPr="005152C4" w:rsidRDefault="00462A30" w:rsidP="00462A30">
      <w:pPr>
        <w:spacing w:line="276" w:lineRule="auto"/>
        <w:jc w:val="both"/>
        <w:rPr>
          <w:rFonts w:ascii="Arial" w:hAnsi="Arial" w:cs="Arial"/>
          <w:color w:val="000000" w:themeColor="text1"/>
          <w:sz w:val="22"/>
          <w:szCs w:val="22"/>
        </w:rPr>
      </w:pPr>
    </w:p>
    <w:p w14:paraId="2C2FF1AE" w14:textId="0E73B4ED" w:rsidR="00462A30" w:rsidRPr="005152C4" w:rsidRDefault="00462A30" w:rsidP="00462A30">
      <w:pPr>
        <w:spacing w:line="276" w:lineRule="auto"/>
        <w:jc w:val="both"/>
        <w:rPr>
          <w:rFonts w:ascii="Arial" w:hAnsi="Arial" w:cs="Arial"/>
          <w:color w:val="000000" w:themeColor="text1"/>
          <w:sz w:val="22"/>
          <w:szCs w:val="22"/>
        </w:rPr>
      </w:pPr>
      <w:r w:rsidRPr="005152C4">
        <w:rPr>
          <w:rFonts w:ascii="Arial" w:hAnsi="Arial" w:cs="Arial"/>
          <w:color w:val="000000" w:themeColor="text1"/>
          <w:sz w:val="22"/>
          <w:szCs w:val="22"/>
        </w:rPr>
        <w:t>Following consultation, the scheme has been amended to reintroduce native hedgerow planting along the northern boundary, together with additional tree planting, which aligns with previously approved ecological enhancements and is welcomed by the Ecologist.  These measures will provide modest but meaningful gains in biodiversity within an otherwise low-value urban site.</w:t>
      </w:r>
    </w:p>
    <w:p w14:paraId="105AFE3B" w14:textId="77777777" w:rsidR="00462A30" w:rsidRPr="005152C4" w:rsidRDefault="00462A30" w:rsidP="00462A30">
      <w:pPr>
        <w:spacing w:line="276" w:lineRule="auto"/>
        <w:jc w:val="both"/>
        <w:rPr>
          <w:rFonts w:ascii="Arial" w:hAnsi="Arial" w:cs="Arial"/>
          <w:color w:val="000000" w:themeColor="text1"/>
          <w:sz w:val="22"/>
          <w:szCs w:val="22"/>
        </w:rPr>
      </w:pPr>
    </w:p>
    <w:p w14:paraId="465758EE" w14:textId="5E01D223" w:rsidR="00462A30" w:rsidRPr="00F0055D" w:rsidRDefault="00462A30" w:rsidP="00462A30">
      <w:pPr>
        <w:spacing w:line="276" w:lineRule="auto"/>
        <w:jc w:val="both"/>
        <w:rPr>
          <w:rFonts w:ascii="Arial" w:hAnsi="Arial" w:cs="Arial"/>
          <w:color w:val="000000" w:themeColor="text1"/>
          <w:sz w:val="22"/>
          <w:szCs w:val="22"/>
        </w:rPr>
      </w:pPr>
      <w:r w:rsidRPr="00F0055D">
        <w:rPr>
          <w:rFonts w:ascii="Arial" w:hAnsi="Arial" w:cs="Arial"/>
          <w:color w:val="000000" w:themeColor="text1"/>
          <w:sz w:val="22"/>
          <w:szCs w:val="22"/>
        </w:rPr>
        <w:t xml:space="preserve">In terms of Biodiversity Net Gain (BNG), the Ecologist confirms that the development meets the de minimis exemption, as it does not impact priority habitat and affects either negligible or no habitat with measurable biodiversity value.  Furthermore, the removal of the outbuilding and any associated vegetation was previously approved prior to the introduction of mandatory </w:t>
      </w:r>
      <w:proofErr w:type="gramStart"/>
      <w:r w:rsidRPr="00F0055D">
        <w:rPr>
          <w:rFonts w:ascii="Arial" w:hAnsi="Arial" w:cs="Arial"/>
          <w:color w:val="000000" w:themeColor="text1"/>
          <w:sz w:val="22"/>
          <w:szCs w:val="22"/>
        </w:rPr>
        <w:t>BNG, and</w:t>
      </w:r>
      <w:proofErr w:type="gramEnd"/>
      <w:r w:rsidRPr="00F0055D">
        <w:rPr>
          <w:rFonts w:ascii="Arial" w:hAnsi="Arial" w:cs="Arial"/>
          <w:color w:val="000000" w:themeColor="text1"/>
          <w:sz w:val="22"/>
          <w:szCs w:val="22"/>
        </w:rPr>
        <w:t xml:space="preserve"> therefore does not trigger the statutory requirement under the Environment Act 2021.</w:t>
      </w:r>
    </w:p>
    <w:p w14:paraId="2DE05083" w14:textId="77777777" w:rsidR="00462A30" w:rsidRPr="00F0055D" w:rsidRDefault="00462A30" w:rsidP="00462A30">
      <w:pPr>
        <w:spacing w:line="276" w:lineRule="auto"/>
        <w:jc w:val="both"/>
        <w:rPr>
          <w:rFonts w:ascii="Arial" w:hAnsi="Arial" w:cs="Arial"/>
          <w:color w:val="000000" w:themeColor="text1"/>
          <w:sz w:val="22"/>
          <w:szCs w:val="22"/>
        </w:rPr>
      </w:pPr>
    </w:p>
    <w:p w14:paraId="26A3C8B0" w14:textId="1FFB8F8F" w:rsidR="00722BAC" w:rsidRPr="00F0055D" w:rsidRDefault="00462A30" w:rsidP="00462A30">
      <w:pPr>
        <w:spacing w:line="276" w:lineRule="auto"/>
        <w:jc w:val="both"/>
        <w:rPr>
          <w:rFonts w:ascii="Arial" w:hAnsi="Arial" w:cs="Arial"/>
          <w:color w:val="000000" w:themeColor="text1"/>
          <w:sz w:val="22"/>
          <w:szCs w:val="22"/>
        </w:rPr>
      </w:pPr>
      <w:r w:rsidRPr="00F0055D">
        <w:rPr>
          <w:rFonts w:ascii="Arial" w:hAnsi="Arial" w:cs="Arial"/>
          <w:color w:val="000000" w:themeColor="text1"/>
          <w:sz w:val="22"/>
          <w:szCs w:val="22"/>
        </w:rPr>
        <w:t>Overall, subject to securing the agreed biodiversity enhancements through condition (including compliance with submitted plans and details), the proposal is considered to provide an appropriate level of ecological mitigation and enhancement in accordance with policy.</w:t>
      </w:r>
    </w:p>
    <w:p w14:paraId="7456D962" w14:textId="77777777" w:rsidR="00E03EDD" w:rsidRPr="00F0055D" w:rsidRDefault="00E03EDD" w:rsidP="7D84FC5F">
      <w:pPr>
        <w:spacing w:line="276" w:lineRule="auto"/>
        <w:jc w:val="both"/>
        <w:rPr>
          <w:rFonts w:ascii="Arial" w:hAnsi="Arial" w:cs="Arial"/>
          <w:i/>
          <w:iCs/>
          <w:color w:val="000000" w:themeColor="text1"/>
          <w:sz w:val="22"/>
          <w:szCs w:val="22"/>
        </w:rPr>
      </w:pPr>
    </w:p>
    <w:p w14:paraId="42DE6F73" w14:textId="77777777" w:rsidR="00A64314" w:rsidRPr="00C85FF9" w:rsidRDefault="00A64314" w:rsidP="00A64314">
      <w:pPr>
        <w:spacing w:line="276" w:lineRule="auto"/>
        <w:jc w:val="both"/>
        <w:rPr>
          <w:rFonts w:ascii="Arial" w:hAnsi="Arial" w:cs="Arial"/>
          <w:i/>
          <w:iCs/>
          <w:sz w:val="22"/>
          <w:szCs w:val="22"/>
        </w:rPr>
      </w:pPr>
      <w:r w:rsidRPr="00C85FF9">
        <w:rPr>
          <w:rFonts w:ascii="Arial" w:hAnsi="Arial" w:cs="Arial"/>
          <w:i/>
          <w:iCs/>
          <w:sz w:val="22"/>
          <w:szCs w:val="22"/>
        </w:rPr>
        <w:t>Conclusion</w:t>
      </w:r>
    </w:p>
    <w:p w14:paraId="4E818238" w14:textId="77777777" w:rsidR="000C3CC3" w:rsidRPr="00C85FF9" w:rsidRDefault="000C3CC3" w:rsidP="000C3CC3">
      <w:pPr>
        <w:spacing w:line="276" w:lineRule="auto"/>
        <w:jc w:val="both"/>
        <w:rPr>
          <w:rFonts w:ascii="Arial" w:hAnsi="Arial" w:cs="Arial"/>
          <w:color w:val="000000" w:themeColor="text1"/>
          <w:sz w:val="22"/>
          <w:szCs w:val="22"/>
        </w:rPr>
      </w:pPr>
      <w:r w:rsidRPr="00C85FF9">
        <w:rPr>
          <w:rFonts w:ascii="Arial" w:hAnsi="Arial" w:cs="Arial"/>
          <w:color w:val="000000" w:themeColor="text1"/>
          <w:sz w:val="22"/>
          <w:szCs w:val="22"/>
        </w:rPr>
        <w:t>The proposal would not result in harm to protected species and, subject to conditions securing biodiversity enhancements (including bat and bird features and native planting), would deliver a modest net ecological benefit.</w:t>
      </w:r>
    </w:p>
    <w:p w14:paraId="5FF615F9" w14:textId="77777777" w:rsidR="000C3CC3" w:rsidRPr="00C85FF9" w:rsidRDefault="000C3CC3" w:rsidP="000C3CC3">
      <w:pPr>
        <w:spacing w:line="276" w:lineRule="auto"/>
        <w:jc w:val="both"/>
        <w:rPr>
          <w:rFonts w:ascii="Arial" w:hAnsi="Arial" w:cs="Arial"/>
          <w:color w:val="000000" w:themeColor="text1"/>
          <w:sz w:val="22"/>
          <w:szCs w:val="22"/>
        </w:rPr>
      </w:pPr>
    </w:p>
    <w:p w14:paraId="6A666983" w14:textId="596D8CA3" w:rsidR="00316C37" w:rsidRPr="00C85FF9" w:rsidRDefault="000C3CC3" w:rsidP="000C3CC3">
      <w:pPr>
        <w:spacing w:line="276" w:lineRule="auto"/>
        <w:jc w:val="both"/>
        <w:rPr>
          <w:rFonts w:ascii="Arial" w:hAnsi="Arial" w:cs="Arial"/>
          <w:color w:val="000000" w:themeColor="text1"/>
          <w:sz w:val="22"/>
          <w:szCs w:val="22"/>
        </w:rPr>
      </w:pPr>
      <w:r w:rsidRPr="00C85FF9">
        <w:rPr>
          <w:rFonts w:ascii="Arial" w:hAnsi="Arial" w:cs="Arial"/>
          <w:color w:val="000000" w:themeColor="text1"/>
          <w:sz w:val="22"/>
          <w:szCs w:val="22"/>
        </w:rPr>
        <w:t xml:space="preserve">The development is therefore compliant with Core Policy 50 of the Wiltshire Core Strategy, relevant provisions of the NPPF, and biodiversity enhancement objectives. The scheme is also exempt from mandatory Biodiversity Net Gain </w:t>
      </w:r>
      <w:proofErr w:type="gramStart"/>
      <w:r w:rsidRPr="00C85FF9">
        <w:rPr>
          <w:rFonts w:ascii="Arial" w:hAnsi="Arial" w:cs="Arial"/>
          <w:color w:val="000000" w:themeColor="text1"/>
          <w:sz w:val="22"/>
          <w:szCs w:val="22"/>
        </w:rPr>
        <w:t>requirements, and</w:t>
      </w:r>
      <w:proofErr w:type="gramEnd"/>
      <w:r w:rsidRPr="00C85FF9">
        <w:rPr>
          <w:rFonts w:ascii="Arial" w:hAnsi="Arial" w:cs="Arial"/>
          <w:color w:val="000000" w:themeColor="text1"/>
          <w:sz w:val="22"/>
          <w:szCs w:val="22"/>
        </w:rPr>
        <w:t xml:space="preserve"> is acceptable in ecological terms.</w:t>
      </w:r>
    </w:p>
    <w:p w14:paraId="75EAC584" w14:textId="77777777" w:rsidR="00E03EDD" w:rsidRPr="00C85FF9" w:rsidRDefault="00E03EDD" w:rsidP="7D84FC5F">
      <w:pPr>
        <w:spacing w:line="276" w:lineRule="auto"/>
        <w:jc w:val="both"/>
        <w:rPr>
          <w:rFonts w:ascii="Arial" w:hAnsi="Arial" w:cs="Arial"/>
          <w:i/>
          <w:iCs/>
          <w:color w:val="FF0000"/>
          <w:sz w:val="22"/>
          <w:szCs w:val="22"/>
        </w:rPr>
      </w:pPr>
    </w:p>
    <w:p w14:paraId="21B757DC" w14:textId="77777777" w:rsidR="009613A4" w:rsidRPr="00823C6B" w:rsidRDefault="009613A4" w:rsidP="7D84FC5F">
      <w:pPr>
        <w:spacing w:line="276" w:lineRule="auto"/>
        <w:jc w:val="both"/>
        <w:rPr>
          <w:rFonts w:ascii="Arial" w:hAnsi="Arial" w:cs="Arial"/>
          <w:b/>
          <w:bCs/>
          <w:color w:val="000000" w:themeColor="text1"/>
          <w:sz w:val="22"/>
          <w:szCs w:val="22"/>
        </w:rPr>
      </w:pPr>
      <w:r w:rsidRPr="00823C6B">
        <w:rPr>
          <w:rFonts w:ascii="Arial" w:hAnsi="Arial" w:cs="Arial"/>
          <w:b/>
          <w:bCs/>
          <w:color w:val="000000" w:themeColor="text1"/>
          <w:sz w:val="22"/>
          <w:szCs w:val="22"/>
        </w:rPr>
        <w:t>Flood Risk and Drainage</w:t>
      </w:r>
    </w:p>
    <w:p w14:paraId="11B25AC8" w14:textId="77777777" w:rsidR="00532780" w:rsidRPr="00823C6B" w:rsidRDefault="00532780" w:rsidP="7D84FC5F">
      <w:pPr>
        <w:spacing w:line="276" w:lineRule="auto"/>
        <w:jc w:val="both"/>
        <w:rPr>
          <w:rFonts w:ascii="Arial" w:hAnsi="Arial" w:cs="Arial"/>
          <w:i/>
          <w:iCs/>
          <w:color w:val="000000" w:themeColor="text1"/>
          <w:sz w:val="22"/>
          <w:szCs w:val="22"/>
        </w:rPr>
      </w:pPr>
      <w:r w:rsidRPr="00823C6B">
        <w:rPr>
          <w:rFonts w:ascii="Arial" w:hAnsi="Arial" w:cs="Arial"/>
          <w:i/>
          <w:iCs/>
          <w:color w:val="000000" w:themeColor="text1"/>
          <w:sz w:val="22"/>
          <w:szCs w:val="22"/>
        </w:rPr>
        <w:t>Policy Context</w:t>
      </w:r>
    </w:p>
    <w:p w14:paraId="0251658E" w14:textId="77777777" w:rsidR="009613A4" w:rsidRPr="00823C6B" w:rsidRDefault="009613A4" w:rsidP="00883BF4">
      <w:p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Core Policy 67 of the Wiltshire Core Strategy and NPPF paragraphs 170–182 require:</w:t>
      </w:r>
    </w:p>
    <w:p w14:paraId="07B1A339" w14:textId="77777777" w:rsidR="009613A4" w:rsidRPr="00823C6B" w:rsidRDefault="009613A4" w:rsidP="00113D2F">
      <w:pPr>
        <w:numPr>
          <w:ilvl w:val="0"/>
          <w:numId w:val="10"/>
        </w:num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Avoidance of increased flood risk.</w:t>
      </w:r>
    </w:p>
    <w:p w14:paraId="44CF82BF" w14:textId="77777777" w:rsidR="009613A4" w:rsidRPr="00823C6B" w:rsidRDefault="009613A4" w:rsidP="00113D2F">
      <w:pPr>
        <w:numPr>
          <w:ilvl w:val="0"/>
          <w:numId w:val="10"/>
        </w:num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Use of appropriate mitigation measures.</w:t>
      </w:r>
    </w:p>
    <w:p w14:paraId="67D7BD54" w14:textId="77777777" w:rsidR="009613A4" w:rsidRPr="00823C6B" w:rsidRDefault="009613A4" w:rsidP="00113D2F">
      <w:pPr>
        <w:numPr>
          <w:ilvl w:val="0"/>
          <w:numId w:val="10"/>
        </w:num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Application of the sequential and exception tests for developments in Flood Zones 2 or 3.</w:t>
      </w:r>
    </w:p>
    <w:p w14:paraId="5A873C45" w14:textId="77777777" w:rsidR="00883BF4" w:rsidRPr="00823C6B" w:rsidRDefault="00883BF4" w:rsidP="00883BF4">
      <w:pPr>
        <w:spacing w:line="276" w:lineRule="auto"/>
        <w:jc w:val="both"/>
        <w:rPr>
          <w:rFonts w:ascii="Arial" w:hAnsi="Arial" w:cs="Arial"/>
          <w:color w:val="000000" w:themeColor="text1"/>
          <w:sz w:val="22"/>
          <w:szCs w:val="22"/>
        </w:rPr>
      </w:pPr>
    </w:p>
    <w:p w14:paraId="11200D78" w14:textId="77777777" w:rsidR="009613A4" w:rsidRPr="00823C6B" w:rsidRDefault="009613A4" w:rsidP="00532780">
      <w:p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Sustainable Drainage Systems (</w:t>
      </w:r>
      <w:proofErr w:type="spellStart"/>
      <w:r w:rsidRPr="00823C6B">
        <w:rPr>
          <w:rFonts w:ascii="Arial" w:hAnsi="Arial" w:cs="Arial"/>
          <w:color w:val="000000" w:themeColor="text1"/>
          <w:sz w:val="22"/>
          <w:szCs w:val="22"/>
        </w:rPr>
        <w:t>SuDS</w:t>
      </w:r>
      <w:proofErr w:type="spellEnd"/>
      <w:r w:rsidRPr="00823C6B">
        <w:rPr>
          <w:rFonts w:ascii="Arial" w:hAnsi="Arial" w:cs="Arial"/>
          <w:color w:val="000000" w:themeColor="text1"/>
          <w:sz w:val="22"/>
          <w:szCs w:val="22"/>
        </w:rPr>
        <w:t>)</w:t>
      </w:r>
      <w:r w:rsidR="00532780" w:rsidRPr="00823C6B">
        <w:rPr>
          <w:rFonts w:ascii="Arial" w:hAnsi="Arial" w:cs="Arial"/>
          <w:color w:val="000000" w:themeColor="text1"/>
          <w:sz w:val="22"/>
          <w:szCs w:val="22"/>
        </w:rPr>
        <w:t xml:space="preserve"> are r</w:t>
      </w:r>
      <w:r w:rsidRPr="00823C6B">
        <w:rPr>
          <w:rFonts w:ascii="Arial" w:hAnsi="Arial" w:cs="Arial"/>
          <w:color w:val="000000" w:themeColor="text1"/>
          <w:sz w:val="22"/>
          <w:szCs w:val="22"/>
        </w:rPr>
        <w:t>equired for all major developments</w:t>
      </w:r>
      <w:r w:rsidR="00532780" w:rsidRPr="00823C6B">
        <w:rPr>
          <w:rFonts w:ascii="Arial" w:hAnsi="Arial" w:cs="Arial"/>
          <w:color w:val="000000" w:themeColor="text1"/>
          <w:sz w:val="22"/>
          <w:szCs w:val="22"/>
        </w:rPr>
        <w:t xml:space="preserve"> and m</w:t>
      </w:r>
      <w:r w:rsidRPr="00823C6B">
        <w:rPr>
          <w:rFonts w:ascii="Arial" w:hAnsi="Arial" w:cs="Arial"/>
          <w:color w:val="000000" w:themeColor="text1"/>
          <w:sz w:val="22"/>
          <w:szCs w:val="22"/>
        </w:rPr>
        <w:t>ust:</w:t>
      </w:r>
    </w:p>
    <w:p w14:paraId="15B16560" w14:textId="77777777" w:rsidR="009613A4" w:rsidRPr="00823C6B" w:rsidRDefault="009613A4" w:rsidP="00113D2F">
      <w:pPr>
        <w:numPr>
          <w:ilvl w:val="0"/>
          <w:numId w:val="10"/>
        </w:num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Manage runoff near its source.</w:t>
      </w:r>
    </w:p>
    <w:p w14:paraId="518AD0DE" w14:textId="77777777" w:rsidR="009613A4" w:rsidRPr="00823C6B" w:rsidRDefault="009613A4" w:rsidP="00113D2F">
      <w:pPr>
        <w:numPr>
          <w:ilvl w:val="0"/>
          <w:numId w:val="10"/>
        </w:num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Improve water quality.</w:t>
      </w:r>
    </w:p>
    <w:p w14:paraId="557BA8F1" w14:textId="77777777" w:rsidR="009613A4" w:rsidRPr="00823C6B" w:rsidRDefault="009613A4" w:rsidP="00113D2F">
      <w:pPr>
        <w:numPr>
          <w:ilvl w:val="0"/>
          <w:numId w:val="10"/>
        </w:num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Support biodiversity and amenity.</w:t>
      </w:r>
    </w:p>
    <w:p w14:paraId="040D0CA8" w14:textId="77777777" w:rsidR="009613A4" w:rsidRPr="00823C6B" w:rsidRDefault="009613A4" w:rsidP="00113D2F">
      <w:pPr>
        <w:numPr>
          <w:ilvl w:val="0"/>
          <w:numId w:val="10"/>
        </w:num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Be integrated into the site layout and green infrastructure.</w:t>
      </w:r>
    </w:p>
    <w:p w14:paraId="03AB3A1D" w14:textId="77777777" w:rsidR="009613A4" w:rsidRPr="00823C6B" w:rsidRDefault="009613A4" w:rsidP="7D84FC5F">
      <w:pPr>
        <w:spacing w:line="276" w:lineRule="auto"/>
        <w:jc w:val="both"/>
        <w:rPr>
          <w:rFonts w:ascii="Arial" w:hAnsi="Arial" w:cs="Arial"/>
          <w:i/>
          <w:iCs/>
          <w:color w:val="FF0000"/>
          <w:sz w:val="22"/>
          <w:szCs w:val="22"/>
        </w:rPr>
      </w:pPr>
    </w:p>
    <w:p w14:paraId="5AE11D09" w14:textId="77777777" w:rsidR="003440E3" w:rsidRPr="00823C6B" w:rsidRDefault="003440E3" w:rsidP="7D84FC5F">
      <w:pPr>
        <w:spacing w:line="276" w:lineRule="auto"/>
        <w:jc w:val="both"/>
        <w:rPr>
          <w:rFonts w:ascii="Arial" w:hAnsi="Arial" w:cs="Arial"/>
          <w:i/>
          <w:iCs/>
          <w:color w:val="000000" w:themeColor="text1"/>
          <w:sz w:val="22"/>
          <w:szCs w:val="22"/>
        </w:rPr>
      </w:pPr>
      <w:r w:rsidRPr="00823C6B">
        <w:rPr>
          <w:rFonts w:ascii="Arial" w:hAnsi="Arial" w:cs="Arial"/>
          <w:i/>
          <w:iCs/>
          <w:color w:val="000000" w:themeColor="text1"/>
          <w:sz w:val="22"/>
          <w:szCs w:val="22"/>
        </w:rPr>
        <w:t xml:space="preserve">Assessment </w:t>
      </w:r>
    </w:p>
    <w:p w14:paraId="6341F916" w14:textId="764572BC" w:rsidR="000102E5" w:rsidRPr="00823C6B" w:rsidRDefault="000102E5" w:rsidP="000102E5">
      <w:p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The site lies within Flood Zone 1 and is therefore at low risk of flooding.  The proposal would increase built form and hardstanding; however, surface water is intended to be discharged to the existing network at a controlled rate with on-site attenuation.</w:t>
      </w:r>
    </w:p>
    <w:p w14:paraId="2CA75DA8" w14:textId="77777777" w:rsidR="000102E5" w:rsidRPr="00823C6B" w:rsidRDefault="000102E5" w:rsidP="000102E5">
      <w:pPr>
        <w:spacing w:line="276" w:lineRule="auto"/>
        <w:jc w:val="both"/>
        <w:rPr>
          <w:rFonts w:ascii="Arial" w:hAnsi="Arial" w:cs="Arial"/>
          <w:color w:val="000000" w:themeColor="text1"/>
          <w:sz w:val="22"/>
          <w:szCs w:val="22"/>
        </w:rPr>
      </w:pPr>
    </w:p>
    <w:p w14:paraId="74FD9DFA" w14:textId="1A7DB2B4" w:rsidR="000102E5" w:rsidRPr="00823C6B" w:rsidRDefault="000102E5" w:rsidP="000102E5">
      <w:p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Whilst detailed drainage information has not been submitted, the Lead Local Flood Authority raises no objection subject to conditions requiring a comprehensive surface water drainage strategy, including runoff rates, attenuation, layout, exceedance routing and maintenance arrangements.</w:t>
      </w:r>
    </w:p>
    <w:p w14:paraId="1C081150" w14:textId="77777777" w:rsidR="000102E5" w:rsidRPr="00823C6B" w:rsidRDefault="000102E5" w:rsidP="000102E5">
      <w:pPr>
        <w:spacing w:line="276" w:lineRule="auto"/>
        <w:jc w:val="both"/>
        <w:rPr>
          <w:rFonts w:ascii="Arial" w:hAnsi="Arial" w:cs="Arial"/>
          <w:color w:val="000000" w:themeColor="text1"/>
          <w:sz w:val="22"/>
          <w:szCs w:val="22"/>
        </w:rPr>
      </w:pPr>
    </w:p>
    <w:p w14:paraId="0923CC72" w14:textId="64FEA553" w:rsidR="00E03EDD" w:rsidRPr="00823C6B" w:rsidRDefault="000102E5" w:rsidP="000102E5">
      <w:pPr>
        <w:spacing w:line="276" w:lineRule="auto"/>
        <w:jc w:val="both"/>
        <w:rPr>
          <w:rFonts w:ascii="Arial" w:hAnsi="Arial" w:cs="Arial"/>
          <w:color w:val="000000" w:themeColor="text1"/>
          <w:sz w:val="22"/>
          <w:szCs w:val="22"/>
        </w:rPr>
      </w:pPr>
      <w:r w:rsidRPr="00823C6B">
        <w:rPr>
          <w:rFonts w:ascii="Arial" w:hAnsi="Arial" w:cs="Arial"/>
          <w:color w:val="000000" w:themeColor="text1"/>
          <w:sz w:val="22"/>
          <w:szCs w:val="22"/>
        </w:rPr>
        <w:t>Accordingly, subject to the imposition of these conditions, the development can be satisfactorily drained and would not increase flood risk on-site or elsewhere.</w:t>
      </w:r>
    </w:p>
    <w:p w14:paraId="3D66F3A7" w14:textId="77777777" w:rsidR="00E03EDD" w:rsidRPr="00823C6B" w:rsidRDefault="00E03EDD" w:rsidP="7D84FC5F">
      <w:pPr>
        <w:spacing w:line="276" w:lineRule="auto"/>
        <w:jc w:val="both"/>
        <w:rPr>
          <w:rFonts w:ascii="Arial" w:hAnsi="Arial" w:cs="Arial"/>
          <w:i/>
          <w:iCs/>
          <w:color w:val="FF0000"/>
          <w:sz w:val="22"/>
          <w:szCs w:val="22"/>
        </w:rPr>
      </w:pPr>
    </w:p>
    <w:p w14:paraId="319E1706" w14:textId="77777777" w:rsidR="00E03EDD" w:rsidRPr="00823C6B" w:rsidRDefault="00E03EDD" w:rsidP="00E03EDD">
      <w:pPr>
        <w:spacing w:line="276" w:lineRule="auto"/>
        <w:jc w:val="both"/>
        <w:rPr>
          <w:rFonts w:ascii="Arial" w:hAnsi="Arial" w:cs="Arial"/>
          <w:i/>
          <w:iCs/>
          <w:sz w:val="22"/>
          <w:szCs w:val="22"/>
        </w:rPr>
      </w:pPr>
      <w:r w:rsidRPr="00823C6B">
        <w:rPr>
          <w:rFonts w:ascii="Arial" w:hAnsi="Arial" w:cs="Arial"/>
          <w:i/>
          <w:iCs/>
          <w:sz w:val="22"/>
          <w:szCs w:val="22"/>
        </w:rPr>
        <w:t>Conclusion</w:t>
      </w:r>
    </w:p>
    <w:p w14:paraId="18E6145A" w14:textId="098CAE18" w:rsidR="00A55DA1" w:rsidRPr="00823C6B" w:rsidRDefault="00823C6B" w:rsidP="7D84FC5F">
      <w:pPr>
        <w:spacing w:line="276" w:lineRule="auto"/>
        <w:jc w:val="both"/>
        <w:rPr>
          <w:rFonts w:ascii="Arial" w:hAnsi="Arial" w:cs="Arial"/>
          <w:color w:val="000000" w:themeColor="text1"/>
          <w:sz w:val="22"/>
          <w:szCs w:val="22"/>
          <w:highlight w:val="yellow"/>
        </w:rPr>
      </w:pPr>
      <w:r w:rsidRPr="00823C6B">
        <w:rPr>
          <w:rFonts w:ascii="Arial" w:hAnsi="Arial" w:cs="Arial"/>
          <w:color w:val="000000" w:themeColor="text1"/>
          <w:sz w:val="22"/>
          <w:szCs w:val="22"/>
        </w:rPr>
        <w:t>Subject to conditions securing a detailed surface water drainage strategy, the development would not increase flood risk and is acceptable in drainage terms, complying with Core Policy 67 and the NPPF.</w:t>
      </w:r>
    </w:p>
    <w:p w14:paraId="4DA78BFF" w14:textId="77777777" w:rsidR="00E03EDD" w:rsidRPr="009D70E2" w:rsidRDefault="00E03EDD" w:rsidP="7D84FC5F">
      <w:pPr>
        <w:spacing w:line="276" w:lineRule="auto"/>
        <w:jc w:val="both"/>
        <w:rPr>
          <w:rFonts w:ascii="Arial" w:hAnsi="Arial" w:cs="Arial"/>
          <w:i/>
          <w:iCs/>
          <w:color w:val="FF0000"/>
          <w:sz w:val="22"/>
          <w:szCs w:val="22"/>
        </w:rPr>
      </w:pPr>
    </w:p>
    <w:p w14:paraId="48C11BC9" w14:textId="19DD68B3" w:rsidR="00D12140" w:rsidRPr="009D70E2" w:rsidRDefault="00D12140" w:rsidP="00D12140">
      <w:pPr>
        <w:spacing w:line="276" w:lineRule="auto"/>
        <w:jc w:val="both"/>
        <w:rPr>
          <w:rFonts w:ascii="Arial" w:hAnsi="Arial" w:cs="Arial"/>
          <w:b/>
          <w:bCs/>
          <w:sz w:val="22"/>
          <w:szCs w:val="22"/>
        </w:rPr>
      </w:pPr>
      <w:r w:rsidRPr="009D70E2">
        <w:rPr>
          <w:rFonts w:ascii="Arial" w:hAnsi="Arial" w:cs="Arial"/>
          <w:b/>
          <w:bCs/>
          <w:sz w:val="22"/>
          <w:szCs w:val="22"/>
        </w:rPr>
        <w:t>Pre-commencement Condition Agreement</w:t>
      </w:r>
    </w:p>
    <w:p w14:paraId="3353C935" w14:textId="77777777" w:rsidR="00D12140" w:rsidRPr="009D70E2" w:rsidRDefault="00D12140" w:rsidP="00D12140">
      <w:pPr>
        <w:spacing w:line="276" w:lineRule="auto"/>
        <w:jc w:val="both"/>
        <w:rPr>
          <w:rFonts w:ascii="Arial" w:hAnsi="Arial" w:cs="Arial"/>
          <w:i/>
          <w:iCs/>
          <w:color w:val="FF0000"/>
          <w:sz w:val="22"/>
          <w:szCs w:val="22"/>
        </w:rPr>
      </w:pPr>
    </w:p>
    <w:p w14:paraId="305AD244" w14:textId="0734F9C0" w:rsidR="00D12140" w:rsidRPr="009D70E2" w:rsidRDefault="00D12140" w:rsidP="00D12140">
      <w:pPr>
        <w:spacing w:line="276" w:lineRule="auto"/>
        <w:jc w:val="both"/>
        <w:rPr>
          <w:rFonts w:ascii="Arial" w:hAnsi="Arial" w:cs="Arial"/>
          <w:color w:val="000000"/>
          <w:sz w:val="22"/>
          <w:szCs w:val="22"/>
        </w:rPr>
      </w:pPr>
      <w:r w:rsidRPr="009D70E2">
        <w:rPr>
          <w:rFonts w:ascii="Arial" w:hAnsi="Arial" w:cs="Arial"/>
          <w:color w:val="000000"/>
          <w:sz w:val="22"/>
          <w:szCs w:val="22"/>
        </w:rPr>
        <w:t>This recommendation includes pre-commencement planning condition relating to</w:t>
      </w:r>
      <w:r w:rsidR="004E33F0" w:rsidRPr="009D70E2">
        <w:rPr>
          <w:rFonts w:ascii="Arial" w:hAnsi="Arial" w:cs="Arial"/>
          <w:color w:val="000000"/>
          <w:sz w:val="22"/>
          <w:szCs w:val="22"/>
        </w:rPr>
        <w:t xml:space="preserve"> drainage</w:t>
      </w:r>
      <w:r w:rsidRPr="009D70E2">
        <w:rPr>
          <w:rFonts w:ascii="Arial" w:hAnsi="Arial" w:cs="Arial"/>
          <w:color w:val="000000"/>
          <w:sz w:val="22"/>
          <w:szCs w:val="22"/>
        </w:rPr>
        <w:t>. In accordance with Section 100ZA of the Town and Country Planning Act 1990 and the Town and Country Planning (Pre-commencement Conditions) Regulations 2018, the Local Planning Authority formally notified the applicant/agent of the proposed condition(s) and sought their agreement. Written confirmation of agreement was received from the applicant’s agent.</w:t>
      </w:r>
    </w:p>
    <w:p w14:paraId="7C64BD71" w14:textId="77777777" w:rsidR="00A55DA1" w:rsidRPr="009D70E2" w:rsidRDefault="00A55DA1" w:rsidP="7D84FC5F">
      <w:pPr>
        <w:spacing w:line="276" w:lineRule="auto"/>
        <w:jc w:val="both"/>
        <w:rPr>
          <w:rFonts w:ascii="Arial" w:hAnsi="Arial" w:cs="Arial"/>
          <w:i/>
          <w:iCs/>
          <w:color w:val="FF0000"/>
          <w:sz w:val="22"/>
          <w:szCs w:val="22"/>
        </w:rPr>
      </w:pPr>
    </w:p>
    <w:p w14:paraId="3FC48020" w14:textId="02FF60EC" w:rsidR="00A16EA1" w:rsidRPr="00D31C64" w:rsidRDefault="00A16EA1" w:rsidP="00A16EA1">
      <w:pPr>
        <w:pStyle w:val="ListParagraph"/>
        <w:spacing w:line="276" w:lineRule="auto"/>
        <w:ind w:left="0"/>
        <w:jc w:val="both"/>
        <w:rPr>
          <w:rFonts w:ascii="Arial" w:hAnsi="Arial" w:cs="Arial"/>
          <w:b/>
          <w:bCs/>
          <w:color w:val="000000" w:themeColor="text1"/>
          <w:sz w:val="22"/>
          <w:szCs w:val="22"/>
        </w:rPr>
      </w:pPr>
      <w:r w:rsidRPr="00D31C64">
        <w:rPr>
          <w:rFonts w:ascii="Arial" w:hAnsi="Arial" w:cs="Arial"/>
          <w:b/>
          <w:bCs/>
          <w:color w:val="000000" w:themeColor="text1"/>
          <w:sz w:val="22"/>
          <w:szCs w:val="22"/>
        </w:rPr>
        <w:t>CIL</w:t>
      </w:r>
    </w:p>
    <w:p w14:paraId="7DD38577" w14:textId="5BB1B674" w:rsidR="00A16EA1" w:rsidRPr="00D31C64" w:rsidRDefault="00A16EA1" w:rsidP="00A16EA1">
      <w:pPr>
        <w:spacing w:line="276" w:lineRule="auto"/>
        <w:jc w:val="both"/>
        <w:rPr>
          <w:rFonts w:ascii="Arial" w:hAnsi="Arial" w:cs="Arial"/>
          <w:sz w:val="22"/>
          <w:szCs w:val="22"/>
        </w:rPr>
      </w:pPr>
      <w:r w:rsidRPr="00D31C64">
        <w:rPr>
          <w:rFonts w:ascii="Arial" w:hAnsi="Arial" w:cs="Arial"/>
          <w:sz w:val="22"/>
          <w:szCs w:val="22"/>
        </w:rPr>
        <w:t>The proposed development</w:t>
      </w:r>
      <w:r w:rsidRPr="00D31C64">
        <w:rPr>
          <w:rFonts w:ascii="Arial" w:hAnsi="Arial" w:cs="Arial"/>
          <w:color w:val="ED0000"/>
          <w:sz w:val="22"/>
          <w:szCs w:val="22"/>
        </w:rPr>
        <w:t xml:space="preserve"> </w:t>
      </w:r>
      <w:r w:rsidRPr="00D31C64">
        <w:rPr>
          <w:rFonts w:ascii="Arial" w:hAnsi="Arial" w:cs="Arial"/>
          <w:sz w:val="22"/>
          <w:szCs w:val="22"/>
        </w:rPr>
        <w:t>would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The site would fall under CIL charging zone</w:t>
      </w:r>
      <w:r w:rsidR="006D6F7E" w:rsidRPr="00D31C64">
        <w:rPr>
          <w:rFonts w:ascii="Arial" w:hAnsi="Arial" w:cs="Arial"/>
          <w:sz w:val="22"/>
          <w:szCs w:val="22"/>
        </w:rPr>
        <w:t xml:space="preserve"> </w:t>
      </w:r>
      <w:r w:rsidR="00D31C64" w:rsidRPr="00D31C64">
        <w:rPr>
          <w:rFonts w:ascii="Arial" w:hAnsi="Arial" w:cs="Arial"/>
          <w:sz w:val="22"/>
          <w:szCs w:val="22"/>
        </w:rPr>
        <w:t>1</w:t>
      </w:r>
      <w:r w:rsidRPr="00D31C64">
        <w:rPr>
          <w:rFonts w:ascii="Arial" w:hAnsi="Arial" w:cs="Arial"/>
          <w:color w:val="ED0000"/>
          <w:sz w:val="22"/>
          <w:szCs w:val="22"/>
        </w:rPr>
        <w:t xml:space="preserve"> </w:t>
      </w:r>
      <w:r w:rsidRPr="00D31C64">
        <w:rPr>
          <w:rFonts w:ascii="Arial" w:hAnsi="Arial" w:cs="Arial"/>
          <w:sz w:val="22"/>
          <w:szCs w:val="22"/>
        </w:rPr>
        <w:t>where the sum equates to</w:t>
      </w:r>
      <w:r w:rsidR="00D31C64" w:rsidRPr="00D31C64">
        <w:rPr>
          <w:rFonts w:ascii="Arial" w:hAnsi="Arial" w:cs="Arial"/>
          <w:sz w:val="22"/>
          <w:szCs w:val="22"/>
        </w:rPr>
        <w:t xml:space="preserve"> £85.00</w:t>
      </w:r>
      <w:r w:rsidRPr="00D31C64">
        <w:rPr>
          <w:rFonts w:ascii="Arial" w:hAnsi="Arial" w:cs="Arial"/>
          <w:color w:val="ED0000"/>
          <w:sz w:val="22"/>
          <w:szCs w:val="22"/>
        </w:rPr>
        <w:t xml:space="preserve"> </w:t>
      </w:r>
      <w:r w:rsidRPr="00D31C64">
        <w:rPr>
          <w:rFonts w:ascii="Arial" w:hAnsi="Arial" w:cs="Arial"/>
          <w:sz w:val="22"/>
          <w:szCs w:val="22"/>
        </w:rPr>
        <w:t xml:space="preserve">per square metre of floor space created. </w:t>
      </w:r>
    </w:p>
    <w:p w14:paraId="31A4C6F4" w14:textId="77777777" w:rsidR="00F1263F" w:rsidRPr="00BC1A7C" w:rsidRDefault="00F1263F" w:rsidP="7D84FC5F">
      <w:pPr>
        <w:spacing w:line="276" w:lineRule="auto"/>
        <w:jc w:val="both"/>
        <w:rPr>
          <w:rFonts w:ascii="Arial" w:hAnsi="Arial" w:cs="Arial"/>
          <w:i/>
          <w:iCs/>
          <w:color w:val="FF0000"/>
          <w:sz w:val="22"/>
          <w:szCs w:val="22"/>
        </w:rPr>
      </w:pPr>
    </w:p>
    <w:p w14:paraId="19714EBE" w14:textId="77777777" w:rsidR="003066D0" w:rsidRPr="00BC1A7C" w:rsidRDefault="00F7609E" w:rsidP="00943755">
      <w:pPr>
        <w:spacing w:line="276" w:lineRule="auto"/>
        <w:jc w:val="both"/>
        <w:rPr>
          <w:rFonts w:ascii="Arial" w:hAnsi="Arial" w:cs="Arial"/>
          <w:b/>
          <w:bCs/>
          <w:sz w:val="22"/>
          <w:szCs w:val="22"/>
        </w:rPr>
      </w:pPr>
      <w:r w:rsidRPr="00BC1A7C">
        <w:rPr>
          <w:rFonts w:ascii="Arial" w:hAnsi="Arial" w:cs="Arial"/>
          <w:b/>
          <w:bCs/>
          <w:sz w:val="22"/>
          <w:szCs w:val="22"/>
        </w:rPr>
        <w:t>PLANNING BALANCE AND CONCLUSION</w:t>
      </w:r>
    </w:p>
    <w:p w14:paraId="7F432564" w14:textId="77777777" w:rsidR="004A221C" w:rsidRDefault="004A221C" w:rsidP="004A221C">
      <w:pPr>
        <w:spacing w:line="276" w:lineRule="auto"/>
        <w:jc w:val="both"/>
        <w:rPr>
          <w:rFonts w:ascii="Arial" w:hAnsi="Arial" w:cs="Arial"/>
          <w:sz w:val="22"/>
          <w:szCs w:val="22"/>
        </w:rPr>
      </w:pPr>
      <w:r w:rsidRPr="00BC1A7C">
        <w:rPr>
          <w:rFonts w:ascii="Arial" w:hAnsi="Arial" w:cs="Arial"/>
          <w:sz w:val="22"/>
          <w:szCs w:val="22"/>
        </w:rPr>
        <w:t>At the heart of the NPPF is a presumption in favour of sustainable development. In this case,</w:t>
      </w:r>
      <w:r w:rsidRPr="004A221C">
        <w:rPr>
          <w:rFonts w:ascii="Arial" w:hAnsi="Arial" w:cs="Arial"/>
          <w:sz w:val="22"/>
          <w:szCs w:val="22"/>
        </w:rPr>
        <w:t xml:space="preserve"> Wiltshire Council cannot demonstrate a five-year housing land supply, and therefore the relevant policies for the supply of housing are considered out-of-date. Consequently, the “tilted balance” under paragraph 11(d) of the NPPF is engaged.</w:t>
      </w:r>
    </w:p>
    <w:p w14:paraId="6E29B95E" w14:textId="77777777" w:rsidR="004A221C" w:rsidRPr="004A221C" w:rsidRDefault="004A221C" w:rsidP="004A221C">
      <w:pPr>
        <w:spacing w:line="276" w:lineRule="auto"/>
        <w:jc w:val="both"/>
        <w:rPr>
          <w:rFonts w:ascii="Arial" w:hAnsi="Arial" w:cs="Arial"/>
          <w:sz w:val="22"/>
          <w:szCs w:val="22"/>
        </w:rPr>
      </w:pPr>
    </w:p>
    <w:p w14:paraId="4DFE5EFE" w14:textId="77777777" w:rsidR="004A221C" w:rsidRPr="004A221C" w:rsidRDefault="004A221C" w:rsidP="004A221C">
      <w:pPr>
        <w:spacing w:line="276" w:lineRule="auto"/>
        <w:jc w:val="both"/>
        <w:rPr>
          <w:rFonts w:ascii="Arial" w:hAnsi="Arial" w:cs="Arial"/>
          <w:sz w:val="22"/>
          <w:szCs w:val="22"/>
        </w:rPr>
      </w:pPr>
      <w:r w:rsidRPr="004A221C">
        <w:rPr>
          <w:rFonts w:ascii="Arial" w:hAnsi="Arial" w:cs="Arial"/>
          <w:sz w:val="22"/>
          <w:szCs w:val="22"/>
        </w:rPr>
        <w:t>In applying this balance, it is necessary to consider whether any adverse impacts of granting permission would significantly and demonstrably outweigh the benefits of the proposal.</w:t>
      </w:r>
    </w:p>
    <w:p w14:paraId="328F253E" w14:textId="77777777" w:rsidR="004A221C" w:rsidRPr="004A221C" w:rsidRDefault="004A221C" w:rsidP="004A221C">
      <w:pPr>
        <w:spacing w:line="276" w:lineRule="auto"/>
        <w:jc w:val="both"/>
        <w:rPr>
          <w:rFonts w:ascii="Arial" w:hAnsi="Arial" w:cs="Arial"/>
          <w:sz w:val="22"/>
          <w:szCs w:val="22"/>
        </w:rPr>
      </w:pPr>
      <w:r w:rsidRPr="004A221C">
        <w:rPr>
          <w:rFonts w:ascii="Arial" w:hAnsi="Arial" w:cs="Arial"/>
          <w:sz w:val="22"/>
          <w:szCs w:val="22"/>
        </w:rPr>
        <w:t>Benefits of the Proposal:</w:t>
      </w:r>
    </w:p>
    <w:p w14:paraId="5D868D58" w14:textId="77777777" w:rsidR="004A221C" w:rsidRPr="00B604DA" w:rsidRDefault="004A221C" w:rsidP="00113D2F">
      <w:pPr>
        <w:pStyle w:val="ListParagraph"/>
        <w:numPr>
          <w:ilvl w:val="0"/>
          <w:numId w:val="32"/>
        </w:numPr>
        <w:spacing w:line="276" w:lineRule="auto"/>
        <w:jc w:val="both"/>
        <w:rPr>
          <w:rFonts w:ascii="Arial" w:hAnsi="Arial" w:cs="Arial"/>
          <w:sz w:val="22"/>
          <w:szCs w:val="22"/>
        </w:rPr>
      </w:pPr>
      <w:r w:rsidRPr="00B604DA">
        <w:rPr>
          <w:rFonts w:ascii="Arial" w:hAnsi="Arial" w:cs="Arial"/>
          <w:sz w:val="22"/>
          <w:szCs w:val="22"/>
        </w:rPr>
        <w:t>Provision of housing:</w:t>
      </w:r>
    </w:p>
    <w:p w14:paraId="0DE95F6F" w14:textId="77777777" w:rsidR="004A221C" w:rsidRPr="00B604DA" w:rsidRDefault="004A221C" w:rsidP="00B604DA">
      <w:pPr>
        <w:pStyle w:val="ListParagraph"/>
        <w:spacing w:line="276" w:lineRule="auto"/>
        <w:jc w:val="both"/>
        <w:rPr>
          <w:rFonts w:ascii="Arial" w:hAnsi="Arial" w:cs="Arial"/>
          <w:sz w:val="22"/>
          <w:szCs w:val="22"/>
        </w:rPr>
      </w:pPr>
      <w:r w:rsidRPr="00B604DA">
        <w:rPr>
          <w:rFonts w:ascii="Arial" w:hAnsi="Arial" w:cs="Arial"/>
          <w:sz w:val="22"/>
          <w:szCs w:val="22"/>
        </w:rPr>
        <w:t>The proposal would deliver 2 additional dwellings within a sustainable location. In the context of the Council’s significant housing land supply shortfall, this attracts moderate weight.</w:t>
      </w:r>
    </w:p>
    <w:p w14:paraId="0869EF1B" w14:textId="77777777" w:rsidR="004A221C" w:rsidRPr="00B604DA" w:rsidRDefault="004A221C" w:rsidP="00113D2F">
      <w:pPr>
        <w:pStyle w:val="ListParagraph"/>
        <w:numPr>
          <w:ilvl w:val="0"/>
          <w:numId w:val="32"/>
        </w:numPr>
        <w:spacing w:line="276" w:lineRule="auto"/>
        <w:jc w:val="both"/>
        <w:rPr>
          <w:rFonts w:ascii="Arial" w:hAnsi="Arial" w:cs="Arial"/>
          <w:sz w:val="22"/>
          <w:szCs w:val="22"/>
        </w:rPr>
      </w:pPr>
      <w:r w:rsidRPr="00B604DA">
        <w:rPr>
          <w:rFonts w:ascii="Arial" w:hAnsi="Arial" w:cs="Arial"/>
          <w:sz w:val="22"/>
          <w:szCs w:val="22"/>
        </w:rPr>
        <w:t>Efficient use of land / brownfield redevelopment:</w:t>
      </w:r>
    </w:p>
    <w:p w14:paraId="630681A6" w14:textId="77777777" w:rsidR="004A221C" w:rsidRPr="00B604DA" w:rsidRDefault="004A221C" w:rsidP="00B604DA">
      <w:pPr>
        <w:pStyle w:val="ListParagraph"/>
        <w:spacing w:line="276" w:lineRule="auto"/>
        <w:jc w:val="both"/>
        <w:rPr>
          <w:rFonts w:ascii="Arial" w:hAnsi="Arial" w:cs="Arial"/>
          <w:sz w:val="22"/>
          <w:szCs w:val="22"/>
        </w:rPr>
      </w:pPr>
      <w:r w:rsidRPr="00B604DA">
        <w:rPr>
          <w:rFonts w:ascii="Arial" w:hAnsi="Arial" w:cs="Arial"/>
          <w:sz w:val="22"/>
          <w:szCs w:val="22"/>
        </w:rPr>
        <w:t>The development makes effective use of a previously developed and underutilised site within the settlement boundary, which attracts moderate weight.</w:t>
      </w:r>
    </w:p>
    <w:p w14:paraId="09949204" w14:textId="77777777" w:rsidR="004A221C" w:rsidRPr="00B604DA" w:rsidRDefault="004A221C" w:rsidP="00113D2F">
      <w:pPr>
        <w:pStyle w:val="ListParagraph"/>
        <w:numPr>
          <w:ilvl w:val="0"/>
          <w:numId w:val="32"/>
        </w:numPr>
        <w:spacing w:line="276" w:lineRule="auto"/>
        <w:jc w:val="both"/>
        <w:rPr>
          <w:rFonts w:ascii="Arial" w:hAnsi="Arial" w:cs="Arial"/>
          <w:sz w:val="22"/>
          <w:szCs w:val="22"/>
        </w:rPr>
      </w:pPr>
      <w:r w:rsidRPr="00B604DA">
        <w:rPr>
          <w:rFonts w:ascii="Arial" w:hAnsi="Arial" w:cs="Arial"/>
          <w:sz w:val="22"/>
          <w:szCs w:val="22"/>
        </w:rPr>
        <w:t>Environmental and ecological enhancements:</w:t>
      </w:r>
    </w:p>
    <w:p w14:paraId="23B25761" w14:textId="77777777" w:rsidR="004A221C" w:rsidRPr="00B604DA" w:rsidRDefault="004A221C" w:rsidP="00B604DA">
      <w:pPr>
        <w:pStyle w:val="ListParagraph"/>
        <w:spacing w:line="276" w:lineRule="auto"/>
        <w:jc w:val="both"/>
        <w:rPr>
          <w:rFonts w:ascii="Arial" w:hAnsi="Arial" w:cs="Arial"/>
          <w:sz w:val="22"/>
          <w:szCs w:val="22"/>
        </w:rPr>
      </w:pPr>
      <w:r w:rsidRPr="00B604DA">
        <w:rPr>
          <w:rFonts w:ascii="Arial" w:hAnsi="Arial" w:cs="Arial"/>
          <w:sz w:val="22"/>
          <w:szCs w:val="22"/>
        </w:rPr>
        <w:t>The scheme incorporates biodiversity enhancements (e.g. bat and bird features and native planting), resulting in a modest ecological benefit, attracting limited to moderate weight.</w:t>
      </w:r>
    </w:p>
    <w:p w14:paraId="3E86BF77" w14:textId="77777777" w:rsidR="004A221C" w:rsidRPr="004A221C" w:rsidRDefault="004A221C" w:rsidP="004A221C">
      <w:pPr>
        <w:spacing w:line="276" w:lineRule="auto"/>
        <w:jc w:val="both"/>
        <w:rPr>
          <w:rFonts w:ascii="Arial" w:hAnsi="Arial" w:cs="Arial"/>
          <w:sz w:val="22"/>
          <w:szCs w:val="22"/>
        </w:rPr>
      </w:pPr>
    </w:p>
    <w:p w14:paraId="526C1537" w14:textId="77777777" w:rsidR="004A221C" w:rsidRPr="004A221C" w:rsidRDefault="004A221C" w:rsidP="004A221C">
      <w:pPr>
        <w:spacing w:line="276" w:lineRule="auto"/>
        <w:jc w:val="both"/>
        <w:rPr>
          <w:rFonts w:ascii="Arial" w:hAnsi="Arial" w:cs="Arial"/>
          <w:sz w:val="22"/>
          <w:szCs w:val="22"/>
        </w:rPr>
      </w:pPr>
      <w:r w:rsidRPr="004A221C">
        <w:rPr>
          <w:rFonts w:ascii="Arial" w:hAnsi="Arial" w:cs="Arial"/>
          <w:sz w:val="22"/>
          <w:szCs w:val="22"/>
        </w:rPr>
        <w:t>Adverse Impacts:</w:t>
      </w:r>
    </w:p>
    <w:p w14:paraId="4301666A" w14:textId="77777777" w:rsidR="004A221C" w:rsidRPr="00B604DA" w:rsidRDefault="004A221C" w:rsidP="00113D2F">
      <w:pPr>
        <w:pStyle w:val="ListParagraph"/>
        <w:numPr>
          <w:ilvl w:val="0"/>
          <w:numId w:val="32"/>
        </w:numPr>
        <w:spacing w:line="276" w:lineRule="auto"/>
        <w:jc w:val="both"/>
        <w:rPr>
          <w:rFonts w:ascii="Arial" w:hAnsi="Arial" w:cs="Arial"/>
          <w:sz w:val="22"/>
          <w:szCs w:val="22"/>
        </w:rPr>
      </w:pPr>
      <w:r w:rsidRPr="00B604DA">
        <w:rPr>
          <w:rFonts w:ascii="Arial" w:hAnsi="Arial" w:cs="Arial"/>
          <w:sz w:val="22"/>
          <w:szCs w:val="22"/>
        </w:rPr>
        <w:t>Limited concerns have been raised relating to parking pressure, overlooking, and accessibility of cycle storage.</w:t>
      </w:r>
    </w:p>
    <w:p w14:paraId="27C2CE78" w14:textId="77777777" w:rsidR="004A221C" w:rsidRPr="00B604DA" w:rsidRDefault="004A221C" w:rsidP="00113D2F">
      <w:pPr>
        <w:pStyle w:val="ListParagraph"/>
        <w:numPr>
          <w:ilvl w:val="0"/>
          <w:numId w:val="32"/>
        </w:numPr>
        <w:spacing w:line="276" w:lineRule="auto"/>
        <w:jc w:val="both"/>
        <w:rPr>
          <w:rFonts w:ascii="Arial" w:hAnsi="Arial" w:cs="Arial"/>
          <w:sz w:val="22"/>
          <w:szCs w:val="22"/>
        </w:rPr>
      </w:pPr>
      <w:r w:rsidRPr="00B604DA">
        <w:rPr>
          <w:rFonts w:ascii="Arial" w:hAnsi="Arial" w:cs="Arial"/>
          <w:sz w:val="22"/>
          <w:szCs w:val="22"/>
        </w:rPr>
        <w:t xml:space="preserve">These impacts have been carefully assessed and are not considered to result in demonstrable </w:t>
      </w:r>
      <w:proofErr w:type="gramStart"/>
      <w:r w:rsidRPr="00B604DA">
        <w:rPr>
          <w:rFonts w:ascii="Arial" w:hAnsi="Arial" w:cs="Arial"/>
          <w:sz w:val="22"/>
          <w:szCs w:val="22"/>
        </w:rPr>
        <w:t>harm, and</w:t>
      </w:r>
      <w:proofErr w:type="gramEnd"/>
      <w:r w:rsidRPr="00B604DA">
        <w:rPr>
          <w:rFonts w:ascii="Arial" w:hAnsi="Arial" w:cs="Arial"/>
          <w:sz w:val="22"/>
          <w:szCs w:val="22"/>
        </w:rPr>
        <w:t xml:space="preserve"> can be appropriately controlled or mitigated through planning conditions.</w:t>
      </w:r>
    </w:p>
    <w:p w14:paraId="7777A2E3" w14:textId="77777777" w:rsidR="004A221C" w:rsidRPr="00B604DA" w:rsidRDefault="004A221C" w:rsidP="00113D2F">
      <w:pPr>
        <w:pStyle w:val="ListParagraph"/>
        <w:numPr>
          <w:ilvl w:val="0"/>
          <w:numId w:val="32"/>
        </w:numPr>
        <w:spacing w:line="276" w:lineRule="auto"/>
        <w:jc w:val="both"/>
        <w:rPr>
          <w:rFonts w:ascii="Arial" w:hAnsi="Arial" w:cs="Arial"/>
          <w:sz w:val="22"/>
          <w:szCs w:val="22"/>
        </w:rPr>
      </w:pPr>
      <w:r w:rsidRPr="00B604DA">
        <w:rPr>
          <w:rFonts w:ascii="Arial" w:hAnsi="Arial" w:cs="Arial"/>
          <w:sz w:val="22"/>
          <w:szCs w:val="22"/>
        </w:rPr>
        <w:t>No significant harm has been identified in respect of design, amenity, highways, drainage, or ecology.</w:t>
      </w:r>
    </w:p>
    <w:p w14:paraId="73D0F27D" w14:textId="77777777" w:rsidR="004A221C" w:rsidRPr="004A221C" w:rsidRDefault="004A221C" w:rsidP="004A221C">
      <w:pPr>
        <w:spacing w:line="276" w:lineRule="auto"/>
        <w:jc w:val="both"/>
        <w:rPr>
          <w:rFonts w:ascii="Arial" w:hAnsi="Arial" w:cs="Arial"/>
          <w:sz w:val="22"/>
          <w:szCs w:val="22"/>
        </w:rPr>
      </w:pPr>
    </w:p>
    <w:p w14:paraId="31F395A7" w14:textId="77777777" w:rsidR="004A221C" w:rsidRPr="004A221C" w:rsidRDefault="004A221C" w:rsidP="004A221C">
      <w:pPr>
        <w:spacing w:line="276" w:lineRule="auto"/>
        <w:jc w:val="both"/>
        <w:rPr>
          <w:rFonts w:ascii="Arial" w:hAnsi="Arial" w:cs="Arial"/>
          <w:sz w:val="22"/>
          <w:szCs w:val="22"/>
        </w:rPr>
      </w:pPr>
      <w:r w:rsidRPr="004A221C">
        <w:rPr>
          <w:rFonts w:ascii="Arial" w:hAnsi="Arial" w:cs="Arial"/>
          <w:sz w:val="22"/>
          <w:szCs w:val="22"/>
        </w:rPr>
        <w:t>Overall Planning Balance:</w:t>
      </w:r>
    </w:p>
    <w:p w14:paraId="68C10567" w14:textId="77777777" w:rsidR="004A221C" w:rsidRDefault="004A221C" w:rsidP="004A221C">
      <w:pPr>
        <w:spacing w:line="276" w:lineRule="auto"/>
        <w:jc w:val="both"/>
        <w:rPr>
          <w:rFonts w:ascii="Arial" w:hAnsi="Arial" w:cs="Arial"/>
          <w:sz w:val="22"/>
          <w:szCs w:val="22"/>
        </w:rPr>
      </w:pPr>
      <w:r w:rsidRPr="004A221C">
        <w:rPr>
          <w:rFonts w:ascii="Arial" w:hAnsi="Arial" w:cs="Arial"/>
          <w:sz w:val="22"/>
          <w:szCs w:val="22"/>
        </w:rPr>
        <w:t>The proposal represents sustainable development within the Limits of Development of a Principal Settlement. It accords with the spatial strategy and is acceptable in terms of design, residential amenity, highways, drainage, and ecological impact, subject to conditions.</w:t>
      </w:r>
    </w:p>
    <w:p w14:paraId="0F68FC2D" w14:textId="77777777" w:rsidR="00B604DA" w:rsidRPr="004A221C" w:rsidRDefault="00B604DA" w:rsidP="004A221C">
      <w:pPr>
        <w:spacing w:line="276" w:lineRule="auto"/>
        <w:jc w:val="both"/>
        <w:rPr>
          <w:rFonts w:ascii="Arial" w:hAnsi="Arial" w:cs="Arial"/>
          <w:sz w:val="22"/>
          <w:szCs w:val="22"/>
        </w:rPr>
      </w:pPr>
    </w:p>
    <w:p w14:paraId="4FF9232C" w14:textId="77777777" w:rsidR="004A221C" w:rsidRDefault="004A221C" w:rsidP="004A221C">
      <w:pPr>
        <w:spacing w:line="276" w:lineRule="auto"/>
        <w:jc w:val="both"/>
        <w:rPr>
          <w:rFonts w:ascii="Arial" w:hAnsi="Arial" w:cs="Arial"/>
          <w:sz w:val="22"/>
          <w:szCs w:val="22"/>
        </w:rPr>
      </w:pPr>
      <w:r w:rsidRPr="004A221C">
        <w:rPr>
          <w:rFonts w:ascii="Arial" w:hAnsi="Arial" w:cs="Arial"/>
          <w:sz w:val="22"/>
          <w:szCs w:val="22"/>
        </w:rPr>
        <w:t>When considered in the context of the Council’s housing land supply shortfall, the benefits of delivering new housing and making efficient use of a brownfield site carry meaningful weight. These benefits are not outweighed by any identified harms.</w:t>
      </w:r>
    </w:p>
    <w:p w14:paraId="754284E3" w14:textId="77777777" w:rsidR="00B604DA" w:rsidRPr="004A221C" w:rsidRDefault="00B604DA" w:rsidP="004A221C">
      <w:pPr>
        <w:spacing w:line="276" w:lineRule="auto"/>
        <w:jc w:val="both"/>
        <w:rPr>
          <w:rFonts w:ascii="Arial" w:hAnsi="Arial" w:cs="Arial"/>
          <w:sz w:val="22"/>
          <w:szCs w:val="22"/>
        </w:rPr>
      </w:pPr>
    </w:p>
    <w:p w14:paraId="23C73843" w14:textId="77777777" w:rsidR="004A221C" w:rsidRPr="004A221C" w:rsidRDefault="004A221C" w:rsidP="004A221C">
      <w:pPr>
        <w:spacing w:line="276" w:lineRule="auto"/>
        <w:jc w:val="both"/>
        <w:rPr>
          <w:rFonts w:ascii="Arial" w:hAnsi="Arial" w:cs="Arial"/>
          <w:sz w:val="22"/>
          <w:szCs w:val="22"/>
        </w:rPr>
      </w:pPr>
      <w:r w:rsidRPr="004A221C">
        <w:rPr>
          <w:rFonts w:ascii="Arial" w:hAnsi="Arial" w:cs="Arial"/>
          <w:sz w:val="22"/>
          <w:szCs w:val="22"/>
        </w:rPr>
        <w:t>Conclusion:</w:t>
      </w:r>
    </w:p>
    <w:p w14:paraId="2CC61DAF" w14:textId="77777777" w:rsidR="004A221C" w:rsidRDefault="004A221C" w:rsidP="004A221C">
      <w:pPr>
        <w:spacing w:line="276" w:lineRule="auto"/>
        <w:jc w:val="both"/>
        <w:rPr>
          <w:rFonts w:ascii="Arial" w:hAnsi="Arial" w:cs="Arial"/>
          <w:sz w:val="22"/>
          <w:szCs w:val="22"/>
        </w:rPr>
      </w:pPr>
      <w:proofErr w:type="gramStart"/>
      <w:r w:rsidRPr="004A221C">
        <w:rPr>
          <w:rFonts w:ascii="Arial" w:hAnsi="Arial" w:cs="Arial"/>
          <w:sz w:val="22"/>
          <w:szCs w:val="22"/>
        </w:rPr>
        <w:t>Taking into account</w:t>
      </w:r>
      <w:proofErr w:type="gramEnd"/>
      <w:r w:rsidRPr="004A221C">
        <w:rPr>
          <w:rFonts w:ascii="Arial" w:hAnsi="Arial" w:cs="Arial"/>
          <w:sz w:val="22"/>
          <w:szCs w:val="22"/>
        </w:rPr>
        <w:t xml:space="preserve"> the development </w:t>
      </w:r>
      <w:proofErr w:type="gramStart"/>
      <w:r w:rsidRPr="004A221C">
        <w:rPr>
          <w:rFonts w:ascii="Arial" w:hAnsi="Arial" w:cs="Arial"/>
          <w:sz w:val="22"/>
          <w:szCs w:val="22"/>
        </w:rPr>
        <w:t>plan as a whole, alongside</w:t>
      </w:r>
      <w:proofErr w:type="gramEnd"/>
      <w:r w:rsidRPr="004A221C">
        <w:rPr>
          <w:rFonts w:ascii="Arial" w:hAnsi="Arial" w:cs="Arial"/>
          <w:sz w:val="22"/>
          <w:szCs w:val="22"/>
        </w:rPr>
        <w:t xml:space="preserve"> material considerations including the NPPF and the housing land supply position, the application is considered acceptable.</w:t>
      </w:r>
    </w:p>
    <w:p w14:paraId="1E9788D6" w14:textId="77777777" w:rsidR="00B604DA" w:rsidRPr="004A221C" w:rsidRDefault="00B604DA" w:rsidP="004A221C">
      <w:pPr>
        <w:spacing w:line="276" w:lineRule="auto"/>
        <w:jc w:val="both"/>
        <w:rPr>
          <w:rFonts w:ascii="Arial" w:hAnsi="Arial" w:cs="Arial"/>
          <w:sz w:val="22"/>
          <w:szCs w:val="22"/>
        </w:rPr>
      </w:pPr>
    </w:p>
    <w:p w14:paraId="3EF4F432" w14:textId="77777777" w:rsidR="004A221C" w:rsidRDefault="004A221C" w:rsidP="004A221C">
      <w:pPr>
        <w:spacing w:line="276" w:lineRule="auto"/>
        <w:jc w:val="both"/>
        <w:rPr>
          <w:rFonts w:ascii="Arial" w:hAnsi="Arial" w:cs="Arial"/>
          <w:sz w:val="22"/>
          <w:szCs w:val="22"/>
        </w:rPr>
      </w:pPr>
      <w:r w:rsidRPr="004A221C">
        <w:rPr>
          <w:rFonts w:ascii="Arial" w:hAnsi="Arial" w:cs="Arial"/>
          <w:sz w:val="22"/>
          <w:szCs w:val="22"/>
        </w:rPr>
        <w:t>The proposal accords with the Wiltshire Core Strategy, the Chippenham Neighbourhood Plan, the National Planning Policy Framework, and all other relevant material considerations.</w:t>
      </w:r>
    </w:p>
    <w:p w14:paraId="4A65939C" w14:textId="77777777" w:rsidR="004A221C" w:rsidRDefault="004A221C" w:rsidP="004A221C">
      <w:pPr>
        <w:spacing w:line="276" w:lineRule="auto"/>
        <w:jc w:val="both"/>
        <w:rPr>
          <w:rFonts w:ascii="Arial" w:hAnsi="Arial" w:cs="Arial"/>
          <w:sz w:val="22"/>
          <w:szCs w:val="22"/>
        </w:rPr>
      </w:pPr>
    </w:p>
    <w:p w14:paraId="51F5B949" w14:textId="17484606" w:rsidR="00942BFA" w:rsidRPr="00BC1A7C" w:rsidRDefault="00942BFA" w:rsidP="00942BFA">
      <w:pPr>
        <w:spacing w:line="276" w:lineRule="auto"/>
        <w:jc w:val="both"/>
        <w:rPr>
          <w:rFonts w:ascii="Arial" w:hAnsi="Arial" w:cs="Arial"/>
          <w:color w:val="000000" w:themeColor="text1"/>
          <w:sz w:val="22"/>
          <w:szCs w:val="22"/>
        </w:rPr>
      </w:pPr>
      <w:r w:rsidRPr="00BC1A7C">
        <w:rPr>
          <w:rFonts w:ascii="Arial" w:hAnsi="Arial" w:cs="Arial"/>
          <w:b/>
          <w:bCs/>
          <w:color w:val="000000" w:themeColor="text1"/>
          <w:sz w:val="22"/>
          <w:szCs w:val="22"/>
        </w:rPr>
        <w:t>RECOMMENDATION</w:t>
      </w:r>
      <w:r w:rsidRPr="00BC1A7C">
        <w:rPr>
          <w:rFonts w:ascii="Arial" w:hAnsi="Arial" w:cs="Arial"/>
          <w:color w:val="000000" w:themeColor="text1"/>
          <w:sz w:val="22"/>
          <w:szCs w:val="22"/>
        </w:rPr>
        <w:t>:</w:t>
      </w:r>
      <w:r w:rsidRPr="00BC1A7C">
        <w:rPr>
          <w:rFonts w:ascii="Arial" w:hAnsi="Arial" w:cs="Arial"/>
          <w:color w:val="000000" w:themeColor="text1"/>
          <w:sz w:val="22"/>
          <w:szCs w:val="22"/>
        </w:rPr>
        <w:br/>
      </w:r>
      <w:r w:rsidRPr="00BC1A7C">
        <w:rPr>
          <w:rFonts w:ascii="Arial" w:hAnsi="Arial" w:cs="Arial"/>
          <w:b/>
          <w:bCs/>
          <w:color w:val="000000" w:themeColor="text1"/>
          <w:sz w:val="22"/>
          <w:szCs w:val="22"/>
        </w:rPr>
        <w:t xml:space="preserve">That Planning Permission be GRANTED, subject </w:t>
      </w:r>
      <w:r w:rsidR="00FD4FDF" w:rsidRPr="00BC1A7C">
        <w:rPr>
          <w:rFonts w:ascii="Arial" w:hAnsi="Arial" w:cs="Arial"/>
          <w:b/>
          <w:bCs/>
          <w:color w:val="000000" w:themeColor="text1"/>
          <w:sz w:val="22"/>
          <w:szCs w:val="22"/>
        </w:rPr>
        <w:t xml:space="preserve">to </w:t>
      </w:r>
      <w:r w:rsidRPr="00BC1A7C">
        <w:rPr>
          <w:rFonts w:ascii="Arial" w:hAnsi="Arial" w:cs="Arial"/>
          <w:b/>
          <w:bCs/>
          <w:color w:val="000000" w:themeColor="text1"/>
          <w:sz w:val="22"/>
          <w:szCs w:val="22"/>
        </w:rPr>
        <w:t>conditions:</w:t>
      </w:r>
    </w:p>
    <w:p w14:paraId="5AD1FD1C" w14:textId="77777777" w:rsidR="0035216D" w:rsidRPr="00BC1A7C" w:rsidRDefault="0035216D" w:rsidP="00942BFA">
      <w:pPr>
        <w:spacing w:line="276" w:lineRule="auto"/>
        <w:jc w:val="both"/>
        <w:rPr>
          <w:rFonts w:ascii="Arial" w:hAnsi="Arial" w:cs="Arial"/>
          <w:color w:val="000000" w:themeColor="text1"/>
          <w:sz w:val="22"/>
          <w:szCs w:val="22"/>
        </w:rPr>
      </w:pPr>
    </w:p>
    <w:sectPr w:rsidR="0035216D" w:rsidRPr="00BC1A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5136D73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1146DF"/>
    <w:multiLevelType w:val="hybridMultilevel"/>
    <w:tmpl w:val="37C0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60A60"/>
    <w:multiLevelType w:val="hybridMultilevel"/>
    <w:tmpl w:val="7FEAC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FB69C4"/>
    <w:multiLevelType w:val="hybridMultilevel"/>
    <w:tmpl w:val="CE843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27B5A"/>
    <w:multiLevelType w:val="hybridMultilevel"/>
    <w:tmpl w:val="03BED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4B1726"/>
    <w:multiLevelType w:val="hybridMultilevel"/>
    <w:tmpl w:val="82FA5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946543"/>
    <w:multiLevelType w:val="hybridMultilevel"/>
    <w:tmpl w:val="35F43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3"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6712AA"/>
    <w:multiLevelType w:val="hybridMultilevel"/>
    <w:tmpl w:val="7CDA5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6E33E5"/>
    <w:multiLevelType w:val="hybridMultilevel"/>
    <w:tmpl w:val="33D00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AA5427"/>
    <w:multiLevelType w:val="hybridMultilevel"/>
    <w:tmpl w:val="6F465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A662AB"/>
    <w:multiLevelType w:val="hybridMultilevel"/>
    <w:tmpl w:val="F864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226999"/>
    <w:multiLevelType w:val="hybridMultilevel"/>
    <w:tmpl w:val="B9406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BC7F32"/>
    <w:multiLevelType w:val="hybridMultilevel"/>
    <w:tmpl w:val="00CC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2F43F7"/>
    <w:multiLevelType w:val="hybridMultilevel"/>
    <w:tmpl w:val="4FBE9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4A502A"/>
    <w:multiLevelType w:val="hybridMultilevel"/>
    <w:tmpl w:val="2B7A7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5E203353"/>
    <w:multiLevelType w:val="hybridMultilevel"/>
    <w:tmpl w:val="DC542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F36CB0"/>
    <w:multiLevelType w:val="hybridMultilevel"/>
    <w:tmpl w:val="C9CE9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433E94"/>
    <w:multiLevelType w:val="hybridMultilevel"/>
    <w:tmpl w:val="C97E9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1B725A"/>
    <w:multiLevelType w:val="hybridMultilevel"/>
    <w:tmpl w:val="70525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4D3BA6"/>
    <w:multiLevelType w:val="hybridMultilevel"/>
    <w:tmpl w:val="2A625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12"/>
  </w:num>
  <w:num w:numId="2" w16cid:durableId="1542328013">
    <w:abstractNumId w:val="32"/>
  </w:num>
  <w:num w:numId="3" w16cid:durableId="2085175374">
    <w:abstractNumId w:val="9"/>
  </w:num>
  <w:num w:numId="4" w16cid:durableId="1488207918">
    <w:abstractNumId w:val="23"/>
  </w:num>
  <w:num w:numId="5" w16cid:durableId="509217491">
    <w:abstractNumId w:val="24"/>
  </w:num>
  <w:num w:numId="6" w16cid:durableId="134420376">
    <w:abstractNumId w:val="31"/>
  </w:num>
  <w:num w:numId="7" w16cid:durableId="182673538">
    <w:abstractNumId w:val="8"/>
  </w:num>
  <w:num w:numId="8" w16cid:durableId="1842088480">
    <w:abstractNumId w:val="0"/>
  </w:num>
  <w:num w:numId="9" w16cid:durableId="509877877">
    <w:abstractNumId w:val="7"/>
  </w:num>
  <w:num w:numId="10" w16cid:durableId="658310686">
    <w:abstractNumId w:val="26"/>
  </w:num>
  <w:num w:numId="11" w16cid:durableId="1551453310">
    <w:abstractNumId w:val="13"/>
  </w:num>
  <w:num w:numId="12" w16cid:durableId="988752181">
    <w:abstractNumId w:val="3"/>
  </w:num>
  <w:num w:numId="13" w16cid:durableId="1230995185">
    <w:abstractNumId w:val="11"/>
  </w:num>
  <w:num w:numId="14" w16cid:durableId="1475952472">
    <w:abstractNumId w:val="19"/>
  </w:num>
  <w:num w:numId="15" w16cid:durableId="1618750731">
    <w:abstractNumId w:val="17"/>
  </w:num>
  <w:num w:numId="16" w16cid:durableId="512380932">
    <w:abstractNumId w:val="29"/>
  </w:num>
  <w:num w:numId="17" w16cid:durableId="280843483">
    <w:abstractNumId w:val="14"/>
  </w:num>
  <w:num w:numId="18" w16cid:durableId="43258775">
    <w:abstractNumId w:val="15"/>
  </w:num>
  <w:num w:numId="19" w16cid:durableId="871462124">
    <w:abstractNumId w:val="28"/>
  </w:num>
  <w:num w:numId="20" w16cid:durableId="1151368481">
    <w:abstractNumId w:val="18"/>
  </w:num>
  <w:num w:numId="21" w16cid:durableId="2100981497">
    <w:abstractNumId w:val="6"/>
  </w:num>
  <w:num w:numId="22" w16cid:durableId="2058817378">
    <w:abstractNumId w:val="22"/>
  </w:num>
  <w:num w:numId="23" w16cid:durableId="1242832652">
    <w:abstractNumId w:val="16"/>
  </w:num>
  <w:num w:numId="24" w16cid:durableId="541481059">
    <w:abstractNumId w:val="4"/>
  </w:num>
  <w:num w:numId="25" w16cid:durableId="1496384603">
    <w:abstractNumId w:val="21"/>
  </w:num>
  <w:num w:numId="26" w16cid:durableId="1503348208">
    <w:abstractNumId w:val="20"/>
  </w:num>
  <w:num w:numId="27" w16cid:durableId="782768835">
    <w:abstractNumId w:val="30"/>
  </w:num>
  <w:num w:numId="28" w16cid:durableId="248123172">
    <w:abstractNumId w:val="1"/>
  </w:num>
  <w:num w:numId="29" w16cid:durableId="185751406">
    <w:abstractNumId w:val="27"/>
  </w:num>
  <w:num w:numId="30" w16cid:durableId="1784569512">
    <w:abstractNumId w:val="10"/>
  </w:num>
  <w:num w:numId="31" w16cid:durableId="558587790">
    <w:abstractNumId w:val="5"/>
  </w:num>
  <w:num w:numId="32" w16cid:durableId="912935569">
    <w:abstractNumId w:val="25"/>
  </w:num>
  <w:num w:numId="33" w16cid:durableId="1388526752">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02E5"/>
    <w:rsid w:val="0001370D"/>
    <w:rsid w:val="00013809"/>
    <w:rsid w:val="0002128A"/>
    <w:rsid w:val="00024030"/>
    <w:rsid w:val="0002490A"/>
    <w:rsid w:val="00026639"/>
    <w:rsid w:val="00035D59"/>
    <w:rsid w:val="00043528"/>
    <w:rsid w:val="0004756B"/>
    <w:rsid w:val="00051208"/>
    <w:rsid w:val="00053F09"/>
    <w:rsid w:val="00061168"/>
    <w:rsid w:val="0006523B"/>
    <w:rsid w:val="00067BEE"/>
    <w:rsid w:val="0007377C"/>
    <w:rsid w:val="00097010"/>
    <w:rsid w:val="000A78E4"/>
    <w:rsid w:val="000B4E91"/>
    <w:rsid w:val="000C0D1A"/>
    <w:rsid w:val="000C3CC3"/>
    <w:rsid w:val="000C589F"/>
    <w:rsid w:val="000C773F"/>
    <w:rsid w:val="000D0858"/>
    <w:rsid w:val="000E3FD8"/>
    <w:rsid w:val="000E55C2"/>
    <w:rsid w:val="000E59B7"/>
    <w:rsid w:val="000E62BA"/>
    <w:rsid w:val="000F1D49"/>
    <w:rsid w:val="000F2BDF"/>
    <w:rsid w:val="00107D4F"/>
    <w:rsid w:val="00113D2F"/>
    <w:rsid w:val="001171CC"/>
    <w:rsid w:val="00121022"/>
    <w:rsid w:val="00134E2E"/>
    <w:rsid w:val="001418E4"/>
    <w:rsid w:val="00151532"/>
    <w:rsid w:val="00157709"/>
    <w:rsid w:val="001651D6"/>
    <w:rsid w:val="00170939"/>
    <w:rsid w:val="001778D6"/>
    <w:rsid w:val="00180ABE"/>
    <w:rsid w:val="001A12BE"/>
    <w:rsid w:val="001A1547"/>
    <w:rsid w:val="001A33F3"/>
    <w:rsid w:val="001D2DF8"/>
    <w:rsid w:val="001D6FB1"/>
    <w:rsid w:val="001E1024"/>
    <w:rsid w:val="001F3B03"/>
    <w:rsid w:val="00200743"/>
    <w:rsid w:val="00204E4E"/>
    <w:rsid w:val="002056AB"/>
    <w:rsid w:val="00211B6E"/>
    <w:rsid w:val="0021435E"/>
    <w:rsid w:val="0021613F"/>
    <w:rsid w:val="0021750A"/>
    <w:rsid w:val="00222BAA"/>
    <w:rsid w:val="00230405"/>
    <w:rsid w:val="002319A7"/>
    <w:rsid w:val="0023280B"/>
    <w:rsid w:val="00237634"/>
    <w:rsid w:val="00250212"/>
    <w:rsid w:val="002552D4"/>
    <w:rsid w:val="00262064"/>
    <w:rsid w:val="00262CDC"/>
    <w:rsid w:val="00273524"/>
    <w:rsid w:val="0029187E"/>
    <w:rsid w:val="0029208D"/>
    <w:rsid w:val="002920BF"/>
    <w:rsid w:val="00292770"/>
    <w:rsid w:val="002927C8"/>
    <w:rsid w:val="00296ACF"/>
    <w:rsid w:val="002B00D5"/>
    <w:rsid w:val="002B0BE1"/>
    <w:rsid w:val="002D517B"/>
    <w:rsid w:val="002D63A7"/>
    <w:rsid w:val="002D78C6"/>
    <w:rsid w:val="002E4B31"/>
    <w:rsid w:val="003007EC"/>
    <w:rsid w:val="003066D0"/>
    <w:rsid w:val="00307886"/>
    <w:rsid w:val="00312C7F"/>
    <w:rsid w:val="00316C37"/>
    <w:rsid w:val="00317758"/>
    <w:rsid w:val="00327312"/>
    <w:rsid w:val="00336FA4"/>
    <w:rsid w:val="003371C6"/>
    <w:rsid w:val="003440E3"/>
    <w:rsid w:val="0035216D"/>
    <w:rsid w:val="00352A11"/>
    <w:rsid w:val="00355C32"/>
    <w:rsid w:val="003905FB"/>
    <w:rsid w:val="003A3E2C"/>
    <w:rsid w:val="003C606B"/>
    <w:rsid w:val="003D5959"/>
    <w:rsid w:val="00425775"/>
    <w:rsid w:val="004300BB"/>
    <w:rsid w:val="004337C3"/>
    <w:rsid w:val="0043749E"/>
    <w:rsid w:val="00462A30"/>
    <w:rsid w:val="00477CC4"/>
    <w:rsid w:val="004817FB"/>
    <w:rsid w:val="00482421"/>
    <w:rsid w:val="00482DB3"/>
    <w:rsid w:val="004901C5"/>
    <w:rsid w:val="00496379"/>
    <w:rsid w:val="004A12ED"/>
    <w:rsid w:val="004A221C"/>
    <w:rsid w:val="004C0007"/>
    <w:rsid w:val="004C0337"/>
    <w:rsid w:val="004C4FA0"/>
    <w:rsid w:val="004E33F0"/>
    <w:rsid w:val="005138AB"/>
    <w:rsid w:val="005152C4"/>
    <w:rsid w:val="0051569A"/>
    <w:rsid w:val="00515B1F"/>
    <w:rsid w:val="00520340"/>
    <w:rsid w:val="00524EBB"/>
    <w:rsid w:val="00532780"/>
    <w:rsid w:val="00533E0C"/>
    <w:rsid w:val="0054068B"/>
    <w:rsid w:val="00543309"/>
    <w:rsid w:val="005509AC"/>
    <w:rsid w:val="00562C98"/>
    <w:rsid w:val="005673BD"/>
    <w:rsid w:val="005729CC"/>
    <w:rsid w:val="0058755B"/>
    <w:rsid w:val="00587773"/>
    <w:rsid w:val="005A03A2"/>
    <w:rsid w:val="005A2D40"/>
    <w:rsid w:val="005A5E61"/>
    <w:rsid w:val="005F3C5A"/>
    <w:rsid w:val="005F4A4B"/>
    <w:rsid w:val="006003F9"/>
    <w:rsid w:val="0061252A"/>
    <w:rsid w:val="00616B75"/>
    <w:rsid w:val="006411AB"/>
    <w:rsid w:val="00643C57"/>
    <w:rsid w:val="00646832"/>
    <w:rsid w:val="00646A59"/>
    <w:rsid w:val="006477C7"/>
    <w:rsid w:val="006612B8"/>
    <w:rsid w:val="00665CA2"/>
    <w:rsid w:val="00671BC3"/>
    <w:rsid w:val="00676B89"/>
    <w:rsid w:val="00680DA9"/>
    <w:rsid w:val="00683C17"/>
    <w:rsid w:val="00684637"/>
    <w:rsid w:val="006A65F4"/>
    <w:rsid w:val="006B0308"/>
    <w:rsid w:val="006B2E50"/>
    <w:rsid w:val="006C77FD"/>
    <w:rsid w:val="006C7831"/>
    <w:rsid w:val="006C7EB1"/>
    <w:rsid w:val="006D6F7E"/>
    <w:rsid w:val="006F0799"/>
    <w:rsid w:val="006F1FF0"/>
    <w:rsid w:val="006F5FC1"/>
    <w:rsid w:val="0070011B"/>
    <w:rsid w:val="007068BD"/>
    <w:rsid w:val="00711DE9"/>
    <w:rsid w:val="00722BAC"/>
    <w:rsid w:val="0073177E"/>
    <w:rsid w:val="0074761C"/>
    <w:rsid w:val="0076592F"/>
    <w:rsid w:val="00765BC6"/>
    <w:rsid w:val="00765EEE"/>
    <w:rsid w:val="00776F23"/>
    <w:rsid w:val="007842F1"/>
    <w:rsid w:val="007E67D4"/>
    <w:rsid w:val="007E6A47"/>
    <w:rsid w:val="007E6DC5"/>
    <w:rsid w:val="007F0006"/>
    <w:rsid w:val="007F548E"/>
    <w:rsid w:val="007F695C"/>
    <w:rsid w:val="00803CA9"/>
    <w:rsid w:val="00805896"/>
    <w:rsid w:val="00807170"/>
    <w:rsid w:val="0080760A"/>
    <w:rsid w:val="008146F0"/>
    <w:rsid w:val="00820D83"/>
    <w:rsid w:val="00823C6B"/>
    <w:rsid w:val="00831AC7"/>
    <w:rsid w:val="008410F1"/>
    <w:rsid w:val="00850833"/>
    <w:rsid w:val="00860FB0"/>
    <w:rsid w:val="008651DA"/>
    <w:rsid w:val="00882CE9"/>
    <w:rsid w:val="00883BF4"/>
    <w:rsid w:val="00890EDA"/>
    <w:rsid w:val="008A4344"/>
    <w:rsid w:val="008A6B33"/>
    <w:rsid w:val="008B0B16"/>
    <w:rsid w:val="008E0002"/>
    <w:rsid w:val="008E1FB5"/>
    <w:rsid w:val="008E59DE"/>
    <w:rsid w:val="008E6D7A"/>
    <w:rsid w:val="008F5BE4"/>
    <w:rsid w:val="009006AE"/>
    <w:rsid w:val="00916070"/>
    <w:rsid w:val="009223E2"/>
    <w:rsid w:val="0092586B"/>
    <w:rsid w:val="00940706"/>
    <w:rsid w:val="00942BFA"/>
    <w:rsid w:val="00943755"/>
    <w:rsid w:val="009613A4"/>
    <w:rsid w:val="0096248F"/>
    <w:rsid w:val="009643F4"/>
    <w:rsid w:val="00970A8A"/>
    <w:rsid w:val="00977209"/>
    <w:rsid w:val="009827C2"/>
    <w:rsid w:val="00985E84"/>
    <w:rsid w:val="00994116"/>
    <w:rsid w:val="009A02DE"/>
    <w:rsid w:val="009A6EB7"/>
    <w:rsid w:val="009C3071"/>
    <w:rsid w:val="009D0560"/>
    <w:rsid w:val="009D70E2"/>
    <w:rsid w:val="009E1642"/>
    <w:rsid w:val="009E4E1B"/>
    <w:rsid w:val="00A16EA1"/>
    <w:rsid w:val="00A265B5"/>
    <w:rsid w:val="00A26FDC"/>
    <w:rsid w:val="00A313CE"/>
    <w:rsid w:val="00A41153"/>
    <w:rsid w:val="00A55DA1"/>
    <w:rsid w:val="00A57783"/>
    <w:rsid w:val="00A64314"/>
    <w:rsid w:val="00A71295"/>
    <w:rsid w:val="00A71C3E"/>
    <w:rsid w:val="00A82351"/>
    <w:rsid w:val="00A95A96"/>
    <w:rsid w:val="00AA267C"/>
    <w:rsid w:val="00AA499E"/>
    <w:rsid w:val="00AB5C0A"/>
    <w:rsid w:val="00AB7928"/>
    <w:rsid w:val="00AC2078"/>
    <w:rsid w:val="00AC3556"/>
    <w:rsid w:val="00AC5561"/>
    <w:rsid w:val="00AD4789"/>
    <w:rsid w:val="00AE1C41"/>
    <w:rsid w:val="00AF33DF"/>
    <w:rsid w:val="00AF45AE"/>
    <w:rsid w:val="00B0100C"/>
    <w:rsid w:val="00B06C62"/>
    <w:rsid w:val="00B27757"/>
    <w:rsid w:val="00B32039"/>
    <w:rsid w:val="00B341CC"/>
    <w:rsid w:val="00B41FBC"/>
    <w:rsid w:val="00B45C5F"/>
    <w:rsid w:val="00B471E7"/>
    <w:rsid w:val="00B56EE9"/>
    <w:rsid w:val="00B604DA"/>
    <w:rsid w:val="00B64C6E"/>
    <w:rsid w:val="00B65B2D"/>
    <w:rsid w:val="00B75EF9"/>
    <w:rsid w:val="00B81A07"/>
    <w:rsid w:val="00B913B9"/>
    <w:rsid w:val="00B91F7C"/>
    <w:rsid w:val="00BB182D"/>
    <w:rsid w:val="00BB696C"/>
    <w:rsid w:val="00BC1A7C"/>
    <w:rsid w:val="00BC3471"/>
    <w:rsid w:val="00BC3F9A"/>
    <w:rsid w:val="00BD52EF"/>
    <w:rsid w:val="00BE6683"/>
    <w:rsid w:val="00BF7E16"/>
    <w:rsid w:val="00C12238"/>
    <w:rsid w:val="00C137AB"/>
    <w:rsid w:val="00C15984"/>
    <w:rsid w:val="00C17E10"/>
    <w:rsid w:val="00C34DE4"/>
    <w:rsid w:val="00C5576B"/>
    <w:rsid w:val="00C760C4"/>
    <w:rsid w:val="00C7717D"/>
    <w:rsid w:val="00C83B44"/>
    <w:rsid w:val="00C85FF9"/>
    <w:rsid w:val="00CB3633"/>
    <w:rsid w:val="00CC51B9"/>
    <w:rsid w:val="00CF2835"/>
    <w:rsid w:val="00CF67E2"/>
    <w:rsid w:val="00D030B2"/>
    <w:rsid w:val="00D101B5"/>
    <w:rsid w:val="00D12140"/>
    <w:rsid w:val="00D14841"/>
    <w:rsid w:val="00D2305F"/>
    <w:rsid w:val="00D27AFA"/>
    <w:rsid w:val="00D31C64"/>
    <w:rsid w:val="00D35C5B"/>
    <w:rsid w:val="00D40633"/>
    <w:rsid w:val="00D428D4"/>
    <w:rsid w:val="00D45219"/>
    <w:rsid w:val="00D60FF7"/>
    <w:rsid w:val="00D662F9"/>
    <w:rsid w:val="00D859CC"/>
    <w:rsid w:val="00D902FA"/>
    <w:rsid w:val="00D9344F"/>
    <w:rsid w:val="00DA3A4D"/>
    <w:rsid w:val="00DB2721"/>
    <w:rsid w:val="00DC4412"/>
    <w:rsid w:val="00DD1AF1"/>
    <w:rsid w:val="00DD61F0"/>
    <w:rsid w:val="00DE6551"/>
    <w:rsid w:val="00DF3CCE"/>
    <w:rsid w:val="00DF3E32"/>
    <w:rsid w:val="00E016EF"/>
    <w:rsid w:val="00E0296F"/>
    <w:rsid w:val="00E03670"/>
    <w:rsid w:val="00E03EDD"/>
    <w:rsid w:val="00E058EC"/>
    <w:rsid w:val="00E15D98"/>
    <w:rsid w:val="00E24994"/>
    <w:rsid w:val="00E2555C"/>
    <w:rsid w:val="00E35059"/>
    <w:rsid w:val="00E3526F"/>
    <w:rsid w:val="00E42E64"/>
    <w:rsid w:val="00E70D98"/>
    <w:rsid w:val="00E730A8"/>
    <w:rsid w:val="00E87BE7"/>
    <w:rsid w:val="00EA19AA"/>
    <w:rsid w:val="00EA523D"/>
    <w:rsid w:val="00EC2E4E"/>
    <w:rsid w:val="00EC3964"/>
    <w:rsid w:val="00EC5090"/>
    <w:rsid w:val="00ED16C2"/>
    <w:rsid w:val="00ED33CD"/>
    <w:rsid w:val="00ED79C7"/>
    <w:rsid w:val="00EE41D6"/>
    <w:rsid w:val="00EE5C03"/>
    <w:rsid w:val="00EE6040"/>
    <w:rsid w:val="00EE7C23"/>
    <w:rsid w:val="00EF311E"/>
    <w:rsid w:val="00EF3A17"/>
    <w:rsid w:val="00F0055D"/>
    <w:rsid w:val="00F005A4"/>
    <w:rsid w:val="00F02425"/>
    <w:rsid w:val="00F02C87"/>
    <w:rsid w:val="00F124BA"/>
    <w:rsid w:val="00F1263F"/>
    <w:rsid w:val="00F15AA1"/>
    <w:rsid w:val="00F2151B"/>
    <w:rsid w:val="00F2477F"/>
    <w:rsid w:val="00F31B7D"/>
    <w:rsid w:val="00F37FAD"/>
    <w:rsid w:val="00F43B1D"/>
    <w:rsid w:val="00F50478"/>
    <w:rsid w:val="00F514A2"/>
    <w:rsid w:val="00F7017C"/>
    <w:rsid w:val="00F75933"/>
    <w:rsid w:val="00F7609E"/>
    <w:rsid w:val="00F801C2"/>
    <w:rsid w:val="00F81518"/>
    <w:rsid w:val="00F81970"/>
    <w:rsid w:val="00F850DD"/>
    <w:rsid w:val="00F86303"/>
    <w:rsid w:val="00F96889"/>
    <w:rsid w:val="00FC7067"/>
    <w:rsid w:val="00FD05E3"/>
    <w:rsid w:val="00FD3E4B"/>
    <w:rsid w:val="00FD4ADB"/>
    <w:rsid w:val="00FD4FDF"/>
    <w:rsid w:val="00FD64A0"/>
    <w:rsid w:val="00FE063C"/>
    <w:rsid w:val="00FF50B3"/>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3C834"/>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1D6FB1"/>
    <w:rPr>
      <w:color w:val="467886" w:themeColor="hyperlink"/>
      <w:u w:val="single"/>
    </w:rPr>
  </w:style>
  <w:style w:type="character" w:styleId="UnresolvedMention">
    <w:name w:val="Unresolved Mention"/>
    <w:basedOn w:val="DefaultParagraphFont"/>
    <w:uiPriority w:val="99"/>
    <w:semiHidden/>
    <w:unhideWhenUsed/>
    <w:rsid w:val="001D6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5928</Words>
  <Characters>33790</Characters>
  <Application>Microsoft Office Word</Application>
  <DocSecurity>0</DocSecurity>
  <Lines>281</Lines>
  <Paragraphs>79</Paragraphs>
  <ScaleCrop>false</ScaleCrop>
  <Company/>
  <LinksUpToDate>false</LinksUpToDate>
  <CharactersWithSpaces>39639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salesforceId:66f6fd98-1aaf-48e0-9b17-07f56f4e1fac</dc:subject>
  <dc:creator>O'Donoghue, Ruaridh</dc:creator>
  <cp:keywords/>
  <dc:description/>
  <cp:lastModifiedBy>James, Jonathan</cp:lastModifiedBy>
  <cp:revision>119</cp:revision>
  <dcterms:created xsi:type="dcterms:W3CDTF">2026-05-08T08:53:00Z</dcterms:created>
  <dcterms:modified xsi:type="dcterms:W3CDTF">2026-05-12T15:54:00Z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069Q300000P8sxzIAB</vt:lpwstr>
  </property>
</Properties>
</file>