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C5AF0" w14:textId="6FE3E943" w:rsidR="001857EB" w:rsidRPr="00AB2675" w:rsidRDefault="001857EB" w:rsidP="001857EB">
      <w:pPr>
        <w:spacing w:after="200"/>
        <w:contextualSpacing/>
        <w:rPr>
          <w:rFonts w:cs="Arial"/>
          <w:color w:val="auto"/>
          <w:sz w:val="22"/>
          <w:szCs w:val="22"/>
        </w:rPr>
      </w:pPr>
      <w:r>
        <w:rPr>
          <w:rFonts w:cs="Arial"/>
          <w:color w:val="181818"/>
          <w:sz w:val="22"/>
          <w:szCs w:val="22"/>
          <w:shd w:val="clear" w:color="auto" w:fill="FFFFFF"/>
        </w:rPr>
        <w:t>PL</w:t>
      </w:r>
      <w:r w:rsidRPr="00AB2675">
        <w:rPr>
          <w:rFonts w:cs="Arial"/>
          <w:color w:val="181818"/>
          <w:sz w:val="22"/>
          <w:szCs w:val="22"/>
          <w:shd w:val="clear" w:color="auto" w:fill="FFFFFF"/>
        </w:rPr>
        <w:t>/202</w:t>
      </w:r>
      <w:r>
        <w:rPr>
          <w:rFonts w:cs="Arial"/>
          <w:color w:val="181818"/>
          <w:sz w:val="22"/>
          <w:szCs w:val="22"/>
          <w:shd w:val="clear" w:color="auto" w:fill="FFFFFF"/>
        </w:rPr>
        <w:t>6</w:t>
      </w:r>
      <w:r w:rsidRPr="00AB2675">
        <w:rPr>
          <w:rFonts w:cs="Arial"/>
          <w:color w:val="181818"/>
          <w:sz w:val="22"/>
          <w:szCs w:val="22"/>
          <w:shd w:val="clear" w:color="auto" w:fill="FFFFFF"/>
        </w:rPr>
        <w:t>/0</w:t>
      </w:r>
      <w:r>
        <w:rPr>
          <w:rFonts w:cs="Arial"/>
          <w:color w:val="181818"/>
          <w:sz w:val="22"/>
          <w:szCs w:val="22"/>
          <w:shd w:val="clear" w:color="auto" w:fill="FFFFFF"/>
        </w:rPr>
        <w:t>1909</w:t>
      </w:r>
    </w:p>
    <w:p w14:paraId="5E5980DA" w14:textId="77777777" w:rsidR="001857EB" w:rsidRPr="007A264D" w:rsidRDefault="001857EB" w:rsidP="001857EB">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 xml:space="preserve">Site: </w:t>
      </w:r>
      <w:r w:rsidRPr="007A264D">
        <w:rPr>
          <w:rFonts w:cs="Arial"/>
          <w:color w:val="181818"/>
          <w:sz w:val="22"/>
          <w:szCs w:val="22"/>
          <w:shd w:val="clear" w:color="auto" w:fill="FFFFFF"/>
        </w:rPr>
        <w:t>30 Kent End Ashton Keynes SN6 6PU</w:t>
      </w:r>
    </w:p>
    <w:p w14:paraId="2AB118F8" w14:textId="77777777" w:rsidR="001857EB" w:rsidRPr="00995E0D" w:rsidRDefault="001857EB" w:rsidP="001857EB">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Proposal:</w:t>
      </w:r>
      <w:r w:rsidRPr="007A264D">
        <w:rPr>
          <w:rFonts w:cs="Arial"/>
          <w:color w:val="181818"/>
          <w:sz w:val="22"/>
          <w:szCs w:val="22"/>
          <w:shd w:val="clear" w:color="auto" w:fill="FFFFFF"/>
        </w:rPr>
        <w:t xml:space="preserve"> </w:t>
      </w:r>
      <w:bookmarkStart w:id="0" w:name="_Hlk196903370"/>
      <w:r w:rsidRPr="007A264D">
        <w:rPr>
          <w:rFonts w:cs="Arial"/>
          <w:color w:val="181818"/>
          <w:sz w:val="22"/>
          <w:szCs w:val="22"/>
          <w:shd w:val="clear" w:color="auto" w:fill="FFFFFF"/>
        </w:rPr>
        <w:t>Proposed Erection of Self Build Dwelling</w:t>
      </w:r>
      <w:bookmarkEnd w:id="0"/>
      <w:r w:rsidRPr="007A264D">
        <w:rPr>
          <w:rFonts w:cs="Arial"/>
          <w:color w:val="181818"/>
          <w:sz w:val="22"/>
          <w:szCs w:val="22"/>
          <w:shd w:val="clear" w:color="auto" w:fill="FFFFFF"/>
        </w:rPr>
        <w:t>.</w:t>
      </w:r>
    </w:p>
    <w:p w14:paraId="6717998A" w14:textId="77777777" w:rsidR="001857EB" w:rsidRPr="00995E0D" w:rsidRDefault="001857EB" w:rsidP="001857EB">
      <w:pPr>
        <w:spacing w:after="200"/>
        <w:contextualSpacing/>
        <w:rPr>
          <w:rFonts w:eastAsiaTheme="minorHAnsi" w:cs="Arial"/>
          <w:color w:val="auto"/>
          <w:sz w:val="22"/>
          <w:szCs w:val="22"/>
          <w:lang w:eastAsia="en-US"/>
        </w:rPr>
      </w:pPr>
      <w:r>
        <w:rPr>
          <w:rFonts w:eastAsiaTheme="minorHAnsi" w:cs="Arial"/>
          <w:color w:val="auto"/>
          <w:sz w:val="22"/>
          <w:szCs w:val="22"/>
          <w:lang w:eastAsia="en-US"/>
        </w:rPr>
        <w:t xml:space="preserve">Conservation </w:t>
      </w:r>
      <w:r w:rsidRPr="00995E0D">
        <w:rPr>
          <w:rFonts w:eastAsiaTheme="minorHAnsi" w:cs="Arial"/>
          <w:color w:val="auto"/>
          <w:sz w:val="22"/>
          <w:szCs w:val="22"/>
          <w:lang w:eastAsia="en-US"/>
        </w:rPr>
        <w:t xml:space="preserve">Officer: Alex Marsh </w:t>
      </w:r>
    </w:p>
    <w:p w14:paraId="0F6A2CDC" w14:textId="77777777" w:rsidR="001857EB" w:rsidRPr="00995E0D" w:rsidRDefault="001857EB" w:rsidP="001857EB">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w:t>
      </w:r>
    </w:p>
    <w:p w14:paraId="7747B2B5" w14:textId="77777777" w:rsidR="001857EB" w:rsidRDefault="001857EB" w:rsidP="001857EB">
      <w:pPr>
        <w:pStyle w:val="Letterbody"/>
        <w:rPr>
          <w:b/>
          <w:sz w:val="20"/>
          <w:u w:val="single"/>
        </w:rPr>
      </w:pPr>
      <w:r>
        <w:rPr>
          <w:b/>
          <w:sz w:val="20"/>
          <w:u w:val="single"/>
        </w:rPr>
        <w:t>Recommendations:</w:t>
      </w:r>
    </w:p>
    <w:p w14:paraId="149FD234" w14:textId="77777777" w:rsidR="001857EB" w:rsidRDefault="001857EB" w:rsidP="001857EB">
      <w:pPr>
        <w:pStyle w:val="Letterbody"/>
        <w:rPr>
          <w:sz w:val="20"/>
        </w:rPr>
      </w:pPr>
    </w:p>
    <w:tbl>
      <w:tblPr>
        <w:tblW w:w="0" w:type="auto"/>
        <w:tblInd w:w="250" w:type="dxa"/>
        <w:tblLook w:val="04A0" w:firstRow="1" w:lastRow="0" w:firstColumn="1" w:lastColumn="0" w:noHBand="0" w:noVBand="1"/>
      </w:tblPr>
      <w:tblGrid>
        <w:gridCol w:w="721"/>
        <w:gridCol w:w="8050"/>
      </w:tblGrid>
      <w:tr w:rsidR="001857EB" w14:paraId="5D137594" w14:textId="77777777" w:rsidTr="00BF3314">
        <w:trPr>
          <w:trHeight w:val="252"/>
        </w:trPr>
        <w:tc>
          <w:tcPr>
            <w:tcW w:w="750" w:type="dxa"/>
            <w:tcBorders>
              <w:top w:val="single" w:sz="4" w:space="0" w:color="auto"/>
              <w:left w:val="single" w:sz="4" w:space="0" w:color="auto"/>
              <w:bottom w:val="single" w:sz="4" w:space="0" w:color="auto"/>
              <w:right w:val="single" w:sz="4" w:space="0" w:color="auto"/>
            </w:tcBorders>
          </w:tcPr>
          <w:p w14:paraId="524FBF86" w14:textId="02BA73A8" w:rsidR="001857EB" w:rsidRDefault="00BE77B7" w:rsidP="00BF3314">
            <w:pPr>
              <w:pStyle w:val="Letterbody"/>
              <w:rPr>
                <w:sz w:val="20"/>
              </w:rPr>
            </w:pPr>
            <w:r>
              <w:rPr>
                <w:sz w:val="20"/>
              </w:rPr>
              <w:t>X</w:t>
            </w:r>
          </w:p>
        </w:tc>
        <w:tc>
          <w:tcPr>
            <w:tcW w:w="8562" w:type="dxa"/>
            <w:tcBorders>
              <w:top w:val="nil"/>
              <w:left w:val="single" w:sz="4" w:space="0" w:color="auto"/>
              <w:bottom w:val="nil"/>
              <w:right w:val="nil"/>
            </w:tcBorders>
            <w:hideMark/>
          </w:tcPr>
          <w:p w14:paraId="58735F14" w14:textId="77777777" w:rsidR="001857EB" w:rsidRDefault="001857EB" w:rsidP="00BF3314">
            <w:pPr>
              <w:pStyle w:val="Letterbody"/>
              <w:tabs>
                <w:tab w:val="left" w:pos="720"/>
              </w:tabs>
              <w:ind w:firstLine="175"/>
              <w:rPr>
                <w:sz w:val="20"/>
              </w:rPr>
            </w:pPr>
            <w:r>
              <w:rPr>
                <w:sz w:val="20"/>
              </w:rPr>
              <w:t>Comment</w:t>
            </w:r>
          </w:p>
        </w:tc>
      </w:tr>
      <w:tr w:rsidR="001857EB" w14:paraId="571EA511" w14:textId="77777777" w:rsidTr="00BF3314">
        <w:trPr>
          <w:trHeight w:val="252"/>
        </w:trPr>
        <w:tc>
          <w:tcPr>
            <w:tcW w:w="750" w:type="dxa"/>
            <w:tcBorders>
              <w:top w:val="single" w:sz="4" w:space="0" w:color="auto"/>
              <w:left w:val="single" w:sz="4" w:space="0" w:color="auto"/>
              <w:bottom w:val="single" w:sz="4" w:space="0" w:color="auto"/>
              <w:right w:val="single" w:sz="4" w:space="0" w:color="auto"/>
            </w:tcBorders>
          </w:tcPr>
          <w:p w14:paraId="4E929D82" w14:textId="77777777" w:rsidR="001857EB" w:rsidRDefault="001857EB" w:rsidP="00BF3314">
            <w:pPr>
              <w:pStyle w:val="Letterbody"/>
              <w:rPr>
                <w:sz w:val="20"/>
              </w:rPr>
            </w:pPr>
          </w:p>
        </w:tc>
        <w:tc>
          <w:tcPr>
            <w:tcW w:w="8562" w:type="dxa"/>
            <w:tcBorders>
              <w:top w:val="nil"/>
              <w:left w:val="single" w:sz="4" w:space="0" w:color="auto"/>
              <w:bottom w:val="nil"/>
              <w:right w:val="nil"/>
            </w:tcBorders>
            <w:hideMark/>
          </w:tcPr>
          <w:p w14:paraId="69B16FE5" w14:textId="77777777" w:rsidR="001857EB" w:rsidRDefault="001857EB" w:rsidP="00BF3314">
            <w:pPr>
              <w:pStyle w:val="Letterbody"/>
              <w:tabs>
                <w:tab w:val="left" w:pos="720"/>
              </w:tabs>
              <w:ind w:firstLine="175"/>
              <w:rPr>
                <w:sz w:val="20"/>
              </w:rPr>
            </w:pPr>
            <w:r>
              <w:rPr>
                <w:sz w:val="20"/>
              </w:rPr>
              <w:t>Support in principle subject to amendments to the scheme (as set out below)</w:t>
            </w:r>
          </w:p>
        </w:tc>
      </w:tr>
      <w:tr w:rsidR="001857EB" w14:paraId="53232B66" w14:textId="77777777" w:rsidTr="00BF3314">
        <w:trPr>
          <w:trHeight w:val="252"/>
        </w:trPr>
        <w:tc>
          <w:tcPr>
            <w:tcW w:w="750" w:type="dxa"/>
            <w:tcBorders>
              <w:top w:val="single" w:sz="4" w:space="0" w:color="auto"/>
              <w:left w:val="single" w:sz="4" w:space="0" w:color="auto"/>
              <w:bottom w:val="single" w:sz="4" w:space="0" w:color="auto"/>
              <w:right w:val="single" w:sz="4" w:space="0" w:color="auto"/>
            </w:tcBorders>
          </w:tcPr>
          <w:p w14:paraId="4DAF6733" w14:textId="77777777" w:rsidR="001857EB" w:rsidRDefault="001857EB" w:rsidP="00BF3314">
            <w:pPr>
              <w:pStyle w:val="Letterbody"/>
              <w:rPr>
                <w:sz w:val="20"/>
              </w:rPr>
            </w:pPr>
          </w:p>
        </w:tc>
        <w:tc>
          <w:tcPr>
            <w:tcW w:w="8562" w:type="dxa"/>
            <w:tcBorders>
              <w:top w:val="nil"/>
              <w:left w:val="single" w:sz="4" w:space="0" w:color="auto"/>
              <w:bottom w:val="nil"/>
              <w:right w:val="nil"/>
            </w:tcBorders>
            <w:hideMark/>
          </w:tcPr>
          <w:p w14:paraId="5D16EA30" w14:textId="77777777" w:rsidR="001857EB" w:rsidRDefault="001857EB" w:rsidP="00BF3314">
            <w:pPr>
              <w:pStyle w:val="Letterbody"/>
              <w:tabs>
                <w:tab w:val="left" w:pos="720"/>
              </w:tabs>
              <w:ind w:firstLine="175"/>
              <w:rPr>
                <w:sz w:val="20"/>
              </w:rPr>
            </w:pPr>
            <w:r>
              <w:rPr>
                <w:sz w:val="20"/>
              </w:rPr>
              <w:t>Support subject to conditions (as set out below)</w:t>
            </w:r>
          </w:p>
        </w:tc>
      </w:tr>
      <w:tr w:rsidR="001857EB" w14:paraId="4B96E780" w14:textId="77777777" w:rsidTr="00BF3314">
        <w:trPr>
          <w:trHeight w:val="252"/>
        </w:trPr>
        <w:tc>
          <w:tcPr>
            <w:tcW w:w="750" w:type="dxa"/>
            <w:tcBorders>
              <w:top w:val="single" w:sz="4" w:space="0" w:color="auto"/>
              <w:left w:val="single" w:sz="4" w:space="0" w:color="auto"/>
              <w:bottom w:val="single" w:sz="4" w:space="0" w:color="auto"/>
              <w:right w:val="single" w:sz="4" w:space="0" w:color="auto"/>
            </w:tcBorders>
          </w:tcPr>
          <w:p w14:paraId="0744BA7B" w14:textId="77777777" w:rsidR="001857EB" w:rsidRDefault="001857EB" w:rsidP="00BF3314">
            <w:pPr>
              <w:pStyle w:val="Letterbody"/>
              <w:rPr>
                <w:sz w:val="20"/>
              </w:rPr>
            </w:pPr>
            <w:r>
              <w:rPr>
                <w:sz w:val="20"/>
              </w:rPr>
              <w:t>X</w:t>
            </w:r>
          </w:p>
        </w:tc>
        <w:tc>
          <w:tcPr>
            <w:tcW w:w="8562" w:type="dxa"/>
            <w:tcBorders>
              <w:top w:val="nil"/>
              <w:left w:val="single" w:sz="4" w:space="0" w:color="auto"/>
              <w:bottom w:val="nil"/>
              <w:right w:val="nil"/>
            </w:tcBorders>
            <w:hideMark/>
          </w:tcPr>
          <w:p w14:paraId="72B2ACAA" w14:textId="77777777" w:rsidR="001857EB" w:rsidRDefault="001857EB" w:rsidP="00BF3314">
            <w:pPr>
              <w:pStyle w:val="Letterbody"/>
              <w:tabs>
                <w:tab w:val="left" w:pos="720"/>
              </w:tabs>
              <w:ind w:firstLine="175"/>
              <w:rPr>
                <w:sz w:val="20"/>
              </w:rPr>
            </w:pPr>
            <w:r>
              <w:rPr>
                <w:sz w:val="20"/>
              </w:rPr>
              <w:t>Object (for reasons set out below)</w:t>
            </w:r>
          </w:p>
        </w:tc>
      </w:tr>
      <w:tr w:rsidR="001857EB" w14:paraId="620E9633" w14:textId="77777777" w:rsidTr="00BF3314">
        <w:trPr>
          <w:trHeight w:val="252"/>
        </w:trPr>
        <w:tc>
          <w:tcPr>
            <w:tcW w:w="750" w:type="dxa"/>
            <w:tcBorders>
              <w:top w:val="single" w:sz="4" w:space="0" w:color="auto"/>
              <w:left w:val="single" w:sz="4" w:space="0" w:color="auto"/>
              <w:bottom w:val="single" w:sz="4" w:space="0" w:color="auto"/>
              <w:right w:val="single" w:sz="4" w:space="0" w:color="auto"/>
            </w:tcBorders>
          </w:tcPr>
          <w:p w14:paraId="773BE925" w14:textId="77777777" w:rsidR="001857EB" w:rsidRDefault="001857EB" w:rsidP="00BF3314">
            <w:pPr>
              <w:pStyle w:val="Letterbody"/>
              <w:rPr>
                <w:sz w:val="20"/>
              </w:rPr>
            </w:pPr>
          </w:p>
        </w:tc>
        <w:tc>
          <w:tcPr>
            <w:tcW w:w="8562" w:type="dxa"/>
            <w:tcBorders>
              <w:top w:val="nil"/>
              <w:left w:val="single" w:sz="4" w:space="0" w:color="auto"/>
              <w:bottom w:val="nil"/>
              <w:right w:val="nil"/>
            </w:tcBorders>
            <w:hideMark/>
          </w:tcPr>
          <w:p w14:paraId="506C33DD" w14:textId="77777777" w:rsidR="001857EB" w:rsidRDefault="001857EB" w:rsidP="00BF3314">
            <w:pPr>
              <w:pStyle w:val="Letterbody"/>
              <w:tabs>
                <w:tab w:val="left" w:pos="720"/>
              </w:tabs>
              <w:ind w:firstLine="175"/>
              <w:rPr>
                <w:sz w:val="20"/>
              </w:rPr>
            </w:pPr>
            <w:r>
              <w:rPr>
                <w:sz w:val="20"/>
              </w:rPr>
              <w:t xml:space="preserve">No objections </w:t>
            </w:r>
          </w:p>
        </w:tc>
      </w:tr>
    </w:tbl>
    <w:p w14:paraId="64A51876" w14:textId="77777777" w:rsidR="001857EB" w:rsidRDefault="001857EB" w:rsidP="001857EB">
      <w:pPr>
        <w:pStyle w:val="Letterbody"/>
        <w:rPr>
          <w:rFonts w:cs="Arial"/>
          <w:b/>
          <w:sz w:val="22"/>
          <w:szCs w:val="22"/>
          <w:u w:val="single"/>
        </w:rPr>
      </w:pPr>
    </w:p>
    <w:p w14:paraId="2CA86353" w14:textId="77777777" w:rsidR="001857EB" w:rsidRPr="00FB1E14" w:rsidRDefault="001857EB" w:rsidP="001857EB">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52F735AD" w14:textId="77777777" w:rsidR="001857EB" w:rsidRPr="00FB1E14" w:rsidRDefault="001857EB" w:rsidP="001857EB">
      <w:pPr>
        <w:pStyle w:val="Letterbody"/>
        <w:rPr>
          <w:rFonts w:cs="Arial"/>
          <w:sz w:val="22"/>
          <w:szCs w:val="22"/>
        </w:rPr>
      </w:pPr>
    </w:p>
    <w:p w14:paraId="70D31579" w14:textId="77777777" w:rsidR="001857EB" w:rsidRPr="00FB1E14" w:rsidRDefault="001857EB" w:rsidP="001857EB">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6CEBA4D0" w14:textId="77777777" w:rsidR="001857EB" w:rsidRPr="00FB1E14" w:rsidRDefault="001857EB" w:rsidP="001857EB">
      <w:pPr>
        <w:pStyle w:val="Letterbody"/>
        <w:rPr>
          <w:rFonts w:cs="Arial"/>
          <w:sz w:val="22"/>
          <w:szCs w:val="22"/>
        </w:rPr>
      </w:pPr>
    </w:p>
    <w:p w14:paraId="271EA218" w14:textId="77777777" w:rsidR="001857EB" w:rsidRPr="00FB1E14" w:rsidRDefault="001857EB" w:rsidP="001857EB">
      <w:pPr>
        <w:pStyle w:val="Letterbody"/>
        <w:rPr>
          <w:rFonts w:cs="Arial"/>
          <w:sz w:val="22"/>
          <w:szCs w:val="22"/>
        </w:rPr>
      </w:pPr>
      <w:r w:rsidRPr="00FB1E14">
        <w:rPr>
          <w:rFonts w:cs="Arial"/>
          <w:sz w:val="22"/>
          <w:szCs w:val="22"/>
        </w:rPr>
        <w:t xml:space="preserve">Section 72(1) of the Planning (Listed Building and Conservation Areas) Act 1990 also requires the Council to pay </w:t>
      </w:r>
      <w:r w:rsidRPr="00FB1E14">
        <w:rPr>
          <w:rFonts w:cs="Arial"/>
          <w:b/>
          <w:sz w:val="22"/>
          <w:szCs w:val="22"/>
        </w:rPr>
        <w:t>special attention</w:t>
      </w:r>
      <w:r w:rsidRPr="00FB1E14">
        <w:rPr>
          <w:rFonts w:cs="Arial"/>
          <w:sz w:val="22"/>
          <w:szCs w:val="22"/>
        </w:rPr>
        <w:t xml:space="preserve"> to the desirability of preserving or enhancing the character or appearance of designated Conservation Areas. </w:t>
      </w:r>
    </w:p>
    <w:p w14:paraId="5D3D4729" w14:textId="77777777" w:rsidR="001857EB" w:rsidRPr="00FB1E14" w:rsidRDefault="001857EB" w:rsidP="001857EB">
      <w:pPr>
        <w:pStyle w:val="Letterbody"/>
        <w:rPr>
          <w:rFonts w:cs="Arial"/>
          <w:sz w:val="22"/>
          <w:szCs w:val="22"/>
        </w:rPr>
      </w:pPr>
    </w:p>
    <w:p w14:paraId="12DFE4F0" w14:textId="77777777" w:rsidR="001857EB" w:rsidRDefault="001857EB" w:rsidP="001857EB">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325E7406" w14:textId="77777777" w:rsidR="001857EB" w:rsidRDefault="001857EB" w:rsidP="001857EB">
      <w:pPr>
        <w:autoSpaceDE w:val="0"/>
        <w:autoSpaceDN w:val="0"/>
        <w:adjustRightInd w:val="0"/>
        <w:jc w:val="both"/>
        <w:rPr>
          <w:rFonts w:cs="Arial"/>
          <w:sz w:val="22"/>
          <w:szCs w:val="22"/>
        </w:rPr>
      </w:pPr>
    </w:p>
    <w:p w14:paraId="6C95E3CB" w14:textId="77777777" w:rsidR="001857EB" w:rsidRPr="0089614E" w:rsidRDefault="001857EB" w:rsidP="001857EB">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4D50C5E0" w14:textId="77777777" w:rsidR="001857EB" w:rsidRPr="0089614E" w:rsidRDefault="001857EB" w:rsidP="001857EB">
      <w:pPr>
        <w:autoSpaceDE w:val="0"/>
        <w:autoSpaceDN w:val="0"/>
        <w:adjustRightInd w:val="0"/>
        <w:spacing w:after="200"/>
        <w:contextualSpacing/>
        <w:jc w:val="both"/>
        <w:rPr>
          <w:rFonts w:cs="Arial"/>
          <w:kern w:val="2"/>
          <w:sz w:val="22"/>
          <w:szCs w:val="22"/>
          <w14:ligatures w14:val="standardContextual"/>
        </w:rPr>
      </w:pPr>
    </w:p>
    <w:p w14:paraId="2EC40834" w14:textId="77777777" w:rsidR="001857EB" w:rsidRPr="0089614E" w:rsidRDefault="001857EB" w:rsidP="001857EB">
      <w:pPr>
        <w:autoSpaceDE w:val="0"/>
        <w:autoSpaceDN w:val="0"/>
        <w:adjustRightInd w:val="0"/>
        <w:spacing w:after="200"/>
        <w:contextualSpacing/>
        <w:jc w:val="both"/>
        <w:rPr>
          <w:rFonts w:eastAsiaTheme="minorHAnsi" w:cs="Arial"/>
          <w:color w:val="auto"/>
          <w:sz w:val="22"/>
          <w:szCs w:val="22"/>
          <w:lang w:eastAsia="en-US"/>
        </w:rPr>
      </w:pPr>
      <w:r w:rsidRPr="0089614E">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317B86F6" w14:textId="77777777" w:rsidR="001857EB" w:rsidRPr="0089614E" w:rsidRDefault="001857EB" w:rsidP="001857EB">
      <w:pPr>
        <w:autoSpaceDE w:val="0"/>
        <w:autoSpaceDN w:val="0"/>
        <w:adjustRightInd w:val="0"/>
        <w:jc w:val="both"/>
        <w:rPr>
          <w:rFonts w:cs="Arial"/>
          <w:sz w:val="22"/>
          <w:szCs w:val="22"/>
        </w:rPr>
      </w:pPr>
    </w:p>
    <w:p w14:paraId="6AF55D90" w14:textId="77777777" w:rsidR="001857EB" w:rsidRPr="0089614E" w:rsidRDefault="001857EB" w:rsidP="001857EB">
      <w:pPr>
        <w:autoSpaceDE w:val="0"/>
        <w:autoSpaceDN w:val="0"/>
        <w:adjustRightInd w:val="0"/>
        <w:jc w:val="both"/>
        <w:rPr>
          <w:rFonts w:cs="Arial"/>
          <w:sz w:val="22"/>
          <w:szCs w:val="22"/>
        </w:rPr>
      </w:pPr>
      <w:r w:rsidRPr="0089614E">
        <w:rPr>
          <w:rFonts w:cs="Arial"/>
          <w:sz w:val="22"/>
          <w:szCs w:val="22"/>
        </w:rPr>
        <w:t xml:space="preserve">Paragraph 219 Local Planning Authorities should look for opportunities for new development </w:t>
      </w:r>
      <w:proofErr w:type="gramStart"/>
      <w:r w:rsidRPr="0089614E">
        <w:rPr>
          <w:rFonts w:cs="Arial"/>
          <w:sz w:val="22"/>
          <w:szCs w:val="22"/>
        </w:rPr>
        <w:t>….within</w:t>
      </w:r>
      <w:proofErr w:type="gramEnd"/>
      <w:r w:rsidRPr="0089614E">
        <w:rPr>
          <w:rFonts w:cs="Arial"/>
          <w:sz w:val="22"/>
          <w:szCs w:val="22"/>
        </w:rPr>
        <w:t xml:space="preserve"> Conservation Areas </w:t>
      </w:r>
      <w:proofErr w:type="gramStart"/>
      <w:r>
        <w:rPr>
          <w:rFonts w:cs="Arial"/>
          <w:sz w:val="22"/>
          <w:szCs w:val="22"/>
        </w:rPr>
        <w:t>…..</w:t>
      </w:r>
      <w:proofErr w:type="gramEnd"/>
      <w:r w:rsidRPr="0089614E">
        <w:rPr>
          <w:rFonts w:cs="Arial"/>
          <w:sz w:val="22"/>
          <w:szCs w:val="22"/>
        </w:rPr>
        <w:t>to enhance or better reveal their significance.</w:t>
      </w:r>
    </w:p>
    <w:p w14:paraId="6213411D" w14:textId="77777777" w:rsidR="001857EB" w:rsidRPr="00FB1E14" w:rsidRDefault="001857EB" w:rsidP="001857EB">
      <w:pPr>
        <w:pStyle w:val="Letterbody"/>
        <w:rPr>
          <w:rFonts w:cs="Arial"/>
          <w:sz w:val="22"/>
          <w:szCs w:val="22"/>
        </w:rPr>
      </w:pPr>
    </w:p>
    <w:p w14:paraId="17B5F3A4" w14:textId="77777777" w:rsidR="001857EB" w:rsidRPr="00FB1E14" w:rsidRDefault="001857EB" w:rsidP="001857EB">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3A50A8F4" w14:textId="77777777" w:rsidR="001857EB" w:rsidRPr="00FB1E14" w:rsidRDefault="001857EB" w:rsidP="001857EB">
      <w:pPr>
        <w:autoSpaceDE w:val="0"/>
        <w:autoSpaceDN w:val="0"/>
        <w:adjustRightInd w:val="0"/>
        <w:jc w:val="both"/>
        <w:rPr>
          <w:rFonts w:cs="Arial"/>
          <w:sz w:val="22"/>
          <w:szCs w:val="22"/>
        </w:rPr>
      </w:pPr>
      <w:bookmarkStart w:id="1" w:name="_Hlk131504226"/>
    </w:p>
    <w:p w14:paraId="436E7254" w14:textId="77777777" w:rsidR="001857EB" w:rsidRPr="00FB1E14" w:rsidRDefault="001857EB" w:rsidP="001857EB">
      <w:pPr>
        <w:jc w:val="both"/>
        <w:rPr>
          <w:rFonts w:cs="Arial"/>
          <w:sz w:val="22"/>
          <w:szCs w:val="22"/>
        </w:rPr>
      </w:pPr>
      <w:r w:rsidRPr="00FB1E14">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1"/>
    <w:p w14:paraId="7F24EA9C" w14:textId="77777777" w:rsidR="001857EB" w:rsidRDefault="001857EB" w:rsidP="001857EB">
      <w:pPr>
        <w:pStyle w:val="Letterbody"/>
        <w:rPr>
          <w:rFonts w:cs="Arial"/>
          <w:sz w:val="22"/>
          <w:szCs w:val="22"/>
        </w:rPr>
      </w:pPr>
    </w:p>
    <w:p w14:paraId="46496AAB" w14:textId="77777777" w:rsidR="001857EB" w:rsidRDefault="001857EB" w:rsidP="001857EB">
      <w:pPr>
        <w:pStyle w:val="Letterbody"/>
        <w:rPr>
          <w:rFonts w:cs="Arial"/>
          <w:sz w:val="22"/>
          <w:szCs w:val="22"/>
        </w:rPr>
      </w:pPr>
    </w:p>
    <w:p w14:paraId="098DEFAD" w14:textId="77777777" w:rsidR="001857EB" w:rsidRPr="00FB1E14" w:rsidRDefault="001857EB" w:rsidP="001857EB">
      <w:pPr>
        <w:pStyle w:val="Letterbody"/>
        <w:rPr>
          <w:rFonts w:cs="Arial"/>
          <w:b/>
          <w:sz w:val="22"/>
          <w:szCs w:val="22"/>
        </w:rPr>
      </w:pPr>
    </w:p>
    <w:p w14:paraId="25307340" w14:textId="77777777" w:rsidR="001857EB" w:rsidRPr="00FB1E14" w:rsidRDefault="001857EB" w:rsidP="001857EB">
      <w:pPr>
        <w:pStyle w:val="Letterbody"/>
        <w:rPr>
          <w:rFonts w:cs="Arial"/>
          <w:b/>
          <w:sz w:val="22"/>
          <w:szCs w:val="22"/>
        </w:rPr>
      </w:pPr>
      <w:r w:rsidRPr="00FB1E14">
        <w:rPr>
          <w:rFonts w:cs="Arial"/>
          <w:b/>
          <w:sz w:val="22"/>
          <w:szCs w:val="22"/>
        </w:rPr>
        <w:lastRenderedPageBreak/>
        <w:t xml:space="preserve">Heritage Assets: </w:t>
      </w:r>
    </w:p>
    <w:p w14:paraId="4EC228F4" w14:textId="43E28AB3" w:rsidR="001857EB" w:rsidRPr="00FB1E14" w:rsidRDefault="001857EB" w:rsidP="001857EB">
      <w:pPr>
        <w:pStyle w:val="Letterbody"/>
        <w:rPr>
          <w:rFonts w:cs="Arial"/>
          <w:b/>
          <w:sz w:val="22"/>
          <w:szCs w:val="22"/>
        </w:rPr>
      </w:pPr>
      <w:r>
        <w:rPr>
          <w:rFonts w:cs="Arial"/>
          <w:b/>
          <w:sz w:val="22"/>
          <w:szCs w:val="22"/>
        </w:rPr>
        <w:t>As</w:t>
      </w:r>
      <w:r w:rsidR="003300A7">
        <w:rPr>
          <w:rFonts w:cs="Arial"/>
          <w:b/>
          <w:sz w:val="22"/>
          <w:szCs w:val="22"/>
        </w:rPr>
        <w:t>h</w:t>
      </w:r>
      <w:r>
        <w:rPr>
          <w:rFonts w:cs="Arial"/>
          <w:b/>
          <w:sz w:val="22"/>
          <w:szCs w:val="22"/>
        </w:rPr>
        <w:t xml:space="preserve">ton Keynes </w:t>
      </w:r>
      <w:r w:rsidRPr="00FB1E14">
        <w:rPr>
          <w:rFonts w:cs="Arial"/>
          <w:b/>
          <w:sz w:val="22"/>
          <w:szCs w:val="22"/>
        </w:rPr>
        <w:t xml:space="preserve">Conservation Area </w:t>
      </w:r>
    </w:p>
    <w:p w14:paraId="09A9F628" w14:textId="77777777" w:rsidR="001857EB" w:rsidRPr="00FB1E14" w:rsidRDefault="001857EB" w:rsidP="001857EB">
      <w:pPr>
        <w:pStyle w:val="Letterbody"/>
        <w:rPr>
          <w:rFonts w:cs="Arial"/>
          <w:b/>
          <w:sz w:val="22"/>
          <w:szCs w:val="22"/>
        </w:rPr>
      </w:pPr>
    </w:p>
    <w:p w14:paraId="58550404" w14:textId="77777777" w:rsidR="001857EB" w:rsidRDefault="001857EB" w:rsidP="001857EB">
      <w:pPr>
        <w:pStyle w:val="Letterbody"/>
        <w:rPr>
          <w:rFonts w:cs="Arial"/>
          <w:sz w:val="22"/>
          <w:szCs w:val="22"/>
        </w:rPr>
      </w:pPr>
      <w:r w:rsidRPr="00FB1E14">
        <w:rPr>
          <w:rFonts w:cs="Arial"/>
          <w:b/>
          <w:sz w:val="22"/>
          <w:szCs w:val="22"/>
        </w:rPr>
        <w:t>Site and assets considered</w:t>
      </w:r>
      <w:r w:rsidRPr="00FB1E14">
        <w:rPr>
          <w:rFonts w:cs="Arial"/>
          <w:sz w:val="22"/>
          <w:szCs w:val="22"/>
        </w:rPr>
        <w:t>:</w:t>
      </w:r>
    </w:p>
    <w:p w14:paraId="50880317" w14:textId="77777777" w:rsidR="001857EB" w:rsidRDefault="001857EB" w:rsidP="001857EB">
      <w:pPr>
        <w:pStyle w:val="Letterbody"/>
        <w:rPr>
          <w:rFonts w:cs="Arial"/>
          <w:sz w:val="22"/>
          <w:szCs w:val="22"/>
        </w:rPr>
      </w:pPr>
      <w:r>
        <w:rPr>
          <w:rFonts w:cs="Arial"/>
          <w:sz w:val="22"/>
          <w:szCs w:val="22"/>
        </w:rPr>
        <w:t xml:space="preserve">The site on Kent End is located at the east edge of the village. The 1998 Conservation Area Appraisal identifies that this area of Kent End was added to the Conservation Area as it sat in the defined grid of lanes that form the village and that the variety of architecture including the </w:t>
      </w:r>
      <w:proofErr w:type="spellStart"/>
      <w:r>
        <w:rPr>
          <w:rFonts w:cs="Arial"/>
          <w:sz w:val="22"/>
          <w:szCs w:val="22"/>
        </w:rPr>
        <w:t>pre war</w:t>
      </w:r>
      <w:proofErr w:type="spellEnd"/>
      <w:r>
        <w:rPr>
          <w:rFonts w:cs="Arial"/>
          <w:sz w:val="22"/>
          <w:szCs w:val="22"/>
        </w:rPr>
        <w:t xml:space="preserve"> council houses of the east side of Kent End contributed to the unity of character through diversity that is embedded in the village grid.</w:t>
      </w:r>
    </w:p>
    <w:p w14:paraId="0CEB69F1" w14:textId="77777777" w:rsidR="001857EB" w:rsidRDefault="001857EB" w:rsidP="001857EB">
      <w:pPr>
        <w:pStyle w:val="Letterbody"/>
        <w:rPr>
          <w:rFonts w:cs="Arial"/>
          <w:sz w:val="22"/>
          <w:szCs w:val="22"/>
        </w:rPr>
      </w:pPr>
    </w:p>
    <w:p w14:paraId="3E4BFB32" w14:textId="77777777" w:rsidR="001857EB" w:rsidRDefault="001857EB" w:rsidP="001857EB">
      <w:pPr>
        <w:pStyle w:val="Letterbody"/>
        <w:rPr>
          <w:rFonts w:cs="Arial"/>
          <w:sz w:val="22"/>
          <w:szCs w:val="22"/>
        </w:rPr>
      </w:pPr>
      <w:r>
        <w:rPr>
          <w:rFonts w:cs="Arial"/>
          <w:sz w:val="22"/>
          <w:szCs w:val="22"/>
        </w:rPr>
        <w:t xml:space="preserve">The site is located within a garden of No. 30 Kent End. There are two phases or style of </w:t>
      </w:r>
      <w:proofErr w:type="spellStart"/>
      <w:proofErr w:type="gramStart"/>
      <w:r>
        <w:rPr>
          <w:rFonts w:cs="Arial"/>
          <w:sz w:val="22"/>
          <w:szCs w:val="22"/>
        </w:rPr>
        <w:t>pre war</w:t>
      </w:r>
      <w:proofErr w:type="spellEnd"/>
      <w:proofErr w:type="gramEnd"/>
      <w:r>
        <w:rPr>
          <w:rFonts w:cs="Arial"/>
          <w:sz w:val="22"/>
          <w:szCs w:val="22"/>
        </w:rPr>
        <w:t xml:space="preserve"> Council housing with the division on the footpath that links Kent End to the Thames Path. To the east that runs between No’s 20 – 29 that are consistent for their semi-detached cottage style of architecture, concrete recon stone rusticated blockwork and plain tile roof. The roofs have prominent gable dormers and shared central stack and the cottage style of No’s 30 – 33 which are similarly modest pairs of semis with brick plinth, rendered walls and brown plain tile to hipped roofs and consistent eaves with shared chimney stack. Windows to all the </w:t>
      </w:r>
      <w:proofErr w:type="gramStart"/>
      <w:r>
        <w:rPr>
          <w:rFonts w:cs="Arial"/>
          <w:sz w:val="22"/>
          <w:szCs w:val="22"/>
        </w:rPr>
        <w:t>properties  are</w:t>
      </w:r>
      <w:proofErr w:type="gramEnd"/>
      <w:r>
        <w:rPr>
          <w:rFonts w:cs="Arial"/>
          <w:sz w:val="22"/>
          <w:szCs w:val="22"/>
        </w:rPr>
        <w:t xml:space="preserve"> 20</w:t>
      </w:r>
      <w:r w:rsidRPr="000C579F">
        <w:rPr>
          <w:rFonts w:cs="Arial"/>
          <w:sz w:val="22"/>
          <w:szCs w:val="22"/>
          <w:vertAlign w:val="superscript"/>
        </w:rPr>
        <w:t>th</w:t>
      </w:r>
      <w:r>
        <w:rPr>
          <w:rFonts w:cs="Arial"/>
          <w:sz w:val="22"/>
          <w:szCs w:val="22"/>
        </w:rPr>
        <w:t xml:space="preserve"> century split casements with top hung opening lights and more horizontal emphasis and a small hood on bracket porch.  </w:t>
      </w:r>
    </w:p>
    <w:p w14:paraId="03F0934C" w14:textId="77777777" w:rsidR="001857EB" w:rsidRDefault="001857EB" w:rsidP="001857EB">
      <w:pPr>
        <w:pStyle w:val="Letterbody"/>
        <w:rPr>
          <w:rFonts w:cs="Arial"/>
          <w:sz w:val="22"/>
          <w:szCs w:val="22"/>
        </w:rPr>
      </w:pPr>
    </w:p>
    <w:p w14:paraId="3F4F6DD3" w14:textId="77777777" w:rsidR="001857EB" w:rsidRDefault="001857EB" w:rsidP="001857EB">
      <w:pPr>
        <w:pStyle w:val="Letterbody"/>
        <w:rPr>
          <w:rFonts w:cs="Arial"/>
          <w:sz w:val="22"/>
          <w:szCs w:val="22"/>
        </w:rPr>
      </w:pPr>
      <w:r>
        <w:rPr>
          <w:rFonts w:cs="Arial"/>
          <w:sz w:val="22"/>
          <w:szCs w:val="22"/>
        </w:rPr>
        <w:t xml:space="preserve">There is a distinctive layout to the </w:t>
      </w:r>
      <w:proofErr w:type="spellStart"/>
      <w:proofErr w:type="gramStart"/>
      <w:r>
        <w:rPr>
          <w:rFonts w:cs="Arial"/>
          <w:sz w:val="22"/>
          <w:szCs w:val="22"/>
        </w:rPr>
        <w:t>pre war</w:t>
      </w:r>
      <w:proofErr w:type="spellEnd"/>
      <w:proofErr w:type="gramEnd"/>
      <w:r>
        <w:rPr>
          <w:rFonts w:cs="Arial"/>
          <w:sz w:val="22"/>
          <w:szCs w:val="22"/>
        </w:rPr>
        <w:t xml:space="preserve"> council houses as either side of the footpath they are set at a progressive angle to </w:t>
      </w:r>
      <w:proofErr w:type="gramStart"/>
      <w:r>
        <w:rPr>
          <w:rFonts w:cs="Arial"/>
          <w:sz w:val="22"/>
          <w:szCs w:val="22"/>
        </w:rPr>
        <w:t>Kent End lane</w:t>
      </w:r>
      <w:proofErr w:type="gramEnd"/>
      <w:r>
        <w:rPr>
          <w:rFonts w:cs="Arial"/>
          <w:sz w:val="22"/>
          <w:szCs w:val="22"/>
        </w:rPr>
        <w:t xml:space="preserve"> to provide definition toward the </w:t>
      </w:r>
      <w:proofErr w:type="gramStart"/>
      <w:r>
        <w:rPr>
          <w:rFonts w:cs="Arial"/>
          <w:sz w:val="22"/>
          <w:szCs w:val="22"/>
        </w:rPr>
        <w:t>pubic</w:t>
      </w:r>
      <w:proofErr w:type="gramEnd"/>
      <w:r>
        <w:rPr>
          <w:rFonts w:cs="Arial"/>
          <w:sz w:val="22"/>
          <w:szCs w:val="22"/>
        </w:rPr>
        <w:t xml:space="preserve"> footpath. The appraisal also notes the local character of large open verges onto the Kent End and the properties are set well back and surrounded by open gardens that separate the pairs of semis. </w:t>
      </w:r>
    </w:p>
    <w:p w14:paraId="65351FBA" w14:textId="77777777" w:rsidR="001857EB" w:rsidRPr="00FB1E14" w:rsidRDefault="001857EB" w:rsidP="001857EB">
      <w:pPr>
        <w:pStyle w:val="Letterbody"/>
        <w:rPr>
          <w:rFonts w:cs="Arial"/>
          <w:sz w:val="22"/>
          <w:szCs w:val="22"/>
        </w:rPr>
      </w:pPr>
    </w:p>
    <w:p w14:paraId="420F07E0" w14:textId="77777777" w:rsidR="001857EB" w:rsidRPr="00FB1E14" w:rsidRDefault="001857EB" w:rsidP="001857EB">
      <w:pPr>
        <w:pStyle w:val="Letterbody"/>
        <w:rPr>
          <w:rFonts w:cs="Arial"/>
          <w:sz w:val="22"/>
          <w:szCs w:val="22"/>
        </w:rPr>
      </w:pPr>
      <w:r w:rsidRPr="00FB1E14">
        <w:rPr>
          <w:rFonts w:cs="Arial"/>
          <w:b/>
          <w:sz w:val="22"/>
          <w:szCs w:val="22"/>
        </w:rPr>
        <w:t>Proposal</w:t>
      </w:r>
      <w:r w:rsidRPr="00FB1E14">
        <w:rPr>
          <w:rFonts w:cs="Arial"/>
          <w:sz w:val="22"/>
          <w:szCs w:val="22"/>
        </w:rPr>
        <w:t xml:space="preserve">: </w:t>
      </w:r>
    </w:p>
    <w:p w14:paraId="55ADE607" w14:textId="477DF0C5" w:rsidR="001857EB" w:rsidRDefault="001857EB" w:rsidP="001857EB">
      <w:pPr>
        <w:pStyle w:val="Letterbody"/>
        <w:rPr>
          <w:rFonts w:cs="Arial"/>
          <w:sz w:val="22"/>
          <w:szCs w:val="22"/>
        </w:rPr>
      </w:pPr>
      <w:r w:rsidRPr="00FB1E14">
        <w:rPr>
          <w:rFonts w:cs="Arial"/>
          <w:sz w:val="22"/>
          <w:szCs w:val="22"/>
        </w:rPr>
        <w:t xml:space="preserve">The </w:t>
      </w:r>
      <w:r>
        <w:rPr>
          <w:rFonts w:cs="Arial"/>
          <w:sz w:val="22"/>
          <w:szCs w:val="22"/>
        </w:rPr>
        <w:t xml:space="preserve">application proposal is for the </w:t>
      </w:r>
      <w:r w:rsidRPr="007A264D">
        <w:rPr>
          <w:rFonts w:cs="Arial"/>
          <w:color w:val="181818"/>
          <w:sz w:val="22"/>
          <w:szCs w:val="22"/>
          <w:shd w:val="clear" w:color="auto" w:fill="FFFFFF"/>
        </w:rPr>
        <w:t>Erection of Self Build Dwelling</w:t>
      </w:r>
      <w:r>
        <w:rPr>
          <w:rFonts w:cs="Arial"/>
          <w:color w:val="181818"/>
          <w:sz w:val="22"/>
          <w:szCs w:val="22"/>
          <w:shd w:val="clear" w:color="auto" w:fill="FFFFFF"/>
        </w:rPr>
        <w:t xml:space="preserve"> to the garden of the N</w:t>
      </w:r>
      <w:r w:rsidR="006A0342">
        <w:rPr>
          <w:rFonts w:cs="Arial"/>
          <w:color w:val="181818"/>
          <w:sz w:val="22"/>
          <w:szCs w:val="22"/>
          <w:shd w:val="clear" w:color="auto" w:fill="FFFFFF"/>
        </w:rPr>
        <w:t>o</w:t>
      </w:r>
      <w:r>
        <w:rPr>
          <w:rFonts w:cs="Arial"/>
          <w:color w:val="181818"/>
          <w:sz w:val="22"/>
          <w:szCs w:val="22"/>
          <w:shd w:val="clear" w:color="auto" w:fill="FFFFFF"/>
        </w:rPr>
        <w:t xml:space="preserve">. 30 and sharing the existing access. </w:t>
      </w:r>
    </w:p>
    <w:p w14:paraId="0B5E8997" w14:textId="77777777" w:rsidR="001857EB" w:rsidRPr="00FB1E14" w:rsidRDefault="001857EB" w:rsidP="001857EB">
      <w:pPr>
        <w:pStyle w:val="Letterbody"/>
        <w:rPr>
          <w:rFonts w:cs="Arial"/>
          <w:sz w:val="22"/>
          <w:szCs w:val="22"/>
        </w:rPr>
      </w:pPr>
    </w:p>
    <w:p w14:paraId="44D120AD" w14:textId="77777777" w:rsidR="001857EB" w:rsidRPr="00FB1E14" w:rsidRDefault="001857EB" w:rsidP="001857EB">
      <w:pPr>
        <w:pStyle w:val="Letterbody"/>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25DF56E1" w14:textId="6D21B351" w:rsidR="001857EB" w:rsidRDefault="006A0342" w:rsidP="001857EB">
      <w:pPr>
        <w:pStyle w:val="Letterbody"/>
        <w:rPr>
          <w:rFonts w:cs="Arial"/>
          <w:sz w:val="22"/>
          <w:szCs w:val="22"/>
        </w:rPr>
      </w:pPr>
      <w:r>
        <w:rPr>
          <w:rFonts w:cs="Arial"/>
          <w:sz w:val="22"/>
          <w:szCs w:val="22"/>
        </w:rPr>
        <w:t xml:space="preserve">ENQ/2025/00591 </w:t>
      </w:r>
      <w:r w:rsidRPr="007A264D">
        <w:rPr>
          <w:rFonts w:cs="Arial"/>
          <w:color w:val="181818"/>
          <w:sz w:val="22"/>
          <w:szCs w:val="22"/>
          <w:shd w:val="clear" w:color="auto" w:fill="FFFFFF"/>
        </w:rPr>
        <w:t>Proposed Erection of Self Build Dwelling</w:t>
      </w:r>
    </w:p>
    <w:p w14:paraId="0414BAE7" w14:textId="77777777" w:rsidR="001857EB" w:rsidRPr="00FB1E14" w:rsidRDefault="001857EB" w:rsidP="001857EB">
      <w:pPr>
        <w:pStyle w:val="Letterbody"/>
        <w:rPr>
          <w:rFonts w:cs="Arial"/>
          <w:sz w:val="22"/>
          <w:szCs w:val="22"/>
        </w:rPr>
      </w:pPr>
    </w:p>
    <w:p w14:paraId="2A52D622" w14:textId="77777777" w:rsidR="001857EB" w:rsidRPr="00FB1E14" w:rsidRDefault="001857EB" w:rsidP="001857EB">
      <w:pPr>
        <w:pStyle w:val="Letterbody"/>
        <w:rPr>
          <w:rFonts w:cs="Arial"/>
          <w:bCs/>
          <w:sz w:val="22"/>
          <w:szCs w:val="22"/>
        </w:rPr>
      </w:pPr>
      <w:r w:rsidRPr="00FB1E14">
        <w:rPr>
          <w:rFonts w:cs="Arial"/>
          <w:b/>
          <w:sz w:val="22"/>
          <w:szCs w:val="22"/>
        </w:rPr>
        <w:t>Issues</w:t>
      </w:r>
      <w:r w:rsidRPr="00FB1E14">
        <w:rPr>
          <w:rFonts w:cs="Arial"/>
          <w:bCs/>
          <w:sz w:val="22"/>
          <w:szCs w:val="22"/>
        </w:rPr>
        <w:t>: The impact of a</w:t>
      </w:r>
      <w:r>
        <w:rPr>
          <w:rFonts w:cs="Arial"/>
          <w:bCs/>
          <w:sz w:val="22"/>
          <w:szCs w:val="22"/>
        </w:rPr>
        <w:t xml:space="preserve"> new dwelling its siting, scale, masing, design and materials </w:t>
      </w:r>
      <w:r w:rsidRPr="00FB1E14">
        <w:rPr>
          <w:rFonts w:cs="Arial"/>
          <w:bCs/>
          <w:sz w:val="22"/>
          <w:szCs w:val="22"/>
        </w:rPr>
        <w:t xml:space="preserve">on the character and appearance of the </w:t>
      </w:r>
      <w:r>
        <w:rPr>
          <w:rFonts w:cs="Arial"/>
          <w:bCs/>
          <w:sz w:val="22"/>
          <w:szCs w:val="22"/>
        </w:rPr>
        <w:t xml:space="preserve">Ashton Keynes </w:t>
      </w:r>
      <w:r w:rsidRPr="00FB1E14">
        <w:rPr>
          <w:rFonts w:cs="Arial"/>
          <w:bCs/>
          <w:sz w:val="22"/>
          <w:szCs w:val="22"/>
        </w:rPr>
        <w:t xml:space="preserve">Conservation Area. </w:t>
      </w:r>
    </w:p>
    <w:p w14:paraId="46EDA241" w14:textId="77777777" w:rsidR="001857EB" w:rsidRPr="00FB1E14" w:rsidRDefault="001857EB" w:rsidP="001857EB">
      <w:pPr>
        <w:pStyle w:val="Letterbody"/>
        <w:rPr>
          <w:rFonts w:cs="Arial"/>
          <w:sz w:val="22"/>
          <w:szCs w:val="22"/>
          <w:u w:val="single"/>
        </w:rPr>
      </w:pPr>
    </w:p>
    <w:p w14:paraId="25767187" w14:textId="77777777" w:rsidR="001857EB" w:rsidRPr="00FB1E14" w:rsidRDefault="001857EB" w:rsidP="001857EB">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4BEE20AF" w14:textId="77777777" w:rsidR="001857EB" w:rsidRDefault="001857EB" w:rsidP="001857EB">
      <w:pPr>
        <w:pStyle w:val="Letterbody"/>
        <w:rPr>
          <w:rFonts w:cs="Arial"/>
          <w:sz w:val="22"/>
          <w:szCs w:val="22"/>
        </w:rPr>
      </w:pPr>
    </w:p>
    <w:p w14:paraId="0968AED9" w14:textId="77777777" w:rsidR="001857EB" w:rsidRPr="00FB1E14" w:rsidRDefault="001857EB" w:rsidP="001857EB">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10086312" w14:textId="77777777" w:rsidR="001857EB" w:rsidRPr="00FB1E14" w:rsidRDefault="001857EB" w:rsidP="001857EB">
      <w:pPr>
        <w:pStyle w:val="Letterbody"/>
        <w:rPr>
          <w:rFonts w:cs="Arial"/>
          <w:sz w:val="22"/>
          <w:szCs w:val="22"/>
        </w:rPr>
      </w:pPr>
    </w:p>
    <w:p w14:paraId="2CCD71C5" w14:textId="77777777" w:rsidR="001857EB" w:rsidRPr="00FB1E14" w:rsidRDefault="001857EB" w:rsidP="001857EB">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6092704D" w14:textId="77777777" w:rsidR="001857EB" w:rsidRPr="00FB1E14" w:rsidRDefault="001857EB" w:rsidP="001857EB">
      <w:pPr>
        <w:pStyle w:val="Letterbody"/>
        <w:rPr>
          <w:rFonts w:cs="Arial"/>
          <w:sz w:val="22"/>
          <w:szCs w:val="22"/>
        </w:rPr>
      </w:pPr>
    </w:p>
    <w:p w14:paraId="6CEB1CBA" w14:textId="77777777" w:rsidR="001857EB" w:rsidRPr="00FB1E14" w:rsidRDefault="001857EB" w:rsidP="001857EB">
      <w:pPr>
        <w:pStyle w:val="Letterbody"/>
        <w:rPr>
          <w:rFonts w:cs="Arial"/>
          <w:sz w:val="22"/>
          <w:szCs w:val="22"/>
        </w:rPr>
      </w:pPr>
      <w:r w:rsidRPr="00FB1E14">
        <w:rPr>
          <w:rFonts w:cs="Arial"/>
          <w:sz w:val="22"/>
          <w:szCs w:val="22"/>
        </w:rPr>
        <w:t xml:space="preserve">In this case the significance of the </w:t>
      </w:r>
      <w:r>
        <w:rPr>
          <w:rFonts w:cs="Arial"/>
          <w:sz w:val="22"/>
          <w:szCs w:val="22"/>
        </w:rPr>
        <w:t xml:space="preserve">Conservation Area </w:t>
      </w:r>
      <w:r w:rsidRPr="00FB1E14">
        <w:rPr>
          <w:rFonts w:cs="Arial"/>
          <w:sz w:val="22"/>
          <w:szCs w:val="22"/>
        </w:rPr>
        <w:t xml:space="preserve">is evident in the </w:t>
      </w:r>
      <w:r>
        <w:rPr>
          <w:rFonts w:cs="Arial"/>
          <w:sz w:val="22"/>
          <w:szCs w:val="22"/>
        </w:rPr>
        <w:t>Conservation Area Appraisal</w:t>
      </w:r>
      <w:r w:rsidRPr="00FB1E14">
        <w:rPr>
          <w:rFonts w:cs="Arial"/>
          <w:sz w:val="22"/>
          <w:szCs w:val="22"/>
        </w:rPr>
        <w:t xml:space="preserve">. </w:t>
      </w:r>
      <w:r>
        <w:rPr>
          <w:rFonts w:cs="Arial"/>
          <w:sz w:val="22"/>
          <w:szCs w:val="22"/>
        </w:rPr>
        <w:t xml:space="preserve">The local distinctive character and appearance of this part of Kend End </w:t>
      </w:r>
      <w:proofErr w:type="spellStart"/>
      <w:proofErr w:type="gramStart"/>
      <w:r>
        <w:rPr>
          <w:rFonts w:cs="Arial"/>
          <w:sz w:val="22"/>
          <w:szCs w:val="22"/>
        </w:rPr>
        <w:t>pre war</w:t>
      </w:r>
      <w:proofErr w:type="spellEnd"/>
      <w:proofErr w:type="gramEnd"/>
      <w:r>
        <w:rPr>
          <w:rFonts w:cs="Arial"/>
          <w:sz w:val="22"/>
          <w:szCs w:val="22"/>
        </w:rPr>
        <w:t xml:space="preserve"> council housing is well defined and described for its</w:t>
      </w:r>
      <w:r w:rsidRPr="00FB1E14">
        <w:rPr>
          <w:rFonts w:cs="Arial"/>
          <w:sz w:val="22"/>
          <w:szCs w:val="22"/>
        </w:rPr>
        <w:t xml:space="preserve"> form, layout, materials and architectural expression/detailing which have significant aesthetic and architectural interest</w:t>
      </w:r>
      <w:r>
        <w:rPr>
          <w:rFonts w:cs="Arial"/>
          <w:sz w:val="22"/>
          <w:szCs w:val="22"/>
        </w:rPr>
        <w:t xml:space="preserve"> that make a positive contribution to the Ashton Keynes Conservation </w:t>
      </w:r>
      <w:proofErr w:type="gramStart"/>
      <w:r>
        <w:rPr>
          <w:rFonts w:cs="Arial"/>
          <w:sz w:val="22"/>
          <w:szCs w:val="22"/>
        </w:rPr>
        <w:t xml:space="preserve">Area </w:t>
      </w:r>
      <w:r w:rsidRPr="00FB1E14">
        <w:rPr>
          <w:rFonts w:cs="Arial"/>
          <w:sz w:val="22"/>
          <w:szCs w:val="22"/>
        </w:rPr>
        <w:t>.</w:t>
      </w:r>
      <w:proofErr w:type="gramEnd"/>
      <w:r w:rsidRPr="00FB1E14">
        <w:rPr>
          <w:rFonts w:cs="Arial"/>
          <w:sz w:val="22"/>
          <w:szCs w:val="22"/>
        </w:rPr>
        <w:t xml:space="preserve"> </w:t>
      </w:r>
    </w:p>
    <w:p w14:paraId="12B9F4D9" w14:textId="77777777" w:rsidR="001857EB" w:rsidRPr="00FB1E14" w:rsidRDefault="001857EB" w:rsidP="001857EB">
      <w:pPr>
        <w:pStyle w:val="Letterbody"/>
        <w:rPr>
          <w:rFonts w:cs="Arial"/>
          <w:sz w:val="22"/>
          <w:szCs w:val="22"/>
        </w:rPr>
      </w:pPr>
    </w:p>
    <w:p w14:paraId="02F2E441" w14:textId="77777777" w:rsidR="001857EB" w:rsidRDefault="001857EB" w:rsidP="001857EB">
      <w:pPr>
        <w:pStyle w:val="Letterbody"/>
        <w:rPr>
          <w:rFonts w:cs="Arial"/>
          <w:b/>
          <w:sz w:val="22"/>
          <w:szCs w:val="22"/>
          <w:u w:val="single"/>
        </w:rPr>
      </w:pPr>
    </w:p>
    <w:p w14:paraId="3B2B46AA" w14:textId="77777777" w:rsidR="001857EB" w:rsidRDefault="001857EB" w:rsidP="001857EB">
      <w:pPr>
        <w:pStyle w:val="Letterbody"/>
        <w:rPr>
          <w:rFonts w:cs="Arial"/>
          <w:b/>
          <w:sz w:val="22"/>
          <w:szCs w:val="22"/>
          <w:u w:val="single"/>
        </w:rPr>
      </w:pPr>
    </w:p>
    <w:p w14:paraId="0642B251" w14:textId="77777777" w:rsidR="001857EB" w:rsidRDefault="001857EB" w:rsidP="001857EB">
      <w:pPr>
        <w:pStyle w:val="Letterbody"/>
        <w:rPr>
          <w:rFonts w:cs="Arial"/>
          <w:b/>
          <w:sz w:val="22"/>
          <w:szCs w:val="22"/>
          <w:u w:val="single"/>
        </w:rPr>
      </w:pPr>
    </w:p>
    <w:p w14:paraId="47BF8DA4" w14:textId="77777777" w:rsidR="001857EB" w:rsidRPr="00FB1E14" w:rsidRDefault="001857EB" w:rsidP="001857EB">
      <w:pPr>
        <w:pStyle w:val="Letterbody"/>
        <w:rPr>
          <w:rFonts w:cs="Arial"/>
          <w:b/>
          <w:sz w:val="22"/>
          <w:szCs w:val="22"/>
          <w:u w:val="single"/>
        </w:rPr>
      </w:pPr>
    </w:p>
    <w:p w14:paraId="1AA9999B" w14:textId="77777777" w:rsidR="001857EB" w:rsidRDefault="001857EB" w:rsidP="001857EB">
      <w:pPr>
        <w:pStyle w:val="Letterbody"/>
        <w:rPr>
          <w:rFonts w:cs="Arial"/>
          <w:bCs/>
          <w:sz w:val="22"/>
          <w:szCs w:val="22"/>
        </w:rPr>
      </w:pPr>
      <w:r w:rsidRPr="00FB1E14">
        <w:rPr>
          <w:rFonts w:cs="Arial"/>
          <w:b/>
          <w:sz w:val="22"/>
          <w:szCs w:val="22"/>
        </w:rPr>
        <w:lastRenderedPageBreak/>
        <w:t>Assessment</w:t>
      </w:r>
      <w:r w:rsidRPr="00FB1E14">
        <w:rPr>
          <w:rFonts w:cs="Arial"/>
          <w:bCs/>
          <w:sz w:val="22"/>
          <w:szCs w:val="22"/>
        </w:rPr>
        <w:t xml:space="preserve">: </w:t>
      </w:r>
    </w:p>
    <w:p w14:paraId="77769EA8" w14:textId="77777777" w:rsidR="001857EB" w:rsidRDefault="001857EB" w:rsidP="001857EB">
      <w:pPr>
        <w:pStyle w:val="Letterbody"/>
        <w:rPr>
          <w:rFonts w:cs="Arial"/>
          <w:bCs/>
          <w:sz w:val="22"/>
          <w:szCs w:val="22"/>
        </w:rPr>
      </w:pPr>
    </w:p>
    <w:p w14:paraId="1CB17A96" w14:textId="77777777" w:rsidR="001857EB" w:rsidRDefault="001857EB" w:rsidP="001857EB">
      <w:pPr>
        <w:pStyle w:val="Letterbody"/>
        <w:rPr>
          <w:rFonts w:cs="Arial"/>
          <w:sz w:val="22"/>
          <w:szCs w:val="22"/>
        </w:rPr>
      </w:pPr>
      <w:r w:rsidRPr="00FB1E14">
        <w:rPr>
          <w:rFonts w:cs="Arial"/>
          <w:sz w:val="22"/>
          <w:szCs w:val="22"/>
        </w:rPr>
        <w:t>The</w:t>
      </w:r>
      <w:r>
        <w:rPr>
          <w:rFonts w:cs="Arial"/>
          <w:sz w:val="22"/>
          <w:szCs w:val="22"/>
        </w:rPr>
        <w:t xml:space="preserve"> site’s is formed from a substantial section of rear garden </w:t>
      </w:r>
      <w:r w:rsidRPr="00FB1E14">
        <w:rPr>
          <w:rFonts w:cs="Arial"/>
          <w:sz w:val="22"/>
          <w:szCs w:val="22"/>
        </w:rPr>
        <w:t>curtilage</w:t>
      </w:r>
      <w:r>
        <w:rPr>
          <w:rFonts w:cs="Arial"/>
          <w:sz w:val="22"/>
          <w:szCs w:val="22"/>
        </w:rPr>
        <w:t xml:space="preserve"> of No. 30 Kent End and shares the driveway access. </w:t>
      </w:r>
    </w:p>
    <w:p w14:paraId="5FB8812A" w14:textId="77777777" w:rsidR="001857EB" w:rsidRDefault="001857EB" w:rsidP="001857EB">
      <w:pPr>
        <w:pStyle w:val="Letterbody"/>
        <w:rPr>
          <w:rFonts w:cs="Arial"/>
          <w:sz w:val="22"/>
          <w:szCs w:val="22"/>
        </w:rPr>
      </w:pPr>
    </w:p>
    <w:p w14:paraId="44401CB2" w14:textId="77777777" w:rsidR="001857EB" w:rsidRDefault="001857EB" w:rsidP="001857EB">
      <w:pPr>
        <w:pStyle w:val="Letterbody"/>
        <w:rPr>
          <w:rFonts w:cs="Arial"/>
          <w:sz w:val="22"/>
          <w:szCs w:val="22"/>
        </w:rPr>
      </w:pPr>
      <w:r>
        <w:rPr>
          <w:rFonts w:cs="Arial"/>
          <w:sz w:val="22"/>
          <w:szCs w:val="22"/>
        </w:rPr>
        <w:t xml:space="preserve">The orientation of the proposed dwelling is slightly angled to respect the existing splay of pairs of semi-detached dwellings either side of the public footpath that separates the two phases of pre-war council houses on Kent End east side. Its siting is also dictated by a mains foul sewer that has an alignment with the footpath under the access drive to No. 30 this requires a no build wayleave 3m either side.  </w:t>
      </w:r>
    </w:p>
    <w:p w14:paraId="6A99BCD7" w14:textId="77777777" w:rsidR="001857EB" w:rsidRDefault="001857EB" w:rsidP="001857EB">
      <w:pPr>
        <w:pStyle w:val="Letterbody"/>
        <w:rPr>
          <w:rFonts w:cs="Arial"/>
          <w:sz w:val="22"/>
          <w:szCs w:val="22"/>
        </w:rPr>
      </w:pPr>
    </w:p>
    <w:p w14:paraId="26EE7EB1" w14:textId="60B18435" w:rsidR="001857EB" w:rsidRDefault="001857EB" w:rsidP="001857EB">
      <w:pPr>
        <w:pStyle w:val="Letterbody"/>
        <w:rPr>
          <w:rFonts w:cs="Arial"/>
          <w:sz w:val="22"/>
          <w:szCs w:val="22"/>
        </w:rPr>
      </w:pPr>
      <w:r>
        <w:rPr>
          <w:rFonts w:cs="Arial"/>
          <w:sz w:val="22"/>
          <w:szCs w:val="22"/>
        </w:rPr>
        <w:t xml:space="preserve">The proposed new dwelling </w:t>
      </w:r>
      <w:r w:rsidR="00BE77B7">
        <w:rPr>
          <w:rFonts w:cs="Arial"/>
          <w:sz w:val="22"/>
          <w:szCs w:val="22"/>
        </w:rPr>
        <w:t xml:space="preserve">has been amended and reduced in </w:t>
      </w:r>
      <w:r w:rsidR="00B72FD7">
        <w:rPr>
          <w:rFonts w:cs="Arial"/>
          <w:sz w:val="22"/>
          <w:szCs w:val="22"/>
        </w:rPr>
        <w:t xml:space="preserve">scale, massing and plan form however maintains the same siting and orientation </w:t>
      </w:r>
      <w:r>
        <w:rPr>
          <w:rFonts w:cs="Arial"/>
          <w:sz w:val="22"/>
          <w:szCs w:val="22"/>
        </w:rPr>
        <w:t>tight to the north boundary of the amended narrower rear garden of No. 30 and set roughly in line with the back wall of the existing dwelling.</w:t>
      </w:r>
    </w:p>
    <w:p w14:paraId="267F0613" w14:textId="77777777" w:rsidR="001857EB" w:rsidRDefault="001857EB" w:rsidP="001857EB">
      <w:pPr>
        <w:pStyle w:val="Letterbody"/>
        <w:rPr>
          <w:rFonts w:cs="Arial"/>
          <w:sz w:val="22"/>
          <w:szCs w:val="22"/>
        </w:rPr>
      </w:pPr>
    </w:p>
    <w:p w14:paraId="7218BC19" w14:textId="77AC2629" w:rsidR="001857EB" w:rsidRDefault="001857EB" w:rsidP="001857EB">
      <w:pPr>
        <w:pStyle w:val="Letterbody"/>
        <w:rPr>
          <w:rFonts w:cs="Arial"/>
          <w:sz w:val="22"/>
          <w:szCs w:val="22"/>
        </w:rPr>
      </w:pPr>
      <w:r>
        <w:rPr>
          <w:rFonts w:cs="Arial"/>
          <w:sz w:val="22"/>
          <w:szCs w:val="22"/>
        </w:rPr>
        <w:t xml:space="preserve">The elevational materials are defined </w:t>
      </w:r>
      <w:r w:rsidR="00B72FD7">
        <w:rPr>
          <w:rFonts w:cs="Arial"/>
          <w:sz w:val="22"/>
          <w:szCs w:val="22"/>
        </w:rPr>
        <w:t xml:space="preserve">as </w:t>
      </w:r>
      <w:r w:rsidR="00F94E24">
        <w:rPr>
          <w:rFonts w:cs="Arial"/>
          <w:sz w:val="22"/>
          <w:szCs w:val="22"/>
        </w:rPr>
        <w:t xml:space="preserve">squared </w:t>
      </w:r>
      <w:proofErr w:type="spellStart"/>
      <w:r w:rsidR="00F94E24">
        <w:rPr>
          <w:rFonts w:cs="Arial"/>
          <w:sz w:val="22"/>
          <w:szCs w:val="22"/>
        </w:rPr>
        <w:t>stoen</w:t>
      </w:r>
      <w:proofErr w:type="spellEnd"/>
      <w:r w:rsidR="00F94E24">
        <w:rPr>
          <w:rFonts w:cs="Arial"/>
          <w:sz w:val="22"/>
          <w:szCs w:val="22"/>
        </w:rPr>
        <w:t xml:space="preserve"> cladding to the ground floor </w:t>
      </w:r>
      <w:proofErr w:type="gramStart"/>
      <w:r w:rsidR="00F94E24">
        <w:rPr>
          <w:rFonts w:cs="Arial"/>
          <w:sz w:val="22"/>
          <w:szCs w:val="22"/>
        </w:rPr>
        <w:t xml:space="preserve">and </w:t>
      </w:r>
      <w:r>
        <w:rPr>
          <w:rFonts w:cs="Arial"/>
          <w:sz w:val="22"/>
          <w:szCs w:val="22"/>
        </w:rPr>
        <w:t xml:space="preserve"> painted</w:t>
      </w:r>
      <w:proofErr w:type="gramEnd"/>
      <w:r>
        <w:rPr>
          <w:rFonts w:cs="Arial"/>
          <w:sz w:val="22"/>
          <w:szCs w:val="22"/>
        </w:rPr>
        <w:t xml:space="preserve"> render with a </w:t>
      </w:r>
      <w:r w:rsidR="00F94E24">
        <w:rPr>
          <w:rFonts w:cs="Arial"/>
          <w:sz w:val="22"/>
          <w:szCs w:val="22"/>
        </w:rPr>
        <w:t xml:space="preserve">plain </w:t>
      </w:r>
      <w:r>
        <w:rPr>
          <w:rFonts w:cs="Arial"/>
          <w:sz w:val="22"/>
          <w:szCs w:val="22"/>
        </w:rPr>
        <w:t xml:space="preserve">tile roof. </w:t>
      </w:r>
    </w:p>
    <w:p w14:paraId="39F509F0" w14:textId="77777777" w:rsidR="001857EB" w:rsidRDefault="001857EB" w:rsidP="001857EB">
      <w:pPr>
        <w:pStyle w:val="Letterbody"/>
        <w:rPr>
          <w:rFonts w:cs="Arial"/>
          <w:sz w:val="22"/>
          <w:szCs w:val="22"/>
        </w:rPr>
      </w:pPr>
    </w:p>
    <w:p w14:paraId="503A8683" w14:textId="07C43077" w:rsidR="00094ECA" w:rsidRDefault="001857EB" w:rsidP="001857EB">
      <w:pPr>
        <w:pStyle w:val="Letterbody"/>
        <w:rPr>
          <w:rFonts w:cs="Arial"/>
          <w:sz w:val="22"/>
          <w:szCs w:val="22"/>
        </w:rPr>
      </w:pPr>
      <w:r>
        <w:rPr>
          <w:rFonts w:cs="Arial"/>
          <w:sz w:val="22"/>
          <w:szCs w:val="22"/>
        </w:rPr>
        <w:t xml:space="preserve">The sketch design </w:t>
      </w:r>
      <w:r w:rsidR="00F94E24">
        <w:rPr>
          <w:rFonts w:cs="Arial"/>
          <w:sz w:val="22"/>
          <w:szCs w:val="22"/>
        </w:rPr>
        <w:t>with</w:t>
      </w:r>
      <w:r w:rsidR="00A263C5">
        <w:rPr>
          <w:rFonts w:cs="Arial"/>
          <w:sz w:val="22"/>
          <w:szCs w:val="22"/>
        </w:rPr>
        <w:t xml:space="preserve"> </w:t>
      </w:r>
      <w:proofErr w:type="gramStart"/>
      <w:r w:rsidR="00A263C5">
        <w:rPr>
          <w:rFonts w:cs="Arial"/>
          <w:sz w:val="22"/>
          <w:szCs w:val="22"/>
        </w:rPr>
        <w:t xml:space="preserve">the </w:t>
      </w:r>
      <w:r w:rsidR="00F94E24">
        <w:rPr>
          <w:rFonts w:cs="Arial"/>
          <w:sz w:val="22"/>
          <w:szCs w:val="22"/>
        </w:rPr>
        <w:t xml:space="preserve"> </w:t>
      </w:r>
      <w:r w:rsidR="00A263C5">
        <w:rPr>
          <w:rFonts w:cs="Arial"/>
          <w:sz w:val="22"/>
          <w:szCs w:val="22"/>
        </w:rPr>
        <w:t>application</w:t>
      </w:r>
      <w:proofErr w:type="gramEnd"/>
      <w:r w:rsidR="005E49A6">
        <w:rPr>
          <w:rFonts w:cs="Arial"/>
          <w:sz w:val="22"/>
          <w:szCs w:val="22"/>
        </w:rPr>
        <w:t xml:space="preserve"> does not provide the </w:t>
      </w:r>
      <w:proofErr w:type="gramStart"/>
      <w:r w:rsidR="00A263C5">
        <w:rPr>
          <w:rFonts w:cs="Arial"/>
          <w:sz w:val="22"/>
          <w:szCs w:val="22"/>
        </w:rPr>
        <w:t>principle</w:t>
      </w:r>
      <w:proofErr w:type="gramEnd"/>
      <w:r w:rsidR="005E49A6">
        <w:rPr>
          <w:rFonts w:cs="Arial"/>
          <w:sz w:val="22"/>
          <w:szCs w:val="22"/>
        </w:rPr>
        <w:t xml:space="preserve"> view of the new </w:t>
      </w:r>
      <w:r>
        <w:rPr>
          <w:rFonts w:cs="Arial"/>
          <w:sz w:val="22"/>
          <w:szCs w:val="22"/>
        </w:rPr>
        <w:t xml:space="preserve">dwelling siting/layout </w:t>
      </w:r>
      <w:r w:rsidR="00094ECA">
        <w:rPr>
          <w:rFonts w:cs="Arial"/>
          <w:sz w:val="22"/>
          <w:szCs w:val="22"/>
        </w:rPr>
        <w:t xml:space="preserve">in the context that it will be viewed from Kent End and the footpath. </w:t>
      </w:r>
      <w:r w:rsidR="00A263C5">
        <w:rPr>
          <w:rFonts w:cs="Arial"/>
          <w:sz w:val="22"/>
          <w:szCs w:val="22"/>
        </w:rPr>
        <w:t xml:space="preserve">It needs to be introduced in </w:t>
      </w:r>
      <w:r w:rsidR="0061158F">
        <w:rPr>
          <w:rFonts w:cs="Arial"/>
          <w:sz w:val="22"/>
          <w:szCs w:val="22"/>
        </w:rPr>
        <w:t xml:space="preserve">this context of the image below. </w:t>
      </w:r>
    </w:p>
    <w:p w14:paraId="1E26CA7F" w14:textId="77777777" w:rsidR="00A263C5" w:rsidRDefault="00A263C5" w:rsidP="001857EB">
      <w:pPr>
        <w:pStyle w:val="Letterbody"/>
        <w:rPr>
          <w:rFonts w:cs="Arial"/>
          <w:sz w:val="22"/>
          <w:szCs w:val="22"/>
        </w:rPr>
      </w:pPr>
    </w:p>
    <w:p w14:paraId="306E686F" w14:textId="5C2350FB" w:rsidR="00A263C5" w:rsidRDefault="00A263C5" w:rsidP="001857EB">
      <w:pPr>
        <w:pStyle w:val="Letterbody"/>
        <w:rPr>
          <w:rFonts w:cs="Arial"/>
          <w:sz w:val="22"/>
          <w:szCs w:val="22"/>
        </w:rPr>
      </w:pPr>
      <w:r w:rsidRPr="00A263C5">
        <w:rPr>
          <w:rFonts w:cs="Arial"/>
          <w:sz w:val="22"/>
          <w:szCs w:val="22"/>
        </w:rPr>
        <w:drawing>
          <wp:inline distT="0" distB="0" distL="0" distR="0" wp14:anchorId="51E6A5E4" wp14:editId="4B970B03">
            <wp:extent cx="5731510" cy="3002915"/>
            <wp:effectExtent l="0" t="0" r="2540" b="6985"/>
            <wp:docPr id="1342615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615475" name=""/>
                    <pic:cNvPicPr/>
                  </pic:nvPicPr>
                  <pic:blipFill>
                    <a:blip r:embed="rId4"/>
                    <a:stretch>
                      <a:fillRect/>
                    </a:stretch>
                  </pic:blipFill>
                  <pic:spPr>
                    <a:xfrm>
                      <a:off x="0" y="0"/>
                      <a:ext cx="5731510" cy="3002915"/>
                    </a:xfrm>
                    <a:prstGeom prst="rect">
                      <a:avLst/>
                    </a:prstGeom>
                  </pic:spPr>
                </pic:pic>
              </a:graphicData>
            </a:graphic>
          </wp:inline>
        </w:drawing>
      </w:r>
    </w:p>
    <w:p w14:paraId="75C52A5A" w14:textId="77777777" w:rsidR="00094ECA" w:rsidRDefault="00094ECA" w:rsidP="001857EB">
      <w:pPr>
        <w:pStyle w:val="Letterbody"/>
        <w:rPr>
          <w:rFonts w:cs="Arial"/>
          <w:sz w:val="22"/>
          <w:szCs w:val="22"/>
        </w:rPr>
      </w:pPr>
    </w:p>
    <w:p w14:paraId="088B0399" w14:textId="595C03E6" w:rsidR="001857EB" w:rsidRDefault="00094ECA" w:rsidP="001857EB">
      <w:pPr>
        <w:pStyle w:val="Letterbody"/>
        <w:rPr>
          <w:rFonts w:cs="Arial"/>
          <w:sz w:val="22"/>
          <w:szCs w:val="22"/>
        </w:rPr>
      </w:pPr>
      <w:r>
        <w:rPr>
          <w:rFonts w:cs="Arial"/>
          <w:sz w:val="22"/>
          <w:szCs w:val="22"/>
        </w:rPr>
        <w:t xml:space="preserve">Its </w:t>
      </w:r>
      <w:r w:rsidR="00402732">
        <w:rPr>
          <w:rFonts w:cs="Arial"/>
          <w:sz w:val="22"/>
          <w:szCs w:val="22"/>
        </w:rPr>
        <w:t>siting</w:t>
      </w:r>
      <w:r>
        <w:rPr>
          <w:rFonts w:cs="Arial"/>
          <w:sz w:val="22"/>
          <w:szCs w:val="22"/>
        </w:rPr>
        <w:t xml:space="preserve"> </w:t>
      </w:r>
      <w:r w:rsidR="00402732">
        <w:rPr>
          <w:rFonts w:cs="Arial"/>
          <w:sz w:val="22"/>
          <w:szCs w:val="22"/>
        </w:rPr>
        <w:t>orientation and massing and scale would</w:t>
      </w:r>
      <w:r>
        <w:rPr>
          <w:rFonts w:cs="Arial"/>
          <w:sz w:val="22"/>
          <w:szCs w:val="22"/>
        </w:rPr>
        <w:t xml:space="preserve"> still </w:t>
      </w:r>
      <w:r w:rsidR="001857EB">
        <w:rPr>
          <w:rFonts w:cs="Arial"/>
          <w:sz w:val="22"/>
          <w:szCs w:val="22"/>
        </w:rPr>
        <w:t>appear</w:t>
      </w:r>
      <w:r w:rsidR="00402732">
        <w:rPr>
          <w:rFonts w:cs="Arial"/>
          <w:sz w:val="22"/>
          <w:szCs w:val="22"/>
        </w:rPr>
        <w:t xml:space="preserve"> </w:t>
      </w:r>
      <w:r w:rsidR="001857EB">
        <w:rPr>
          <w:rFonts w:cs="Arial"/>
          <w:sz w:val="22"/>
          <w:szCs w:val="22"/>
        </w:rPr>
        <w:t xml:space="preserve">out of character with the open gardens that separate the existing semi-detached properties. </w:t>
      </w:r>
      <w:r w:rsidR="00402732">
        <w:rPr>
          <w:rFonts w:cs="Arial"/>
          <w:sz w:val="22"/>
          <w:szCs w:val="22"/>
        </w:rPr>
        <w:t xml:space="preserve">It would block the through views from Kent End and would appear visually </w:t>
      </w:r>
      <w:r w:rsidR="001857EB">
        <w:rPr>
          <w:rFonts w:cs="Arial"/>
          <w:sz w:val="22"/>
          <w:szCs w:val="22"/>
        </w:rPr>
        <w:t xml:space="preserve">cramped and tight to the new north boundary edge of the rear garden of No. 30 and </w:t>
      </w:r>
      <w:r w:rsidR="00402732">
        <w:rPr>
          <w:rFonts w:cs="Arial"/>
          <w:sz w:val="22"/>
          <w:szCs w:val="22"/>
        </w:rPr>
        <w:t xml:space="preserve">is still </w:t>
      </w:r>
      <w:proofErr w:type="spellStart"/>
      <w:proofErr w:type="gramStart"/>
      <w:r w:rsidR="00402732">
        <w:rPr>
          <w:rFonts w:cs="Arial"/>
          <w:sz w:val="22"/>
          <w:szCs w:val="22"/>
        </w:rPr>
        <w:t>to</w:t>
      </w:r>
      <w:proofErr w:type="spellEnd"/>
      <w:proofErr w:type="gramEnd"/>
      <w:r w:rsidR="00402732">
        <w:rPr>
          <w:rFonts w:cs="Arial"/>
          <w:sz w:val="22"/>
          <w:szCs w:val="22"/>
        </w:rPr>
        <w:t xml:space="preserve"> </w:t>
      </w:r>
      <w:r w:rsidR="001857EB">
        <w:rPr>
          <w:rFonts w:cs="Arial"/>
          <w:sz w:val="22"/>
          <w:szCs w:val="22"/>
        </w:rPr>
        <w:t xml:space="preserve">tight to the rear of the property creating an overbearing blank wall to this host property. </w:t>
      </w:r>
    </w:p>
    <w:p w14:paraId="5815BC07" w14:textId="77777777" w:rsidR="001857EB" w:rsidRDefault="001857EB" w:rsidP="001857EB">
      <w:pPr>
        <w:pStyle w:val="Letterbody"/>
        <w:rPr>
          <w:rFonts w:cs="Arial"/>
          <w:sz w:val="22"/>
          <w:szCs w:val="22"/>
        </w:rPr>
      </w:pPr>
    </w:p>
    <w:p w14:paraId="54DB4244" w14:textId="004F2C05" w:rsidR="001857EB" w:rsidRDefault="00CA2ECD" w:rsidP="001857EB">
      <w:pPr>
        <w:pStyle w:val="Letterbody"/>
        <w:rPr>
          <w:rFonts w:cs="Arial"/>
          <w:sz w:val="22"/>
          <w:szCs w:val="22"/>
        </w:rPr>
      </w:pPr>
      <w:r>
        <w:rPr>
          <w:rFonts w:cs="Arial"/>
          <w:sz w:val="22"/>
          <w:szCs w:val="22"/>
        </w:rPr>
        <w:t>T</w:t>
      </w:r>
      <w:r w:rsidR="001857EB">
        <w:rPr>
          <w:rFonts w:cs="Arial"/>
          <w:sz w:val="22"/>
          <w:szCs w:val="22"/>
        </w:rPr>
        <w:t>he modest cottage style of the pre-war semi-detached dwellings which have a specific character, scale and design and use of materials recognised in the Conservation Area Appraisal. They have specific design attributes that assist in reducing massing and scale such as the gable dormers and hipped roofs and use a simple palate of 20</w:t>
      </w:r>
      <w:r w:rsidR="001857EB" w:rsidRPr="006A7556">
        <w:rPr>
          <w:rFonts w:cs="Arial"/>
          <w:sz w:val="22"/>
          <w:szCs w:val="22"/>
          <w:vertAlign w:val="superscript"/>
        </w:rPr>
        <w:t>th</w:t>
      </w:r>
      <w:r w:rsidR="001857EB">
        <w:rPr>
          <w:rFonts w:cs="Arial"/>
          <w:sz w:val="22"/>
          <w:szCs w:val="22"/>
        </w:rPr>
        <w:t xml:space="preserve"> century materials. </w:t>
      </w:r>
    </w:p>
    <w:p w14:paraId="7A8A0FDA" w14:textId="77777777" w:rsidR="001857EB" w:rsidRDefault="001857EB" w:rsidP="001857EB">
      <w:pPr>
        <w:pStyle w:val="Letterbody"/>
        <w:rPr>
          <w:rFonts w:cs="Arial"/>
          <w:sz w:val="22"/>
          <w:szCs w:val="22"/>
        </w:rPr>
      </w:pPr>
    </w:p>
    <w:p w14:paraId="430318CE" w14:textId="148A6052" w:rsidR="001857EB" w:rsidRDefault="001857EB" w:rsidP="001857EB">
      <w:pPr>
        <w:pStyle w:val="Letterbody"/>
        <w:rPr>
          <w:rFonts w:cs="Arial"/>
          <w:sz w:val="22"/>
          <w:szCs w:val="22"/>
        </w:rPr>
      </w:pPr>
      <w:r>
        <w:rPr>
          <w:rFonts w:cs="Arial"/>
          <w:sz w:val="22"/>
          <w:szCs w:val="22"/>
        </w:rPr>
        <w:lastRenderedPageBreak/>
        <w:t>The architectural design</w:t>
      </w:r>
      <w:r w:rsidR="00CA2ECD">
        <w:rPr>
          <w:rFonts w:cs="Arial"/>
          <w:sz w:val="22"/>
          <w:szCs w:val="22"/>
        </w:rPr>
        <w:t xml:space="preserve">, materials, </w:t>
      </w:r>
      <w:r>
        <w:rPr>
          <w:rFonts w:cs="Arial"/>
          <w:sz w:val="22"/>
          <w:szCs w:val="22"/>
        </w:rPr>
        <w:t>orientation</w:t>
      </w:r>
      <w:r w:rsidR="00CA2ECD">
        <w:rPr>
          <w:rFonts w:cs="Arial"/>
          <w:sz w:val="22"/>
          <w:szCs w:val="22"/>
        </w:rPr>
        <w:t xml:space="preserve">, </w:t>
      </w:r>
      <w:r>
        <w:rPr>
          <w:rFonts w:cs="Arial"/>
          <w:sz w:val="22"/>
          <w:szCs w:val="22"/>
        </w:rPr>
        <w:t>siting</w:t>
      </w:r>
      <w:r w:rsidR="00CA2ECD">
        <w:rPr>
          <w:rFonts w:cs="Arial"/>
          <w:sz w:val="22"/>
          <w:szCs w:val="22"/>
        </w:rPr>
        <w:t xml:space="preserve">, </w:t>
      </w:r>
      <w:r>
        <w:rPr>
          <w:rFonts w:cs="Arial"/>
          <w:sz w:val="22"/>
          <w:szCs w:val="22"/>
        </w:rPr>
        <w:t xml:space="preserve"> </w:t>
      </w:r>
      <w:r w:rsidR="00CA2ECD">
        <w:rPr>
          <w:rFonts w:cs="Arial"/>
          <w:sz w:val="22"/>
          <w:szCs w:val="22"/>
        </w:rPr>
        <w:t xml:space="preserve">scale and massing </w:t>
      </w:r>
      <w:r>
        <w:rPr>
          <w:rFonts w:cs="Arial"/>
          <w:sz w:val="22"/>
          <w:szCs w:val="22"/>
        </w:rPr>
        <w:t xml:space="preserve">of the dwelling would make it stand out against the surrounding </w:t>
      </w:r>
      <w:r w:rsidR="00CA2ECD">
        <w:rPr>
          <w:rFonts w:cs="Arial"/>
          <w:sz w:val="22"/>
          <w:szCs w:val="22"/>
        </w:rPr>
        <w:t xml:space="preserve">modest cottage style of the pre-war semi-detached </w:t>
      </w:r>
      <w:r>
        <w:rPr>
          <w:rFonts w:cs="Arial"/>
          <w:sz w:val="22"/>
          <w:szCs w:val="22"/>
        </w:rPr>
        <w:t xml:space="preserve">houses and would obscure current significant open views from Kent End along the footpath to the tree line Thames path that are defined by the splay of the </w:t>
      </w:r>
      <w:r w:rsidR="003D060D">
        <w:rPr>
          <w:rFonts w:cs="Arial"/>
          <w:sz w:val="22"/>
          <w:szCs w:val="22"/>
        </w:rPr>
        <w:t>pre-war</w:t>
      </w:r>
      <w:r>
        <w:rPr>
          <w:rFonts w:cs="Arial"/>
          <w:sz w:val="22"/>
          <w:szCs w:val="22"/>
        </w:rPr>
        <w:t xml:space="preserve"> semi-detached dwellings. In addition, the existing characterful open views across gardens from the neighbouring dwellings and their gardens would be significantly impeded. </w:t>
      </w:r>
    </w:p>
    <w:p w14:paraId="5E83496C" w14:textId="77777777" w:rsidR="006C6FDA" w:rsidRDefault="006C6FDA" w:rsidP="001857EB">
      <w:pPr>
        <w:pStyle w:val="Letterbody"/>
        <w:rPr>
          <w:rFonts w:cs="Arial"/>
          <w:sz w:val="22"/>
          <w:szCs w:val="22"/>
        </w:rPr>
      </w:pPr>
    </w:p>
    <w:p w14:paraId="15724E1C" w14:textId="3E41F3BE" w:rsidR="00623FE2" w:rsidRDefault="006C6FDA" w:rsidP="001857EB">
      <w:pPr>
        <w:pStyle w:val="Letterbody"/>
        <w:rPr>
          <w:rFonts w:cs="Arial"/>
          <w:sz w:val="22"/>
          <w:szCs w:val="22"/>
        </w:rPr>
      </w:pPr>
      <w:r>
        <w:rPr>
          <w:rFonts w:cs="Arial"/>
          <w:sz w:val="22"/>
          <w:szCs w:val="22"/>
        </w:rPr>
        <w:t xml:space="preserve">The </w:t>
      </w:r>
      <w:r w:rsidR="00173A6A">
        <w:rPr>
          <w:rFonts w:cs="Arial"/>
          <w:sz w:val="22"/>
          <w:szCs w:val="22"/>
        </w:rPr>
        <w:t>proposals</w:t>
      </w:r>
      <w:r>
        <w:rPr>
          <w:rFonts w:cs="Arial"/>
          <w:sz w:val="22"/>
          <w:szCs w:val="22"/>
        </w:rPr>
        <w:t xml:space="preserve"> </w:t>
      </w:r>
      <w:r w:rsidR="00623FE2">
        <w:rPr>
          <w:rFonts w:cs="Arial"/>
          <w:sz w:val="22"/>
          <w:szCs w:val="22"/>
        </w:rPr>
        <w:t>need</w:t>
      </w:r>
      <w:r>
        <w:rPr>
          <w:rFonts w:cs="Arial"/>
          <w:sz w:val="22"/>
          <w:szCs w:val="22"/>
        </w:rPr>
        <w:t xml:space="preserve"> </w:t>
      </w:r>
      <w:r w:rsidR="00623FE2">
        <w:rPr>
          <w:rFonts w:cs="Arial"/>
          <w:sz w:val="22"/>
          <w:szCs w:val="22"/>
        </w:rPr>
        <w:t xml:space="preserve">significant </w:t>
      </w:r>
      <w:r>
        <w:rPr>
          <w:rFonts w:cs="Arial"/>
          <w:sz w:val="22"/>
          <w:szCs w:val="22"/>
        </w:rPr>
        <w:t>amending</w:t>
      </w:r>
      <w:r w:rsidR="001857EB">
        <w:rPr>
          <w:rFonts w:cs="Arial"/>
          <w:sz w:val="22"/>
          <w:szCs w:val="22"/>
        </w:rPr>
        <w:t>.</w:t>
      </w:r>
      <w:r>
        <w:rPr>
          <w:rFonts w:cs="Arial"/>
          <w:sz w:val="22"/>
          <w:szCs w:val="22"/>
        </w:rPr>
        <w:t xml:space="preserve"> The siting needs to be pushed back</w:t>
      </w:r>
      <w:r w:rsidR="00623FE2">
        <w:rPr>
          <w:rFonts w:cs="Arial"/>
          <w:sz w:val="22"/>
          <w:szCs w:val="22"/>
        </w:rPr>
        <w:t xml:space="preserve"> deeper into </w:t>
      </w:r>
      <w:r w:rsidR="00C41CE9">
        <w:rPr>
          <w:rFonts w:cs="Arial"/>
          <w:sz w:val="22"/>
          <w:szCs w:val="22"/>
        </w:rPr>
        <w:t>the</w:t>
      </w:r>
      <w:r w:rsidR="00623FE2">
        <w:rPr>
          <w:rFonts w:cs="Arial"/>
          <w:sz w:val="22"/>
          <w:szCs w:val="22"/>
        </w:rPr>
        <w:t xml:space="preserve"> plot with a more </w:t>
      </w:r>
      <w:r w:rsidR="00173A6A">
        <w:rPr>
          <w:rFonts w:cs="Arial"/>
          <w:sz w:val="22"/>
          <w:szCs w:val="22"/>
        </w:rPr>
        <w:t xml:space="preserve">linear footprint </w:t>
      </w:r>
      <w:r w:rsidR="00623FE2">
        <w:rPr>
          <w:rFonts w:cs="Arial"/>
          <w:sz w:val="22"/>
          <w:szCs w:val="22"/>
        </w:rPr>
        <w:t xml:space="preserve">rather than square and the orientation </w:t>
      </w:r>
      <w:r w:rsidR="003D060D">
        <w:rPr>
          <w:rFonts w:cs="Arial"/>
          <w:sz w:val="22"/>
          <w:szCs w:val="22"/>
        </w:rPr>
        <w:t>carefully splayed</w:t>
      </w:r>
      <w:r w:rsidR="00E9138B">
        <w:rPr>
          <w:rFonts w:cs="Arial"/>
          <w:sz w:val="22"/>
          <w:szCs w:val="22"/>
        </w:rPr>
        <w:t xml:space="preserve"> </w:t>
      </w:r>
      <w:r w:rsidR="00623FE2">
        <w:rPr>
          <w:rFonts w:cs="Arial"/>
          <w:sz w:val="22"/>
          <w:szCs w:val="22"/>
        </w:rPr>
        <w:t xml:space="preserve">to reflect the cottages opposite. </w:t>
      </w:r>
    </w:p>
    <w:p w14:paraId="627054E0" w14:textId="77777777" w:rsidR="00623FE2" w:rsidRDefault="00623FE2" w:rsidP="001857EB">
      <w:pPr>
        <w:pStyle w:val="Letterbody"/>
        <w:rPr>
          <w:rFonts w:cs="Arial"/>
          <w:sz w:val="22"/>
          <w:szCs w:val="22"/>
        </w:rPr>
      </w:pPr>
    </w:p>
    <w:p w14:paraId="15CEB41B" w14:textId="00C600D8" w:rsidR="001857EB" w:rsidRDefault="00623FE2" w:rsidP="001857EB">
      <w:pPr>
        <w:pStyle w:val="Letterbody"/>
        <w:rPr>
          <w:rFonts w:cs="Arial"/>
          <w:sz w:val="22"/>
          <w:szCs w:val="22"/>
        </w:rPr>
      </w:pPr>
      <w:r>
        <w:rPr>
          <w:rFonts w:cs="Arial"/>
          <w:sz w:val="22"/>
          <w:szCs w:val="22"/>
        </w:rPr>
        <w:t xml:space="preserve">The design </w:t>
      </w:r>
      <w:r w:rsidR="003D060D">
        <w:rPr>
          <w:rFonts w:cs="Arial"/>
          <w:sz w:val="22"/>
          <w:szCs w:val="22"/>
        </w:rPr>
        <w:t>alternatives</w:t>
      </w:r>
      <w:r>
        <w:rPr>
          <w:rFonts w:cs="Arial"/>
          <w:sz w:val="22"/>
          <w:szCs w:val="22"/>
        </w:rPr>
        <w:t xml:space="preserve"> are </w:t>
      </w:r>
      <w:r w:rsidR="00E9138B">
        <w:rPr>
          <w:rFonts w:cs="Arial"/>
          <w:sz w:val="22"/>
          <w:szCs w:val="22"/>
        </w:rPr>
        <w:t xml:space="preserve">either a quality </w:t>
      </w:r>
      <w:r>
        <w:rPr>
          <w:rFonts w:cs="Arial"/>
          <w:sz w:val="22"/>
          <w:szCs w:val="22"/>
        </w:rPr>
        <w:t xml:space="preserve">contemporary </w:t>
      </w:r>
      <w:r w:rsidR="00E9138B">
        <w:rPr>
          <w:rFonts w:cs="Arial"/>
          <w:sz w:val="22"/>
          <w:szCs w:val="22"/>
        </w:rPr>
        <w:t xml:space="preserve">building or a better reflection </w:t>
      </w:r>
      <w:r>
        <w:rPr>
          <w:rFonts w:cs="Arial"/>
          <w:sz w:val="22"/>
          <w:szCs w:val="22"/>
        </w:rPr>
        <w:t>of</w:t>
      </w:r>
      <w:r w:rsidR="00E9138B">
        <w:rPr>
          <w:rFonts w:cs="Arial"/>
          <w:sz w:val="22"/>
          <w:szCs w:val="22"/>
        </w:rPr>
        <w:t xml:space="preserve"> the </w:t>
      </w:r>
      <w:r w:rsidR="003D060D">
        <w:rPr>
          <w:rFonts w:cs="Arial"/>
          <w:sz w:val="22"/>
          <w:szCs w:val="22"/>
        </w:rPr>
        <w:t>small-scale</w:t>
      </w:r>
      <w:r>
        <w:rPr>
          <w:rFonts w:cs="Arial"/>
          <w:sz w:val="22"/>
          <w:szCs w:val="22"/>
        </w:rPr>
        <w:t xml:space="preserve"> </w:t>
      </w:r>
      <w:r w:rsidR="00E9138B">
        <w:rPr>
          <w:rFonts w:cs="Arial"/>
          <w:sz w:val="22"/>
          <w:szCs w:val="22"/>
        </w:rPr>
        <w:t>cot</w:t>
      </w:r>
      <w:r>
        <w:rPr>
          <w:rFonts w:cs="Arial"/>
          <w:sz w:val="22"/>
          <w:szCs w:val="22"/>
        </w:rPr>
        <w:t>t</w:t>
      </w:r>
      <w:r w:rsidR="00E9138B">
        <w:rPr>
          <w:rFonts w:cs="Arial"/>
          <w:sz w:val="22"/>
          <w:szCs w:val="22"/>
        </w:rPr>
        <w:t xml:space="preserve">age </w:t>
      </w:r>
      <w:r>
        <w:rPr>
          <w:rFonts w:cs="Arial"/>
          <w:sz w:val="22"/>
          <w:szCs w:val="22"/>
        </w:rPr>
        <w:t xml:space="preserve">dwellings on </w:t>
      </w:r>
      <w:r w:rsidR="003D060D">
        <w:rPr>
          <w:rFonts w:cs="Arial"/>
          <w:sz w:val="22"/>
          <w:szCs w:val="22"/>
        </w:rPr>
        <w:t>the opposite</w:t>
      </w:r>
      <w:r>
        <w:rPr>
          <w:rFonts w:cs="Arial"/>
          <w:sz w:val="22"/>
          <w:szCs w:val="22"/>
        </w:rPr>
        <w:t xml:space="preserve"> side of the footpath </w:t>
      </w:r>
      <w:r w:rsidR="00E9138B">
        <w:rPr>
          <w:rFonts w:cs="Arial"/>
          <w:sz w:val="22"/>
          <w:szCs w:val="22"/>
        </w:rPr>
        <w:t xml:space="preserve">the site </w:t>
      </w:r>
      <w:r w:rsidR="000C4E7B">
        <w:rPr>
          <w:rFonts w:cs="Arial"/>
          <w:sz w:val="22"/>
          <w:szCs w:val="22"/>
        </w:rPr>
        <w:t xml:space="preserve">to provide balance and better reveal the character ana </w:t>
      </w:r>
      <w:r>
        <w:rPr>
          <w:rFonts w:cs="Arial"/>
          <w:sz w:val="22"/>
          <w:szCs w:val="22"/>
        </w:rPr>
        <w:t>appearance</w:t>
      </w:r>
      <w:r w:rsidR="000C4E7B">
        <w:rPr>
          <w:rFonts w:cs="Arial"/>
          <w:sz w:val="22"/>
          <w:szCs w:val="22"/>
        </w:rPr>
        <w:t xml:space="preserve"> of</w:t>
      </w:r>
      <w:r>
        <w:rPr>
          <w:rFonts w:cs="Arial"/>
          <w:sz w:val="22"/>
          <w:szCs w:val="22"/>
        </w:rPr>
        <w:t xml:space="preserve"> the </w:t>
      </w:r>
      <w:r w:rsidR="003D060D">
        <w:rPr>
          <w:rFonts w:cs="Arial"/>
          <w:sz w:val="22"/>
          <w:szCs w:val="22"/>
        </w:rPr>
        <w:t>Conservation</w:t>
      </w:r>
      <w:r w:rsidR="000C4E7B">
        <w:rPr>
          <w:rFonts w:cs="Arial"/>
          <w:sz w:val="22"/>
          <w:szCs w:val="22"/>
        </w:rPr>
        <w:t xml:space="preserve"> Area </w:t>
      </w:r>
    </w:p>
    <w:p w14:paraId="35E03378" w14:textId="77777777" w:rsidR="001857EB" w:rsidRDefault="001857EB" w:rsidP="001857EB">
      <w:pPr>
        <w:pStyle w:val="Letterbody"/>
        <w:rPr>
          <w:rFonts w:cs="Arial"/>
          <w:sz w:val="22"/>
          <w:szCs w:val="22"/>
        </w:rPr>
      </w:pPr>
    </w:p>
    <w:p w14:paraId="75235D41" w14:textId="596EF86C" w:rsidR="001857EB" w:rsidRDefault="00623FE2" w:rsidP="001857EB">
      <w:pPr>
        <w:pStyle w:val="Letterbody"/>
        <w:rPr>
          <w:rFonts w:cs="Arial"/>
          <w:sz w:val="22"/>
          <w:szCs w:val="22"/>
        </w:rPr>
      </w:pPr>
      <w:r>
        <w:rPr>
          <w:rFonts w:cs="Arial"/>
          <w:sz w:val="22"/>
          <w:szCs w:val="22"/>
        </w:rPr>
        <w:t xml:space="preserve">As </w:t>
      </w:r>
      <w:r w:rsidR="00EB5303">
        <w:rPr>
          <w:rFonts w:cs="Arial"/>
          <w:sz w:val="22"/>
          <w:szCs w:val="22"/>
        </w:rPr>
        <w:t>proposed</w:t>
      </w:r>
      <w:r>
        <w:rPr>
          <w:rFonts w:cs="Arial"/>
          <w:sz w:val="22"/>
          <w:szCs w:val="22"/>
        </w:rPr>
        <w:t xml:space="preserve"> the new </w:t>
      </w:r>
      <w:r w:rsidR="003D060D">
        <w:rPr>
          <w:rFonts w:cs="Arial"/>
          <w:sz w:val="22"/>
          <w:szCs w:val="22"/>
        </w:rPr>
        <w:t>dwellings siting</w:t>
      </w:r>
      <w:r w:rsidR="001857EB">
        <w:rPr>
          <w:rFonts w:cs="Arial"/>
          <w:sz w:val="22"/>
          <w:szCs w:val="22"/>
        </w:rPr>
        <w:t xml:space="preserve">, orientation, scale, massing, footprint, plan form and architectural design are incongruous and harmful in this location of specific architectural cottage style pre-war council houses in large open gardens that make a recognised positive contribution to the character and appearance of the Conservation Area. </w:t>
      </w:r>
    </w:p>
    <w:p w14:paraId="173B3955" w14:textId="77777777" w:rsidR="00623FE2" w:rsidRDefault="00623FE2" w:rsidP="001857EB">
      <w:pPr>
        <w:pStyle w:val="Letterbody"/>
        <w:rPr>
          <w:rFonts w:cs="Arial"/>
          <w:sz w:val="22"/>
          <w:szCs w:val="22"/>
        </w:rPr>
      </w:pPr>
    </w:p>
    <w:p w14:paraId="3B7538BA" w14:textId="7667B920" w:rsidR="00623FE2" w:rsidRDefault="00623FE2" w:rsidP="001857EB">
      <w:pPr>
        <w:pStyle w:val="Letterbody"/>
        <w:rPr>
          <w:rFonts w:cs="Arial"/>
          <w:sz w:val="22"/>
          <w:szCs w:val="22"/>
        </w:rPr>
      </w:pPr>
      <w:r>
        <w:rPr>
          <w:rFonts w:cs="Arial"/>
          <w:sz w:val="22"/>
          <w:szCs w:val="22"/>
        </w:rPr>
        <w:t>The</w:t>
      </w:r>
      <w:r w:rsidR="00EB5303">
        <w:rPr>
          <w:rFonts w:cs="Arial"/>
          <w:sz w:val="22"/>
          <w:szCs w:val="22"/>
        </w:rPr>
        <w:t xml:space="preserve">re is a potential for a new dwelling on the </w:t>
      </w:r>
      <w:proofErr w:type="gramStart"/>
      <w:r w:rsidR="00EB5303">
        <w:rPr>
          <w:rFonts w:cs="Arial"/>
          <w:sz w:val="22"/>
          <w:szCs w:val="22"/>
        </w:rPr>
        <w:t>site</w:t>
      </w:r>
      <w:proofErr w:type="gramEnd"/>
      <w:r w:rsidR="00EB5303">
        <w:rPr>
          <w:rFonts w:cs="Arial"/>
          <w:sz w:val="22"/>
          <w:szCs w:val="22"/>
        </w:rPr>
        <w:t xml:space="preserve"> but it needs a </w:t>
      </w:r>
      <w:r w:rsidR="003D060D">
        <w:rPr>
          <w:rFonts w:cs="Arial"/>
          <w:sz w:val="22"/>
          <w:szCs w:val="22"/>
        </w:rPr>
        <w:t>much-improved</w:t>
      </w:r>
      <w:r w:rsidR="00EB5303">
        <w:rPr>
          <w:rFonts w:cs="Arial"/>
          <w:sz w:val="22"/>
          <w:szCs w:val="22"/>
        </w:rPr>
        <w:t xml:space="preserve"> design response to the site and site local distinctive architecture.</w:t>
      </w:r>
    </w:p>
    <w:p w14:paraId="68BD7E92" w14:textId="77777777" w:rsidR="001857EB" w:rsidRDefault="001857EB" w:rsidP="001857EB">
      <w:pPr>
        <w:pStyle w:val="Letterbody"/>
        <w:rPr>
          <w:rFonts w:cs="Arial"/>
          <w:bCs/>
          <w:sz w:val="22"/>
          <w:szCs w:val="22"/>
        </w:rPr>
      </w:pPr>
    </w:p>
    <w:p w14:paraId="48AD9FE6" w14:textId="77777777" w:rsidR="001857EB" w:rsidRDefault="001857EB" w:rsidP="001857EB">
      <w:pPr>
        <w:pStyle w:val="Letterbody"/>
        <w:rPr>
          <w:rFonts w:cs="Arial"/>
          <w:sz w:val="22"/>
          <w:szCs w:val="22"/>
        </w:rPr>
      </w:pPr>
      <w:r w:rsidRPr="00FB1E14">
        <w:rPr>
          <w:rFonts w:cs="Arial"/>
          <w:b/>
          <w:sz w:val="22"/>
          <w:szCs w:val="22"/>
        </w:rPr>
        <w:t>Summary</w:t>
      </w:r>
      <w:r w:rsidRPr="00FB1E14">
        <w:rPr>
          <w:rFonts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47DC13DE" w14:textId="77777777" w:rsidR="001857EB" w:rsidRDefault="001857EB" w:rsidP="001857EB">
      <w:pPr>
        <w:pStyle w:val="Letterbody"/>
        <w:rPr>
          <w:rFonts w:cs="Arial"/>
          <w:bCs/>
          <w:sz w:val="22"/>
          <w:szCs w:val="22"/>
        </w:rPr>
      </w:pPr>
    </w:p>
    <w:p w14:paraId="35BB25AE" w14:textId="77777777" w:rsidR="00DF223F" w:rsidRDefault="001857EB" w:rsidP="00DF223F">
      <w:pPr>
        <w:pStyle w:val="Letterbody"/>
        <w:rPr>
          <w:rFonts w:cs="Arial"/>
          <w:sz w:val="22"/>
          <w:szCs w:val="22"/>
        </w:rPr>
      </w:pPr>
      <w:r>
        <w:rPr>
          <w:rFonts w:cs="Arial"/>
          <w:sz w:val="22"/>
          <w:szCs w:val="22"/>
        </w:rPr>
        <w:t xml:space="preserve">The </w:t>
      </w:r>
      <w:r w:rsidR="00C41CE9">
        <w:rPr>
          <w:rFonts w:cs="Arial"/>
          <w:sz w:val="22"/>
          <w:szCs w:val="22"/>
        </w:rPr>
        <w:t xml:space="preserve">proposals need significant amending. </w:t>
      </w:r>
      <w:r w:rsidR="00DF223F">
        <w:rPr>
          <w:rFonts w:cs="Arial"/>
          <w:sz w:val="22"/>
          <w:szCs w:val="22"/>
        </w:rPr>
        <w:t xml:space="preserve">The siting needs to be pushed back deeper into the plot with a more linear footprint rather than square and the orientation carefully splayed to reflect the cottages opposite. </w:t>
      </w:r>
    </w:p>
    <w:p w14:paraId="0763B9A5" w14:textId="67A164F1" w:rsidR="00DF223F" w:rsidRDefault="00DF223F" w:rsidP="00C41CE9">
      <w:pPr>
        <w:pStyle w:val="Letterbody"/>
        <w:rPr>
          <w:rFonts w:cs="Arial"/>
          <w:sz w:val="22"/>
          <w:szCs w:val="22"/>
        </w:rPr>
      </w:pPr>
    </w:p>
    <w:p w14:paraId="792C5B65" w14:textId="77777777" w:rsidR="00DF223F" w:rsidRDefault="00DF223F" w:rsidP="00C41CE9">
      <w:pPr>
        <w:pStyle w:val="Letterbody"/>
        <w:rPr>
          <w:rFonts w:cs="Arial"/>
          <w:sz w:val="22"/>
          <w:szCs w:val="22"/>
        </w:rPr>
      </w:pPr>
    </w:p>
    <w:p w14:paraId="6AC637E1" w14:textId="17D59E73" w:rsidR="00C41CE9" w:rsidRDefault="00C41CE9" w:rsidP="00C41CE9">
      <w:pPr>
        <w:pStyle w:val="Letterbody"/>
        <w:rPr>
          <w:rFonts w:cs="Arial"/>
          <w:sz w:val="22"/>
          <w:szCs w:val="22"/>
        </w:rPr>
      </w:pPr>
      <w:r>
        <w:rPr>
          <w:rFonts w:cs="Arial"/>
          <w:sz w:val="22"/>
          <w:szCs w:val="22"/>
        </w:rPr>
        <w:t xml:space="preserve">The design alternatives are either a quality contemporary building or a better reflection of the small-scale cottage dwellings on the opposite side of the footpath the site to provide balance and better reveal the character ana appearance of the Conservation Area </w:t>
      </w:r>
    </w:p>
    <w:p w14:paraId="515AA90D" w14:textId="77777777" w:rsidR="00C41CE9" w:rsidRDefault="00C41CE9" w:rsidP="00C41CE9">
      <w:pPr>
        <w:pStyle w:val="Letterbody"/>
        <w:rPr>
          <w:rFonts w:cs="Arial"/>
          <w:sz w:val="22"/>
          <w:szCs w:val="22"/>
        </w:rPr>
      </w:pPr>
    </w:p>
    <w:p w14:paraId="1E142A5F" w14:textId="77777777" w:rsidR="00C41CE9" w:rsidRDefault="00C41CE9" w:rsidP="00C41CE9">
      <w:pPr>
        <w:pStyle w:val="Letterbody"/>
        <w:rPr>
          <w:rFonts w:cs="Arial"/>
          <w:sz w:val="22"/>
          <w:szCs w:val="22"/>
        </w:rPr>
      </w:pPr>
      <w:r>
        <w:rPr>
          <w:rFonts w:cs="Arial"/>
          <w:sz w:val="22"/>
          <w:szCs w:val="22"/>
        </w:rPr>
        <w:t xml:space="preserve">As proposed the new dwellings siting, orientation, scale, massing, footprint, plan form and architectural design are incongruous and harmful in this location of specific architectural cottage style pre-war council houses in large open gardens that make a recognised positive contribution to the character and appearance of the Conservation Area. </w:t>
      </w:r>
    </w:p>
    <w:p w14:paraId="06AA3F67" w14:textId="77777777" w:rsidR="00C41CE9" w:rsidRDefault="00C41CE9" w:rsidP="00C41CE9">
      <w:pPr>
        <w:pStyle w:val="Letterbody"/>
        <w:rPr>
          <w:rFonts w:cs="Arial"/>
          <w:sz w:val="22"/>
          <w:szCs w:val="22"/>
        </w:rPr>
      </w:pPr>
    </w:p>
    <w:p w14:paraId="4C4F116F" w14:textId="77777777" w:rsidR="00C41CE9" w:rsidRDefault="00C41CE9" w:rsidP="00C41CE9">
      <w:pPr>
        <w:pStyle w:val="Letterbody"/>
        <w:rPr>
          <w:rFonts w:cs="Arial"/>
          <w:sz w:val="22"/>
          <w:szCs w:val="22"/>
        </w:rPr>
      </w:pPr>
      <w:r>
        <w:rPr>
          <w:rFonts w:cs="Arial"/>
          <w:sz w:val="22"/>
          <w:szCs w:val="22"/>
        </w:rPr>
        <w:t xml:space="preserve">There is a potential for a new dwelling on the </w:t>
      </w:r>
      <w:proofErr w:type="gramStart"/>
      <w:r>
        <w:rPr>
          <w:rFonts w:cs="Arial"/>
          <w:sz w:val="22"/>
          <w:szCs w:val="22"/>
        </w:rPr>
        <w:t>site</w:t>
      </w:r>
      <w:proofErr w:type="gramEnd"/>
      <w:r>
        <w:rPr>
          <w:rFonts w:cs="Arial"/>
          <w:sz w:val="22"/>
          <w:szCs w:val="22"/>
        </w:rPr>
        <w:t xml:space="preserve"> but it needs a much-improved design response to the site and site local distinctive architecture.</w:t>
      </w:r>
    </w:p>
    <w:p w14:paraId="60F31944" w14:textId="105C9FF3" w:rsidR="001857EB" w:rsidRDefault="001857EB" w:rsidP="001857EB">
      <w:pPr>
        <w:pStyle w:val="Letterbody"/>
        <w:rPr>
          <w:rFonts w:cs="Arial"/>
          <w:sz w:val="22"/>
          <w:szCs w:val="22"/>
        </w:rPr>
      </w:pPr>
    </w:p>
    <w:p w14:paraId="691D3BF0" w14:textId="77777777" w:rsidR="001857EB" w:rsidRDefault="001857EB" w:rsidP="001857EB">
      <w:pPr>
        <w:pStyle w:val="Letterbody"/>
        <w:rPr>
          <w:rFonts w:cs="Arial"/>
          <w:sz w:val="22"/>
          <w:szCs w:val="22"/>
        </w:rPr>
      </w:pPr>
    </w:p>
    <w:p w14:paraId="21915828" w14:textId="77777777" w:rsidR="001857EB" w:rsidRPr="006E308A" w:rsidRDefault="001857EB" w:rsidP="001857EB">
      <w:pPr>
        <w:jc w:val="both"/>
        <w:rPr>
          <w:rFonts w:cs="Arial"/>
          <w:sz w:val="22"/>
          <w:szCs w:val="22"/>
        </w:rPr>
      </w:pPr>
      <w:r>
        <w:rPr>
          <w:rFonts w:cs="Arial"/>
          <w:sz w:val="22"/>
          <w:szCs w:val="22"/>
        </w:rPr>
        <w:t xml:space="preserve">I consider a new dwelling in this location should not be pursued, would not be supported and is contrary to National and Local Policies NPPF 210, 213 – 215 and 219 policies and </w:t>
      </w:r>
      <w:r w:rsidRPr="00FB1E14">
        <w:rPr>
          <w:rFonts w:cs="Arial"/>
          <w:sz w:val="22"/>
          <w:szCs w:val="22"/>
        </w:rPr>
        <w:t>Core Strategy Policy CP58 ‘Ensuring the conservation of the historic environment’ requires that “designated heritage assets and their settings will be conserved, and where appropriate enhanced, in a manner appropriate to their significance.”</w:t>
      </w:r>
      <w:r>
        <w:rPr>
          <w:rFonts w:cs="Arial"/>
          <w:sz w:val="22"/>
          <w:szCs w:val="22"/>
        </w:rPr>
        <w:t xml:space="preserve"> And Policy </w:t>
      </w:r>
      <w:r w:rsidRPr="00FB1E14">
        <w:rPr>
          <w:rFonts w:cs="Arial"/>
          <w:sz w:val="22"/>
          <w:szCs w:val="22"/>
        </w:rPr>
        <w:t xml:space="preserve">CP 57: Ensuring high quality design requires a high quality of design in all new developments. Proposals are required to “demonstrate how the proposal will make a positive contribution to the character of Wiltshire through (amongst other things) </w:t>
      </w:r>
      <w:r w:rsidRPr="00A84123">
        <w:rPr>
          <w:rFonts w:cs="Arial"/>
          <w:b/>
          <w:bCs/>
          <w:sz w:val="22"/>
          <w:szCs w:val="22"/>
        </w:rPr>
        <w:t xml:space="preserve">“enhancing local distinctiveness by responding to the value of the natural and historic environment, relating positively to </w:t>
      </w:r>
      <w:r w:rsidRPr="00A84123">
        <w:rPr>
          <w:rFonts w:cs="Arial"/>
          <w:b/>
          <w:bCs/>
          <w:sz w:val="22"/>
          <w:szCs w:val="22"/>
        </w:rPr>
        <w:lastRenderedPageBreak/>
        <w:t xml:space="preserve">its landscape setting and the existing pattern of development” and </w:t>
      </w:r>
      <w:r w:rsidRPr="00444C8D">
        <w:rPr>
          <w:rFonts w:cs="Arial"/>
          <w:b/>
          <w:bCs/>
          <w:sz w:val="22"/>
          <w:szCs w:val="22"/>
        </w:rPr>
        <w:t>“responding positively to the existing townscape and landscape features in terms of building layouts, built form, height, mass, scale, building line, plot size, elevational design, materials, streetscape and rooflines to effectively integrate the building into its setting.”</w:t>
      </w:r>
    </w:p>
    <w:p w14:paraId="5FEFB492" w14:textId="77777777" w:rsidR="001857EB" w:rsidRDefault="001857EB" w:rsidP="001857EB"/>
    <w:p w14:paraId="0F1C11CC" w14:textId="77777777" w:rsidR="00614A53" w:rsidRDefault="00614A53"/>
    <w:sectPr w:rsidR="00614A53" w:rsidSect="001857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7EB"/>
    <w:rsid w:val="000337AB"/>
    <w:rsid w:val="00094ECA"/>
    <w:rsid w:val="000C4E7B"/>
    <w:rsid w:val="00173A6A"/>
    <w:rsid w:val="001857EB"/>
    <w:rsid w:val="003300A7"/>
    <w:rsid w:val="003D060D"/>
    <w:rsid w:val="00402732"/>
    <w:rsid w:val="005E49A6"/>
    <w:rsid w:val="0061158F"/>
    <w:rsid w:val="00614A53"/>
    <w:rsid w:val="00623FE2"/>
    <w:rsid w:val="006359A0"/>
    <w:rsid w:val="006A0342"/>
    <w:rsid w:val="006A44D9"/>
    <w:rsid w:val="006C6FDA"/>
    <w:rsid w:val="008F146D"/>
    <w:rsid w:val="00A263C5"/>
    <w:rsid w:val="00B72FD7"/>
    <w:rsid w:val="00BE77B7"/>
    <w:rsid w:val="00C41CE9"/>
    <w:rsid w:val="00CA2ECD"/>
    <w:rsid w:val="00DF223F"/>
    <w:rsid w:val="00E9138B"/>
    <w:rsid w:val="00EB5303"/>
    <w:rsid w:val="00F94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B1B98"/>
  <w15:chartTrackingRefBased/>
  <w15:docId w15:val="{0E2F1EC8-2E6A-4911-90A5-E3505BBCA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7EB"/>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1857E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857E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857E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857EB"/>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1857EB"/>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1857EB"/>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1857EB"/>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1857EB"/>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1857EB"/>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7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7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7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7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7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7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7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7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7EB"/>
    <w:rPr>
      <w:rFonts w:eastAsiaTheme="majorEastAsia" w:cstheme="majorBidi"/>
      <w:color w:val="272727" w:themeColor="text1" w:themeTint="D8"/>
    </w:rPr>
  </w:style>
  <w:style w:type="paragraph" w:styleId="Title">
    <w:name w:val="Title"/>
    <w:basedOn w:val="Normal"/>
    <w:next w:val="Normal"/>
    <w:link w:val="TitleChar"/>
    <w:uiPriority w:val="10"/>
    <w:qFormat/>
    <w:rsid w:val="001857EB"/>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857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7E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857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7EB"/>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1857EB"/>
    <w:rPr>
      <w:i/>
      <w:iCs/>
      <w:color w:val="404040" w:themeColor="text1" w:themeTint="BF"/>
    </w:rPr>
  </w:style>
  <w:style w:type="paragraph" w:styleId="ListParagraph">
    <w:name w:val="List Paragraph"/>
    <w:basedOn w:val="Normal"/>
    <w:uiPriority w:val="34"/>
    <w:qFormat/>
    <w:rsid w:val="001857EB"/>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1857EB"/>
    <w:rPr>
      <w:i/>
      <w:iCs/>
      <w:color w:val="0F4761" w:themeColor="accent1" w:themeShade="BF"/>
    </w:rPr>
  </w:style>
  <w:style w:type="paragraph" w:styleId="IntenseQuote">
    <w:name w:val="Intense Quote"/>
    <w:basedOn w:val="Normal"/>
    <w:next w:val="Normal"/>
    <w:link w:val="IntenseQuoteChar"/>
    <w:uiPriority w:val="30"/>
    <w:qFormat/>
    <w:rsid w:val="001857E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1857EB"/>
    <w:rPr>
      <w:i/>
      <w:iCs/>
      <w:color w:val="0F4761" w:themeColor="accent1" w:themeShade="BF"/>
    </w:rPr>
  </w:style>
  <w:style w:type="character" w:styleId="IntenseReference">
    <w:name w:val="Intense Reference"/>
    <w:basedOn w:val="DefaultParagraphFont"/>
    <w:uiPriority w:val="32"/>
    <w:qFormat/>
    <w:rsid w:val="001857EB"/>
    <w:rPr>
      <w:b/>
      <w:bCs/>
      <w:smallCaps/>
      <w:color w:val="0F4761" w:themeColor="accent1" w:themeShade="BF"/>
      <w:spacing w:val="5"/>
    </w:rPr>
  </w:style>
  <w:style w:type="paragraph" w:customStyle="1" w:styleId="Letterbody">
    <w:name w:val="Letter body"/>
    <w:basedOn w:val="Normal"/>
    <w:rsid w:val="001857EB"/>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1805</Words>
  <Characters>10290</Characters>
  <Application>Microsoft Office Word</Application>
  <DocSecurity>0</DocSecurity>
  <Lines>85</Lines>
  <Paragraphs>24</Paragraphs>
  <ScaleCrop>false</ScaleCrop>
  <Company/>
  <LinksUpToDate>false</LinksUpToDate>
  <CharactersWithSpaces>12071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23</cp:revision>
  <dcterms:created xsi:type="dcterms:W3CDTF">2026-05-11T10:51:00Z</dcterms:created>
  <dcterms:modified xsi:type="dcterms:W3CDTF">2026-05-11T13:13:00Z</dcterms:modified>
</cp:coreProperties>
</file>