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2F76"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4028599"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FCC4694"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77297CA7" w14:textId="77777777" w:rsidTr="00683C17">
        <w:tc>
          <w:tcPr>
            <w:tcW w:w="3681" w:type="dxa"/>
          </w:tcPr>
          <w:p w14:paraId="7ABC695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921223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PL/2026/01532</w:t>
            </w:r>
          </w:p>
        </w:tc>
      </w:tr>
      <w:tr w:rsidR="00097010" w14:paraId="53A82CFE" w14:textId="77777777" w:rsidTr="00683C17">
        <w:tc>
          <w:tcPr>
            <w:tcW w:w="3681" w:type="dxa"/>
          </w:tcPr>
          <w:p w14:paraId="0D9FFE1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DE48AA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967B1C" w14:textId="77777777" w:rsidTr="00683C17">
        <w:tc>
          <w:tcPr>
            <w:tcW w:w="3681" w:type="dxa"/>
          </w:tcPr>
          <w:p w14:paraId="75D2DD9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58B06F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Hillview, Chapel Lane, Box, Corsham, SN13 8NU</w:t>
            </w:r>
          </w:p>
        </w:tc>
      </w:tr>
      <w:tr w:rsidR="00097010" w14:paraId="59C47E97" w14:textId="77777777" w:rsidTr="00683C17">
        <w:tc>
          <w:tcPr>
            <w:tcW w:w="3681" w:type="dxa"/>
          </w:tcPr>
          <w:p w14:paraId="74FDAB0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297EF4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Raised platform to rear, privacy screen and guarding</w:t>
            </w:r>
          </w:p>
        </w:tc>
      </w:tr>
      <w:tr w:rsidR="00097010" w14:paraId="26D8EFEA" w14:textId="77777777" w:rsidTr="00683C17">
        <w:tc>
          <w:tcPr>
            <w:tcW w:w="3681" w:type="dxa"/>
          </w:tcPr>
          <w:p w14:paraId="62395F5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E0B6971"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AA4AF8E"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AEFC7AE"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740FD6E" w14:textId="7D233FC5" w:rsidR="00683C17" w:rsidRPr="00660C7F" w:rsidRDefault="00683C17" w:rsidP="00660C7F">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3474DB6" w14:textId="14B6155B" w:rsidR="006D4A80" w:rsidRDefault="005E58D6"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E58D6">
        <w:rPr>
          <w:rFonts w:ascii="Arial" w:eastAsia="Times New Roman" w:hAnsi="Arial" w:cs="Arial"/>
          <w:color w:val="000000" w:themeColor="text1"/>
          <w:kern w:val="0"/>
          <w:sz w:val="22"/>
          <w:szCs w:val="22"/>
          <w:lang w:eastAsia="en-GB"/>
          <w14:ligatures w14:val="none"/>
        </w:rPr>
        <w:t xml:space="preserve">The subject property is a semi-detached, </w:t>
      </w:r>
      <w:r w:rsidR="00FE3313">
        <w:rPr>
          <w:rFonts w:ascii="Arial" w:eastAsia="Times New Roman" w:hAnsi="Arial" w:cs="Arial"/>
          <w:color w:val="000000" w:themeColor="text1"/>
          <w:kern w:val="0"/>
          <w:sz w:val="22"/>
          <w:szCs w:val="22"/>
          <w:lang w:eastAsia="en-GB"/>
          <w14:ligatures w14:val="none"/>
        </w:rPr>
        <w:t xml:space="preserve">early C20, </w:t>
      </w:r>
      <w:r w:rsidRPr="005E58D6">
        <w:rPr>
          <w:rFonts w:ascii="Arial" w:eastAsia="Times New Roman" w:hAnsi="Arial" w:cs="Arial"/>
          <w:color w:val="000000" w:themeColor="text1"/>
          <w:kern w:val="0"/>
          <w:sz w:val="22"/>
          <w:szCs w:val="22"/>
          <w:lang w:eastAsia="en-GB"/>
          <w14:ligatures w14:val="none"/>
        </w:rPr>
        <w:t xml:space="preserve">two-storey dwelling </w:t>
      </w:r>
      <w:r w:rsidR="009C7641">
        <w:rPr>
          <w:rFonts w:ascii="Arial" w:eastAsia="Times New Roman" w:hAnsi="Arial" w:cs="Arial"/>
          <w:color w:val="000000" w:themeColor="text1"/>
          <w:kern w:val="0"/>
          <w:sz w:val="22"/>
          <w:szCs w:val="22"/>
          <w:lang w:eastAsia="en-GB"/>
          <w14:ligatures w14:val="none"/>
        </w:rPr>
        <w:t xml:space="preserve">built of recon stone under a concrete tiled roof, with rendered sections to the understorey below </w:t>
      </w:r>
      <w:proofErr w:type="spellStart"/>
      <w:r w:rsidR="009C7641">
        <w:rPr>
          <w:rFonts w:ascii="Arial" w:eastAsia="Times New Roman" w:hAnsi="Arial" w:cs="Arial"/>
          <w:color w:val="000000" w:themeColor="text1"/>
          <w:kern w:val="0"/>
          <w:sz w:val="22"/>
          <w:szCs w:val="22"/>
          <w:lang w:eastAsia="en-GB"/>
          <w14:ligatures w14:val="none"/>
        </w:rPr>
        <w:t>dpc</w:t>
      </w:r>
      <w:proofErr w:type="spellEnd"/>
      <w:r w:rsidR="009C7641">
        <w:rPr>
          <w:rFonts w:ascii="Arial" w:eastAsia="Times New Roman" w:hAnsi="Arial" w:cs="Arial"/>
          <w:color w:val="000000" w:themeColor="text1"/>
          <w:kern w:val="0"/>
          <w:sz w:val="22"/>
          <w:szCs w:val="22"/>
          <w:lang w:eastAsia="en-GB"/>
          <w14:ligatures w14:val="none"/>
        </w:rPr>
        <w:t xml:space="preserve"> level. </w:t>
      </w:r>
    </w:p>
    <w:p w14:paraId="4B331B0E" w14:textId="77777777" w:rsidR="00F76E98" w:rsidRDefault="00F76E98"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5C6EE2C" w14:textId="732FB757" w:rsidR="00F76E98" w:rsidRPr="005E58D6" w:rsidRDefault="00F76E98"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is within the </w:t>
      </w:r>
      <w:r w:rsidR="008A5CA2">
        <w:rPr>
          <w:rFonts w:ascii="Arial" w:eastAsia="Times New Roman" w:hAnsi="Arial" w:cs="Arial"/>
          <w:color w:val="000000" w:themeColor="text1"/>
          <w:kern w:val="0"/>
          <w:sz w:val="22"/>
          <w:szCs w:val="22"/>
          <w:lang w:eastAsia="en-GB"/>
          <w14:ligatures w14:val="none"/>
        </w:rPr>
        <w:t xml:space="preserve">historic core of </w:t>
      </w:r>
      <w:r w:rsidR="00642A3F">
        <w:rPr>
          <w:rFonts w:ascii="Arial" w:eastAsia="Times New Roman" w:hAnsi="Arial" w:cs="Arial"/>
          <w:color w:val="000000" w:themeColor="text1"/>
          <w:kern w:val="0"/>
          <w:sz w:val="22"/>
          <w:szCs w:val="22"/>
          <w:lang w:eastAsia="en-GB"/>
          <w14:ligatures w14:val="none"/>
        </w:rPr>
        <w:t xml:space="preserve">the village of Great Somerford which is reflected by its inclusion in the </w:t>
      </w:r>
      <w:r>
        <w:rPr>
          <w:rFonts w:ascii="Arial" w:eastAsia="Times New Roman" w:hAnsi="Arial" w:cs="Arial"/>
          <w:color w:val="000000" w:themeColor="text1"/>
          <w:kern w:val="0"/>
          <w:sz w:val="22"/>
          <w:szCs w:val="22"/>
          <w:lang w:eastAsia="en-GB"/>
          <w14:ligatures w14:val="none"/>
        </w:rPr>
        <w:t>Box Conservation Area</w:t>
      </w:r>
      <w:r w:rsidR="0024691D">
        <w:rPr>
          <w:rFonts w:ascii="Arial" w:eastAsia="Times New Roman" w:hAnsi="Arial" w:cs="Arial"/>
          <w:color w:val="000000" w:themeColor="text1"/>
          <w:kern w:val="0"/>
          <w:sz w:val="22"/>
          <w:szCs w:val="22"/>
          <w:lang w:eastAsia="en-GB"/>
          <w14:ligatures w14:val="none"/>
        </w:rPr>
        <w:t xml:space="preserve">. There are surrounding listed buildings, but </w:t>
      </w:r>
      <w:r w:rsidR="00910714">
        <w:rPr>
          <w:rFonts w:ascii="Arial" w:eastAsia="Times New Roman" w:hAnsi="Arial" w:cs="Arial"/>
          <w:color w:val="000000" w:themeColor="text1"/>
          <w:kern w:val="0"/>
          <w:sz w:val="22"/>
          <w:szCs w:val="22"/>
          <w:lang w:eastAsia="en-GB"/>
          <w14:ligatures w14:val="none"/>
        </w:rPr>
        <w:t xml:space="preserve">all visually distanced. </w:t>
      </w:r>
    </w:p>
    <w:p w14:paraId="55FD30F5" w14:textId="77777777" w:rsidR="00C36698" w:rsidRDefault="00C36698"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1B1929FE" w14:textId="3F993E3F" w:rsidR="00C36698" w:rsidRDefault="00C36698"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sidRPr="00C36698">
        <w:rPr>
          <w:rFonts w:ascii="Arial" w:eastAsia="Times New Roman" w:hAnsi="Arial" w:cs="Arial"/>
          <w:i/>
          <w:iCs/>
          <w:noProof/>
          <w:color w:val="ED0000"/>
          <w:kern w:val="0"/>
          <w:sz w:val="22"/>
          <w:szCs w:val="22"/>
          <w:lang w:eastAsia="en-GB"/>
          <w14:ligatures w14:val="none"/>
        </w:rPr>
        <w:drawing>
          <wp:inline distT="0" distB="0" distL="0" distR="0" wp14:anchorId="50136AFC" wp14:editId="2D158E5A">
            <wp:extent cx="1600085" cy="1912620"/>
            <wp:effectExtent l="0" t="0" r="635" b="0"/>
            <wp:docPr id="556071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71870" name=""/>
                    <pic:cNvPicPr/>
                  </pic:nvPicPr>
                  <pic:blipFill rotWithShape="1">
                    <a:blip r:embed="rId8"/>
                    <a:srcRect l="6965" r="8360"/>
                    <a:stretch>
                      <a:fillRect/>
                    </a:stretch>
                  </pic:blipFill>
                  <pic:spPr bwMode="auto">
                    <a:xfrm>
                      <a:off x="0" y="0"/>
                      <a:ext cx="1603143" cy="1916275"/>
                    </a:xfrm>
                    <a:prstGeom prst="rect">
                      <a:avLst/>
                    </a:prstGeom>
                    <a:ln>
                      <a:noFill/>
                    </a:ln>
                    <a:extLst>
                      <a:ext uri="{53640926-AAD7-44D8-BBD7-CCE9431645EC}">
                        <a14:shadowObscured xmlns:a14="http://schemas.microsoft.com/office/drawing/2010/main"/>
                      </a:ext>
                    </a:extLst>
                  </pic:spPr>
                </pic:pic>
              </a:graphicData>
            </a:graphic>
          </wp:inline>
        </w:drawing>
      </w:r>
      <w:r w:rsidR="00B067DE">
        <w:rPr>
          <w:rFonts w:ascii="Arial" w:eastAsia="Times New Roman" w:hAnsi="Arial" w:cs="Arial"/>
          <w:i/>
          <w:iCs/>
          <w:color w:val="ED0000"/>
          <w:kern w:val="0"/>
          <w:sz w:val="22"/>
          <w:szCs w:val="22"/>
          <w:lang w:eastAsia="en-GB"/>
          <w14:ligatures w14:val="none"/>
        </w:rPr>
        <w:t xml:space="preserve"> </w:t>
      </w:r>
      <w:r w:rsidR="006375C5" w:rsidRPr="006375C5">
        <w:rPr>
          <w:rFonts w:ascii="Arial" w:eastAsia="Times New Roman" w:hAnsi="Arial" w:cs="Arial"/>
          <w:i/>
          <w:iCs/>
          <w:color w:val="ED0000"/>
          <w:kern w:val="0"/>
          <w:sz w:val="22"/>
          <w:szCs w:val="22"/>
          <w:lang w:eastAsia="en-GB"/>
          <w14:ligatures w14:val="none"/>
        </w:rPr>
        <w:drawing>
          <wp:inline distT="0" distB="0" distL="0" distR="0" wp14:anchorId="74F5C14A" wp14:editId="6DE56A71">
            <wp:extent cx="3506064" cy="1900555"/>
            <wp:effectExtent l="0" t="0" r="0" b="4445"/>
            <wp:docPr id="619599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599188" name=""/>
                    <pic:cNvPicPr/>
                  </pic:nvPicPr>
                  <pic:blipFill rotWithShape="1">
                    <a:blip r:embed="rId9"/>
                    <a:srcRect r="5948"/>
                    <a:stretch>
                      <a:fillRect/>
                    </a:stretch>
                  </pic:blipFill>
                  <pic:spPr bwMode="auto">
                    <a:xfrm>
                      <a:off x="0" y="0"/>
                      <a:ext cx="3510524" cy="1902973"/>
                    </a:xfrm>
                    <a:prstGeom prst="rect">
                      <a:avLst/>
                    </a:prstGeom>
                    <a:ln>
                      <a:noFill/>
                    </a:ln>
                    <a:extLst>
                      <a:ext uri="{53640926-AAD7-44D8-BBD7-CCE9431645EC}">
                        <a14:shadowObscured xmlns:a14="http://schemas.microsoft.com/office/drawing/2010/main"/>
                      </a:ext>
                    </a:extLst>
                  </pic:spPr>
                </pic:pic>
              </a:graphicData>
            </a:graphic>
          </wp:inline>
        </w:drawing>
      </w:r>
    </w:p>
    <w:p w14:paraId="77EC7BCA" w14:textId="71010E39" w:rsidR="00C36698" w:rsidRPr="00C36698" w:rsidRDefault="00C36698" w:rsidP="00B067DE">
      <w:pPr>
        <w:spacing w:after="0" w:line="276" w:lineRule="auto"/>
        <w:jc w:val="center"/>
        <w:outlineLvl w:val="2"/>
        <w:rPr>
          <w:rFonts w:ascii="Arial" w:eastAsia="Times New Roman" w:hAnsi="Arial" w:cs="Arial"/>
          <w:b/>
          <w:bCs/>
          <w:color w:val="ED0000"/>
          <w:kern w:val="0"/>
          <w:sz w:val="22"/>
          <w:szCs w:val="22"/>
          <w:lang w:eastAsia="en-GB"/>
          <w14:ligatures w14:val="none"/>
        </w:rPr>
      </w:pPr>
      <w:r w:rsidRPr="00C36698">
        <w:rPr>
          <w:rFonts w:ascii="Arial" w:eastAsia="Times New Roman" w:hAnsi="Arial" w:cs="Arial"/>
          <w:b/>
          <w:bCs/>
          <w:color w:val="000000" w:themeColor="text1"/>
          <w:kern w:val="0"/>
          <w:sz w:val="22"/>
          <w:szCs w:val="22"/>
          <w:lang w:eastAsia="en-GB"/>
          <w14:ligatures w14:val="none"/>
        </w:rPr>
        <w:t>Site Location and Google Earth Site Photo</w:t>
      </w:r>
    </w:p>
    <w:p w14:paraId="017D166A"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6EA84F5" w14:textId="1F4F67C3" w:rsidR="00965A06" w:rsidRDefault="00965A06" w:rsidP="008D3C6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F7172">
        <w:rPr>
          <w:rFonts w:ascii="Arial" w:eastAsia="Times New Roman" w:hAnsi="Arial" w:cs="Arial"/>
          <w:color w:val="000000" w:themeColor="text1"/>
          <w:kern w:val="0"/>
          <w:sz w:val="22"/>
          <w:szCs w:val="22"/>
          <w:lang w:eastAsia="en-GB"/>
          <w14:ligatures w14:val="none"/>
        </w:rPr>
        <w:t xml:space="preserve">The </w:t>
      </w:r>
      <w:r w:rsidR="00714FE5" w:rsidRPr="009F7172">
        <w:rPr>
          <w:rFonts w:ascii="Arial" w:eastAsia="Times New Roman" w:hAnsi="Arial" w:cs="Arial"/>
          <w:color w:val="000000" w:themeColor="text1"/>
          <w:kern w:val="0"/>
          <w:sz w:val="22"/>
          <w:szCs w:val="22"/>
          <w:lang w:eastAsia="en-GB"/>
          <w14:ligatures w14:val="none"/>
        </w:rPr>
        <w:t xml:space="preserve">application </w:t>
      </w:r>
      <w:r w:rsidRPr="009F7172">
        <w:rPr>
          <w:rFonts w:ascii="Arial" w:eastAsia="Times New Roman" w:hAnsi="Arial" w:cs="Arial"/>
          <w:color w:val="000000" w:themeColor="text1"/>
          <w:kern w:val="0"/>
          <w:sz w:val="22"/>
          <w:szCs w:val="22"/>
          <w:lang w:eastAsia="en-GB"/>
          <w14:ligatures w14:val="none"/>
        </w:rPr>
        <w:t xml:space="preserve">site is </w:t>
      </w:r>
      <w:r w:rsidR="008D3C6E" w:rsidRPr="009F7172">
        <w:rPr>
          <w:rFonts w:ascii="Arial" w:eastAsia="Times New Roman" w:hAnsi="Arial" w:cs="Arial"/>
          <w:color w:val="000000" w:themeColor="text1"/>
          <w:kern w:val="0"/>
          <w:sz w:val="22"/>
          <w:szCs w:val="22"/>
          <w:lang w:eastAsia="en-GB"/>
          <w14:ligatures w14:val="none"/>
        </w:rPr>
        <w:t xml:space="preserve">within the </w:t>
      </w:r>
      <w:r w:rsidR="006736B6" w:rsidRPr="009F7172">
        <w:rPr>
          <w:rFonts w:ascii="Arial" w:eastAsia="Times New Roman" w:hAnsi="Arial" w:cs="Arial"/>
          <w:color w:val="000000" w:themeColor="text1"/>
          <w:kern w:val="0"/>
          <w:sz w:val="22"/>
          <w:szCs w:val="22"/>
          <w:lang w:eastAsia="en-GB"/>
          <w14:ligatures w14:val="none"/>
        </w:rPr>
        <w:t>North Wiltshire Green Belt</w:t>
      </w:r>
      <w:r w:rsidR="009F7172" w:rsidRPr="009F7172">
        <w:rPr>
          <w:rFonts w:ascii="Arial" w:eastAsia="Times New Roman" w:hAnsi="Arial" w:cs="Arial"/>
          <w:color w:val="000000" w:themeColor="text1"/>
          <w:kern w:val="0"/>
          <w:sz w:val="22"/>
          <w:szCs w:val="22"/>
          <w:lang w:eastAsia="en-GB"/>
          <w14:ligatures w14:val="none"/>
        </w:rPr>
        <w:t xml:space="preserve"> and Cotswolds National Landscape (formerly AONB). The site is also within</w:t>
      </w:r>
      <w:r w:rsidR="008D3C6E" w:rsidRPr="009F7172">
        <w:rPr>
          <w:rFonts w:ascii="Arial" w:eastAsia="Times New Roman" w:hAnsi="Arial" w:cs="Arial"/>
          <w:color w:val="000000" w:themeColor="text1"/>
          <w:kern w:val="0"/>
          <w:sz w:val="22"/>
          <w:szCs w:val="22"/>
          <w:lang w:eastAsia="en-GB"/>
          <w14:ligatures w14:val="none"/>
        </w:rPr>
        <w:t xml:space="preserve"> buffer zones of various bat roosts but </w:t>
      </w:r>
      <w:r w:rsidR="009F7172" w:rsidRPr="009F7172">
        <w:rPr>
          <w:rFonts w:ascii="Arial" w:eastAsia="Times New Roman" w:hAnsi="Arial" w:cs="Arial"/>
          <w:color w:val="000000" w:themeColor="text1"/>
          <w:kern w:val="0"/>
          <w:sz w:val="22"/>
          <w:szCs w:val="22"/>
          <w:lang w:eastAsia="en-GB"/>
          <w14:ligatures w14:val="none"/>
        </w:rPr>
        <w:t xml:space="preserve">is </w:t>
      </w:r>
      <w:r w:rsidR="008D3C6E" w:rsidRPr="009F7172">
        <w:rPr>
          <w:rFonts w:ascii="Arial" w:eastAsia="Times New Roman" w:hAnsi="Arial" w:cs="Arial"/>
          <w:color w:val="000000" w:themeColor="text1"/>
          <w:kern w:val="0"/>
          <w:sz w:val="22"/>
          <w:szCs w:val="22"/>
          <w:lang w:eastAsia="en-GB"/>
          <w14:ligatures w14:val="none"/>
        </w:rPr>
        <w:t xml:space="preserve">not within any statutory protected areas. </w:t>
      </w:r>
    </w:p>
    <w:p w14:paraId="6BDF7822" w14:textId="77777777" w:rsidR="002757EC" w:rsidRDefault="002757EC" w:rsidP="008D3C6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1D15D44" w14:textId="23B5B033" w:rsidR="002757EC" w:rsidRPr="009F7172" w:rsidRDefault="008C6235" w:rsidP="008D3C6E">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the site photo above shows, </w:t>
      </w:r>
      <w:r w:rsidR="00E205E1">
        <w:rPr>
          <w:rFonts w:ascii="Arial" w:eastAsia="Times New Roman" w:hAnsi="Arial" w:cs="Arial"/>
          <w:color w:val="000000" w:themeColor="text1"/>
          <w:kern w:val="0"/>
          <w:sz w:val="22"/>
          <w:szCs w:val="22"/>
          <w:lang w:eastAsia="en-GB"/>
          <w14:ligatures w14:val="none"/>
        </w:rPr>
        <w:t xml:space="preserve">Chapel Lane and the property’s rear garden slope downwards to the river valley. </w:t>
      </w:r>
      <w:r w:rsidR="006375C5">
        <w:rPr>
          <w:rFonts w:ascii="Arial" w:eastAsia="Times New Roman" w:hAnsi="Arial" w:cs="Arial"/>
          <w:color w:val="000000" w:themeColor="text1"/>
          <w:kern w:val="0"/>
          <w:sz w:val="22"/>
          <w:szCs w:val="22"/>
          <w:lang w:eastAsia="en-GB"/>
          <w14:ligatures w14:val="none"/>
        </w:rPr>
        <w:t xml:space="preserve"> </w:t>
      </w:r>
    </w:p>
    <w:p w14:paraId="35D381DD" w14:textId="77777777" w:rsidR="00660C7F" w:rsidRDefault="00660C7F" w:rsidP="00660C7F">
      <w:pPr>
        <w:spacing w:after="0" w:line="276" w:lineRule="auto"/>
        <w:jc w:val="both"/>
        <w:outlineLvl w:val="2"/>
        <w:rPr>
          <w:rFonts w:ascii="Arial" w:eastAsia="Times New Roman" w:hAnsi="Arial" w:cs="Arial"/>
          <w:b/>
          <w:bCs/>
          <w:kern w:val="0"/>
          <w:sz w:val="22"/>
          <w:szCs w:val="22"/>
          <w:lang w:eastAsia="en-GB"/>
          <w14:ligatures w14:val="none"/>
        </w:rPr>
      </w:pPr>
    </w:p>
    <w:p w14:paraId="14F8DA13" w14:textId="77777777" w:rsidR="00660C7F" w:rsidRDefault="00660C7F" w:rsidP="00660C7F">
      <w:pPr>
        <w:spacing w:after="0" w:line="276" w:lineRule="auto"/>
        <w:jc w:val="both"/>
        <w:outlineLvl w:val="2"/>
        <w:rPr>
          <w:rFonts w:ascii="Arial" w:eastAsia="Times New Roman" w:hAnsi="Arial" w:cs="Arial"/>
          <w:b/>
          <w:bCs/>
          <w:kern w:val="0"/>
          <w:sz w:val="22"/>
          <w:szCs w:val="22"/>
          <w:lang w:eastAsia="en-GB"/>
          <w14:ligatures w14:val="none"/>
        </w:rPr>
      </w:pPr>
    </w:p>
    <w:p w14:paraId="4109A49D" w14:textId="049CF893" w:rsidR="00660C7F" w:rsidRPr="00660C7F" w:rsidRDefault="00660C7F" w:rsidP="00660C7F">
      <w:pPr>
        <w:spacing w:after="0" w:line="276" w:lineRule="auto"/>
        <w:jc w:val="both"/>
        <w:outlineLvl w:val="2"/>
        <w:rPr>
          <w:rFonts w:ascii="Arial" w:eastAsia="Times New Roman" w:hAnsi="Arial" w:cs="Arial"/>
          <w:b/>
          <w:bCs/>
          <w:kern w:val="0"/>
          <w:sz w:val="22"/>
          <w:szCs w:val="22"/>
          <w:lang w:eastAsia="en-GB"/>
          <w14:ligatures w14:val="none"/>
        </w:rPr>
      </w:pPr>
      <w:r w:rsidRPr="00660C7F">
        <w:rPr>
          <w:rFonts w:ascii="Arial" w:eastAsia="Times New Roman" w:hAnsi="Arial" w:cs="Arial"/>
          <w:b/>
          <w:bCs/>
          <w:kern w:val="0"/>
          <w:sz w:val="22"/>
          <w:szCs w:val="22"/>
          <w:lang w:eastAsia="en-GB"/>
          <w14:ligatures w14:val="none"/>
        </w:rPr>
        <w:t>PROPOSAL</w:t>
      </w:r>
    </w:p>
    <w:p w14:paraId="65B53DAC" w14:textId="01D4DA39" w:rsidR="00FA7ED9" w:rsidRPr="002757EC" w:rsidRDefault="00660C7F" w:rsidP="00660C7F">
      <w:pPr>
        <w:spacing w:after="0" w:line="276" w:lineRule="auto"/>
        <w:jc w:val="both"/>
        <w:rPr>
          <w:rFonts w:ascii="Arial" w:eastAsia="Times New Roman" w:hAnsi="Arial" w:cs="Arial"/>
          <w:color w:val="000000" w:themeColor="text1"/>
          <w:kern w:val="0"/>
          <w:sz w:val="22"/>
          <w:szCs w:val="22"/>
          <w:lang w:eastAsia="en-GB"/>
          <w14:ligatures w14:val="none"/>
        </w:rPr>
      </w:pPr>
      <w:r w:rsidRPr="002757EC">
        <w:rPr>
          <w:rFonts w:ascii="Arial" w:eastAsia="Times New Roman" w:hAnsi="Arial" w:cs="Arial"/>
          <w:color w:val="000000" w:themeColor="text1"/>
          <w:kern w:val="0"/>
          <w:sz w:val="22"/>
          <w:szCs w:val="22"/>
          <w:lang w:eastAsia="en-GB"/>
          <w14:ligatures w14:val="none"/>
        </w:rPr>
        <w:t xml:space="preserve">The proposal seeks planning permission for </w:t>
      </w:r>
      <w:r w:rsidR="00AD039A" w:rsidRPr="002757EC">
        <w:rPr>
          <w:rFonts w:ascii="Arial" w:eastAsia="Times New Roman" w:hAnsi="Arial" w:cs="Arial"/>
          <w:color w:val="000000" w:themeColor="text1"/>
          <w:kern w:val="0"/>
          <w:sz w:val="22"/>
          <w:szCs w:val="22"/>
          <w:lang w:eastAsia="en-GB"/>
          <w14:ligatures w14:val="none"/>
        </w:rPr>
        <w:t xml:space="preserve">a raised platform to the rear of the dwelling, </w:t>
      </w:r>
      <w:r w:rsidR="00E85086">
        <w:rPr>
          <w:rFonts w:ascii="Arial" w:eastAsia="Times New Roman" w:hAnsi="Arial" w:cs="Arial"/>
          <w:color w:val="000000" w:themeColor="text1"/>
          <w:kern w:val="0"/>
          <w:sz w:val="22"/>
          <w:szCs w:val="22"/>
          <w:lang w:eastAsia="en-GB"/>
          <w14:ligatures w14:val="none"/>
        </w:rPr>
        <w:t xml:space="preserve">to replace an existing lower ground floor level conservatory, </w:t>
      </w:r>
      <w:r w:rsidR="00AD039A" w:rsidRPr="002757EC">
        <w:rPr>
          <w:rFonts w:ascii="Arial" w:eastAsia="Times New Roman" w:hAnsi="Arial" w:cs="Arial"/>
          <w:color w:val="000000" w:themeColor="text1"/>
          <w:kern w:val="0"/>
          <w:sz w:val="22"/>
          <w:szCs w:val="22"/>
          <w:lang w:eastAsia="en-GB"/>
          <w14:ligatures w14:val="none"/>
        </w:rPr>
        <w:t xml:space="preserve">with privacy screening </w:t>
      </w:r>
      <w:r w:rsidR="00D70C57" w:rsidRPr="002757EC">
        <w:rPr>
          <w:rFonts w:ascii="Arial" w:eastAsia="Times New Roman" w:hAnsi="Arial" w:cs="Arial"/>
          <w:color w:val="000000" w:themeColor="text1"/>
          <w:kern w:val="0"/>
          <w:sz w:val="22"/>
          <w:szCs w:val="22"/>
          <w:lang w:eastAsia="en-GB"/>
          <w14:ligatures w14:val="none"/>
        </w:rPr>
        <w:t>to the south side (</w:t>
      </w:r>
      <w:r w:rsidR="0072573D" w:rsidRPr="002757EC">
        <w:rPr>
          <w:rFonts w:ascii="Arial" w:eastAsia="Times New Roman" w:hAnsi="Arial" w:cs="Arial"/>
          <w:color w:val="000000" w:themeColor="text1"/>
          <w:kern w:val="0"/>
          <w:sz w:val="22"/>
          <w:szCs w:val="22"/>
          <w:lang w:eastAsia="en-GB"/>
          <w14:ligatures w14:val="none"/>
        </w:rPr>
        <w:t xml:space="preserve">to side boundary with attached neighbour) </w:t>
      </w:r>
      <w:r w:rsidR="00AD039A" w:rsidRPr="002757EC">
        <w:rPr>
          <w:rFonts w:ascii="Arial" w:eastAsia="Times New Roman" w:hAnsi="Arial" w:cs="Arial"/>
          <w:color w:val="000000" w:themeColor="text1"/>
          <w:kern w:val="0"/>
          <w:sz w:val="22"/>
          <w:szCs w:val="22"/>
          <w:lang w:eastAsia="en-GB"/>
          <w14:ligatures w14:val="none"/>
        </w:rPr>
        <w:t>and guarding</w:t>
      </w:r>
      <w:r w:rsidR="00D30276" w:rsidRPr="002757EC">
        <w:rPr>
          <w:rFonts w:ascii="Arial" w:eastAsia="Times New Roman" w:hAnsi="Arial" w:cs="Arial"/>
          <w:color w:val="000000" w:themeColor="text1"/>
          <w:kern w:val="0"/>
          <w:sz w:val="22"/>
          <w:szCs w:val="22"/>
          <w:lang w:eastAsia="en-GB"/>
          <w14:ligatures w14:val="none"/>
        </w:rPr>
        <w:t xml:space="preserve"> (to the east (rear) and north (side</w:t>
      </w:r>
      <w:r w:rsidR="00FA7ED9" w:rsidRPr="002757EC">
        <w:rPr>
          <w:rFonts w:ascii="Arial" w:eastAsia="Times New Roman" w:hAnsi="Arial" w:cs="Arial"/>
          <w:color w:val="000000" w:themeColor="text1"/>
          <w:kern w:val="0"/>
          <w:sz w:val="22"/>
          <w:szCs w:val="22"/>
          <w:lang w:eastAsia="en-GB"/>
          <w14:ligatures w14:val="none"/>
        </w:rPr>
        <w:t xml:space="preserve"> beside driveway</w:t>
      </w:r>
      <w:r w:rsidR="00D30276" w:rsidRPr="002757EC">
        <w:rPr>
          <w:rFonts w:ascii="Arial" w:eastAsia="Times New Roman" w:hAnsi="Arial" w:cs="Arial"/>
          <w:color w:val="000000" w:themeColor="text1"/>
          <w:kern w:val="0"/>
          <w:sz w:val="22"/>
          <w:szCs w:val="22"/>
          <w:lang w:eastAsia="en-GB"/>
          <w14:ligatures w14:val="none"/>
        </w:rPr>
        <w:t>)</w:t>
      </w:r>
      <w:r w:rsidR="00AD039A" w:rsidRPr="002757EC">
        <w:rPr>
          <w:rFonts w:ascii="Arial" w:eastAsia="Times New Roman" w:hAnsi="Arial" w:cs="Arial"/>
          <w:color w:val="000000" w:themeColor="text1"/>
          <w:kern w:val="0"/>
          <w:sz w:val="22"/>
          <w:szCs w:val="22"/>
          <w:lang w:eastAsia="en-GB"/>
          <w14:ligatures w14:val="none"/>
        </w:rPr>
        <w:t xml:space="preserve">. </w:t>
      </w:r>
    </w:p>
    <w:p w14:paraId="1179FBE7" w14:textId="77777777" w:rsidR="002757EC" w:rsidRPr="002757EC" w:rsidRDefault="002757EC" w:rsidP="00660C7F">
      <w:pPr>
        <w:spacing w:after="0" w:line="276" w:lineRule="auto"/>
        <w:jc w:val="both"/>
        <w:rPr>
          <w:rFonts w:ascii="Arial" w:eastAsia="Times New Roman" w:hAnsi="Arial" w:cs="Arial"/>
          <w:color w:val="000000" w:themeColor="text1"/>
          <w:kern w:val="0"/>
          <w:sz w:val="22"/>
          <w:szCs w:val="22"/>
          <w:lang w:eastAsia="en-GB"/>
          <w14:ligatures w14:val="none"/>
        </w:rPr>
      </w:pPr>
    </w:p>
    <w:p w14:paraId="69A9B744" w14:textId="062F070E" w:rsidR="00660C7F" w:rsidRPr="002757EC" w:rsidRDefault="003D2B1B" w:rsidP="00660C7F">
      <w:pPr>
        <w:spacing w:after="0" w:line="276" w:lineRule="auto"/>
        <w:jc w:val="both"/>
        <w:rPr>
          <w:rFonts w:ascii="Arial" w:eastAsia="Times New Roman" w:hAnsi="Arial" w:cs="Arial"/>
          <w:color w:val="000000" w:themeColor="text1"/>
          <w:kern w:val="0"/>
          <w:sz w:val="22"/>
          <w:szCs w:val="22"/>
          <w:lang w:eastAsia="en-GB"/>
          <w14:ligatures w14:val="none"/>
        </w:rPr>
      </w:pPr>
      <w:r w:rsidRPr="002757EC">
        <w:rPr>
          <w:rFonts w:ascii="Arial" w:eastAsia="Times New Roman" w:hAnsi="Arial" w:cs="Arial"/>
          <w:color w:val="000000" w:themeColor="text1"/>
          <w:kern w:val="0"/>
          <w:sz w:val="22"/>
          <w:szCs w:val="22"/>
          <w:lang w:eastAsia="en-GB"/>
          <w14:ligatures w14:val="none"/>
        </w:rPr>
        <w:lastRenderedPageBreak/>
        <w:t xml:space="preserve">Proposed materials include rendered elevations to match existing, a wooden </w:t>
      </w:r>
      <w:r w:rsidR="00184DA1" w:rsidRPr="002757EC">
        <w:rPr>
          <w:rFonts w:ascii="Arial" w:eastAsia="Times New Roman" w:hAnsi="Arial" w:cs="Arial"/>
          <w:color w:val="000000" w:themeColor="text1"/>
          <w:kern w:val="0"/>
          <w:sz w:val="22"/>
          <w:szCs w:val="22"/>
          <w:lang w:eastAsia="en-GB"/>
          <w14:ligatures w14:val="none"/>
        </w:rPr>
        <w:t>privacy</w:t>
      </w:r>
      <w:r w:rsidRPr="002757EC">
        <w:rPr>
          <w:rFonts w:ascii="Arial" w:eastAsia="Times New Roman" w:hAnsi="Arial" w:cs="Arial"/>
          <w:color w:val="000000" w:themeColor="text1"/>
          <w:kern w:val="0"/>
          <w:sz w:val="22"/>
          <w:szCs w:val="22"/>
          <w:lang w:eastAsia="en-GB"/>
          <w14:ligatures w14:val="none"/>
        </w:rPr>
        <w:t xml:space="preserve"> screen and </w:t>
      </w:r>
      <w:r w:rsidR="00184DA1" w:rsidRPr="002757EC">
        <w:rPr>
          <w:rFonts w:ascii="Arial" w:eastAsia="Times New Roman" w:hAnsi="Arial" w:cs="Arial"/>
          <w:color w:val="000000" w:themeColor="text1"/>
          <w:kern w:val="0"/>
          <w:sz w:val="22"/>
          <w:szCs w:val="22"/>
          <w:lang w:eastAsia="en-GB"/>
          <w14:ligatures w14:val="none"/>
        </w:rPr>
        <w:t xml:space="preserve">glass guarding. </w:t>
      </w:r>
      <w:r w:rsidR="002757EC">
        <w:rPr>
          <w:rFonts w:ascii="Arial" w:eastAsia="Times New Roman" w:hAnsi="Arial" w:cs="Arial"/>
          <w:color w:val="000000" w:themeColor="text1"/>
          <w:kern w:val="0"/>
          <w:sz w:val="22"/>
          <w:szCs w:val="22"/>
          <w:lang w:eastAsia="en-GB"/>
          <w14:ligatures w14:val="none"/>
        </w:rPr>
        <w:t>All as per plans and elevations below:</w:t>
      </w:r>
    </w:p>
    <w:p w14:paraId="01F0261F" w14:textId="77777777" w:rsidR="00E21A62" w:rsidRDefault="00E21A62" w:rsidP="00660C7F">
      <w:pPr>
        <w:spacing w:after="0" w:line="276" w:lineRule="auto"/>
        <w:jc w:val="both"/>
        <w:rPr>
          <w:rFonts w:ascii="Arial" w:eastAsia="Times New Roman" w:hAnsi="Arial" w:cs="Arial"/>
          <w:i/>
          <w:iCs/>
          <w:color w:val="ED0000"/>
          <w:kern w:val="0"/>
          <w:sz w:val="22"/>
          <w:szCs w:val="22"/>
          <w:lang w:eastAsia="en-GB"/>
          <w14:ligatures w14:val="none"/>
        </w:rPr>
      </w:pPr>
    </w:p>
    <w:p w14:paraId="42332710" w14:textId="77777777" w:rsidR="00C52748" w:rsidRDefault="00C52748" w:rsidP="00660C7F">
      <w:pPr>
        <w:spacing w:after="0" w:line="276" w:lineRule="auto"/>
        <w:jc w:val="both"/>
        <w:rPr>
          <w:rFonts w:ascii="Arial" w:eastAsia="Times New Roman" w:hAnsi="Arial" w:cs="Arial"/>
          <w:i/>
          <w:iCs/>
          <w:color w:val="ED0000"/>
          <w:kern w:val="0"/>
          <w:sz w:val="22"/>
          <w:szCs w:val="22"/>
          <w:lang w:eastAsia="en-GB"/>
          <w14:ligatures w14:val="none"/>
        </w:rPr>
      </w:pPr>
    </w:p>
    <w:p w14:paraId="0BEFA3F8" w14:textId="3A0CF4DE" w:rsidR="00C52748" w:rsidRDefault="00C52748" w:rsidP="00660C7F">
      <w:pPr>
        <w:spacing w:after="0" w:line="276" w:lineRule="auto"/>
        <w:jc w:val="both"/>
        <w:rPr>
          <w:rFonts w:ascii="Arial" w:eastAsia="Times New Roman" w:hAnsi="Arial" w:cs="Arial"/>
          <w:color w:val="FF0000"/>
          <w:kern w:val="0"/>
          <w:sz w:val="22"/>
          <w:szCs w:val="22"/>
          <w:lang w:eastAsia="en-GB"/>
          <w14:ligatures w14:val="none"/>
        </w:rPr>
      </w:pPr>
      <w:r w:rsidRPr="00C52748">
        <w:rPr>
          <w:rFonts w:ascii="Arial" w:eastAsia="Times New Roman" w:hAnsi="Arial" w:cs="Arial"/>
          <w:noProof/>
          <w:color w:val="FF0000"/>
          <w:kern w:val="0"/>
          <w:sz w:val="22"/>
          <w:szCs w:val="22"/>
          <w:lang w:eastAsia="en-GB"/>
          <w14:ligatures w14:val="none"/>
        </w:rPr>
        <w:drawing>
          <wp:inline distT="0" distB="0" distL="0" distR="0" wp14:anchorId="68A3148A" wp14:editId="071566D5">
            <wp:extent cx="2749986" cy="1959610"/>
            <wp:effectExtent l="0" t="0" r="0" b="2540"/>
            <wp:docPr id="224701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701397" name=""/>
                    <pic:cNvPicPr/>
                  </pic:nvPicPr>
                  <pic:blipFill>
                    <a:blip r:embed="rId10"/>
                    <a:stretch>
                      <a:fillRect/>
                    </a:stretch>
                  </pic:blipFill>
                  <pic:spPr>
                    <a:xfrm>
                      <a:off x="0" y="0"/>
                      <a:ext cx="2753047" cy="1961792"/>
                    </a:xfrm>
                    <a:prstGeom prst="rect">
                      <a:avLst/>
                    </a:prstGeom>
                  </pic:spPr>
                </pic:pic>
              </a:graphicData>
            </a:graphic>
          </wp:inline>
        </w:drawing>
      </w:r>
      <w:r w:rsidR="00DF0405" w:rsidRPr="00DF0405">
        <w:rPr>
          <w:noProof/>
        </w:rPr>
        <w:t xml:space="preserve"> </w:t>
      </w:r>
      <w:r w:rsidR="00DF0405" w:rsidRPr="00DF0405">
        <w:rPr>
          <w:rFonts w:ascii="Arial" w:eastAsia="Times New Roman" w:hAnsi="Arial" w:cs="Arial"/>
          <w:noProof/>
          <w:color w:val="FF0000"/>
          <w:kern w:val="0"/>
          <w:sz w:val="22"/>
          <w:szCs w:val="22"/>
          <w:lang w:eastAsia="en-GB"/>
          <w14:ligatures w14:val="none"/>
        </w:rPr>
        <w:drawing>
          <wp:inline distT="0" distB="0" distL="0" distR="0" wp14:anchorId="658C863F" wp14:editId="74311B8C">
            <wp:extent cx="2124075" cy="1913581"/>
            <wp:effectExtent l="0" t="0" r="0" b="0"/>
            <wp:docPr id="1372496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496926" name=""/>
                    <pic:cNvPicPr/>
                  </pic:nvPicPr>
                  <pic:blipFill>
                    <a:blip r:embed="rId11"/>
                    <a:stretch>
                      <a:fillRect/>
                    </a:stretch>
                  </pic:blipFill>
                  <pic:spPr>
                    <a:xfrm>
                      <a:off x="0" y="0"/>
                      <a:ext cx="2132768" cy="1921412"/>
                    </a:xfrm>
                    <a:prstGeom prst="rect">
                      <a:avLst/>
                    </a:prstGeom>
                  </pic:spPr>
                </pic:pic>
              </a:graphicData>
            </a:graphic>
          </wp:inline>
        </w:drawing>
      </w:r>
    </w:p>
    <w:p w14:paraId="7423F24C" w14:textId="485DE356" w:rsidR="00C52748" w:rsidRPr="00DF0405" w:rsidRDefault="00134674" w:rsidP="00660C7F">
      <w:pPr>
        <w:spacing w:after="0" w:line="276" w:lineRule="auto"/>
        <w:jc w:val="both"/>
        <w:rPr>
          <w:rFonts w:ascii="Arial" w:eastAsia="Times New Roman" w:hAnsi="Arial" w:cs="Arial"/>
          <w:b/>
          <w:bCs/>
          <w:color w:val="000000" w:themeColor="text1"/>
          <w:kern w:val="0"/>
          <w:sz w:val="22"/>
          <w:szCs w:val="22"/>
          <w:lang w:eastAsia="en-GB"/>
          <w14:ligatures w14:val="none"/>
        </w:rPr>
      </w:pPr>
      <w:r w:rsidRPr="00DF0405">
        <w:rPr>
          <w:rFonts w:ascii="Arial" w:eastAsia="Times New Roman" w:hAnsi="Arial" w:cs="Arial"/>
          <w:b/>
          <w:bCs/>
          <w:color w:val="000000" w:themeColor="text1"/>
          <w:kern w:val="0"/>
          <w:sz w:val="22"/>
          <w:szCs w:val="22"/>
          <w:lang w:eastAsia="en-GB"/>
          <w14:ligatures w14:val="none"/>
        </w:rPr>
        <w:t xml:space="preserve">Existing </w:t>
      </w:r>
      <w:r w:rsidR="00DF0405" w:rsidRPr="00DF0405">
        <w:rPr>
          <w:rFonts w:ascii="Arial" w:eastAsia="Times New Roman" w:hAnsi="Arial" w:cs="Arial"/>
          <w:b/>
          <w:bCs/>
          <w:color w:val="000000" w:themeColor="text1"/>
          <w:kern w:val="0"/>
          <w:sz w:val="22"/>
          <w:szCs w:val="22"/>
          <w:lang w:eastAsia="en-GB"/>
          <w14:ligatures w14:val="none"/>
        </w:rPr>
        <w:t xml:space="preserve">and Proposed </w:t>
      </w:r>
      <w:r w:rsidRPr="00DF0405">
        <w:rPr>
          <w:rFonts w:ascii="Arial" w:eastAsia="Times New Roman" w:hAnsi="Arial" w:cs="Arial"/>
          <w:b/>
          <w:bCs/>
          <w:color w:val="000000" w:themeColor="text1"/>
          <w:kern w:val="0"/>
          <w:sz w:val="22"/>
          <w:szCs w:val="22"/>
          <w:lang w:eastAsia="en-GB"/>
          <w14:ligatures w14:val="none"/>
        </w:rPr>
        <w:t>Ground Floor Plan</w:t>
      </w:r>
    </w:p>
    <w:p w14:paraId="0EEFAF19" w14:textId="77777777" w:rsidR="00134674" w:rsidRDefault="00134674" w:rsidP="00660C7F">
      <w:pPr>
        <w:spacing w:after="0" w:line="276" w:lineRule="auto"/>
        <w:jc w:val="both"/>
        <w:rPr>
          <w:rFonts w:ascii="Arial" w:eastAsia="Times New Roman" w:hAnsi="Arial" w:cs="Arial"/>
          <w:color w:val="FF0000"/>
          <w:kern w:val="0"/>
          <w:sz w:val="22"/>
          <w:szCs w:val="22"/>
          <w:lang w:eastAsia="en-GB"/>
          <w14:ligatures w14:val="none"/>
        </w:rPr>
      </w:pPr>
    </w:p>
    <w:p w14:paraId="2364CE5A" w14:textId="77777777" w:rsidR="00134674" w:rsidRDefault="00134674" w:rsidP="00660C7F">
      <w:pPr>
        <w:spacing w:after="0" w:line="276" w:lineRule="auto"/>
        <w:jc w:val="both"/>
        <w:rPr>
          <w:rFonts w:ascii="Arial" w:eastAsia="Times New Roman" w:hAnsi="Arial" w:cs="Arial"/>
          <w:color w:val="FF0000"/>
          <w:kern w:val="0"/>
          <w:sz w:val="22"/>
          <w:szCs w:val="22"/>
          <w:lang w:eastAsia="en-GB"/>
          <w14:ligatures w14:val="none"/>
        </w:rPr>
      </w:pPr>
    </w:p>
    <w:p w14:paraId="41F21520" w14:textId="123F4E1B" w:rsidR="00134674" w:rsidRDefault="00134674" w:rsidP="00660C7F">
      <w:pPr>
        <w:spacing w:after="0" w:line="276" w:lineRule="auto"/>
        <w:jc w:val="both"/>
        <w:rPr>
          <w:rFonts w:ascii="Arial" w:eastAsia="Times New Roman" w:hAnsi="Arial" w:cs="Arial"/>
          <w:color w:val="FF0000"/>
          <w:kern w:val="0"/>
          <w:sz w:val="22"/>
          <w:szCs w:val="22"/>
          <w:lang w:eastAsia="en-GB"/>
          <w14:ligatures w14:val="none"/>
        </w:rPr>
      </w:pPr>
      <w:r w:rsidRPr="00134674">
        <w:rPr>
          <w:rFonts w:ascii="Arial" w:eastAsia="Times New Roman" w:hAnsi="Arial" w:cs="Arial"/>
          <w:noProof/>
          <w:color w:val="FF0000"/>
          <w:kern w:val="0"/>
          <w:sz w:val="22"/>
          <w:szCs w:val="22"/>
          <w:lang w:eastAsia="en-GB"/>
          <w14:ligatures w14:val="none"/>
        </w:rPr>
        <w:drawing>
          <wp:inline distT="0" distB="0" distL="0" distR="0" wp14:anchorId="2E08E051" wp14:editId="2B5F41F8">
            <wp:extent cx="2771118" cy="2138680"/>
            <wp:effectExtent l="0" t="0" r="0" b="0"/>
            <wp:docPr id="1047178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178406" name=""/>
                    <pic:cNvPicPr/>
                  </pic:nvPicPr>
                  <pic:blipFill rotWithShape="1">
                    <a:blip r:embed="rId12"/>
                    <a:srcRect l="9684" r="1435"/>
                    <a:stretch>
                      <a:fillRect/>
                    </a:stretch>
                  </pic:blipFill>
                  <pic:spPr bwMode="auto">
                    <a:xfrm>
                      <a:off x="0" y="0"/>
                      <a:ext cx="2774534" cy="2141316"/>
                    </a:xfrm>
                    <a:prstGeom prst="rect">
                      <a:avLst/>
                    </a:prstGeom>
                    <a:ln>
                      <a:noFill/>
                    </a:ln>
                    <a:extLst>
                      <a:ext uri="{53640926-AAD7-44D8-BBD7-CCE9431645EC}">
                        <a14:shadowObscured xmlns:a14="http://schemas.microsoft.com/office/drawing/2010/main"/>
                      </a:ext>
                    </a:extLst>
                  </pic:spPr>
                </pic:pic>
              </a:graphicData>
            </a:graphic>
          </wp:inline>
        </w:drawing>
      </w:r>
      <w:r w:rsidR="005E39B3">
        <w:rPr>
          <w:rFonts w:ascii="Arial" w:eastAsia="Times New Roman" w:hAnsi="Arial" w:cs="Arial"/>
          <w:color w:val="FF0000"/>
          <w:kern w:val="0"/>
          <w:sz w:val="22"/>
          <w:szCs w:val="22"/>
          <w:lang w:eastAsia="en-GB"/>
          <w14:ligatures w14:val="none"/>
        </w:rPr>
        <w:t xml:space="preserve"> </w:t>
      </w:r>
      <w:r w:rsidR="005E39B3" w:rsidRPr="005E39B3">
        <w:rPr>
          <w:rFonts w:ascii="Arial" w:eastAsia="Times New Roman" w:hAnsi="Arial" w:cs="Arial"/>
          <w:noProof/>
          <w:color w:val="FF0000"/>
          <w:kern w:val="0"/>
          <w:sz w:val="22"/>
          <w:szCs w:val="22"/>
          <w:lang w:eastAsia="en-GB"/>
          <w14:ligatures w14:val="none"/>
        </w:rPr>
        <w:drawing>
          <wp:inline distT="0" distB="0" distL="0" distR="0" wp14:anchorId="21A41C1B" wp14:editId="59862CE5">
            <wp:extent cx="2610285" cy="2062302"/>
            <wp:effectExtent l="0" t="0" r="0" b="0"/>
            <wp:docPr id="1289623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623495" name=""/>
                    <pic:cNvPicPr/>
                  </pic:nvPicPr>
                  <pic:blipFill>
                    <a:blip r:embed="rId13"/>
                    <a:stretch>
                      <a:fillRect/>
                    </a:stretch>
                  </pic:blipFill>
                  <pic:spPr>
                    <a:xfrm>
                      <a:off x="0" y="0"/>
                      <a:ext cx="2619937" cy="2069928"/>
                    </a:xfrm>
                    <a:prstGeom prst="rect">
                      <a:avLst/>
                    </a:prstGeom>
                  </pic:spPr>
                </pic:pic>
              </a:graphicData>
            </a:graphic>
          </wp:inline>
        </w:drawing>
      </w:r>
    </w:p>
    <w:p w14:paraId="23675BE6" w14:textId="03487C30" w:rsidR="00134674" w:rsidRDefault="00134674" w:rsidP="00660C7F">
      <w:pPr>
        <w:spacing w:after="0" w:line="276" w:lineRule="auto"/>
        <w:jc w:val="both"/>
        <w:rPr>
          <w:rFonts w:ascii="Arial" w:eastAsia="Times New Roman" w:hAnsi="Arial" w:cs="Arial"/>
          <w:b/>
          <w:bCs/>
          <w:color w:val="000000" w:themeColor="text1"/>
          <w:kern w:val="0"/>
          <w:sz w:val="22"/>
          <w:szCs w:val="22"/>
          <w:lang w:eastAsia="en-GB"/>
          <w14:ligatures w14:val="none"/>
        </w:rPr>
      </w:pPr>
      <w:r w:rsidRPr="005E39B3">
        <w:rPr>
          <w:rFonts w:ascii="Arial" w:eastAsia="Times New Roman" w:hAnsi="Arial" w:cs="Arial"/>
          <w:b/>
          <w:bCs/>
          <w:color w:val="000000" w:themeColor="text1"/>
          <w:kern w:val="0"/>
          <w:sz w:val="22"/>
          <w:szCs w:val="22"/>
          <w:lang w:eastAsia="en-GB"/>
          <w14:ligatures w14:val="none"/>
        </w:rPr>
        <w:t xml:space="preserve">Existing </w:t>
      </w:r>
      <w:r w:rsidR="005E39B3" w:rsidRPr="005E39B3">
        <w:rPr>
          <w:rFonts w:ascii="Arial" w:eastAsia="Times New Roman" w:hAnsi="Arial" w:cs="Arial"/>
          <w:b/>
          <w:bCs/>
          <w:color w:val="000000" w:themeColor="text1"/>
          <w:kern w:val="0"/>
          <w:sz w:val="22"/>
          <w:szCs w:val="22"/>
          <w:lang w:eastAsia="en-GB"/>
          <w14:ligatures w14:val="none"/>
        </w:rPr>
        <w:t xml:space="preserve">and Proposed </w:t>
      </w:r>
      <w:r w:rsidRPr="005E39B3">
        <w:rPr>
          <w:rFonts w:ascii="Arial" w:eastAsia="Times New Roman" w:hAnsi="Arial" w:cs="Arial"/>
          <w:b/>
          <w:bCs/>
          <w:color w:val="000000" w:themeColor="text1"/>
          <w:kern w:val="0"/>
          <w:sz w:val="22"/>
          <w:szCs w:val="22"/>
          <w:lang w:eastAsia="en-GB"/>
          <w14:ligatures w14:val="none"/>
        </w:rPr>
        <w:t xml:space="preserve">Rear </w:t>
      </w:r>
      <w:r w:rsidR="00973EEF" w:rsidRPr="005E39B3">
        <w:rPr>
          <w:rFonts w:ascii="Arial" w:eastAsia="Times New Roman" w:hAnsi="Arial" w:cs="Arial"/>
          <w:b/>
          <w:bCs/>
          <w:color w:val="000000" w:themeColor="text1"/>
          <w:kern w:val="0"/>
          <w:sz w:val="22"/>
          <w:szCs w:val="22"/>
          <w:lang w:eastAsia="en-GB"/>
          <w14:ligatures w14:val="none"/>
        </w:rPr>
        <w:t xml:space="preserve">(East) </w:t>
      </w:r>
      <w:r w:rsidRPr="005E39B3">
        <w:rPr>
          <w:rFonts w:ascii="Arial" w:eastAsia="Times New Roman" w:hAnsi="Arial" w:cs="Arial"/>
          <w:b/>
          <w:bCs/>
          <w:color w:val="000000" w:themeColor="text1"/>
          <w:kern w:val="0"/>
          <w:sz w:val="22"/>
          <w:szCs w:val="22"/>
          <w:lang w:eastAsia="en-GB"/>
          <w14:ligatures w14:val="none"/>
        </w:rPr>
        <w:t xml:space="preserve">Elevation </w:t>
      </w:r>
    </w:p>
    <w:p w14:paraId="2B1DFC26" w14:textId="77777777" w:rsidR="00FE3D1F" w:rsidRDefault="00FE3D1F" w:rsidP="00660C7F">
      <w:pPr>
        <w:spacing w:after="0" w:line="276" w:lineRule="auto"/>
        <w:jc w:val="both"/>
        <w:rPr>
          <w:rFonts w:ascii="Arial" w:eastAsia="Times New Roman" w:hAnsi="Arial" w:cs="Arial"/>
          <w:b/>
          <w:bCs/>
          <w:color w:val="000000" w:themeColor="text1"/>
          <w:kern w:val="0"/>
          <w:sz w:val="22"/>
          <w:szCs w:val="22"/>
          <w:lang w:eastAsia="en-GB"/>
          <w14:ligatures w14:val="none"/>
        </w:rPr>
      </w:pPr>
    </w:p>
    <w:p w14:paraId="2E01E154" w14:textId="402B2CD7" w:rsidR="00FE3D1F" w:rsidRDefault="00FE3D1F" w:rsidP="00660C7F">
      <w:pPr>
        <w:spacing w:after="0" w:line="276" w:lineRule="auto"/>
        <w:jc w:val="both"/>
        <w:rPr>
          <w:rFonts w:ascii="Arial" w:eastAsia="Times New Roman" w:hAnsi="Arial" w:cs="Arial"/>
          <w:b/>
          <w:bCs/>
          <w:color w:val="000000" w:themeColor="text1"/>
          <w:kern w:val="0"/>
          <w:sz w:val="22"/>
          <w:szCs w:val="22"/>
          <w:lang w:eastAsia="en-GB"/>
          <w14:ligatures w14:val="none"/>
        </w:rPr>
      </w:pPr>
      <w:r w:rsidRPr="00FE3D1F">
        <w:rPr>
          <w:rFonts w:ascii="Arial" w:eastAsia="Times New Roman" w:hAnsi="Arial" w:cs="Arial"/>
          <w:b/>
          <w:bCs/>
          <w:noProof/>
          <w:color w:val="000000" w:themeColor="text1"/>
          <w:kern w:val="0"/>
          <w:sz w:val="22"/>
          <w:szCs w:val="22"/>
          <w:lang w:eastAsia="en-GB"/>
          <w14:ligatures w14:val="none"/>
        </w:rPr>
        <w:drawing>
          <wp:inline distT="0" distB="0" distL="0" distR="0" wp14:anchorId="7DEA823D" wp14:editId="6B569696">
            <wp:extent cx="2037045" cy="2273300"/>
            <wp:effectExtent l="0" t="0" r="1905" b="0"/>
            <wp:docPr id="1990611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611958" name=""/>
                    <pic:cNvPicPr/>
                  </pic:nvPicPr>
                  <pic:blipFill rotWithShape="1">
                    <a:blip r:embed="rId14"/>
                    <a:srcRect l="6506" t="-808" b="808"/>
                    <a:stretch>
                      <a:fillRect/>
                    </a:stretch>
                  </pic:blipFill>
                  <pic:spPr bwMode="auto">
                    <a:xfrm>
                      <a:off x="0" y="0"/>
                      <a:ext cx="2040016" cy="2276615"/>
                    </a:xfrm>
                    <a:prstGeom prst="rect">
                      <a:avLst/>
                    </a:prstGeom>
                    <a:ln>
                      <a:noFill/>
                    </a:ln>
                    <a:extLst>
                      <a:ext uri="{53640926-AAD7-44D8-BBD7-CCE9431645EC}">
                        <a14:shadowObscured xmlns:a14="http://schemas.microsoft.com/office/drawing/2010/main"/>
                      </a:ext>
                    </a:extLst>
                  </pic:spPr>
                </pic:pic>
              </a:graphicData>
            </a:graphic>
          </wp:inline>
        </w:drawing>
      </w:r>
      <w:r w:rsidR="008428A8">
        <w:rPr>
          <w:rFonts w:ascii="Arial" w:eastAsia="Times New Roman" w:hAnsi="Arial" w:cs="Arial"/>
          <w:b/>
          <w:bCs/>
          <w:color w:val="000000" w:themeColor="text1"/>
          <w:kern w:val="0"/>
          <w:sz w:val="22"/>
          <w:szCs w:val="22"/>
          <w:lang w:eastAsia="en-GB"/>
          <w14:ligatures w14:val="none"/>
        </w:rPr>
        <w:t xml:space="preserve">  </w:t>
      </w:r>
      <w:r w:rsidR="008428A8" w:rsidRPr="008428A8">
        <w:rPr>
          <w:rFonts w:ascii="Arial" w:eastAsia="Times New Roman" w:hAnsi="Arial" w:cs="Arial"/>
          <w:b/>
          <w:bCs/>
          <w:noProof/>
          <w:color w:val="000000" w:themeColor="text1"/>
          <w:kern w:val="0"/>
          <w:sz w:val="22"/>
          <w:szCs w:val="22"/>
          <w:lang w:eastAsia="en-GB"/>
          <w14:ligatures w14:val="none"/>
        </w:rPr>
        <w:drawing>
          <wp:inline distT="0" distB="0" distL="0" distR="0" wp14:anchorId="53640CF8" wp14:editId="383E2DA0">
            <wp:extent cx="3270466" cy="2257425"/>
            <wp:effectExtent l="0" t="0" r="6350" b="0"/>
            <wp:docPr id="194139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39947" name=""/>
                    <pic:cNvPicPr/>
                  </pic:nvPicPr>
                  <pic:blipFill rotWithShape="1">
                    <a:blip r:embed="rId15"/>
                    <a:srcRect l="4480" b="3033"/>
                    <a:stretch>
                      <a:fillRect/>
                    </a:stretch>
                  </pic:blipFill>
                  <pic:spPr bwMode="auto">
                    <a:xfrm>
                      <a:off x="0" y="0"/>
                      <a:ext cx="3274170" cy="2259982"/>
                    </a:xfrm>
                    <a:prstGeom prst="rect">
                      <a:avLst/>
                    </a:prstGeom>
                    <a:ln>
                      <a:noFill/>
                    </a:ln>
                    <a:extLst>
                      <a:ext uri="{53640926-AAD7-44D8-BBD7-CCE9431645EC}">
                        <a14:shadowObscured xmlns:a14="http://schemas.microsoft.com/office/drawing/2010/main"/>
                      </a:ext>
                    </a:extLst>
                  </pic:spPr>
                </pic:pic>
              </a:graphicData>
            </a:graphic>
          </wp:inline>
        </w:drawing>
      </w:r>
    </w:p>
    <w:p w14:paraId="5623539E" w14:textId="511FFBA8" w:rsidR="00FE3D1F" w:rsidRPr="005E39B3" w:rsidRDefault="00FE3D1F" w:rsidP="00660C7F">
      <w:pPr>
        <w:spacing w:after="0" w:line="276" w:lineRule="auto"/>
        <w:jc w:val="both"/>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 xml:space="preserve">Detailing of Privacy Screen and Guarding </w:t>
      </w:r>
    </w:p>
    <w:p w14:paraId="7F7C8A31" w14:textId="77777777" w:rsidR="005E39B3" w:rsidRDefault="005E39B3" w:rsidP="009C1702">
      <w:pPr>
        <w:spacing w:after="0" w:line="276" w:lineRule="auto"/>
        <w:jc w:val="both"/>
        <w:outlineLvl w:val="2"/>
        <w:rPr>
          <w:rFonts w:ascii="Arial" w:eastAsia="Times New Roman" w:hAnsi="Arial" w:cs="Arial"/>
          <w:b/>
          <w:bCs/>
          <w:kern w:val="0"/>
          <w:sz w:val="22"/>
          <w:szCs w:val="22"/>
          <w:lang w:eastAsia="en-GB"/>
          <w14:ligatures w14:val="none"/>
        </w:rPr>
      </w:pPr>
    </w:p>
    <w:p w14:paraId="7947B1CB" w14:textId="77777777" w:rsidR="005E39B3" w:rsidRDefault="005E39B3" w:rsidP="009C1702">
      <w:pPr>
        <w:spacing w:after="0" w:line="276" w:lineRule="auto"/>
        <w:jc w:val="both"/>
        <w:outlineLvl w:val="2"/>
        <w:rPr>
          <w:rFonts w:ascii="Arial" w:eastAsia="Times New Roman" w:hAnsi="Arial" w:cs="Arial"/>
          <w:b/>
          <w:bCs/>
          <w:kern w:val="0"/>
          <w:sz w:val="22"/>
          <w:szCs w:val="22"/>
          <w:lang w:eastAsia="en-GB"/>
          <w14:ligatures w14:val="none"/>
        </w:rPr>
      </w:pPr>
    </w:p>
    <w:p w14:paraId="73D017C1" w14:textId="77777777" w:rsidR="00E205E1" w:rsidRPr="009C1702" w:rsidRDefault="00E205E1" w:rsidP="009C1702">
      <w:pPr>
        <w:spacing w:after="0" w:line="276" w:lineRule="auto"/>
        <w:jc w:val="both"/>
        <w:outlineLvl w:val="2"/>
        <w:rPr>
          <w:rFonts w:ascii="Arial" w:eastAsia="Times New Roman" w:hAnsi="Arial" w:cs="Arial"/>
          <w:b/>
          <w:bCs/>
          <w:kern w:val="0"/>
          <w:sz w:val="22"/>
          <w:szCs w:val="22"/>
          <w:lang w:eastAsia="en-GB"/>
          <w14:ligatures w14:val="none"/>
        </w:rPr>
      </w:pPr>
    </w:p>
    <w:p w14:paraId="4874F1F1" w14:textId="021D6BD1" w:rsidR="00631B2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PLANNING HISTORY</w:t>
      </w:r>
    </w:p>
    <w:p w14:paraId="4BC084DC" w14:textId="1BEEE129" w:rsidR="002757EC" w:rsidRPr="00E665E3" w:rsidRDefault="00EF02BE" w:rsidP="00E665E3">
      <w:pPr>
        <w:spacing w:after="0" w:line="276" w:lineRule="auto"/>
        <w:jc w:val="both"/>
        <w:outlineLvl w:val="2"/>
        <w:rPr>
          <w:rFonts w:ascii="Arial" w:eastAsia="Times New Roman" w:hAnsi="Arial" w:cs="Arial"/>
          <w:kern w:val="0"/>
          <w:sz w:val="22"/>
          <w:szCs w:val="22"/>
          <w:lang w:eastAsia="en-GB"/>
          <w14:ligatures w14:val="none"/>
        </w:rPr>
      </w:pPr>
      <w:r w:rsidRPr="00EF02BE">
        <w:rPr>
          <w:rFonts w:ascii="Arial" w:eastAsia="Times New Roman" w:hAnsi="Arial" w:cs="Arial"/>
          <w:kern w:val="0"/>
          <w:sz w:val="22"/>
          <w:szCs w:val="22"/>
          <w:lang w:eastAsia="en-GB"/>
          <w14:ligatures w14:val="none"/>
        </w:rPr>
        <w:t xml:space="preserve">None. </w:t>
      </w:r>
      <w:r w:rsidR="002757EC" w:rsidRPr="00E665E3">
        <w:rPr>
          <w:rFonts w:ascii="Arial" w:eastAsia="Times New Roman" w:hAnsi="Arial" w:cs="Arial"/>
          <w:color w:val="000000" w:themeColor="text1"/>
          <w:kern w:val="0"/>
          <w:sz w:val="22"/>
          <w:szCs w:val="22"/>
          <w:lang w:eastAsia="en-GB"/>
          <w14:ligatures w14:val="none"/>
        </w:rPr>
        <w:t>Preapplication advice sought prior to this application</w:t>
      </w:r>
      <w:r w:rsidR="00E665E3" w:rsidRPr="00E665E3">
        <w:rPr>
          <w:rFonts w:ascii="Arial" w:eastAsia="Times New Roman" w:hAnsi="Arial" w:cs="Arial"/>
          <w:color w:val="000000" w:themeColor="text1"/>
          <w:kern w:val="0"/>
          <w:sz w:val="22"/>
          <w:szCs w:val="22"/>
          <w:lang w:eastAsia="en-GB"/>
          <w14:ligatures w14:val="none"/>
        </w:rPr>
        <w:t>.</w:t>
      </w:r>
      <w:r w:rsidR="00A11062">
        <w:rPr>
          <w:rFonts w:ascii="Arial" w:eastAsia="Times New Roman" w:hAnsi="Arial" w:cs="Arial"/>
          <w:color w:val="000000" w:themeColor="text1"/>
          <w:kern w:val="0"/>
          <w:sz w:val="22"/>
          <w:szCs w:val="22"/>
          <w:lang w:eastAsia="en-GB"/>
          <w14:ligatures w14:val="none"/>
        </w:rPr>
        <w:t xml:space="preserve"> </w:t>
      </w:r>
    </w:p>
    <w:p w14:paraId="6878D55F"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66472FA" w14:textId="77777777" w:rsidR="00EF02BE" w:rsidRDefault="00EF02BE" w:rsidP="009C1702">
      <w:pPr>
        <w:spacing w:after="0" w:line="276" w:lineRule="auto"/>
        <w:jc w:val="both"/>
        <w:rPr>
          <w:rFonts w:ascii="Arial" w:eastAsia="Times New Roman" w:hAnsi="Arial" w:cs="Arial"/>
          <w:b/>
          <w:bCs/>
          <w:kern w:val="0"/>
          <w:sz w:val="22"/>
          <w:szCs w:val="22"/>
          <w:lang w:eastAsia="en-GB"/>
          <w14:ligatures w14:val="none"/>
        </w:rPr>
      </w:pPr>
    </w:p>
    <w:p w14:paraId="426ADCE6" w14:textId="7BE5AD5F" w:rsidR="00020A13" w:rsidRPr="00EF02B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13D8EA74" w14:textId="77777777" w:rsidR="00020A13" w:rsidRPr="00DB7D89" w:rsidRDefault="00020A13" w:rsidP="00020A13">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03A713E0" w14:textId="77777777" w:rsidR="00020A13" w:rsidRPr="00020A13" w:rsidRDefault="00020A13" w:rsidP="00020A13">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BB2208A" w14:textId="77777777" w:rsidR="00020A13" w:rsidRPr="00DB7D89" w:rsidRDefault="00020A13" w:rsidP="00020A13">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3B970F65" w14:textId="77777777" w:rsidR="00020A13" w:rsidRPr="00DB7D89" w:rsidRDefault="00020A13" w:rsidP="00020A13">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24C7D628"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DC3B065" w14:textId="3D68B077" w:rsidR="008B578F" w:rsidRPr="00472A2F"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472A2F">
        <w:rPr>
          <w:rFonts w:ascii="Arial" w:eastAsia="Times New Roman" w:hAnsi="Arial" w:cs="Arial"/>
          <w:color w:val="000000" w:themeColor="text1"/>
          <w:kern w:val="0"/>
          <w:sz w:val="22"/>
          <w:szCs w:val="22"/>
          <w:lang w:eastAsia="en-GB"/>
          <w14:ligatures w14:val="none"/>
        </w:rPr>
        <w:t>Wiltshire Core Strategy:</w:t>
      </w:r>
    </w:p>
    <w:p w14:paraId="7562BBEF" w14:textId="77777777" w:rsidR="00315AE0" w:rsidRPr="00472A2F"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472A2F">
        <w:rPr>
          <w:rFonts w:ascii="Arial" w:eastAsia="Times New Roman" w:hAnsi="Arial" w:cs="Arial"/>
          <w:color w:val="000000" w:themeColor="text1"/>
          <w:kern w:val="0"/>
          <w:sz w:val="22"/>
          <w:szCs w:val="22"/>
          <w:lang w:eastAsia="en-GB"/>
          <w14:ligatures w14:val="none"/>
        </w:rPr>
        <w:t>Core Policy 51</w:t>
      </w:r>
      <w:r w:rsidR="006A735A" w:rsidRPr="00472A2F">
        <w:rPr>
          <w:rFonts w:ascii="Arial" w:eastAsia="Times New Roman" w:hAnsi="Arial" w:cs="Arial"/>
          <w:color w:val="000000" w:themeColor="text1"/>
          <w:kern w:val="0"/>
          <w:sz w:val="22"/>
          <w:szCs w:val="22"/>
          <w:lang w:eastAsia="en-GB"/>
          <w14:ligatures w14:val="none"/>
        </w:rPr>
        <w:t xml:space="preserve">: </w:t>
      </w:r>
      <w:r w:rsidRPr="00472A2F">
        <w:rPr>
          <w:rFonts w:ascii="Arial" w:eastAsia="Times New Roman" w:hAnsi="Arial" w:cs="Arial"/>
          <w:color w:val="000000" w:themeColor="text1"/>
          <w:kern w:val="0"/>
          <w:sz w:val="22"/>
          <w:szCs w:val="22"/>
          <w:lang w:eastAsia="en-GB"/>
          <w14:ligatures w14:val="none"/>
        </w:rPr>
        <w:t xml:space="preserve">Landscape </w:t>
      </w:r>
    </w:p>
    <w:p w14:paraId="07A48486" w14:textId="6D8F5BA7" w:rsidR="00A067B9" w:rsidRPr="00472A2F" w:rsidRDefault="00A067B9" w:rsidP="00A067B9">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472A2F">
        <w:rPr>
          <w:rFonts w:ascii="Arial" w:eastAsia="Times New Roman" w:hAnsi="Arial" w:cs="Arial"/>
          <w:color w:val="000000" w:themeColor="text1"/>
          <w:kern w:val="0"/>
          <w:sz w:val="22"/>
          <w:szCs w:val="22"/>
          <w:lang w:eastAsia="en-GB"/>
          <w14:ligatures w14:val="none"/>
        </w:rPr>
        <w:t>Core Policy 57 Ensuring High Quality Design and Place Shaping</w:t>
      </w:r>
    </w:p>
    <w:p w14:paraId="67D0C139" w14:textId="77777777" w:rsidR="00683C17" w:rsidRPr="00472A2F"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472A2F">
        <w:rPr>
          <w:rFonts w:ascii="Arial" w:eastAsia="Times New Roman" w:hAnsi="Arial" w:cs="Arial"/>
          <w:color w:val="000000" w:themeColor="text1"/>
          <w:kern w:val="0"/>
          <w:sz w:val="22"/>
          <w:szCs w:val="22"/>
          <w:lang w:eastAsia="en-GB"/>
          <w14:ligatures w14:val="none"/>
        </w:rPr>
        <w:t>Core Policy 58</w:t>
      </w:r>
      <w:r w:rsidR="006A735A" w:rsidRPr="00472A2F">
        <w:rPr>
          <w:rFonts w:ascii="Arial" w:eastAsia="Times New Roman" w:hAnsi="Arial" w:cs="Arial"/>
          <w:color w:val="000000" w:themeColor="text1"/>
          <w:kern w:val="0"/>
          <w:sz w:val="22"/>
          <w:szCs w:val="22"/>
          <w:lang w:eastAsia="en-GB"/>
          <w14:ligatures w14:val="none"/>
        </w:rPr>
        <w:t>:</w:t>
      </w:r>
      <w:r w:rsidR="00315AE0" w:rsidRPr="00472A2F">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78BDAB84" w14:textId="77777777" w:rsidR="009E1642" w:rsidRPr="00472A2F"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7E485C7" w14:textId="6FB06E60" w:rsidR="0021435E" w:rsidRPr="00472A2F" w:rsidRDefault="00CA4AE5"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472A2F">
        <w:rPr>
          <w:rFonts w:ascii="Arial" w:eastAsia="Times New Roman" w:hAnsi="Arial" w:cs="Arial"/>
          <w:color w:val="000000" w:themeColor="text1"/>
          <w:kern w:val="0"/>
          <w:sz w:val="22"/>
          <w:szCs w:val="22"/>
          <w:lang w:eastAsia="en-GB"/>
          <w14:ligatures w14:val="none"/>
        </w:rPr>
        <w:t xml:space="preserve">Box </w:t>
      </w:r>
      <w:r w:rsidR="00A067B9" w:rsidRPr="00472A2F">
        <w:rPr>
          <w:rFonts w:ascii="Arial" w:eastAsia="Times New Roman" w:hAnsi="Arial" w:cs="Arial"/>
          <w:color w:val="000000" w:themeColor="text1"/>
          <w:kern w:val="0"/>
          <w:sz w:val="22"/>
          <w:szCs w:val="22"/>
          <w:lang w:eastAsia="en-GB"/>
          <w14:ligatures w14:val="none"/>
        </w:rPr>
        <w:t xml:space="preserve">has a </w:t>
      </w:r>
      <w:r w:rsidRPr="00472A2F">
        <w:rPr>
          <w:rFonts w:ascii="Arial" w:eastAsia="Times New Roman" w:hAnsi="Arial" w:cs="Arial"/>
          <w:color w:val="000000" w:themeColor="text1"/>
          <w:kern w:val="0"/>
          <w:sz w:val="22"/>
          <w:szCs w:val="22"/>
          <w:lang w:eastAsia="en-GB"/>
          <w14:ligatures w14:val="none"/>
        </w:rPr>
        <w:t>Neighbourhood Plan</w:t>
      </w:r>
      <w:r w:rsidR="00A067B9" w:rsidRPr="00472A2F">
        <w:rPr>
          <w:rFonts w:ascii="Arial" w:eastAsia="Times New Roman" w:hAnsi="Arial" w:cs="Arial"/>
          <w:color w:val="000000" w:themeColor="text1"/>
          <w:kern w:val="0"/>
          <w:sz w:val="22"/>
          <w:szCs w:val="22"/>
          <w:lang w:eastAsia="en-GB"/>
          <w14:ligatures w14:val="none"/>
        </w:rPr>
        <w:t xml:space="preserve"> area, but no made plans as yet. </w:t>
      </w:r>
    </w:p>
    <w:p w14:paraId="34ECE468" w14:textId="73CE02F2" w:rsidR="0021435E" w:rsidRPr="00472A2F" w:rsidRDefault="00A067B9"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472A2F">
        <w:rPr>
          <w:rFonts w:ascii="Arial" w:eastAsia="Times New Roman" w:hAnsi="Arial" w:cs="Arial"/>
          <w:color w:val="000000" w:themeColor="text1"/>
          <w:kern w:val="0"/>
          <w:sz w:val="22"/>
          <w:szCs w:val="22"/>
          <w:lang w:eastAsia="en-GB"/>
          <w14:ligatures w14:val="none"/>
        </w:rPr>
        <w:t xml:space="preserve">Box Conservation Area Appraisal </w:t>
      </w:r>
    </w:p>
    <w:p w14:paraId="78F1AAC8" w14:textId="21E9AE7C" w:rsidR="009F7172" w:rsidRPr="00472A2F" w:rsidRDefault="009F717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472A2F">
        <w:rPr>
          <w:rFonts w:ascii="Arial" w:eastAsia="Times New Roman" w:hAnsi="Arial" w:cs="Arial"/>
          <w:color w:val="000000" w:themeColor="text1"/>
          <w:kern w:val="0"/>
          <w:sz w:val="22"/>
          <w:szCs w:val="22"/>
          <w:lang w:eastAsia="en-GB"/>
          <w14:ligatures w14:val="none"/>
        </w:rPr>
        <w:t>Cotswolds National Landscape Management Plan</w:t>
      </w:r>
      <w:r w:rsidR="00472A2F" w:rsidRPr="00472A2F">
        <w:rPr>
          <w:rFonts w:ascii="Arial" w:eastAsia="Times New Roman" w:hAnsi="Arial" w:cs="Arial"/>
          <w:color w:val="000000" w:themeColor="text1"/>
          <w:kern w:val="0"/>
          <w:sz w:val="22"/>
          <w:szCs w:val="22"/>
          <w:lang w:eastAsia="en-GB"/>
          <w14:ligatures w14:val="none"/>
        </w:rPr>
        <w:t>, 2018-2023</w:t>
      </w:r>
    </w:p>
    <w:p w14:paraId="5FED4A03" w14:textId="77777777" w:rsidR="00020A13" w:rsidRDefault="00020A13" w:rsidP="009C1702">
      <w:pPr>
        <w:spacing w:after="0" w:line="276" w:lineRule="auto"/>
        <w:jc w:val="both"/>
        <w:rPr>
          <w:rFonts w:ascii="Arial" w:eastAsia="Times New Roman" w:hAnsi="Arial" w:cs="Arial"/>
          <w:b/>
          <w:bCs/>
          <w:color w:val="FF0000"/>
          <w:kern w:val="0"/>
          <w:sz w:val="22"/>
          <w:szCs w:val="22"/>
          <w:lang w:eastAsia="en-GB"/>
          <w14:ligatures w14:val="none"/>
        </w:rPr>
      </w:pPr>
    </w:p>
    <w:p w14:paraId="2212918B" w14:textId="77777777" w:rsidR="00020A13" w:rsidRPr="009C1702" w:rsidRDefault="00020A13" w:rsidP="009C1702">
      <w:pPr>
        <w:spacing w:after="0" w:line="276" w:lineRule="auto"/>
        <w:jc w:val="both"/>
        <w:rPr>
          <w:rFonts w:ascii="Arial" w:eastAsia="Times New Roman" w:hAnsi="Arial" w:cs="Arial"/>
          <w:b/>
          <w:bCs/>
          <w:color w:val="FF0000"/>
          <w:kern w:val="0"/>
          <w:sz w:val="22"/>
          <w:szCs w:val="22"/>
          <w:lang w:eastAsia="en-GB"/>
          <w14:ligatures w14:val="none"/>
        </w:rPr>
      </w:pPr>
    </w:p>
    <w:p w14:paraId="73F9DA7D" w14:textId="2C7E030F"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33FE2AC" w14:textId="595C7456" w:rsidR="0016162B" w:rsidRPr="00E16B1D" w:rsidRDefault="00FC37DF"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Box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sidR="001E2423">
        <w:rPr>
          <w:rFonts w:ascii="Arial" w:eastAsia="Times New Roman" w:hAnsi="Arial" w:cs="Arial"/>
          <w:kern w:val="0"/>
          <w:sz w:val="22"/>
          <w:szCs w:val="22"/>
          <w:lang w:eastAsia="en-GB"/>
          <w14:ligatures w14:val="none"/>
        </w:rPr>
        <w:t>.</w:t>
      </w:r>
    </w:p>
    <w:bookmarkEnd w:id="0"/>
    <w:p w14:paraId="45D0F334"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C0EEA61"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4EEBDAB9" w14:textId="3A671B90" w:rsidR="008D7802" w:rsidRPr="00020A13" w:rsidRDefault="00020A13" w:rsidP="008D7802">
      <w:pPr>
        <w:spacing w:after="0" w:line="276" w:lineRule="auto"/>
        <w:jc w:val="both"/>
        <w:rPr>
          <w:rFonts w:ascii="Arial" w:eastAsia="Times New Roman" w:hAnsi="Arial" w:cs="Arial"/>
          <w:i/>
          <w:iCs/>
          <w:color w:val="000000" w:themeColor="text1"/>
          <w:kern w:val="0"/>
          <w:sz w:val="22"/>
          <w:szCs w:val="22"/>
          <w:lang w:eastAsia="en-GB"/>
          <w14:ligatures w14:val="none"/>
        </w:rPr>
      </w:pPr>
      <w:r w:rsidRPr="00020A13">
        <w:rPr>
          <w:rFonts w:ascii="Arial" w:eastAsia="Times New Roman" w:hAnsi="Arial" w:cs="Arial"/>
          <w:color w:val="000000" w:themeColor="text1"/>
          <w:kern w:val="0"/>
          <w:sz w:val="22"/>
          <w:szCs w:val="22"/>
          <w:lang w:eastAsia="en-GB"/>
          <w14:ligatures w14:val="none"/>
        </w:rPr>
        <w:t xml:space="preserve">3 third party comments of support. </w:t>
      </w:r>
    </w:p>
    <w:p w14:paraId="4932D0CF"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3D817AB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CCDA4AB" w14:textId="615F061A" w:rsidR="005B0FD5" w:rsidRPr="00AF5400"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833166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AF0396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CD7DEAA"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086185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35FBF4E" w14:textId="77777777" w:rsidR="00925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57E7717" w14:textId="77777777" w:rsidR="004E4020" w:rsidRDefault="004E402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E2BDB15" w14:textId="77777777" w:rsidR="004E4020" w:rsidRDefault="004E402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E34396D" w14:textId="77777777" w:rsidR="004E4020" w:rsidRDefault="004E4020" w:rsidP="004E4020">
      <w:pPr>
        <w:pStyle w:val="NoSpacing"/>
        <w:spacing w:line="276" w:lineRule="auto"/>
        <w:jc w:val="both"/>
        <w:rPr>
          <w:rFonts w:ascii="Arial" w:hAnsi="Arial" w:cs="Arial"/>
          <w:u w:val="single"/>
        </w:rPr>
      </w:pPr>
      <w:r w:rsidRPr="005A516F">
        <w:rPr>
          <w:rFonts w:ascii="Arial" w:hAnsi="Arial" w:cs="Arial"/>
          <w:u w:val="single"/>
        </w:rPr>
        <w:t>Principle of Development</w:t>
      </w:r>
      <w:r>
        <w:rPr>
          <w:rFonts w:ascii="Arial" w:hAnsi="Arial" w:cs="Arial"/>
          <w:u w:val="single"/>
        </w:rPr>
        <w:t xml:space="preserve"> and Impact on the Openness of the Green Belt and Impact on Special Landscape Character:</w:t>
      </w:r>
    </w:p>
    <w:p w14:paraId="048BC2DF" w14:textId="77777777" w:rsidR="004E4020" w:rsidRPr="0088230E" w:rsidRDefault="004E4020" w:rsidP="004E4020">
      <w:pPr>
        <w:pStyle w:val="NoSpacing"/>
        <w:spacing w:line="276" w:lineRule="auto"/>
        <w:jc w:val="both"/>
        <w:rPr>
          <w:rFonts w:ascii="Arial" w:hAnsi="Arial" w:cs="Arial"/>
        </w:rPr>
      </w:pPr>
      <w:r w:rsidRPr="0088230E">
        <w:rPr>
          <w:rFonts w:ascii="Arial" w:hAnsi="Arial" w:cs="Arial"/>
        </w:rPr>
        <w:t xml:space="preserve">The primary considerations are the impact of the proposals on the landscape; </w:t>
      </w:r>
    </w:p>
    <w:p w14:paraId="00BFA84D" w14:textId="77777777" w:rsidR="004E4020" w:rsidRPr="0088230E" w:rsidRDefault="004E4020" w:rsidP="004E4020">
      <w:pPr>
        <w:pStyle w:val="NoSpacing"/>
        <w:numPr>
          <w:ilvl w:val="0"/>
          <w:numId w:val="27"/>
        </w:numPr>
        <w:spacing w:line="276" w:lineRule="auto"/>
        <w:jc w:val="both"/>
        <w:rPr>
          <w:rFonts w:ascii="Arial" w:hAnsi="Arial" w:cs="Arial"/>
        </w:rPr>
      </w:pPr>
      <w:r w:rsidRPr="0088230E">
        <w:rPr>
          <w:rFonts w:ascii="Arial" w:hAnsi="Arial" w:cs="Arial"/>
        </w:rPr>
        <w:t xml:space="preserve">if it would be inappropriate development in the Green Belt, </w:t>
      </w:r>
    </w:p>
    <w:p w14:paraId="53A849CB" w14:textId="77777777" w:rsidR="004E4020" w:rsidRPr="0088230E" w:rsidRDefault="004E4020" w:rsidP="004E4020">
      <w:pPr>
        <w:pStyle w:val="NoSpacing"/>
        <w:numPr>
          <w:ilvl w:val="0"/>
          <w:numId w:val="27"/>
        </w:numPr>
        <w:spacing w:line="276" w:lineRule="auto"/>
        <w:jc w:val="both"/>
        <w:rPr>
          <w:rFonts w:ascii="Arial" w:hAnsi="Arial" w:cs="Arial"/>
        </w:rPr>
      </w:pPr>
      <w:r w:rsidRPr="0088230E">
        <w:rPr>
          <w:rFonts w:ascii="Arial" w:hAnsi="Arial" w:cs="Arial"/>
        </w:rPr>
        <w:t xml:space="preserve">the impact on the openness and purposes of the Green Belt, and </w:t>
      </w:r>
    </w:p>
    <w:p w14:paraId="7A23D6F2" w14:textId="77777777" w:rsidR="004E4020" w:rsidRPr="0088230E" w:rsidRDefault="004E4020" w:rsidP="004E4020">
      <w:pPr>
        <w:pStyle w:val="NoSpacing"/>
        <w:numPr>
          <w:ilvl w:val="0"/>
          <w:numId w:val="27"/>
        </w:numPr>
        <w:spacing w:line="276" w:lineRule="auto"/>
        <w:jc w:val="both"/>
        <w:rPr>
          <w:rFonts w:ascii="Arial" w:hAnsi="Arial" w:cs="Arial"/>
        </w:rPr>
      </w:pPr>
      <w:r w:rsidRPr="0088230E">
        <w:rPr>
          <w:rFonts w:ascii="Arial" w:hAnsi="Arial" w:cs="Arial"/>
        </w:rPr>
        <w:t>the effect on the landscape and scenic beauty of the Cotswold National Landscape.</w:t>
      </w:r>
    </w:p>
    <w:p w14:paraId="4BFA044A" w14:textId="77777777" w:rsidR="004E4020" w:rsidRPr="0088230E" w:rsidRDefault="004E4020" w:rsidP="004E4020">
      <w:pPr>
        <w:pStyle w:val="NoSpacing"/>
        <w:spacing w:line="276" w:lineRule="auto"/>
        <w:jc w:val="both"/>
        <w:rPr>
          <w:rStyle w:val="fontstyle01"/>
          <w:rFonts w:ascii="Arial" w:hAnsi="Arial" w:cs="Arial"/>
          <w:color w:val="auto"/>
        </w:rPr>
      </w:pPr>
      <w:r w:rsidRPr="0088230E">
        <w:rPr>
          <w:rFonts w:ascii="Arial" w:hAnsi="Arial" w:cs="Arial"/>
        </w:rPr>
        <w:lastRenderedPageBreak/>
        <w:br/>
      </w:r>
      <w:r w:rsidRPr="0088230E">
        <w:rPr>
          <w:rStyle w:val="fontstyle01"/>
          <w:rFonts w:ascii="Arial" w:hAnsi="Arial" w:cs="Arial"/>
          <w:color w:val="auto"/>
        </w:rPr>
        <w:t xml:space="preserve">The NPPF, paragraph 153, is clear in asserting that inappropriate development is </w:t>
      </w:r>
      <w:r w:rsidRPr="0088230E">
        <w:rPr>
          <w:rStyle w:val="fontstyle21"/>
          <w:rFonts w:ascii="Arial" w:hAnsi="Arial" w:cs="Arial"/>
          <w:color w:val="auto"/>
        </w:rPr>
        <w:t>‘harmful to the Green Belt and</w:t>
      </w:r>
      <w:r w:rsidRPr="0088230E">
        <w:rPr>
          <w:rFonts w:ascii="Arial" w:hAnsi="Arial" w:cs="Arial"/>
          <w:i/>
          <w:iCs/>
        </w:rPr>
        <w:t xml:space="preserve"> </w:t>
      </w:r>
      <w:r w:rsidRPr="0088230E">
        <w:rPr>
          <w:rStyle w:val="fontstyle21"/>
          <w:rFonts w:ascii="Arial" w:hAnsi="Arial" w:cs="Arial"/>
          <w:color w:val="auto"/>
        </w:rPr>
        <w:t>should not be approved except in very special circumstances’</w:t>
      </w:r>
      <w:r w:rsidRPr="0088230E">
        <w:rPr>
          <w:rStyle w:val="fontstyle01"/>
          <w:rFonts w:ascii="Arial" w:hAnsi="Arial" w:cs="Arial"/>
          <w:color w:val="auto"/>
        </w:rPr>
        <w:t xml:space="preserve">. </w:t>
      </w:r>
    </w:p>
    <w:p w14:paraId="518366D2" w14:textId="77777777" w:rsidR="004E4020" w:rsidRPr="0088230E" w:rsidRDefault="004E4020" w:rsidP="004E4020">
      <w:pPr>
        <w:pStyle w:val="NoSpacing"/>
        <w:spacing w:line="276" w:lineRule="auto"/>
        <w:jc w:val="both"/>
        <w:rPr>
          <w:rStyle w:val="fontstyle01"/>
          <w:rFonts w:ascii="Arial" w:hAnsi="Arial" w:cs="Arial"/>
          <w:color w:val="auto"/>
        </w:rPr>
      </w:pPr>
    </w:p>
    <w:p w14:paraId="390C5B42" w14:textId="77777777" w:rsidR="004E4020" w:rsidRPr="0088230E" w:rsidRDefault="004E4020" w:rsidP="004E4020">
      <w:pPr>
        <w:pStyle w:val="NoSpacing"/>
        <w:spacing w:line="276" w:lineRule="auto"/>
        <w:jc w:val="both"/>
        <w:rPr>
          <w:rStyle w:val="fontstyle01"/>
          <w:rFonts w:ascii="Arial" w:hAnsi="Arial" w:cs="Arial"/>
          <w:color w:val="auto"/>
        </w:rPr>
      </w:pPr>
      <w:r w:rsidRPr="0088230E">
        <w:rPr>
          <w:rStyle w:val="fontstyle01"/>
          <w:rFonts w:ascii="Arial" w:hAnsi="Arial" w:cs="Arial"/>
          <w:color w:val="auto"/>
        </w:rPr>
        <w:t>Paragraph 142 states that “the fundamental aim of Green Belt Policy is to prevent urban sprawl by keeping land permanently open; the essential characteristics of Green Belts are their openness and their permanence.”</w:t>
      </w:r>
    </w:p>
    <w:p w14:paraId="2A15CC11" w14:textId="77777777" w:rsidR="004E4020" w:rsidRPr="0088230E" w:rsidRDefault="004E4020" w:rsidP="004E4020">
      <w:pPr>
        <w:pStyle w:val="NoSpacing"/>
        <w:spacing w:line="276" w:lineRule="auto"/>
        <w:jc w:val="both"/>
        <w:rPr>
          <w:rStyle w:val="fontstyle01"/>
          <w:rFonts w:ascii="Arial" w:hAnsi="Arial" w:cs="Arial"/>
          <w:color w:val="auto"/>
        </w:rPr>
      </w:pPr>
    </w:p>
    <w:p w14:paraId="0F578711" w14:textId="1BF82581" w:rsidR="004E4020" w:rsidRPr="0088230E" w:rsidRDefault="004E4020" w:rsidP="007D0063">
      <w:pPr>
        <w:jc w:val="both"/>
        <w:rPr>
          <w:rFonts w:ascii="Arial" w:hAnsi="Arial" w:cs="Arial"/>
          <w:sz w:val="22"/>
          <w:szCs w:val="22"/>
        </w:rPr>
      </w:pPr>
      <w:r w:rsidRPr="0088230E">
        <w:rPr>
          <w:rFonts w:ascii="Arial" w:hAnsi="Arial" w:cs="Arial"/>
          <w:sz w:val="22"/>
          <w:szCs w:val="22"/>
        </w:rPr>
        <w:t>CP51 of the WCS, states that ‘development should protect, conserve and where possible enhance landscape character and must not have a harmful impact upon landscape character …’ including the ‘special qualities of National Landscapes, where great weight will be afforded to conserving and enhancing landscapes and scenic beauty.’</w:t>
      </w:r>
    </w:p>
    <w:p w14:paraId="19E032A4" w14:textId="5709EDDF" w:rsidR="004E4020" w:rsidRPr="0088230E" w:rsidRDefault="004E4020" w:rsidP="00AB3059">
      <w:pPr>
        <w:spacing w:line="276" w:lineRule="auto"/>
        <w:jc w:val="both"/>
        <w:rPr>
          <w:rStyle w:val="fontstyle01"/>
          <w:rFonts w:ascii="Arial" w:hAnsi="Arial" w:cs="Arial"/>
          <w:color w:val="auto"/>
        </w:rPr>
      </w:pPr>
      <w:r w:rsidRPr="0088230E">
        <w:rPr>
          <w:rFonts w:ascii="Arial" w:hAnsi="Arial" w:cs="Arial"/>
          <w:sz w:val="22"/>
          <w:szCs w:val="22"/>
        </w:rPr>
        <w:t>The National Planning Policy Framework (NPPF), in Paragraph 189,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r w:rsidRPr="0088230E">
        <w:rPr>
          <w:rFonts w:ascii="Arial" w:hAnsi="Arial" w:cs="Arial"/>
        </w:rPr>
        <w:br/>
      </w:r>
      <w:r w:rsidRPr="0088230E">
        <w:rPr>
          <w:rStyle w:val="fontstyle01"/>
          <w:rFonts w:ascii="Arial" w:hAnsi="Arial" w:cs="Arial"/>
          <w:color w:val="auto"/>
        </w:rPr>
        <w:t>In considering applications where new development is proposed to an existing building within the</w:t>
      </w:r>
      <w:r w:rsidRPr="0088230E">
        <w:rPr>
          <w:rFonts w:ascii="Arial" w:hAnsi="Arial" w:cs="Arial"/>
        </w:rPr>
        <w:t xml:space="preserve"> </w:t>
      </w:r>
      <w:r w:rsidRPr="0088230E">
        <w:rPr>
          <w:rStyle w:val="fontstyle01"/>
          <w:rFonts w:ascii="Arial" w:hAnsi="Arial" w:cs="Arial"/>
          <w:color w:val="auto"/>
        </w:rPr>
        <w:t>Green Belt, the following two criteria must be met:</w:t>
      </w:r>
    </w:p>
    <w:p w14:paraId="4903716E" w14:textId="77777777" w:rsidR="004E4020" w:rsidRPr="0088230E" w:rsidRDefault="004E4020" w:rsidP="004E4020">
      <w:pPr>
        <w:pStyle w:val="NoSpacing"/>
        <w:spacing w:line="276" w:lineRule="auto"/>
        <w:jc w:val="both"/>
        <w:rPr>
          <w:rStyle w:val="fontstyle01"/>
          <w:rFonts w:ascii="Arial" w:hAnsi="Arial" w:cs="Arial"/>
          <w:color w:val="auto"/>
        </w:rPr>
      </w:pPr>
      <w:r w:rsidRPr="0088230E">
        <w:rPr>
          <w:rFonts w:ascii="Arial" w:hAnsi="Arial" w:cs="Arial"/>
        </w:rPr>
        <w:br/>
      </w:r>
      <w:r w:rsidRPr="0088230E">
        <w:rPr>
          <w:rStyle w:val="fontstyle01"/>
          <w:rFonts w:ascii="Arial" w:hAnsi="Arial" w:cs="Arial"/>
          <w:color w:val="auto"/>
        </w:rPr>
        <w:t>1. Would the proposed development comprise a disproportionate addition to the original building</w:t>
      </w:r>
      <w:r w:rsidRPr="0088230E">
        <w:rPr>
          <w:rFonts w:ascii="Arial" w:hAnsi="Arial" w:cs="Arial"/>
        </w:rPr>
        <w:t xml:space="preserve"> </w:t>
      </w:r>
      <w:r w:rsidRPr="0088230E">
        <w:rPr>
          <w:rStyle w:val="fontstyle01"/>
          <w:rFonts w:ascii="Arial" w:hAnsi="Arial" w:cs="Arial"/>
          <w:color w:val="auto"/>
        </w:rPr>
        <w:t>as it was when erected, or since 1st July 1948? and/or,</w:t>
      </w:r>
    </w:p>
    <w:p w14:paraId="2423571D" w14:textId="77777777" w:rsidR="004E4020" w:rsidRPr="0088230E" w:rsidRDefault="004E4020" w:rsidP="004E4020">
      <w:pPr>
        <w:pStyle w:val="NoSpacing"/>
        <w:spacing w:line="276" w:lineRule="auto"/>
        <w:jc w:val="both"/>
        <w:rPr>
          <w:rStyle w:val="fontstyle01"/>
          <w:rFonts w:ascii="Arial" w:hAnsi="Arial" w:cs="Arial"/>
          <w:color w:val="auto"/>
        </w:rPr>
      </w:pPr>
      <w:r w:rsidRPr="0088230E">
        <w:rPr>
          <w:rFonts w:ascii="Arial" w:hAnsi="Arial" w:cs="Arial"/>
        </w:rPr>
        <w:br/>
      </w:r>
      <w:r w:rsidRPr="0088230E">
        <w:rPr>
          <w:rStyle w:val="fontstyle01"/>
          <w:rFonts w:ascii="Arial" w:hAnsi="Arial" w:cs="Arial"/>
          <w:color w:val="auto"/>
        </w:rPr>
        <w:t>2. Would there be any material harmful impact on the openness of the Green Belt?</w:t>
      </w:r>
    </w:p>
    <w:p w14:paraId="7AD1B851" w14:textId="77777777" w:rsidR="004E4020" w:rsidRPr="0088230E" w:rsidRDefault="004E4020" w:rsidP="004E4020">
      <w:pPr>
        <w:pStyle w:val="NoSpacing"/>
        <w:spacing w:line="276" w:lineRule="auto"/>
        <w:jc w:val="both"/>
        <w:rPr>
          <w:rStyle w:val="fontstyle01"/>
          <w:rFonts w:ascii="Arial" w:hAnsi="Arial" w:cs="Arial"/>
          <w:color w:val="auto"/>
        </w:rPr>
      </w:pPr>
    </w:p>
    <w:p w14:paraId="5A98F1E3" w14:textId="77777777" w:rsidR="004E4020" w:rsidRPr="0088230E" w:rsidRDefault="004E4020" w:rsidP="004E4020">
      <w:pPr>
        <w:pStyle w:val="NoSpacing"/>
        <w:spacing w:line="276" w:lineRule="auto"/>
        <w:jc w:val="both"/>
        <w:rPr>
          <w:rStyle w:val="fontstyle01"/>
          <w:rFonts w:ascii="Arial" w:hAnsi="Arial" w:cs="Arial"/>
          <w:color w:val="auto"/>
        </w:rPr>
      </w:pPr>
      <w:r w:rsidRPr="0088230E">
        <w:rPr>
          <w:rStyle w:val="fontstyle01"/>
          <w:rFonts w:ascii="Arial" w:hAnsi="Arial" w:cs="Arial"/>
          <w:color w:val="auto"/>
        </w:rPr>
        <w:t>The NPPF does not, elaborate on the definition of ‘disproportionate’ addition nor does</w:t>
      </w:r>
      <w:r w:rsidRPr="0088230E">
        <w:rPr>
          <w:rFonts w:ascii="Arial" w:hAnsi="Arial" w:cs="Arial"/>
        </w:rPr>
        <w:t xml:space="preserve"> </w:t>
      </w:r>
      <w:r w:rsidRPr="0088230E">
        <w:rPr>
          <w:rStyle w:val="fontstyle01"/>
          <w:rFonts w:ascii="Arial" w:hAnsi="Arial" w:cs="Arial"/>
          <w:color w:val="auto"/>
        </w:rPr>
        <w:t>it quantify what would represent a disproportionate addition. In light of the above and in accordance with well-established planning practices, each case must</w:t>
      </w:r>
      <w:r w:rsidRPr="0088230E">
        <w:rPr>
          <w:rFonts w:ascii="Arial" w:hAnsi="Arial" w:cs="Arial"/>
        </w:rPr>
        <w:t xml:space="preserve"> </w:t>
      </w:r>
      <w:r w:rsidRPr="0088230E">
        <w:rPr>
          <w:rStyle w:val="fontstyle01"/>
          <w:rFonts w:ascii="Arial" w:hAnsi="Arial" w:cs="Arial"/>
          <w:color w:val="auto"/>
        </w:rPr>
        <w:t>be assessed on its own individual merits.</w:t>
      </w:r>
    </w:p>
    <w:p w14:paraId="3884720C" w14:textId="77777777" w:rsidR="004E4020" w:rsidRPr="0088230E" w:rsidRDefault="004E4020" w:rsidP="004E4020">
      <w:pPr>
        <w:pStyle w:val="NoSpacing"/>
        <w:spacing w:line="276" w:lineRule="auto"/>
        <w:jc w:val="both"/>
        <w:rPr>
          <w:rFonts w:ascii="Arial" w:hAnsi="Arial" w:cs="Arial"/>
        </w:rPr>
      </w:pPr>
    </w:p>
    <w:p w14:paraId="4C18155E" w14:textId="6C881C82" w:rsidR="004E4020" w:rsidRDefault="004E4020" w:rsidP="004E4020">
      <w:pPr>
        <w:pStyle w:val="NoSpacing"/>
        <w:spacing w:line="276" w:lineRule="auto"/>
        <w:jc w:val="both"/>
        <w:rPr>
          <w:rFonts w:ascii="Arial" w:hAnsi="Arial" w:cs="Arial"/>
        </w:rPr>
      </w:pPr>
      <w:r w:rsidRPr="0088230E">
        <w:rPr>
          <w:rFonts w:ascii="Arial" w:hAnsi="Arial" w:cs="Arial"/>
        </w:rPr>
        <w:t xml:space="preserve">The proposal does not seek urban sprawl or further encroach on the countryside but is an </w:t>
      </w:r>
      <w:r w:rsidR="00AB3059">
        <w:rPr>
          <w:rFonts w:ascii="Arial" w:hAnsi="Arial" w:cs="Arial"/>
        </w:rPr>
        <w:t xml:space="preserve">external </w:t>
      </w:r>
      <w:r w:rsidRPr="0088230E">
        <w:rPr>
          <w:rFonts w:ascii="Arial" w:hAnsi="Arial" w:cs="Arial"/>
        </w:rPr>
        <w:t xml:space="preserve">alteration to an existing residential dwelling. </w:t>
      </w:r>
    </w:p>
    <w:p w14:paraId="52F89D46" w14:textId="77777777" w:rsidR="004E4020" w:rsidRDefault="004E4020" w:rsidP="004E4020">
      <w:pPr>
        <w:pStyle w:val="NoSpacing"/>
        <w:spacing w:line="276" w:lineRule="auto"/>
        <w:jc w:val="both"/>
        <w:rPr>
          <w:rFonts w:ascii="Arial" w:hAnsi="Arial" w:cs="Arial"/>
        </w:rPr>
      </w:pPr>
    </w:p>
    <w:p w14:paraId="5D79F25E" w14:textId="4859679C" w:rsidR="00AB3059" w:rsidRDefault="004E4020" w:rsidP="004E4020">
      <w:pPr>
        <w:pStyle w:val="NoSpacing"/>
        <w:spacing w:line="276" w:lineRule="auto"/>
        <w:jc w:val="both"/>
        <w:rPr>
          <w:rFonts w:ascii="Arial" w:hAnsi="Arial" w:cs="Arial"/>
        </w:rPr>
      </w:pPr>
      <w:r w:rsidRPr="00560105">
        <w:rPr>
          <w:rFonts w:ascii="Arial" w:hAnsi="Arial" w:cs="Arial"/>
        </w:rPr>
        <w:t xml:space="preserve">There is no proposed </w:t>
      </w:r>
      <w:r w:rsidR="00AB3059">
        <w:rPr>
          <w:rFonts w:ascii="Arial" w:hAnsi="Arial" w:cs="Arial"/>
        </w:rPr>
        <w:t xml:space="preserve">increase of </w:t>
      </w:r>
      <w:r w:rsidR="000A574C">
        <w:rPr>
          <w:rFonts w:ascii="Arial" w:hAnsi="Arial" w:cs="Arial"/>
        </w:rPr>
        <w:t>internal ground floor plan, only a raised external platform to negotiate the steep topography and maximise external amenity area</w:t>
      </w:r>
      <w:r w:rsidR="00E85086">
        <w:rPr>
          <w:rFonts w:ascii="Arial" w:hAnsi="Arial" w:cs="Arial"/>
        </w:rPr>
        <w:t>, replacing an existing lower ground floor Conservatory.</w:t>
      </w:r>
    </w:p>
    <w:p w14:paraId="021C4D81" w14:textId="77777777" w:rsidR="00E85086" w:rsidRDefault="00E85086" w:rsidP="004E4020">
      <w:pPr>
        <w:pStyle w:val="NoSpacing"/>
        <w:spacing w:line="276" w:lineRule="auto"/>
        <w:jc w:val="both"/>
        <w:rPr>
          <w:rFonts w:ascii="Arial" w:hAnsi="Arial" w:cs="Arial"/>
        </w:rPr>
      </w:pPr>
    </w:p>
    <w:p w14:paraId="3B47B363" w14:textId="09FB4089" w:rsidR="00E85086" w:rsidRDefault="004E4020" w:rsidP="004E4020">
      <w:pPr>
        <w:pStyle w:val="NoSpacing"/>
        <w:spacing w:line="276" w:lineRule="auto"/>
        <w:jc w:val="both"/>
        <w:rPr>
          <w:rFonts w:ascii="Arial" w:hAnsi="Arial" w:cs="Arial"/>
        </w:rPr>
      </w:pPr>
      <w:r w:rsidRPr="00560105">
        <w:rPr>
          <w:rFonts w:ascii="Arial" w:hAnsi="Arial" w:cs="Arial"/>
        </w:rPr>
        <w:t xml:space="preserve">This is clearly not a disproportionate addition but a considered reworking of existing </w:t>
      </w:r>
      <w:r w:rsidR="00E85086">
        <w:rPr>
          <w:rFonts w:ascii="Arial" w:hAnsi="Arial" w:cs="Arial"/>
        </w:rPr>
        <w:t xml:space="preserve">built floor plan, to improve access and privacy of outdoor amenity space over tricky topography. </w:t>
      </w:r>
    </w:p>
    <w:p w14:paraId="40E80296" w14:textId="77777777" w:rsidR="004E4020" w:rsidRPr="00560105" w:rsidRDefault="004E4020" w:rsidP="004E4020">
      <w:pPr>
        <w:pStyle w:val="NoSpacing"/>
        <w:spacing w:line="276" w:lineRule="auto"/>
        <w:jc w:val="both"/>
        <w:rPr>
          <w:rStyle w:val="fontstyle01"/>
          <w:rFonts w:ascii="Arial" w:hAnsi="Arial" w:cs="Arial"/>
          <w:color w:val="auto"/>
        </w:rPr>
      </w:pPr>
    </w:p>
    <w:p w14:paraId="74C270C3" w14:textId="5BA52E6E" w:rsidR="004E4020" w:rsidRDefault="004E4020" w:rsidP="00E85086">
      <w:pPr>
        <w:pStyle w:val="NoSpacing"/>
        <w:spacing w:line="276" w:lineRule="auto"/>
        <w:jc w:val="both"/>
        <w:rPr>
          <w:rStyle w:val="fontstyle01"/>
          <w:rFonts w:ascii="Arial" w:hAnsi="Arial" w:cs="Arial"/>
          <w:color w:val="auto"/>
        </w:rPr>
      </w:pPr>
      <w:r w:rsidRPr="00560105">
        <w:rPr>
          <w:rStyle w:val="fontstyle01"/>
          <w:rFonts w:ascii="Arial" w:hAnsi="Arial" w:cs="Arial"/>
          <w:color w:val="auto"/>
        </w:rPr>
        <w:t xml:space="preserve">The proposal site is </w:t>
      </w:r>
      <w:r w:rsidR="00E85086">
        <w:rPr>
          <w:rStyle w:val="fontstyle01"/>
          <w:rFonts w:ascii="Arial" w:hAnsi="Arial" w:cs="Arial"/>
          <w:color w:val="auto"/>
        </w:rPr>
        <w:t xml:space="preserve">a C20 semi-detached dwelling, one of a few modern dwellings scattered amongst the historic village, </w:t>
      </w:r>
      <w:r w:rsidRPr="00560105">
        <w:rPr>
          <w:rStyle w:val="fontstyle01"/>
          <w:rFonts w:ascii="Arial" w:hAnsi="Arial" w:cs="Arial"/>
          <w:color w:val="auto"/>
        </w:rPr>
        <w:t xml:space="preserve">and as such the proposal is considered acceptable due to its minor scale and invisibility to the wider landscape within this built cluster. </w:t>
      </w:r>
    </w:p>
    <w:p w14:paraId="0BC4AA5E" w14:textId="77777777" w:rsidR="00E85086" w:rsidRPr="00560105" w:rsidRDefault="00E85086" w:rsidP="00E85086">
      <w:pPr>
        <w:pStyle w:val="NoSpacing"/>
        <w:spacing w:line="276" w:lineRule="auto"/>
        <w:jc w:val="both"/>
        <w:rPr>
          <w:rFonts w:ascii="Arial" w:hAnsi="Arial" w:cs="Arial"/>
        </w:rPr>
      </w:pPr>
    </w:p>
    <w:p w14:paraId="626CD7E2" w14:textId="77777777" w:rsidR="004E4020" w:rsidRPr="00560105" w:rsidRDefault="004E4020" w:rsidP="004E4020">
      <w:pPr>
        <w:spacing w:line="276" w:lineRule="auto"/>
        <w:jc w:val="both"/>
        <w:rPr>
          <w:rFonts w:ascii="Arial" w:hAnsi="Arial" w:cs="Arial"/>
          <w:sz w:val="22"/>
          <w:szCs w:val="22"/>
        </w:rPr>
      </w:pPr>
      <w:r w:rsidRPr="00560105">
        <w:rPr>
          <w:rFonts w:ascii="Arial" w:hAnsi="Arial" w:cs="Arial"/>
          <w:sz w:val="22"/>
          <w:szCs w:val="22"/>
        </w:rPr>
        <w:t xml:space="preserve">The proposal, by virtue of its scale, siting, and design, would not harm the special qualities or scenic character of the Cotswolds National Landscape. </w:t>
      </w:r>
    </w:p>
    <w:p w14:paraId="04A2DA70" w14:textId="77777777" w:rsidR="004E4020" w:rsidRPr="00560105" w:rsidRDefault="004E4020" w:rsidP="004E4020">
      <w:pPr>
        <w:spacing w:line="276" w:lineRule="auto"/>
        <w:jc w:val="both"/>
        <w:rPr>
          <w:rFonts w:ascii="Arial" w:hAnsi="Arial" w:cs="Arial"/>
          <w:sz w:val="22"/>
          <w:szCs w:val="22"/>
        </w:rPr>
      </w:pPr>
    </w:p>
    <w:p w14:paraId="76A2AC49" w14:textId="77777777" w:rsidR="004E4020" w:rsidRPr="00560105" w:rsidRDefault="004E4020" w:rsidP="004E4020">
      <w:pPr>
        <w:spacing w:line="276" w:lineRule="auto"/>
        <w:jc w:val="both"/>
        <w:rPr>
          <w:rFonts w:ascii="Arial" w:hAnsi="Arial" w:cs="Arial"/>
          <w:sz w:val="22"/>
          <w:szCs w:val="22"/>
        </w:rPr>
      </w:pPr>
      <w:r w:rsidRPr="00560105">
        <w:rPr>
          <w:rFonts w:ascii="Arial" w:hAnsi="Arial" w:cs="Arial"/>
          <w:sz w:val="22"/>
          <w:szCs w:val="22"/>
        </w:rPr>
        <w:t>The development therefore complies with Core Policy 51 of the Wiltshire Core Strategy and Paragraph 189 of the NPPF in conserving and enhancing the National Landscape.</w:t>
      </w:r>
    </w:p>
    <w:p w14:paraId="1499F6A9" w14:textId="77777777" w:rsidR="004E4020" w:rsidRDefault="004E4020" w:rsidP="00343A9E">
      <w:pPr>
        <w:spacing w:after="0" w:line="276" w:lineRule="auto"/>
        <w:jc w:val="both"/>
        <w:rPr>
          <w:rFonts w:ascii="Arial" w:hAnsi="Arial" w:cs="Arial"/>
          <w:b/>
          <w:bCs/>
          <w:sz w:val="22"/>
          <w:szCs w:val="22"/>
        </w:rPr>
      </w:pPr>
    </w:p>
    <w:p w14:paraId="6E3E9B60" w14:textId="77777777" w:rsidR="00343A9E" w:rsidRPr="00343A9E" w:rsidRDefault="004E4020" w:rsidP="00343A9E">
      <w:pPr>
        <w:spacing w:after="0" w:line="276" w:lineRule="auto"/>
        <w:jc w:val="both"/>
        <w:rPr>
          <w:rFonts w:ascii="Arial" w:hAnsi="Arial" w:cs="Arial"/>
          <w:sz w:val="22"/>
          <w:szCs w:val="22"/>
          <w:u w:val="single"/>
        </w:rPr>
      </w:pPr>
      <w:r w:rsidRPr="00343A9E">
        <w:rPr>
          <w:rFonts w:ascii="Arial" w:hAnsi="Arial" w:cs="Arial"/>
          <w:sz w:val="22"/>
          <w:szCs w:val="22"/>
          <w:u w:val="single"/>
        </w:rPr>
        <w:t>Design and Impact on the Character and Appearance of the Area</w:t>
      </w:r>
    </w:p>
    <w:p w14:paraId="25B9D182" w14:textId="5B6FE204" w:rsidR="004E4020" w:rsidRPr="00343A9E" w:rsidRDefault="004E4020" w:rsidP="00343A9E">
      <w:pPr>
        <w:spacing w:after="0" w:line="276" w:lineRule="auto"/>
        <w:jc w:val="both"/>
        <w:rPr>
          <w:rFonts w:ascii="Arial" w:hAnsi="Arial" w:cs="Arial"/>
          <w:b/>
          <w:bCs/>
          <w:sz w:val="22"/>
          <w:szCs w:val="22"/>
        </w:rPr>
      </w:pPr>
      <w:r w:rsidRPr="00D030B2">
        <w:rPr>
          <w:rFonts w:ascii="Arial" w:hAnsi="Arial" w:cs="Arial"/>
          <w:sz w:val="22"/>
          <w:szCs w:val="22"/>
        </w:rPr>
        <w:t>Core Policy 57</w:t>
      </w:r>
      <w:r>
        <w:rPr>
          <w:rFonts w:ascii="Arial" w:hAnsi="Arial" w:cs="Arial"/>
          <w:sz w:val="22"/>
          <w:szCs w:val="22"/>
        </w:rPr>
        <w:t xml:space="preserve"> of the WCS r</w:t>
      </w:r>
      <w:r w:rsidRPr="00D030B2">
        <w:rPr>
          <w:rFonts w:ascii="Arial" w:hAnsi="Arial" w:cs="Arial"/>
          <w:sz w:val="22"/>
          <w:szCs w:val="22"/>
        </w:rPr>
        <w:t>equires high-quality design that:</w:t>
      </w:r>
    </w:p>
    <w:p w14:paraId="64A71DBA" w14:textId="77777777" w:rsidR="004E4020" w:rsidRPr="00D030B2" w:rsidRDefault="004E4020" w:rsidP="00343A9E">
      <w:pPr>
        <w:numPr>
          <w:ilvl w:val="0"/>
          <w:numId w:val="26"/>
        </w:numPr>
        <w:spacing w:after="0" w:line="276" w:lineRule="auto"/>
        <w:jc w:val="both"/>
        <w:rPr>
          <w:rFonts w:ascii="Arial" w:hAnsi="Arial" w:cs="Arial"/>
          <w:sz w:val="22"/>
          <w:szCs w:val="22"/>
        </w:rPr>
      </w:pPr>
      <w:r w:rsidRPr="00D030B2">
        <w:rPr>
          <w:rFonts w:ascii="Arial" w:hAnsi="Arial" w:cs="Arial"/>
          <w:sz w:val="22"/>
          <w:szCs w:val="22"/>
        </w:rPr>
        <w:t>Enhances local character.</w:t>
      </w:r>
    </w:p>
    <w:p w14:paraId="7A2C4D92" w14:textId="77777777" w:rsidR="004E4020" w:rsidRPr="00D030B2" w:rsidRDefault="004E4020" w:rsidP="00343A9E">
      <w:pPr>
        <w:numPr>
          <w:ilvl w:val="0"/>
          <w:numId w:val="26"/>
        </w:numPr>
        <w:spacing w:after="0"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10A8D48D" w14:textId="77777777" w:rsidR="004E4020" w:rsidRPr="00D030B2" w:rsidRDefault="004E4020" w:rsidP="00343A9E">
      <w:pPr>
        <w:numPr>
          <w:ilvl w:val="0"/>
          <w:numId w:val="26"/>
        </w:numPr>
        <w:spacing w:after="0" w:line="276" w:lineRule="auto"/>
        <w:jc w:val="both"/>
        <w:rPr>
          <w:rFonts w:ascii="Arial" w:hAnsi="Arial" w:cs="Arial"/>
          <w:sz w:val="22"/>
          <w:szCs w:val="22"/>
        </w:rPr>
      </w:pPr>
      <w:r w:rsidRPr="00D030B2">
        <w:rPr>
          <w:rFonts w:ascii="Arial" w:hAnsi="Arial" w:cs="Arial"/>
          <w:sz w:val="22"/>
          <w:szCs w:val="22"/>
        </w:rPr>
        <w:t>Retains important features (e.g., trees, hedges).</w:t>
      </w:r>
    </w:p>
    <w:p w14:paraId="37EED81A" w14:textId="77777777" w:rsidR="004E4020" w:rsidRPr="00D030B2" w:rsidRDefault="004E4020" w:rsidP="00343A9E">
      <w:pPr>
        <w:numPr>
          <w:ilvl w:val="0"/>
          <w:numId w:val="26"/>
        </w:numPr>
        <w:spacing w:after="0"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60E51DBB" w14:textId="77777777" w:rsidR="004E4020" w:rsidRPr="00D030B2" w:rsidRDefault="004E4020" w:rsidP="00343A9E">
      <w:pPr>
        <w:numPr>
          <w:ilvl w:val="0"/>
          <w:numId w:val="26"/>
        </w:numPr>
        <w:spacing w:after="0" w:line="276" w:lineRule="auto"/>
        <w:jc w:val="both"/>
        <w:rPr>
          <w:rFonts w:ascii="Arial" w:hAnsi="Arial" w:cs="Arial"/>
          <w:sz w:val="22"/>
          <w:szCs w:val="22"/>
        </w:rPr>
      </w:pPr>
      <w:r w:rsidRPr="00D030B2">
        <w:rPr>
          <w:rFonts w:ascii="Arial" w:hAnsi="Arial" w:cs="Arial"/>
          <w:sz w:val="22"/>
          <w:szCs w:val="22"/>
        </w:rPr>
        <w:t>Creates safe, legible, and accessible spaces.</w:t>
      </w:r>
    </w:p>
    <w:p w14:paraId="50B2894A" w14:textId="77777777" w:rsidR="004E4020" w:rsidRDefault="004E4020" w:rsidP="00343A9E">
      <w:pPr>
        <w:spacing w:after="0" w:line="276" w:lineRule="auto"/>
        <w:jc w:val="both"/>
        <w:rPr>
          <w:rFonts w:ascii="Arial" w:hAnsi="Arial" w:cs="Arial"/>
          <w:sz w:val="22"/>
          <w:szCs w:val="22"/>
        </w:rPr>
      </w:pPr>
    </w:p>
    <w:p w14:paraId="6C49CD79" w14:textId="77777777" w:rsidR="004E4020" w:rsidRPr="00D030B2" w:rsidRDefault="004E4020" w:rsidP="00343A9E">
      <w:pPr>
        <w:tabs>
          <w:tab w:val="num" w:pos="1440"/>
        </w:tabs>
        <w:spacing w:after="0" w:line="276" w:lineRule="auto"/>
        <w:jc w:val="both"/>
        <w:rPr>
          <w:rFonts w:ascii="Arial" w:hAnsi="Arial" w:cs="Arial"/>
          <w:sz w:val="22"/>
          <w:szCs w:val="22"/>
        </w:rPr>
      </w:pPr>
      <w:r w:rsidRPr="00D030B2">
        <w:rPr>
          <w:rFonts w:ascii="Arial" w:hAnsi="Arial" w:cs="Arial"/>
          <w:sz w:val="22"/>
          <w:szCs w:val="22"/>
        </w:rPr>
        <w:t>Section 12</w:t>
      </w:r>
      <w:r>
        <w:rPr>
          <w:rFonts w:ascii="Arial" w:hAnsi="Arial" w:cs="Arial"/>
          <w:sz w:val="22"/>
          <w:szCs w:val="22"/>
        </w:rPr>
        <w:t xml:space="preserve"> of the NPPF em</w:t>
      </w:r>
      <w:r w:rsidRPr="00D030B2">
        <w:rPr>
          <w:rFonts w:ascii="Arial" w:hAnsi="Arial" w:cs="Arial"/>
          <w:sz w:val="22"/>
          <w:szCs w:val="22"/>
        </w:rPr>
        <w:t>phas</w:t>
      </w:r>
      <w:r>
        <w:rPr>
          <w:rFonts w:ascii="Arial" w:hAnsi="Arial" w:cs="Arial"/>
          <w:sz w:val="22"/>
          <w:szCs w:val="22"/>
        </w:rPr>
        <w:t>i</w:t>
      </w:r>
      <w:r w:rsidRPr="00D030B2">
        <w:rPr>
          <w:rFonts w:ascii="Arial" w:hAnsi="Arial" w:cs="Arial"/>
          <w:sz w:val="22"/>
          <w:szCs w:val="22"/>
        </w:rPr>
        <w:t>ses design that is:</w:t>
      </w:r>
    </w:p>
    <w:p w14:paraId="665C82E1" w14:textId="77777777" w:rsidR="004E4020" w:rsidRPr="00D030B2" w:rsidRDefault="004E4020" w:rsidP="00343A9E">
      <w:pPr>
        <w:numPr>
          <w:ilvl w:val="0"/>
          <w:numId w:val="26"/>
        </w:numPr>
        <w:spacing w:after="0" w:line="276" w:lineRule="auto"/>
        <w:jc w:val="both"/>
        <w:rPr>
          <w:rFonts w:ascii="Arial" w:hAnsi="Arial" w:cs="Arial"/>
          <w:sz w:val="22"/>
          <w:szCs w:val="22"/>
        </w:rPr>
      </w:pPr>
      <w:r w:rsidRPr="00D030B2">
        <w:rPr>
          <w:rFonts w:ascii="Arial" w:hAnsi="Arial" w:cs="Arial"/>
          <w:sz w:val="22"/>
          <w:szCs w:val="22"/>
        </w:rPr>
        <w:t>Visually attractive.</w:t>
      </w:r>
    </w:p>
    <w:p w14:paraId="0615EF8C" w14:textId="77777777" w:rsidR="004E4020" w:rsidRPr="00D030B2" w:rsidRDefault="004E4020" w:rsidP="00343A9E">
      <w:pPr>
        <w:numPr>
          <w:ilvl w:val="0"/>
          <w:numId w:val="26"/>
        </w:numPr>
        <w:spacing w:after="0" w:line="276" w:lineRule="auto"/>
        <w:jc w:val="both"/>
        <w:rPr>
          <w:rFonts w:ascii="Arial" w:hAnsi="Arial" w:cs="Arial"/>
          <w:sz w:val="22"/>
          <w:szCs w:val="22"/>
        </w:rPr>
      </w:pPr>
      <w:r w:rsidRPr="00D030B2">
        <w:rPr>
          <w:rFonts w:ascii="Arial" w:hAnsi="Arial" w:cs="Arial"/>
          <w:sz w:val="22"/>
          <w:szCs w:val="22"/>
        </w:rPr>
        <w:t>Functionally effective.</w:t>
      </w:r>
    </w:p>
    <w:p w14:paraId="1293805D" w14:textId="77777777" w:rsidR="004E4020" w:rsidRPr="00D030B2" w:rsidRDefault="004E4020" w:rsidP="00343A9E">
      <w:pPr>
        <w:numPr>
          <w:ilvl w:val="0"/>
          <w:numId w:val="26"/>
        </w:numPr>
        <w:spacing w:after="0"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3FB03398" w14:textId="77777777" w:rsidR="004E4020" w:rsidRDefault="004E4020" w:rsidP="00343A9E">
      <w:pPr>
        <w:spacing w:after="0" w:line="276" w:lineRule="auto"/>
        <w:jc w:val="both"/>
        <w:rPr>
          <w:rFonts w:ascii="Arial" w:hAnsi="Arial" w:cs="Arial"/>
          <w:sz w:val="22"/>
          <w:szCs w:val="22"/>
        </w:rPr>
      </w:pPr>
    </w:p>
    <w:p w14:paraId="65B836D1" w14:textId="77777777" w:rsidR="004E4020" w:rsidRDefault="004E4020" w:rsidP="00343A9E">
      <w:pPr>
        <w:tabs>
          <w:tab w:val="num" w:pos="1440"/>
        </w:tabs>
        <w:spacing w:after="0" w:line="276" w:lineRule="auto"/>
        <w:jc w:val="both"/>
        <w:rPr>
          <w:rFonts w:ascii="Arial" w:hAnsi="Arial" w:cs="Arial"/>
          <w:sz w:val="22"/>
          <w:szCs w:val="22"/>
        </w:rPr>
      </w:pPr>
      <w:r>
        <w:rPr>
          <w:rFonts w:ascii="Arial" w:hAnsi="Arial" w:cs="Arial"/>
          <w:sz w:val="22"/>
          <w:szCs w:val="22"/>
        </w:rPr>
        <w:t xml:space="preserve">The </w:t>
      </w:r>
      <w:r w:rsidRPr="00D030B2">
        <w:rPr>
          <w:rFonts w:ascii="Arial" w:hAnsi="Arial" w:cs="Arial"/>
          <w:sz w:val="22"/>
          <w:szCs w:val="22"/>
        </w:rPr>
        <w:t>Wiltshire Design Guide</w:t>
      </w:r>
      <w:r>
        <w:rPr>
          <w:rFonts w:ascii="Arial" w:hAnsi="Arial" w:cs="Arial"/>
          <w:sz w:val="22"/>
          <w:szCs w:val="22"/>
        </w:rPr>
        <w:t xml:space="preserve"> e</w:t>
      </w:r>
      <w:r w:rsidRPr="00D030B2">
        <w:rPr>
          <w:rFonts w:ascii="Arial" w:hAnsi="Arial" w:cs="Arial"/>
          <w:sz w:val="22"/>
          <w:szCs w:val="22"/>
        </w:rPr>
        <w:t>ncourages sensitivity to local character, materials, and architectural styles</w:t>
      </w:r>
      <w:r>
        <w:rPr>
          <w:rFonts w:ascii="Arial" w:hAnsi="Arial" w:cs="Arial"/>
          <w:sz w:val="22"/>
          <w:szCs w:val="22"/>
        </w:rPr>
        <w:t xml:space="preserve"> and s</w:t>
      </w:r>
      <w:r w:rsidRPr="00D030B2">
        <w:rPr>
          <w:rFonts w:ascii="Arial" w:hAnsi="Arial" w:cs="Arial"/>
          <w:sz w:val="22"/>
          <w:szCs w:val="22"/>
        </w:rPr>
        <w:t>upports modern living standards while maintaining aesthetic and functional quality.</w:t>
      </w:r>
    </w:p>
    <w:p w14:paraId="3A534441" w14:textId="77777777" w:rsidR="00033321" w:rsidRPr="00D030B2" w:rsidRDefault="00033321" w:rsidP="00343A9E">
      <w:pPr>
        <w:tabs>
          <w:tab w:val="num" w:pos="1440"/>
        </w:tabs>
        <w:spacing w:after="0" w:line="276" w:lineRule="auto"/>
        <w:jc w:val="both"/>
        <w:rPr>
          <w:rFonts w:ascii="Arial" w:hAnsi="Arial" w:cs="Arial"/>
          <w:sz w:val="22"/>
          <w:szCs w:val="22"/>
        </w:rPr>
      </w:pPr>
    </w:p>
    <w:p w14:paraId="63DC25A7" w14:textId="3A57EFC0" w:rsidR="004E4020" w:rsidRPr="00343A9E" w:rsidRDefault="00122688" w:rsidP="004E4020">
      <w:pPr>
        <w:spacing w:line="276" w:lineRule="auto"/>
        <w:jc w:val="both"/>
        <w:rPr>
          <w:rFonts w:ascii="Arial" w:hAnsi="Arial" w:cs="Arial"/>
          <w:color w:val="00B0F0"/>
          <w:sz w:val="22"/>
          <w:szCs w:val="22"/>
        </w:rPr>
      </w:pPr>
      <w:r w:rsidRPr="00343A9E">
        <w:rPr>
          <w:rFonts w:ascii="Arial" w:hAnsi="Arial" w:cs="Arial"/>
          <w:color w:val="000000" w:themeColor="text1"/>
          <w:sz w:val="22"/>
          <w:szCs w:val="22"/>
        </w:rPr>
        <w:t xml:space="preserve">Proposed materials for the raised platform would include </w:t>
      </w:r>
      <w:r w:rsidRPr="002757EC">
        <w:rPr>
          <w:rFonts w:ascii="Arial" w:eastAsia="Times New Roman" w:hAnsi="Arial" w:cs="Arial"/>
          <w:color w:val="000000" w:themeColor="text1"/>
          <w:kern w:val="0"/>
          <w:sz w:val="22"/>
          <w:szCs w:val="22"/>
          <w:lang w:eastAsia="en-GB"/>
          <w14:ligatures w14:val="none"/>
        </w:rPr>
        <w:t>rendered elevations to match existing, a wooden privacy screen and glass guarding</w:t>
      </w:r>
      <w:r w:rsidR="00343A9E">
        <w:rPr>
          <w:rFonts w:ascii="Arial" w:eastAsia="Times New Roman" w:hAnsi="Arial" w:cs="Arial"/>
          <w:color w:val="000000" w:themeColor="text1"/>
          <w:kern w:val="0"/>
          <w:sz w:val="22"/>
          <w:szCs w:val="22"/>
          <w:lang w:eastAsia="en-GB"/>
          <w14:ligatures w14:val="none"/>
        </w:rPr>
        <w:t>. These materials are considered</w:t>
      </w:r>
      <w:r w:rsidR="00600FA3">
        <w:rPr>
          <w:rFonts w:ascii="Arial" w:eastAsia="Times New Roman" w:hAnsi="Arial" w:cs="Arial"/>
          <w:color w:val="000000" w:themeColor="text1"/>
          <w:kern w:val="0"/>
          <w:sz w:val="22"/>
          <w:szCs w:val="22"/>
          <w:lang w:eastAsia="en-GB"/>
          <w14:ligatures w14:val="none"/>
        </w:rPr>
        <w:t xml:space="preserve"> </w:t>
      </w:r>
      <w:r w:rsidR="00A67ABA">
        <w:rPr>
          <w:rFonts w:ascii="Arial" w:eastAsia="Times New Roman" w:hAnsi="Arial" w:cs="Arial"/>
          <w:color w:val="000000" w:themeColor="text1"/>
          <w:kern w:val="0"/>
          <w:sz w:val="22"/>
          <w:szCs w:val="22"/>
          <w:lang w:eastAsia="en-GB"/>
          <w14:ligatures w14:val="none"/>
        </w:rPr>
        <w:t>appropriate</w:t>
      </w:r>
      <w:r w:rsidR="00600FA3">
        <w:rPr>
          <w:rFonts w:ascii="Arial" w:eastAsia="Times New Roman" w:hAnsi="Arial" w:cs="Arial"/>
          <w:color w:val="000000" w:themeColor="text1"/>
          <w:kern w:val="0"/>
          <w:sz w:val="22"/>
          <w:szCs w:val="22"/>
          <w:lang w:eastAsia="en-GB"/>
          <w14:ligatures w14:val="none"/>
        </w:rPr>
        <w:t xml:space="preserve"> for </w:t>
      </w:r>
      <w:r w:rsidR="00343A9E">
        <w:rPr>
          <w:rFonts w:ascii="Arial" w:eastAsia="Times New Roman" w:hAnsi="Arial" w:cs="Arial"/>
          <w:color w:val="000000" w:themeColor="text1"/>
          <w:kern w:val="0"/>
          <w:sz w:val="22"/>
          <w:szCs w:val="22"/>
          <w:lang w:eastAsia="en-GB"/>
          <w14:ligatures w14:val="none"/>
        </w:rPr>
        <w:t xml:space="preserve">the </w:t>
      </w:r>
      <w:r w:rsidR="00600FA3">
        <w:rPr>
          <w:rFonts w:ascii="Arial" w:eastAsia="Times New Roman" w:hAnsi="Arial" w:cs="Arial"/>
          <w:color w:val="000000" w:themeColor="text1"/>
          <w:kern w:val="0"/>
          <w:sz w:val="22"/>
          <w:szCs w:val="22"/>
          <w:lang w:eastAsia="en-GB"/>
          <w14:ligatures w14:val="none"/>
        </w:rPr>
        <w:t xml:space="preserve">external </w:t>
      </w:r>
      <w:r w:rsidR="00343A9E">
        <w:rPr>
          <w:rFonts w:ascii="Arial" w:eastAsia="Times New Roman" w:hAnsi="Arial" w:cs="Arial"/>
          <w:color w:val="000000" w:themeColor="text1"/>
          <w:kern w:val="0"/>
          <w:sz w:val="22"/>
          <w:szCs w:val="22"/>
          <w:lang w:eastAsia="en-GB"/>
          <w14:ligatures w14:val="none"/>
        </w:rPr>
        <w:t>scheme</w:t>
      </w:r>
      <w:r w:rsidR="00A67ABA">
        <w:rPr>
          <w:rFonts w:ascii="Arial" w:eastAsia="Times New Roman" w:hAnsi="Arial" w:cs="Arial"/>
          <w:color w:val="000000" w:themeColor="text1"/>
          <w:kern w:val="0"/>
          <w:sz w:val="22"/>
          <w:szCs w:val="22"/>
          <w:lang w:eastAsia="en-GB"/>
          <w14:ligatures w14:val="none"/>
        </w:rPr>
        <w:t xml:space="preserve"> and would help harmonise with the host dwelling and </w:t>
      </w:r>
      <w:r w:rsidR="00343A9E">
        <w:rPr>
          <w:rFonts w:ascii="Arial" w:eastAsia="Times New Roman" w:hAnsi="Arial" w:cs="Arial"/>
          <w:color w:val="000000" w:themeColor="text1"/>
          <w:kern w:val="0"/>
          <w:sz w:val="22"/>
          <w:szCs w:val="22"/>
          <w:lang w:eastAsia="en-GB"/>
          <w14:ligatures w14:val="none"/>
        </w:rPr>
        <w:t xml:space="preserve">wider residential character. </w:t>
      </w:r>
    </w:p>
    <w:p w14:paraId="5B2BA402" w14:textId="6E7DE692" w:rsidR="00A050F1" w:rsidRPr="00574F8B" w:rsidRDefault="004E4020" w:rsidP="00574F8B">
      <w:pPr>
        <w:spacing w:line="276" w:lineRule="auto"/>
        <w:jc w:val="both"/>
        <w:rPr>
          <w:rFonts w:ascii="Arial" w:hAnsi="Arial" w:cs="Arial"/>
          <w:sz w:val="22"/>
          <w:szCs w:val="22"/>
        </w:rPr>
      </w:pPr>
      <w:r w:rsidRPr="005B70ED">
        <w:rPr>
          <w:rFonts w:ascii="Arial" w:hAnsi="Arial" w:cs="Arial"/>
          <w:sz w:val="22"/>
          <w:szCs w:val="22"/>
        </w:rPr>
        <w:t>The proposal, by virtue of its scale, design, and use of materials, is considered to preserve the character and appearance of the area.  The development is therefore considered to comply with Core Policy 5</w:t>
      </w:r>
      <w:r>
        <w:rPr>
          <w:rFonts w:ascii="Arial" w:hAnsi="Arial" w:cs="Arial"/>
          <w:sz w:val="22"/>
          <w:szCs w:val="22"/>
        </w:rPr>
        <w:t>7</w:t>
      </w:r>
      <w:r w:rsidRPr="005B70ED">
        <w:rPr>
          <w:rFonts w:ascii="Arial" w:hAnsi="Arial" w:cs="Arial"/>
          <w:sz w:val="22"/>
          <w:szCs w:val="22"/>
        </w:rPr>
        <w:t xml:space="preserve"> of the Wiltshire Core Strategy</w:t>
      </w:r>
      <w:r>
        <w:rPr>
          <w:rFonts w:ascii="Arial" w:hAnsi="Arial" w:cs="Arial"/>
          <w:sz w:val="22"/>
          <w:szCs w:val="22"/>
        </w:rPr>
        <w:t xml:space="preserve">, </w:t>
      </w:r>
      <w:r w:rsidRPr="005B70ED">
        <w:rPr>
          <w:rFonts w:ascii="Arial" w:hAnsi="Arial" w:cs="Arial"/>
          <w:sz w:val="22"/>
          <w:szCs w:val="22"/>
        </w:rPr>
        <w:t>as well as the relevant provisions of the NPPF.</w:t>
      </w:r>
    </w:p>
    <w:p w14:paraId="756411F7" w14:textId="77777777" w:rsidR="00FF20AC" w:rsidRDefault="00FF20AC" w:rsidP="00A050F1">
      <w:pPr>
        <w:spacing w:after="0" w:line="276" w:lineRule="auto"/>
        <w:jc w:val="both"/>
        <w:rPr>
          <w:rFonts w:ascii="Arial" w:hAnsi="Arial" w:cs="Arial"/>
          <w:b/>
          <w:bCs/>
          <w:i/>
          <w:iCs/>
          <w:color w:val="FF0000"/>
          <w:sz w:val="22"/>
          <w:szCs w:val="22"/>
        </w:rPr>
      </w:pPr>
    </w:p>
    <w:p w14:paraId="0FF2CFAA" w14:textId="508D3E39"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1156840"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D4D41A1" w14:textId="77777777" w:rsidR="00393433" w:rsidRDefault="00393433" w:rsidP="00A050F1">
      <w:pPr>
        <w:spacing w:after="0" w:line="276" w:lineRule="auto"/>
        <w:jc w:val="both"/>
        <w:rPr>
          <w:rFonts w:ascii="Arial" w:hAnsi="Arial" w:cs="Arial"/>
          <w:color w:val="000000" w:themeColor="text1"/>
          <w:sz w:val="22"/>
          <w:szCs w:val="22"/>
        </w:rPr>
      </w:pPr>
    </w:p>
    <w:p w14:paraId="77DBAA5B"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1236257" w14:textId="77777777" w:rsidR="00400FB2" w:rsidRDefault="00400FB2" w:rsidP="00A050F1">
      <w:pPr>
        <w:spacing w:after="0" w:line="276" w:lineRule="auto"/>
        <w:jc w:val="both"/>
        <w:rPr>
          <w:rFonts w:ascii="Arial" w:hAnsi="Arial" w:cs="Arial"/>
          <w:color w:val="000000" w:themeColor="text1"/>
          <w:sz w:val="22"/>
          <w:szCs w:val="22"/>
        </w:rPr>
      </w:pPr>
    </w:p>
    <w:p w14:paraId="0580720F"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642920ED" w14:textId="77777777" w:rsidR="006E6ED4" w:rsidRDefault="006E6ED4" w:rsidP="00DB13C3">
      <w:pPr>
        <w:spacing w:after="0" w:line="276" w:lineRule="auto"/>
        <w:jc w:val="both"/>
        <w:rPr>
          <w:rFonts w:ascii="Arial" w:hAnsi="Arial" w:cs="Arial"/>
          <w:i/>
          <w:iCs/>
          <w:color w:val="000000" w:themeColor="text1"/>
          <w:sz w:val="22"/>
          <w:szCs w:val="22"/>
        </w:rPr>
      </w:pPr>
    </w:p>
    <w:p w14:paraId="54F0CDFE" w14:textId="77777777" w:rsidR="009032C2" w:rsidRPr="00545987" w:rsidRDefault="006E6ED4" w:rsidP="00DB13C3">
      <w:pPr>
        <w:spacing w:after="0" w:line="276" w:lineRule="auto"/>
        <w:jc w:val="both"/>
        <w:rPr>
          <w:rFonts w:ascii="Arial" w:hAnsi="Arial" w:cs="Arial"/>
          <w:color w:val="000000" w:themeColor="text1"/>
          <w:sz w:val="22"/>
          <w:szCs w:val="22"/>
        </w:rPr>
      </w:pPr>
      <w:r w:rsidRPr="00545987">
        <w:rPr>
          <w:rFonts w:ascii="Arial" w:hAnsi="Arial" w:cs="Arial"/>
          <w:color w:val="000000" w:themeColor="text1"/>
          <w:sz w:val="22"/>
          <w:szCs w:val="22"/>
        </w:rPr>
        <w:t xml:space="preserve">The external scheme seeks to </w:t>
      </w:r>
      <w:r w:rsidR="001E3107" w:rsidRPr="00545987">
        <w:rPr>
          <w:rFonts w:ascii="Arial" w:hAnsi="Arial" w:cs="Arial"/>
          <w:color w:val="000000" w:themeColor="text1"/>
          <w:sz w:val="22"/>
          <w:szCs w:val="22"/>
        </w:rPr>
        <w:t xml:space="preserve">remove a Conservatory and replace with a raised platform. There are therefore no concerns regarding </w:t>
      </w:r>
      <w:r w:rsidR="009032C2" w:rsidRPr="00545987">
        <w:rPr>
          <w:rFonts w:ascii="Arial" w:hAnsi="Arial" w:cs="Arial"/>
          <w:color w:val="000000" w:themeColor="text1"/>
          <w:sz w:val="22"/>
          <w:szCs w:val="22"/>
        </w:rPr>
        <w:t>overshadowing or overbearing.</w:t>
      </w:r>
    </w:p>
    <w:p w14:paraId="79E39C9B" w14:textId="77777777" w:rsidR="009032C2" w:rsidRDefault="009032C2" w:rsidP="00DB13C3">
      <w:pPr>
        <w:spacing w:after="0" w:line="276" w:lineRule="auto"/>
        <w:jc w:val="both"/>
        <w:rPr>
          <w:rFonts w:ascii="Arial" w:hAnsi="Arial" w:cs="Arial"/>
          <w:i/>
          <w:iCs/>
          <w:color w:val="000000" w:themeColor="text1"/>
          <w:sz w:val="22"/>
          <w:szCs w:val="22"/>
        </w:rPr>
      </w:pPr>
    </w:p>
    <w:p w14:paraId="2BA463BF" w14:textId="0B6BA592" w:rsidR="00DB13C3" w:rsidRPr="00545987" w:rsidRDefault="009032C2" w:rsidP="00DB13C3">
      <w:pPr>
        <w:spacing w:after="0" w:line="276" w:lineRule="auto"/>
        <w:jc w:val="both"/>
        <w:rPr>
          <w:rFonts w:ascii="Arial" w:hAnsi="Arial" w:cs="Arial"/>
          <w:color w:val="000000" w:themeColor="text1"/>
          <w:sz w:val="22"/>
          <w:szCs w:val="22"/>
        </w:rPr>
      </w:pPr>
      <w:r w:rsidRPr="00545987">
        <w:rPr>
          <w:rFonts w:ascii="Arial" w:hAnsi="Arial" w:cs="Arial"/>
          <w:color w:val="000000" w:themeColor="text1"/>
          <w:sz w:val="22"/>
          <w:szCs w:val="22"/>
        </w:rPr>
        <w:t xml:space="preserve">Impact to privacy is managed by proposed </w:t>
      </w:r>
      <w:r w:rsidR="00D40E42" w:rsidRPr="00545987">
        <w:rPr>
          <w:rFonts w:ascii="Arial" w:eastAsia="Times New Roman" w:hAnsi="Arial" w:cs="Arial"/>
          <w:color w:val="000000" w:themeColor="text1"/>
          <w:kern w:val="0"/>
          <w:sz w:val="22"/>
          <w:szCs w:val="22"/>
          <w:lang w:eastAsia="en-GB"/>
          <w14:ligatures w14:val="none"/>
        </w:rPr>
        <w:t xml:space="preserve">privacy screening to the south side (to side boundary with attached neighbour) and guarding (to the east (rear) and north (side beside driveway). </w:t>
      </w:r>
    </w:p>
    <w:p w14:paraId="5F07886A" w14:textId="77777777" w:rsidR="00DB13C3" w:rsidRPr="00A050F1" w:rsidRDefault="00DB13C3" w:rsidP="00DB13C3">
      <w:pPr>
        <w:spacing w:after="0" w:line="276" w:lineRule="auto"/>
        <w:jc w:val="both"/>
        <w:rPr>
          <w:rFonts w:ascii="Arial" w:hAnsi="Arial" w:cs="Arial"/>
          <w:color w:val="000000" w:themeColor="text1"/>
          <w:sz w:val="22"/>
          <w:szCs w:val="22"/>
        </w:rPr>
      </w:pPr>
    </w:p>
    <w:p w14:paraId="3F0930C9"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EA16689"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EF66ED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F06B107" w14:textId="0E1A773A"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2EC2369B"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77B4453B"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59D0DC92"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3CAABBDC"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7CF5B332"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8E881EB"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0ACCFED9"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755982A7"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5F626E0" w14:textId="77777777" w:rsidR="00FF21CE"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4C96DC51" w14:textId="77777777" w:rsidR="00545987" w:rsidRDefault="00545987" w:rsidP="006705B5">
      <w:pPr>
        <w:spacing w:after="0" w:line="276" w:lineRule="auto"/>
        <w:jc w:val="both"/>
        <w:rPr>
          <w:rFonts w:ascii="Arial" w:hAnsi="Arial" w:cs="Arial"/>
          <w:color w:val="000000"/>
          <w:sz w:val="22"/>
          <w:szCs w:val="22"/>
        </w:rPr>
      </w:pPr>
    </w:p>
    <w:p w14:paraId="4F8C27E4" w14:textId="542D1752" w:rsidR="00545987" w:rsidRPr="00742C35" w:rsidRDefault="00545987" w:rsidP="006705B5">
      <w:pPr>
        <w:spacing w:after="0" w:line="276" w:lineRule="auto"/>
        <w:jc w:val="both"/>
        <w:rPr>
          <w:rFonts w:ascii="Arial" w:hAnsi="Arial" w:cs="Arial"/>
          <w:color w:val="000000"/>
          <w:sz w:val="22"/>
          <w:szCs w:val="22"/>
        </w:rPr>
      </w:pPr>
      <w:r>
        <w:rPr>
          <w:rFonts w:ascii="Arial" w:hAnsi="Arial" w:cs="Arial"/>
          <w:color w:val="000000"/>
          <w:sz w:val="22"/>
          <w:szCs w:val="22"/>
        </w:rPr>
        <w:t xml:space="preserve">The proposed works would be restricted to the rear of the dwelling, </w:t>
      </w:r>
      <w:r w:rsidR="002D2CD6">
        <w:rPr>
          <w:rFonts w:ascii="Arial" w:hAnsi="Arial" w:cs="Arial"/>
          <w:color w:val="000000"/>
          <w:sz w:val="22"/>
          <w:szCs w:val="22"/>
        </w:rPr>
        <w:t xml:space="preserve">and so not visible to the streetscape and therefore would not </w:t>
      </w:r>
      <w:r w:rsidR="001530E5">
        <w:rPr>
          <w:rFonts w:ascii="Arial" w:hAnsi="Arial" w:cs="Arial"/>
          <w:color w:val="000000"/>
          <w:sz w:val="22"/>
          <w:szCs w:val="22"/>
        </w:rPr>
        <w:t>impact the character and appearance of the Conservation Area</w:t>
      </w:r>
      <w:r w:rsidR="00C9568E">
        <w:rPr>
          <w:rFonts w:ascii="Arial" w:hAnsi="Arial" w:cs="Arial"/>
          <w:color w:val="000000"/>
          <w:sz w:val="22"/>
          <w:szCs w:val="22"/>
        </w:rPr>
        <w:t xml:space="preserve"> but by design and scale, harmonise against the modern host dwelling. </w:t>
      </w:r>
    </w:p>
    <w:p w14:paraId="4A070198"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84F186D" w14:textId="67AEDAC1"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would not result in harm to the significance of </w:t>
      </w:r>
      <w:r w:rsidR="00A32742">
        <w:rPr>
          <w:rFonts w:ascii="Arial" w:eastAsia="Times New Roman" w:hAnsi="Arial" w:cs="Arial"/>
          <w:color w:val="000000" w:themeColor="text1"/>
          <w:kern w:val="0"/>
          <w:sz w:val="22"/>
          <w:szCs w:val="22"/>
          <w:lang w:eastAsia="en-GB"/>
          <w14:ligatures w14:val="none"/>
        </w:rPr>
        <w:t>the Conservation Area.</w:t>
      </w:r>
      <w:r w:rsidR="00A32742" w:rsidRPr="006705B5">
        <w:rPr>
          <w:rFonts w:ascii="Arial" w:eastAsia="Times New Roman" w:hAnsi="Arial" w:cs="Arial"/>
          <w:color w:val="000000" w:themeColor="text1"/>
          <w:kern w:val="0"/>
          <w:sz w:val="22"/>
          <w:szCs w:val="22"/>
          <w:lang w:eastAsia="en-GB"/>
          <w14:ligatures w14:val="none"/>
        </w:rPr>
        <w:t xml:space="preserve"> The</w:t>
      </w:r>
      <w:r w:rsidRPr="006705B5">
        <w:rPr>
          <w:rFonts w:ascii="Arial" w:eastAsia="Times New Roman" w:hAnsi="Arial" w:cs="Arial"/>
          <w:color w:val="000000" w:themeColor="text1"/>
          <w:kern w:val="0"/>
          <w:sz w:val="22"/>
          <w:szCs w:val="22"/>
          <w:lang w:eastAsia="en-GB"/>
          <w14:ligatures w14:val="none"/>
        </w:rPr>
        <w:t xml:space="preserve"> development is therefore considered to comply with Core Policy 58 of the Wiltshire Core Strategy and Sections 72 of the Planning (Listed Buildings and Conservation Areas) Act 1990, as well as the relevant provisions of the NPPF.</w:t>
      </w:r>
    </w:p>
    <w:p w14:paraId="2FB6F347"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E3D880F"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12B3D208" w14:textId="03F6849C"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78D278B"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1D32C089"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2F45CF97"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3E8F5EA" w14:textId="57B1E23E" w:rsidR="00997B32" w:rsidRPr="00A32742"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B2EE46E" w14:textId="6DC78991"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the amenities of neighbouring occupiers, </w:t>
      </w:r>
      <w:r w:rsidR="00214327">
        <w:rPr>
          <w:rFonts w:ascii="Arial" w:eastAsia="Times New Roman" w:hAnsi="Arial" w:cs="Arial"/>
          <w:color w:val="000000" w:themeColor="text1"/>
          <w:kern w:val="0"/>
          <w:sz w:val="22"/>
          <w:szCs w:val="22"/>
          <w:lang w:eastAsia="en-GB"/>
          <w14:ligatures w14:val="none"/>
        </w:rPr>
        <w:t>n</w:t>
      </w:r>
      <w:r w:rsidRPr="007D4B14">
        <w:rPr>
          <w:rFonts w:ascii="Arial" w:eastAsia="Times New Roman" w:hAnsi="Arial" w:cs="Arial"/>
          <w:color w:val="000000" w:themeColor="text1"/>
          <w:kern w:val="0"/>
          <w:sz w:val="22"/>
          <w:szCs w:val="22"/>
          <w:lang w:eastAsia="en-GB"/>
          <w14:ligatures w14:val="none"/>
        </w:rPr>
        <w:t>or the interests of heritage, or ecology.</w:t>
      </w:r>
    </w:p>
    <w:p w14:paraId="40FE224F"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7076FC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FB15AC4"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1F3E066"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214327">
        <w:rPr>
          <w:rFonts w:ascii="Arial" w:eastAsia="Times New Roman" w:hAnsi="Arial" w:cs="Arial"/>
          <w:kern w:val="0"/>
          <w:sz w:val="22"/>
          <w:szCs w:val="22"/>
          <w:lang w:eastAsia="en-GB"/>
          <w14:ligatures w14:val="none"/>
        </w:rPr>
        <w:t>That Planning Permission be GRANTED subject to condition</w:t>
      </w:r>
      <w:r w:rsidR="009B7AD7" w:rsidRPr="00214327">
        <w:rPr>
          <w:rFonts w:ascii="Arial" w:eastAsia="Times New Roman" w:hAnsi="Arial" w:cs="Arial"/>
          <w:kern w:val="0"/>
          <w:sz w:val="22"/>
          <w:szCs w:val="22"/>
          <w:lang w:eastAsia="en-GB"/>
          <w14:ligatures w14:val="none"/>
        </w:rPr>
        <w:t>s.</w:t>
      </w:r>
    </w:p>
    <w:p w14:paraId="33F4A909"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94DEE07"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485226B0" w14:textId="77777777" w:rsidR="00A82EF8" w:rsidRPr="00F9178A" w:rsidRDefault="00A82EF8" w:rsidP="00F9178A">
      <w:pPr>
        <w:spacing w:after="0" w:line="276" w:lineRule="auto"/>
        <w:jc w:val="both"/>
        <w:rPr>
          <w:rFonts w:ascii="Arial" w:hAnsi="Arial" w:cs="Arial"/>
          <w:color w:val="000000" w:themeColor="text1"/>
          <w:sz w:val="22"/>
          <w:szCs w:val="22"/>
        </w:rPr>
      </w:pPr>
    </w:p>
    <w:sectPr w:rsidR="00A82EF8"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922BD"/>
    <w:multiLevelType w:val="multilevel"/>
    <w:tmpl w:val="CF12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C81744"/>
    <w:multiLevelType w:val="hybridMultilevel"/>
    <w:tmpl w:val="5936E97C"/>
    <w:lvl w:ilvl="0" w:tplc="3DE040E8">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9957B7"/>
    <w:multiLevelType w:val="multilevel"/>
    <w:tmpl w:val="A0B6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59167B7"/>
    <w:multiLevelType w:val="multilevel"/>
    <w:tmpl w:val="2B02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6057E7"/>
    <w:multiLevelType w:val="multilevel"/>
    <w:tmpl w:val="1DA6F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7B3C0C"/>
    <w:multiLevelType w:val="multilevel"/>
    <w:tmpl w:val="C180C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223F9E"/>
    <w:multiLevelType w:val="multilevel"/>
    <w:tmpl w:val="90E2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6A101E0"/>
    <w:multiLevelType w:val="multilevel"/>
    <w:tmpl w:val="352C3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14" w15:restartNumberingAfterBreak="0">
    <w:nsid w:val="3BF310A2"/>
    <w:multiLevelType w:val="multilevel"/>
    <w:tmpl w:val="704C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065F5B"/>
    <w:multiLevelType w:val="multilevel"/>
    <w:tmpl w:val="E9503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5E536C"/>
    <w:multiLevelType w:val="multilevel"/>
    <w:tmpl w:val="2452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B62E5D"/>
    <w:multiLevelType w:val="multilevel"/>
    <w:tmpl w:val="DB8AE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A77F2A"/>
    <w:multiLevelType w:val="multilevel"/>
    <w:tmpl w:val="7FD45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842A6B"/>
    <w:multiLevelType w:val="multilevel"/>
    <w:tmpl w:val="0284F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7402409">
    <w:abstractNumId w:val="13"/>
  </w:num>
  <w:num w:numId="2" w16cid:durableId="892273552">
    <w:abstractNumId w:val="2"/>
  </w:num>
  <w:num w:numId="3" w16cid:durableId="1181357059">
    <w:abstractNumId w:val="21"/>
  </w:num>
  <w:num w:numId="4" w16cid:durableId="1650787556">
    <w:abstractNumId w:val="15"/>
  </w:num>
  <w:num w:numId="5" w16cid:durableId="466094426">
    <w:abstractNumId w:val="23"/>
  </w:num>
  <w:num w:numId="6" w16cid:durableId="1542328013">
    <w:abstractNumId w:val="25"/>
  </w:num>
  <w:num w:numId="7" w16cid:durableId="1004281297">
    <w:abstractNumId w:val="5"/>
  </w:num>
  <w:num w:numId="8" w16cid:durableId="1878279251">
    <w:abstractNumId w:val="1"/>
  </w:num>
  <w:num w:numId="9" w16cid:durableId="1286542474">
    <w:abstractNumId w:val="12"/>
  </w:num>
  <w:num w:numId="10" w16cid:durableId="2027555515">
    <w:abstractNumId w:val="19"/>
  </w:num>
  <w:num w:numId="11" w16cid:durableId="334724159">
    <w:abstractNumId w:val="18"/>
  </w:num>
  <w:num w:numId="12" w16cid:durableId="1840384416">
    <w:abstractNumId w:val="16"/>
  </w:num>
  <w:num w:numId="13" w16cid:durableId="1283338249">
    <w:abstractNumId w:val="20"/>
  </w:num>
  <w:num w:numId="14" w16cid:durableId="204487564">
    <w:abstractNumId w:val="0"/>
  </w:num>
  <w:num w:numId="15" w16cid:durableId="255984710">
    <w:abstractNumId w:val="9"/>
  </w:num>
  <w:num w:numId="16" w16cid:durableId="431827741">
    <w:abstractNumId w:val="6"/>
  </w:num>
  <w:num w:numId="17" w16cid:durableId="2146073829">
    <w:abstractNumId w:val="4"/>
  </w:num>
  <w:num w:numId="18" w16cid:durableId="1179352950">
    <w:abstractNumId w:val="14"/>
  </w:num>
  <w:num w:numId="19" w16cid:durableId="1744720196">
    <w:abstractNumId w:val="7"/>
  </w:num>
  <w:num w:numId="20" w16cid:durableId="860125024">
    <w:abstractNumId w:val="26"/>
  </w:num>
  <w:num w:numId="21" w16cid:durableId="916749296">
    <w:abstractNumId w:val="24"/>
  </w:num>
  <w:num w:numId="22" w16cid:durableId="248201644">
    <w:abstractNumId w:val="22"/>
  </w:num>
  <w:num w:numId="23" w16cid:durableId="1080715236">
    <w:abstractNumId w:val="10"/>
  </w:num>
  <w:num w:numId="24" w16cid:durableId="1066224756">
    <w:abstractNumId w:val="17"/>
  </w:num>
  <w:num w:numId="25" w16cid:durableId="87240745">
    <w:abstractNumId w:val="11"/>
  </w:num>
  <w:num w:numId="26" w16cid:durableId="1551453310">
    <w:abstractNumId w:val="8"/>
  </w:num>
  <w:num w:numId="27" w16cid:durableId="8167217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0A13"/>
    <w:rsid w:val="000221CB"/>
    <w:rsid w:val="00033321"/>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A574C"/>
    <w:rsid w:val="000B4864"/>
    <w:rsid w:val="000B66D7"/>
    <w:rsid w:val="000B6B01"/>
    <w:rsid w:val="000C7F98"/>
    <w:rsid w:val="000D0858"/>
    <w:rsid w:val="000D5836"/>
    <w:rsid w:val="000E063D"/>
    <w:rsid w:val="000E18EB"/>
    <w:rsid w:val="000E6021"/>
    <w:rsid w:val="000E7462"/>
    <w:rsid w:val="000F3916"/>
    <w:rsid w:val="001044B1"/>
    <w:rsid w:val="00111D21"/>
    <w:rsid w:val="00122688"/>
    <w:rsid w:val="00134674"/>
    <w:rsid w:val="00134D23"/>
    <w:rsid w:val="00141929"/>
    <w:rsid w:val="0014198B"/>
    <w:rsid w:val="00152901"/>
    <w:rsid w:val="001530E5"/>
    <w:rsid w:val="0016162B"/>
    <w:rsid w:val="00162405"/>
    <w:rsid w:val="0018298F"/>
    <w:rsid w:val="00184DA1"/>
    <w:rsid w:val="001A4142"/>
    <w:rsid w:val="001A6E40"/>
    <w:rsid w:val="001B34A3"/>
    <w:rsid w:val="001C0267"/>
    <w:rsid w:val="001C30C8"/>
    <w:rsid w:val="001C73A5"/>
    <w:rsid w:val="001D279F"/>
    <w:rsid w:val="001D2B00"/>
    <w:rsid w:val="001D3964"/>
    <w:rsid w:val="001E0BD8"/>
    <w:rsid w:val="001E2423"/>
    <w:rsid w:val="001E3107"/>
    <w:rsid w:val="001E5127"/>
    <w:rsid w:val="001F025C"/>
    <w:rsid w:val="001F17EC"/>
    <w:rsid w:val="001F1A84"/>
    <w:rsid w:val="00200044"/>
    <w:rsid w:val="002056F3"/>
    <w:rsid w:val="002100CF"/>
    <w:rsid w:val="00211930"/>
    <w:rsid w:val="00212556"/>
    <w:rsid w:val="00214327"/>
    <w:rsid w:val="0021435E"/>
    <w:rsid w:val="002175E1"/>
    <w:rsid w:val="002215A6"/>
    <w:rsid w:val="00221D04"/>
    <w:rsid w:val="0024691D"/>
    <w:rsid w:val="00247CD5"/>
    <w:rsid w:val="002757EC"/>
    <w:rsid w:val="00276C28"/>
    <w:rsid w:val="00284692"/>
    <w:rsid w:val="00294EED"/>
    <w:rsid w:val="00296162"/>
    <w:rsid w:val="002B3C19"/>
    <w:rsid w:val="002B67AF"/>
    <w:rsid w:val="002B7220"/>
    <w:rsid w:val="002C39F8"/>
    <w:rsid w:val="002C5B77"/>
    <w:rsid w:val="002C64FD"/>
    <w:rsid w:val="002C7D54"/>
    <w:rsid w:val="002D20C0"/>
    <w:rsid w:val="002D2CD6"/>
    <w:rsid w:val="002D764D"/>
    <w:rsid w:val="002E6C51"/>
    <w:rsid w:val="0030007E"/>
    <w:rsid w:val="00302D05"/>
    <w:rsid w:val="003030A4"/>
    <w:rsid w:val="00307390"/>
    <w:rsid w:val="00312C7F"/>
    <w:rsid w:val="00315AE0"/>
    <w:rsid w:val="00331E7A"/>
    <w:rsid w:val="00332D09"/>
    <w:rsid w:val="003342BE"/>
    <w:rsid w:val="00335B14"/>
    <w:rsid w:val="003415BB"/>
    <w:rsid w:val="00343A9E"/>
    <w:rsid w:val="00362D8F"/>
    <w:rsid w:val="00364013"/>
    <w:rsid w:val="00371103"/>
    <w:rsid w:val="00371C0F"/>
    <w:rsid w:val="003727C5"/>
    <w:rsid w:val="00372E76"/>
    <w:rsid w:val="0037425B"/>
    <w:rsid w:val="003774FF"/>
    <w:rsid w:val="0038668B"/>
    <w:rsid w:val="00393433"/>
    <w:rsid w:val="00394AB3"/>
    <w:rsid w:val="003A202C"/>
    <w:rsid w:val="003A2DD3"/>
    <w:rsid w:val="003A646E"/>
    <w:rsid w:val="003A7995"/>
    <w:rsid w:val="003C7574"/>
    <w:rsid w:val="003D2B1B"/>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72A2F"/>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4020"/>
    <w:rsid w:val="004E7970"/>
    <w:rsid w:val="004F635C"/>
    <w:rsid w:val="004F65E7"/>
    <w:rsid w:val="00515980"/>
    <w:rsid w:val="0051645C"/>
    <w:rsid w:val="0052069C"/>
    <w:rsid w:val="00520E30"/>
    <w:rsid w:val="0054068B"/>
    <w:rsid w:val="00540D13"/>
    <w:rsid w:val="00545987"/>
    <w:rsid w:val="00550749"/>
    <w:rsid w:val="00561A9C"/>
    <w:rsid w:val="00574F8B"/>
    <w:rsid w:val="00582EB0"/>
    <w:rsid w:val="0059524B"/>
    <w:rsid w:val="00597BBB"/>
    <w:rsid w:val="005A088B"/>
    <w:rsid w:val="005A2832"/>
    <w:rsid w:val="005A2CD7"/>
    <w:rsid w:val="005A5492"/>
    <w:rsid w:val="005B0FD5"/>
    <w:rsid w:val="005C1D3F"/>
    <w:rsid w:val="005D04A7"/>
    <w:rsid w:val="005D13DC"/>
    <w:rsid w:val="005D24B8"/>
    <w:rsid w:val="005D30AB"/>
    <w:rsid w:val="005E0776"/>
    <w:rsid w:val="005E0F78"/>
    <w:rsid w:val="005E2BAD"/>
    <w:rsid w:val="005E39B3"/>
    <w:rsid w:val="005E58D6"/>
    <w:rsid w:val="00600FA3"/>
    <w:rsid w:val="00615302"/>
    <w:rsid w:val="006164A3"/>
    <w:rsid w:val="00616DC2"/>
    <w:rsid w:val="0062234B"/>
    <w:rsid w:val="006242FB"/>
    <w:rsid w:val="00631B2E"/>
    <w:rsid w:val="0063206F"/>
    <w:rsid w:val="006375C5"/>
    <w:rsid w:val="006407C9"/>
    <w:rsid w:val="00640FEC"/>
    <w:rsid w:val="00642A3F"/>
    <w:rsid w:val="0064383D"/>
    <w:rsid w:val="00643C57"/>
    <w:rsid w:val="00647E0D"/>
    <w:rsid w:val="00653CA6"/>
    <w:rsid w:val="00660C7F"/>
    <w:rsid w:val="00662C0A"/>
    <w:rsid w:val="00663D3A"/>
    <w:rsid w:val="00664B60"/>
    <w:rsid w:val="006656F8"/>
    <w:rsid w:val="0066737B"/>
    <w:rsid w:val="006705B5"/>
    <w:rsid w:val="006736B6"/>
    <w:rsid w:val="00673B87"/>
    <w:rsid w:val="00680DA9"/>
    <w:rsid w:val="00683C17"/>
    <w:rsid w:val="00696570"/>
    <w:rsid w:val="006A15F9"/>
    <w:rsid w:val="006A6EB8"/>
    <w:rsid w:val="006A735A"/>
    <w:rsid w:val="006B1193"/>
    <w:rsid w:val="006B6C79"/>
    <w:rsid w:val="006C2EF8"/>
    <w:rsid w:val="006C5A72"/>
    <w:rsid w:val="006D1073"/>
    <w:rsid w:val="006D4A80"/>
    <w:rsid w:val="006E139C"/>
    <w:rsid w:val="006E6ED4"/>
    <w:rsid w:val="00711058"/>
    <w:rsid w:val="00714FE5"/>
    <w:rsid w:val="00715057"/>
    <w:rsid w:val="007235F5"/>
    <w:rsid w:val="0072573D"/>
    <w:rsid w:val="00730503"/>
    <w:rsid w:val="00742C35"/>
    <w:rsid w:val="00744E80"/>
    <w:rsid w:val="00750FD1"/>
    <w:rsid w:val="00755B0D"/>
    <w:rsid w:val="007638C3"/>
    <w:rsid w:val="00771C95"/>
    <w:rsid w:val="00790038"/>
    <w:rsid w:val="00793652"/>
    <w:rsid w:val="007B70B8"/>
    <w:rsid w:val="007C1403"/>
    <w:rsid w:val="007C28D5"/>
    <w:rsid w:val="007C6DE3"/>
    <w:rsid w:val="007D0063"/>
    <w:rsid w:val="007D187B"/>
    <w:rsid w:val="007D390B"/>
    <w:rsid w:val="007D4B14"/>
    <w:rsid w:val="007D5706"/>
    <w:rsid w:val="007D6521"/>
    <w:rsid w:val="007E229B"/>
    <w:rsid w:val="007E4274"/>
    <w:rsid w:val="007E4322"/>
    <w:rsid w:val="007F3ABA"/>
    <w:rsid w:val="00802C50"/>
    <w:rsid w:val="00810B9F"/>
    <w:rsid w:val="008149AC"/>
    <w:rsid w:val="008176BD"/>
    <w:rsid w:val="0083213E"/>
    <w:rsid w:val="008376A8"/>
    <w:rsid w:val="008428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A5CA2"/>
    <w:rsid w:val="008B30BE"/>
    <w:rsid w:val="008B578F"/>
    <w:rsid w:val="008C2176"/>
    <w:rsid w:val="008C2C2F"/>
    <w:rsid w:val="008C3D5B"/>
    <w:rsid w:val="008C6235"/>
    <w:rsid w:val="008C67C6"/>
    <w:rsid w:val="008C704F"/>
    <w:rsid w:val="008D3C6E"/>
    <w:rsid w:val="008D694B"/>
    <w:rsid w:val="008D7802"/>
    <w:rsid w:val="008E3EA2"/>
    <w:rsid w:val="008E684D"/>
    <w:rsid w:val="008F0D3D"/>
    <w:rsid w:val="008F1CF8"/>
    <w:rsid w:val="008F6030"/>
    <w:rsid w:val="009032C2"/>
    <w:rsid w:val="00910714"/>
    <w:rsid w:val="00921A38"/>
    <w:rsid w:val="0092325F"/>
    <w:rsid w:val="00924221"/>
    <w:rsid w:val="0092586B"/>
    <w:rsid w:val="00932A4E"/>
    <w:rsid w:val="009350D4"/>
    <w:rsid w:val="00961C4E"/>
    <w:rsid w:val="00965A06"/>
    <w:rsid w:val="00967DCB"/>
    <w:rsid w:val="00970A8A"/>
    <w:rsid w:val="00972DD7"/>
    <w:rsid w:val="00973EEF"/>
    <w:rsid w:val="00974EA2"/>
    <w:rsid w:val="009858F4"/>
    <w:rsid w:val="00990A8B"/>
    <w:rsid w:val="00997B32"/>
    <w:rsid w:val="009A1B10"/>
    <w:rsid w:val="009A7BFF"/>
    <w:rsid w:val="009B63DB"/>
    <w:rsid w:val="009B7AD7"/>
    <w:rsid w:val="009C1702"/>
    <w:rsid w:val="009C3071"/>
    <w:rsid w:val="009C36DF"/>
    <w:rsid w:val="009C3A91"/>
    <w:rsid w:val="009C7641"/>
    <w:rsid w:val="009D47BD"/>
    <w:rsid w:val="009E1642"/>
    <w:rsid w:val="009E77F7"/>
    <w:rsid w:val="009F1BA2"/>
    <w:rsid w:val="009F684B"/>
    <w:rsid w:val="009F7172"/>
    <w:rsid w:val="00A050F1"/>
    <w:rsid w:val="00A067B9"/>
    <w:rsid w:val="00A10D10"/>
    <w:rsid w:val="00A11062"/>
    <w:rsid w:val="00A23603"/>
    <w:rsid w:val="00A241C0"/>
    <w:rsid w:val="00A24AEC"/>
    <w:rsid w:val="00A3010D"/>
    <w:rsid w:val="00A32742"/>
    <w:rsid w:val="00A34EB7"/>
    <w:rsid w:val="00A4593E"/>
    <w:rsid w:val="00A46019"/>
    <w:rsid w:val="00A55952"/>
    <w:rsid w:val="00A6662C"/>
    <w:rsid w:val="00A67ABA"/>
    <w:rsid w:val="00A71295"/>
    <w:rsid w:val="00A772D3"/>
    <w:rsid w:val="00A81CF7"/>
    <w:rsid w:val="00A82EF8"/>
    <w:rsid w:val="00A85226"/>
    <w:rsid w:val="00AB3059"/>
    <w:rsid w:val="00AB52C2"/>
    <w:rsid w:val="00AC01A4"/>
    <w:rsid w:val="00AD039A"/>
    <w:rsid w:val="00AD2BC0"/>
    <w:rsid w:val="00AD39FA"/>
    <w:rsid w:val="00AE028B"/>
    <w:rsid w:val="00AE04FE"/>
    <w:rsid w:val="00AF193A"/>
    <w:rsid w:val="00AF2650"/>
    <w:rsid w:val="00AF2AF9"/>
    <w:rsid w:val="00AF5400"/>
    <w:rsid w:val="00B01936"/>
    <w:rsid w:val="00B067DE"/>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3B71"/>
    <w:rsid w:val="00C24115"/>
    <w:rsid w:val="00C261CE"/>
    <w:rsid w:val="00C27C39"/>
    <w:rsid w:val="00C318BF"/>
    <w:rsid w:val="00C326D3"/>
    <w:rsid w:val="00C36698"/>
    <w:rsid w:val="00C37EDD"/>
    <w:rsid w:val="00C40230"/>
    <w:rsid w:val="00C43BC6"/>
    <w:rsid w:val="00C44C6D"/>
    <w:rsid w:val="00C45665"/>
    <w:rsid w:val="00C508EE"/>
    <w:rsid w:val="00C52748"/>
    <w:rsid w:val="00C575A0"/>
    <w:rsid w:val="00C66E1F"/>
    <w:rsid w:val="00C73630"/>
    <w:rsid w:val="00C760C4"/>
    <w:rsid w:val="00C777DF"/>
    <w:rsid w:val="00C81A53"/>
    <w:rsid w:val="00C8654A"/>
    <w:rsid w:val="00C86A61"/>
    <w:rsid w:val="00C9568E"/>
    <w:rsid w:val="00CA3A97"/>
    <w:rsid w:val="00CA4AE5"/>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0276"/>
    <w:rsid w:val="00D3717E"/>
    <w:rsid w:val="00D40E42"/>
    <w:rsid w:val="00D44370"/>
    <w:rsid w:val="00D5047C"/>
    <w:rsid w:val="00D50CF6"/>
    <w:rsid w:val="00D70C57"/>
    <w:rsid w:val="00D7435B"/>
    <w:rsid w:val="00D831EE"/>
    <w:rsid w:val="00D859CC"/>
    <w:rsid w:val="00D902FA"/>
    <w:rsid w:val="00D907C3"/>
    <w:rsid w:val="00D91483"/>
    <w:rsid w:val="00DA41A3"/>
    <w:rsid w:val="00DB13C3"/>
    <w:rsid w:val="00DB7D89"/>
    <w:rsid w:val="00DC0041"/>
    <w:rsid w:val="00DC6E07"/>
    <w:rsid w:val="00DD0655"/>
    <w:rsid w:val="00DD2D61"/>
    <w:rsid w:val="00DD3F9C"/>
    <w:rsid w:val="00DD5DF9"/>
    <w:rsid w:val="00DD76CB"/>
    <w:rsid w:val="00DE442D"/>
    <w:rsid w:val="00DF0405"/>
    <w:rsid w:val="00DF2FE5"/>
    <w:rsid w:val="00E0076E"/>
    <w:rsid w:val="00E0301C"/>
    <w:rsid w:val="00E10F53"/>
    <w:rsid w:val="00E12366"/>
    <w:rsid w:val="00E162CA"/>
    <w:rsid w:val="00E16B1D"/>
    <w:rsid w:val="00E205E1"/>
    <w:rsid w:val="00E21A62"/>
    <w:rsid w:val="00E37C6D"/>
    <w:rsid w:val="00E51166"/>
    <w:rsid w:val="00E51669"/>
    <w:rsid w:val="00E559E4"/>
    <w:rsid w:val="00E57D1F"/>
    <w:rsid w:val="00E61170"/>
    <w:rsid w:val="00E61ADC"/>
    <w:rsid w:val="00E62AA1"/>
    <w:rsid w:val="00E665E3"/>
    <w:rsid w:val="00E70135"/>
    <w:rsid w:val="00E70D98"/>
    <w:rsid w:val="00E85086"/>
    <w:rsid w:val="00E90A3F"/>
    <w:rsid w:val="00E95266"/>
    <w:rsid w:val="00E977C4"/>
    <w:rsid w:val="00EB421A"/>
    <w:rsid w:val="00EC2E4E"/>
    <w:rsid w:val="00EC4215"/>
    <w:rsid w:val="00EC4E9E"/>
    <w:rsid w:val="00EE47DB"/>
    <w:rsid w:val="00EE5C03"/>
    <w:rsid w:val="00EE6AA5"/>
    <w:rsid w:val="00EE7315"/>
    <w:rsid w:val="00EF02BE"/>
    <w:rsid w:val="00EF0DA4"/>
    <w:rsid w:val="00F005A4"/>
    <w:rsid w:val="00F01283"/>
    <w:rsid w:val="00F07D8C"/>
    <w:rsid w:val="00F1263F"/>
    <w:rsid w:val="00F1491F"/>
    <w:rsid w:val="00F15E48"/>
    <w:rsid w:val="00F17D1C"/>
    <w:rsid w:val="00F2320B"/>
    <w:rsid w:val="00F2477F"/>
    <w:rsid w:val="00F272A5"/>
    <w:rsid w:val="00F30A46"/>
    <w:rsid w:val="00F335B4"/>
    <w:rsid w:val="00F33A0F"/>
    <w:rsid w:val="00F400B5"/>
    <w:rsid w:val="00F40F2D"/>
    <w:rsid w:val="00F50F61"/>
    <w:rsid w:val="00F671F9"/>
    <w:rsid w:val="00F7017C"/>
    <w:rsid w:val="00F7609E"/>
    <w:rsid w:val="00F76E98"/>
    <w:rsid w:val="00F77540"/>
    <w:rsid w:val="00F85D5A"/>
    <w:rsid w:val="00F86303"/>
    <w:rsid w:val="00F9178A"/>
    <w:rsid w:val="00F932D6"/>
    <w:rsid w:val="00FA3D27"/>
    <w:rsid w:val="00FA3DF1"/>
    <w:rsid w:val="00FA5EC3"/>
    <w:rsid w:val="00FA7ED9"/>
    <w:rsid w:val="00FB193A"/>
    <w:rsid w:val="00FC07FD"/>
    <w:rsid w:val="00FC37DF"/>
    <w:rsid w:val="00FD0031"/>
    <w:rsid w:val="00FD61A0"/>
    <w:rsid w:val="00FD7F4A"/>
    <w:rsid w:val="00FE250F"/>
    <w:rsid w:val="00FE3313"/>
    <w:rsid w:val="00FE3D1F"/>
    <w:rsid w:val="00FF20A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E670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4E4020"/>
    <w:pPr>
      <w:spacing w:after="0" w:line="240" w:lineRule="auto"/>
    </w:pPr>
    <w:rPr>
      <w:rFonts w:ascii="Calibri" w:eastAsia="Calibri" w:hAnsi="Calibri" w:cs="Times New Roman"/>
      <w:kern w:val="0"/>
      <w:sz w:val="22"/>
      <w:szCs w:val="22"/>
      <w14:ligatures w14:val="none"/>
    </w:rPr>
  </w:style>
  <w:style w:type="character" w:customStyle="1" w:styleId="fontstyle01">
    <w:name w:val="fontstyle01"/>
    <w:basedOn w:val="DefaultParagraphFont"/>
    <w:rsid w:val="004E4020"/>
    <w:rPr>
      <w:rFonts w:ascii="ArialMT" w:hAnsi="ArialMT" w:hint="default"/>
      <w:b w:val="0"/>
      <w:bCs w:val="0"/>
      <w:i w:val="0"/>
      <w:iCs w:val="0"/>
      <w:color w:val="000000"/>
      <w:sz w:val="22"/>
      <w:szCs w:val="22"/>
    </w:rPr>
  </w:style>
  <w:style w:type="character" w:customStyle="1" w:styleId="fontstyle21">
    <w:name w:val="fontstyle21"/>
    <w:basedOn w:val="DefaultParagraphFont"/>
    <w:rsid w:val="004E4020"/>
    <w:rPr>
      <w:rFonts w:ascii="Arial-ItalicMT" w:hAnsi="Arial-ItalicMT"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5773</TotalTime>
  <Pages>7</Pages>
  <Words>1792</Words>
  <Characters>10216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salesforceId:c5a4c613-b8db-4c6c-92fe-6c910fd82e02</dc:subject>
  <dc:creator>O'Donoghue, Ruaridh</dc:creator>
  <cp:keywords/>
  <dc:description/>
  <cp:lastModifiedBy>Ellis, Angela</cp:lastModifiedBy>
  <cp:revision>81</cp:revision>
  <dcterms:created xsi:type="dcterms:W3CDTF">2026-05-07T09:40:00Z</dcterms:created>
  <dcterms:modified xsi:type="dcterms:W3CDTF">2026-05-11T12:16:00Z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069Q300000P6Pa8IAF</vt:lpwstr>
  </property>
</Properties>
</file>