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C6454" w14:textId="77777777" w:rsidR="09EF868B" w:rsidRDefault="09EF868B" w:rsidP="24AF2E25">
      <w:pPr>
        <w:spacing w:line="276" w:lineRule="auto"/>
        <w:jc w:val="center"/>
        <w:rPr>
          <w:rFonts w:ascii="Arial" w:eastAsia="Arial" w:hAnsi="Arial" w:cs="Arial"/>
          <w:b/>
          <w:bCs/>
          <w:sz w:val="28"/>
          <w:szCs w:val="28"/>
        </w:rPr>
      </w:pPr>
      <w:r w:rsidRPr="24AF2E25">
        <w:rPr>
          <w:rFonts w:ascii="Arial" w:eastAsia="Arial" w:hAnsi="Arial" w:cs="Arial"/>
          <w:b/>
          <w:bCs/>
          <w:sz w:val="28"/>
          <w:szCs w:val="28"/>
        </w:rPr>
        <w:t>APPLICATION FOR ADVERTISEMENT CONSENT</w:t>
      </w:r>
    </w:p>
    <w:p w14:paraId="7581E6E5" w14:textId="77777777" w:rsidR="09EF868B" w:rsidRDefault="09EF868B" w:rsidP="24AF2E25">
      <w:pPr>
        <w:spacing w:line="276" w:lineRule="auto"/>
        <w:jc w:val="center"/>
      </w:pPr>
      <w:r w:rsidRPr="24AF2E25">
        <w:rPr>
          <w:rFonts w:ascii="Arial" w:eastAsia="Arial" w:hAnsi="Arial" w:cs="Arial"/>
          <w:b/>
          <w:bCs/>
          <w:sz w:val="28"/>
          <w:szCs w:val="28"/>
        </w:rPr>
        <w:t>CASE OFFICER REPORT</w:t>
      </w:r>
    </w:p>
    <w:p w14:paraId="1383CD1D" w14:textId="77777777" w:rsidR="24AF2E25" w:rsidRDefault="24AF2E25" w:rsidP="24AF2E25">
      <w:pPr>
        <w:spacing w:line="276" w:lineRule="auto"/>
        <w:rPr>
          <w:rFonts w:ascii="Arial" w:eastAsia="Arial" w:hAnsi="Arial" w:cs="Arial"/>
          <w:b/>
          <w:bCs/>
          <w:sz w:val="32"/>
          <w:szCs w:val="32"/>
        </w:rPr>
      </w:pPr>
    </w:p>
    <w:p w14:paraId="426096FE" w14:textId="77777777" w:rsidR="000E10C6" w:rsidRPr="00C85767" w:rsidRDefault="000E10C6" w:rsidP="000E10C6">
      <w:pPr>
        <w:rPr>
          <w:rFonts w:ascii="Arial" w:hAnsi="Arial" w:cs="Arial"/>
        </w:rPr>
      </w:pPr>
      <w:r w:rsidRPr="37C66106">
        <w:rPr>
          <w:rFonts w:ascii="Arial" w:eastAsia="Arial" w:hAnsi="Arial" w:cs="Arial"/>
          <w:sz w:val="22"/>
          <w:szCs w:val="22"/>
        </w:rPr>
        <w:t> </w:t>
      </w:r>
    </w:p>
    <w:tbl>
      <w:tblPr>
        <w:tblStyle w:val="TableGrid"/>
        <w:tblW w:w="0" w:type="auto"/>
        <w:tblInd w:w="0" w:type="dxa"/>
        <w:tblLayout w:type="fixed"/>
        <w:tblLook w:val="04A0" w:firstRow="1" w:lastRow="0" w:firstColumn="1" w:lastColumn="0" w:noHBand="0" w:noVBand="1"/>
      </w:tblPr>
      <w:tblGrid>
        <w:gridCol w:w="3981"/>
        <w:gridCol w:w="5635"/>
      </w:tblGrid>
      <w:tr w:rsidR="37C66106" w14:paraId="66FE5D52"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E8D76BA" w14:textId="77777777" w:rsidR="37C66106" w:rsidRDefault="37C66106" w:rsidP="006251EF">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641078FD" w14:textId="77777777" w:rsidR="37C66106" w:rsidRPr="004424DC" w:rsidRDefault="004424DC" w:rsidP="006251EF">
            <w:pPr>
              <w:spacing w:line="276" w:lineRule="auto"/>
            </w:pPr>
            <w:r w:rsidRPr="004424DC">
              <w:rPr>
                <w:rFonts w:ascii="Arial" w:eastAsia="Arial" w:hAnsi="Arial" w:cs="Arial"/>
                <w:sz w:val="22"/>
                <w:szCs w:val="22"/>
              </w:rPr>
              <w:t>PL/2025/09986</w:t>
            </w:r>
          </w:p>
        </w:tc>
      </w:tr>
      <w:tr w:rsidR="37C66106" w14:paraId="75559A9B"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474F03B5" w14:textId="77777777" w:rsidR="37C66106" w:rsidRDefault="37C66106" w:rsidP="006251EF">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3D4E0654" w14:textId="77777777" w:rsidR="37C66106" w:rsidRPr="004424DC" w:rsidRDefault="004424DC" w:rsidP="006251EF">
            <w:pPr>
              <w:spacing w:line="276" w:lineRule="auto"/>
              <w:rPr>
                <w:rFonts w:ascii="Arial" w:eastAsia="Arial" w:hAnsi="Arial" w:cs="Arial"/>
                <w:sz w:val="22"/>
                <w:szCs w:val="22"/>
              </w:rPr>
            </w:pPr>
            <w:r w:rsidRPr="004424DC">
              <w:rPr>
                <w:rFonts w:ascii="Arial" w:eastAsia="Arial" w:hAnsi="Arial" w:cs="Arial"/>
                <w:sz w:val="22"/>
                <w:szCs w:val="22"/>
              </w:rPr>
              <w:t>Consent to display an advertisement</w:t>
            </w:r>
          </w:p>
        </w:tc>
      </w:tr>
      <w:tr w:rsidR="37C66106" w14:paraId="28A9C151"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70192132" w14:textId="77777777" w:rsidR="37C66106" w:rsidRDefault="37C66106" w:rsidP="006251EF">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0F1B62CB" w14:textId="77777777" w:rsidR="37C66106" w:rsidRPr="004424DC" w:rsidRDefault="004424DC" w:rsidP="006251EF">
            <w:pPr>
              <w:spacing w:line="276" w:lineRule="auto"/>
            </w:pPr>
            <w:r w:rsidRPr="004424DC">
              <w:rPr>
                <w:rFonts w:ascii="Arial" w:eastAsia="Arial" w:hAnsi="Arial" w:cs="Arial"/>
                <w:sz w:val="22"/>
                <w:szCs w:val="22"/>
              </w:rPr>
              <w:t>21/22, New Park Street, Devizes, SN10 1EA</w:t>
            </w:r>
          </w:p>
        </w:tc>
      </w:tr>
      <w:tr w:rsidR="37C66106" w14:paraId="745F379C"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36A036A" w14:textId="77777777" w:rsidR="37C66106" w:rsidRDefault="37C66106" w:rsidP="006251EF">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6511BBD1" w14:textId="77777777" w:rsidR="37C66106" w:rsidRPr="004424DC" w:rsidRDefault="004424DC" w:rsidP="006251EF">
            <w:pPr>
              <w:spacing w:line="276" w:lineRule="auto"/>
            </w:pPr>
            <w:r w:rsidRPr="004424DC">
              <w:rPr>
                <w:rFonts w:ascii="Arial" w:eastAsia="Arial" w:hAnsi="Arial" w:cs="Arial"/>
                <w:sz w:val="22"/>
                <w:szCs w:val="22"/>
              </w:rPr>
              <w:t>Replace the current illuminated Carpet Right sign with Julia's House Children's Hospices sign. Donation signage at the side and rear property.</w:t>
            </w:r>
          </w:p>
        </w:tc>
      </w:tr>
      <w:tr w:rsidR="37C66106" w14:paraId="1E455F5E"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3E55117" w14:textId="77777777" w:rsidR="37C66106" w:rsidRDefault="37C66106" w:rsidP="006251EF">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0F6484BF" w14:textId="77777777" w:rsidR="37C66106" w:rsidRPr="004424DC" w:rsidRDefault="004424DC" w:rsidP="006251EF">
            <w:pPr>
              <w:spacing w:line="276" w:lineRule="auto"/>
            </w:pPr>
            <w:r w:rsidRPr="004424DC">
              <w:rPr>
                <w:rFonts w:ascii="Arial" w:eastAsia="Arial" w:hAnsi="Arial" w:cs="Arial"/>
                <w:sz w:val="22"/>
                <w:szCs w:val="22"/>
              </w:rPr>
              <w:t>Approve with Conditions</w:t>
            </w:r>
          </w:p>
        </w:tc>
      </w:tr>
    </w:tbl>
    <w:p w14:paraId="666853AA" w14:textId="77777777" w:rsidR="000E10C6" w:rsidRPr="00C85767" w:rsidRDefault="000E10C6" w:rsidP="000E10C6">
      <w:pPr>
        <w:rPr>
          <w:rFonts w:ascii="Arial" w:eastAsia="Arial" w:hAnsi="Arial" w:cs="Arial"/>
          <w:sz w:val="22"/>
          <w:szCs w:val="22"/>
        </w:rPr>
      </w:pPr>
      <w:r w:rsidRPr="00C85767">
        <w:rPr>
          <w:rFonts w:ascii="Arial" w:eastAsia="Arial" w:hAnsi="Arial" w:cs="Arial"/>
          <w:sz w:val="22"/>
          <w:szCs w:val="22"/>
        </w:rPr>
        <w:t> </w:t>
      </w:r>
    </w:p>
    <w:p w14:paraId="4B5E9BA4" w14:textId="77777777" w:rsidR="008D778B" w:rsidRPr="00C85767" w:rsidRDefault="008D778B" w:rsidP="00052A0F">
      <w:pPr>
        <w:tabs>
          <w:tab w:val="left" w:pos="2520"/>
        </w:tabs>
        <w:jc w:val="both"/>
        <w:rPr>
          <w:rFonts w:ascii="Arial" w:hAnsi="Arial" w:cs="Arial"/>
          <w:sz w:val="20"/>
          <w:szCs w:val="20"/>
        </w:rPr>
      </w:pPr>
    </w:p>
    <w:p w14:paraId="0785B83A" w14:textId="77777777"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SITE DESCRIPTION</w:t>
      </w:r>
      <w:r w:rsidR="008052C1">
        <w:rPr>
          <w:rFonts w:ascii="Arial" w:hAnsi="Arial" w:cs="Arial"/>
          <w:b/>
          <w:sz w:val="22"/>
          <w:szCs w:val="22"/>
        </w:rPr>
        <w:t>/CONTEXT</w:t>
      </w:r>
    </w:p>
    <w:p w14:paraId="2FF92DC9" w14:textId="113306E7" w:rsidR="00734A39" w:rsidRPr="00C85767" w:rsidRDefault="00161B39" w:rsidP="002E4988">
      <w:pPr>
        <w:spacing w:line="276" w:lineRule="auto"/>
        <w:jc w:val="both"/>
        <w:rPr>
          <w:rFonts w:ascii="Arial" w:hAnsi="Arial" w:cs="Arial"/>
          <w:sz w:val="22"/>
          <w:szCs w:val="22"/>
        </w:rPr>
      </w:pPr>
      <w:r w:rsidRPr="00C85767">
        <w:rPr>
          <w:rFonts w:ascii="Arial" w:hAnsi="Arial" w:cs="Arial"/>
          <w:sz w:val="22"/>
          <w:szCs w:val="22"/>
        </w:rPr>
        <w:t>The application site compris</w:t>
      </w:r>
      <w:r w:rsidR="00AD7966">
        <w:rPr>
          <w:rFonts w:ascii="Arial" w:hAnsi="Arial" w:cs="Arial"/>
          <w:sz w:val="22"/>
          <w:szCs w:val="22"/>
        </w:rPr>
        <w:t xml:space="preserve">es </w:t>
      </w:r>
      <w:r w:rsidR="00A41ED1">
        <w:rPr>
          <w:rFonts w:ascii="Arial" w:hAnsi="Arial" w:cs="Arial"/>
          <w:sz w:val="22"/>
          <w:szCs w:val="22"/>
        </w:rPr>
        <w:t>an L-shaped red brick</w:t>
      </w:r>
      <w:r w:rsidR="003B0897">
        <w:rPr>
          <w:rFonts w:ascii="Arial" w:hAnsi="Arial" w:cs="Arial"/>
          <w:sz w:val="22"/>
          <w:szCs w:val="22"/>
        </w:rPr>
        <w:t xml:space="preserve"> 2.5 storey, flat roof building, formerly occupied by Carpet Right. </w:t>
      </w:r>
      <w:r w:rsidR="00A869A8">
        <w:rPr>
          <w:rFonts w:ascii="Arial" w:hAnsi="Arial" w:cs="Arial"/>
          <w:sz w:val="22"/>
          <w:szCs w:val="22"/>
        </w:rPr>
        <w:t xml:space="preserve"> There are two loading bays </w:t>
      </w:r>
      <w:r w:rsidR="004C3F95">
        <w:rPr>
          <w:rFonts w:ascii="Arial" w:hAnsi="Arial" w:cs="Arial"/>
          <w:sz w:val="22"/>
          <w:szCs w:val="22"/>
        </w:rPr>
        <w:t>in the side elevation.  The main entrance is onto New Park Street</w:t>
      </w:r>
      <w:r w:rsidR="0078686B">
        <w:rPr>
          <w:rFonts w:ascii="Arial" w:hAnsi="Arial" w:cs="Arial"/>
          <w:sz w:val="22"/>
          <w:szCs w:val="22"/>
        </w:rPr>
        <w:t xml:space="preserve">.  To the rear of the site is the Wharf Car Park, with the Kennet and Avon Canal beyond. </w:t>
      </w:r>
    </w:p>
    <w:p w14:paraId="055E5203" w14:textId="77777777" w:rsidR="00734A39" w:rsidRPr="00C85767" w:rsidRDefault="00734A39" w:rsidP="002E4988">
      <w:pPr>
        <w:spacing w:line="276" w:lineRule="auto"/>
        <w:jc w:val="both"/>
        <w:rPr>
          <w:rFonts w:ascii="Arial" w:hAnsi="Arial" w:cs="Arial"/>
          <w:sz w:val="22"/>
          <w:szCs w:val="22"/>
        </w:rPr>
      </w:pPr>
    </w:p>
    <w:p w14:paraId="0E7CF657" w14:textId="1DE0176C" w:rsidR="00A328EA" w:rsidRPr="00C85767" w:rsidRDefault="00AA694C" w:rsidP="002E4988">
      <w:pPr>
        <w:spacing w:line="276" w:lineRule="auto"/>
        <w:jc w:val="both"/>
        <w:rPr>
          <w:rFonts w:ascii="Arial" w:hAnsi="Arial" w:cs="Arial"/>
          <w:sz w:val="22"/>
          <w:szCs w:val="22"/>
        </w:rPr>
      </w:pPr>
      <w:r>
        <w:rPr>
          <w:rFonts w:ascii="Arial" w:hAnsi="Arial" w:cs="Arial"/>
          <w:sz w:val="22"/>
          <w:szCs w:val="22"/>
        </w:rPr>
        <w:t xml:space="preserve">The local context is characterised </w:t>
      </w:r>
      <w:r w:rsidR="000A4AFC">
        <w:rPr>
          <w:rFonts w:ascii="Arial" w:hAnsi="Arial" w:cs="Arial"/>
          <w:sz w:val="22"/>
          <w:szCs w:val="22"/>
        </w:rPr>
        <w:t>by a mixture of historic commercial pr</w:t>
      </w:r>
      <w:r w:rsidR="009F000A">
        <w:rPr>
          <w:rFonts w:ascii="Arial" w:hAnsi="Arial" w:cs="Arial"/>
          <w:sz w:val="22"/>
          <w:szCs w:val="22"/>
        </w:rPr>
        <w:t>emises</w:t>
      </w:r>
      <w:r w:rsidR="008B7D18">
        <w:rPr>
          <w:rFonts w:ascii="Arial" w:hAnsi="Arial" w:cs="Arial"/>
          <w:sz w:val="22"/>
          <w:szCs w:val="22"/>
        </w:rPr>
        <w:t>, including public houses, shops, offices</w:t>
      </w:r>
      <w:r w:rsidR="009F000A">
        <w:rPr>
          <w:rFonts w:ascii="Arial" w:hAnsi="Arial" w:cs="Arial"/>
          <w:sz w:val="22"/>
          <w:szCs w:val="22"/>
        </w:rPr>
        <w:t xml:space="preserve">, many of which display traditional shopfronts and fascia signage, contributing to the character and vibrancy of the area. </w:t>
      </w:r>
    </w:p>
    <w:p w14:paraId="6B031263" w14:textId="77777777" w:rsidR="00A328EA" w:rsidRPr="00C85767" w:rsidRDefault="00A328EA" w:rsidP="002E4988">
      <w:pPr>
        <w:spacing w:line="276" w:lineRule="auto"/>
        <w:jc w:val="both"/>
        <w:rPr>
          <w:rFonts w:ascii="Arial" w:hAnsi="Arial" w:cs="Arial"/>
          <w:sz w:val="22"/>
          <w:szCs w:val="22"/>
        </w:rPr>
      </w:pPr>
    </w:p>
    <w:p w14:paraId="6FE5554D" w14:textId="5AD76931" w:rsidR="00457D15" w:rsidRPr="00C85767" w:rsidRDefault="00C36B45" w:rsidP="002E4988">
      <w:pPr>
        <w:spacing w:line="276" w:lineRule="auto"/>
        <w:jc w:val="both"/>
        <w:rPr>
          <w:rFonts w:ascii="Arial" w:hAnsi="Arial" w:cs="Arial"/>
          <w:sz w:val="22"/>
          <w:szCs w:val="22"/>
        </w:rPr>
      </w:pPr>
      <w:r w:rsidRPr="00C85767">
        <w:rPr>
          <w:rFonts w:ascii="Arial" w:hAnsi="Arial" w:cs="Arial"/>
          <w:sz w:val="22"/>
          <w:szCs w:val="22"/>
        </w:rPr>
        <w:t>The site</w:t>
      </w:r>
      <w:r w:rsidR="00CC2479" w:rsidRPr="00C85767">
        <w:rPr>
          <w:rFonts w:ascii="Arial" w:hAnsi="Arial" w:cs="Arial"/>
          <w:sz w:val="22"/>
          <w:szCs w:val="22"/>
        </w:rPr>
        <w:t xml:space="preserve"> </w:t>
      </w:r>
      <w:r w:rsidR="00F17EA0" w:rsidRPr="00C85767">
        <w:rPr>
          <w:rFonts w:ascii="Arial" w:hAnsi="Arial" w:cs="Arial"/>
          <w:sz w:val="22"/>
          <w:szCs w:val="22"/>
        </w:rPr>
        <w:t>lies</w:t>
      </w:r>
      <w:r w:rsidR="00AA694C">
        <w:rPr>
          <w:rFonts w:ascii="Arial" w:hAnsi="Arial" w:cs="Arial"/>
          <w:sz w:val="22"/>
          <w:szCs w:val="22"/>
        </w:rPr>
        <w:t xml:space="preserve"> i</w:t>
      </w:r>
      <w:r w:rsidR="000B631E">
        <w:rPr>
          <w:rFonts w:ascii="Arial" w:hAnsi="Arial" w:cs="Arial"/>
          <w:sz w:val="22"/>
          <w:szCs w:val="22"/>
        </w:rPr>
        <w:t>n the Devizes Conservation Area Boundary and is within the setting of listed buildings</w:t>
      </w:r>
      <w:r w:rsidR="00F0153F">
        <w:rPr>
          <w:rFonts w:ascii="Arial" w:hAnsi="Arial" w:cs="Arial"/>
          <w:sz w:val="22"/>
          <w:szCs w:val="22"/>
        </w:rPr>
        <w:t>, which is an area recognised for its architectural and historic significance</w:t>
      </w:r>
      <w:r w:rsidR="000B631E">
        <w:rPr>
          <w:rFonts w:ascii="Arial" w:hAnsi="Arial" w:cs="Arial"/>
          <w:sz w:val="22"/>
          <w:szCs w:val="22"/>
        </w:rPr>
        <w:t xml:space="preserve">. </w:t>
      </w:r>
      <w:r w:rsidR="00DB41AB">
        <w:rPr>
          <w:rFonts w:ascii="Arial" w:hAnsi="Arial" w:cs="Arial"/>
          <w:sz w:val="22"/>
          <w:szCs w:val="22"/>
        </w:rPr>
        <w:t xml:space="preserve"> </w:t>
      </w:r>
    </w:p>
    <w:p w14:paraId="7E90FAB0" w14:textId="77777777" w:rsidR="00457D15" w:rsidRPr="00C85767" w:rsidRDefault="00457D15" w:rsidP="002E4988">
      <w:pPr>
        <w:spacing w:line="276" w:lineRule="auto"/>
        <w:jc w:val="both"/>
        <w:rPr>
          <w:rFonts w:ascii="Arial" w:hAnsi="Arial" w:cs="Arial"/>
          <w:sz w:val="22"/>
          <w:szCs w:val="22"/>
        </w:rPr>
      </w:pPr>
    </w:p>
    <w:p w14:paraId="1AEE2C99" w14:textId="77777777" w:rsidR="00CA1F2F" w:rsidRPr="00C85767" w:rsidRDefault="0029736D" w:rsidP="002E4988">
      <w:pPr>
        <w:pStyle w:val="Heading1"/>
        <w:spacing w:before="0" w:line="276" w:lineRule="auto"/>
        <w:jc w:val="both"/>
        <w:rPr>
          <w:rFonts w:ascii="Arial" w:hAnsi="Arial" w:cs="Arial"/>
          <w:color w:val="auto"/>
          <w:sz w:val="22"/>
          <w:szCs w:val="22"/>
        </w:rPr>
      </w:pPr>
      <w:r w:rsidRPr="00C85767">
        <w:rPr>
          <w:rFonts w:ascii="Arial" w:hAnsi="Arial" w:cs="Arial"/>
          <w:color w:val="auto"/>
          <w:sz w:val="22"/>
          <w:szCs w:val="22"/>
        </w:rPr>
        <w:t>PROPOSAL:</w:t>
      </w:r>
      <w:r w:rsidR="00CA1F2F" w:rsidRPr="00C85767">
        <w:rPr>
          <w:rFonts w:ascii="Arial" w:hAnsi="Arial" w:cs="Arial"/>
          <w:color w:val="auto"/>
          <w:sz w:val="22"/>
          <w:szCs w:val="22"/>
        </w:rPr>
        <w:t xml:space="preserve"> </w:t>
      </w:r>
    </w:p>
    <w:p w14:paraId="3E31AA65" w14:textId="77777777" w:rsidR="008052C1" w:rsidRDefault="008052C1" w:rsidP="002E4988">
      <w:pPr>
        <w:pStyle w:val="Heading1"/>
        <w:spacing w:before="0" w:line="276" w:lineRule="auto"/>
        <w:jc w:val="both"/>
        <w:rPr>
          <w:rFonts w:ascii="Arial" w:hAnsi="Arial" w:cs="Arial"/>
          <w:b w:val="0"/>
          <w:bCs w:val="0"/>
          <w:color w:val="auto"/>
          <w:sz w:val="22"/>
          <w:szCs w:val="22"/>
        </w:rPr>
      </w:pPr>
    </w:p>
    <w:p w14:paraId="1262C31B" w14:textId="099004AA" w:rsidR="00564806" w:rsidRDefault="0051404C" w:rsidP="002E4988">
      <w:pPr>
        <w:pStyle w:val="Heading1"/>
        <w:spacing w:before="0" w:line="276" w:lineRule="auto"/>
        <w:jc w:val="both"/>
        <w:rPr>
          <w:rFonts w:ascii="Arial" w:hAnsi="Arial" w:cs="Arial"/>
          <w:b w:val="0"/>
          <w:bCs w:val="0"/>
          <w:color w:val="auto"/>
          <w:sz w:val="22"/>
          <w:szCs w:val="22"/>
        </w:rPr>
      </w:pPr>
      <w:r w:rsidRPr="00C85767">
        <w:rPr>
          <w:rFonts w:ascii="Arial" w:hAnsi="Arial" w:cs="Arial"/>
          <w:b w:val="0"/>
          <w:bCs w:val="0"/>
          <w:color w:val="auto"/>
          <w:sz w:val="22"/>
          <w:szCs w:val="22"/>
        </w:rPr>
        <w:t xml:space="preserve">The application seeks </w:t>
      </w:r>
      <w:r w:rsidR="00674A34" w:rsidRPr="00C85767">
        <w:rPr>
          <w:rFonts w:ascii="Arial" w:hAnsi="Arial" w:cs="Arial"/>
          <w:b w:val="0"/>
          <w:bCs w:val="0"/>
          <w:color w:val="auto"/>
          <w:sz w:val="22"/>
          <w:szCs w:val="22"/>
        </w:rPr>
        <w:t>advertisement consent</w:t>
      </w:r>
      <w:r w:rsidR="0089074C" w:rsidRPr="00C85767">
        <w:rPr>
          <w:rFonts w:ascii="Arial" w:hAnsi="Arial" w:cs="Arial"/>
          <w:b w:val="0"/>
          <w:bCs w:val="0"/>
          <w:color w:val="auto"/>
          <w:sz w:val="22"/>
          <w:szCs w:val="22"/>
        </w:rPr>
        <w:t xml:space="preserve"> f</w:t>
      </w:r>
      <w:r w:rsidR="005A611E">
        <w:rPr>
          <w:rFonts w:ascii="Arial" w:hAnsi="Arial" w:cs="Arial"/>
          <w:b w:val="0"/>
          <w:bCs w:val="0"/>
          <w:color w:val="auto"/>
          <w:sz w:val="22"/>
          <w:szCs w:val="22"/>
        </w:rPr>
        <w:t xml:space="preserve">or the replacement of the former illuminated fascia signs </w:t>
      </w:r>
      <w:r w:rsidR="006F7530">
        <w:rPr>
          <w:rFonts w:ascii="Arial" w:hAnsi="Arial" w:cs="Arial"/>
          <w:b w:val="0"/>
          <w:bCs w:val="0"/>
          <w:color w:val="auto"/>
          <w:sz w:val="22"/>
          <w:szCs w:val="22"/>
        </w:rPr>
        <w:t>on the southern front elevation and their replacement with</w:t>
      </w:r>
      <w:r w:rsidR="003000CB">
        <w:rPr>
          <w:rFonts w:ascii="Arial" w:hAnsi="Arial" w:cs="Arial"/>
          <w:b w:val="0"/>
          <w:bCs w:val="0"/>
          <w:color w:val="auto"/>
          <w:sz w:val="22"/>
          <w:szCs w:val="22"/>
        </w:rPr>
        <w:t xml:space="preserve"> composite aluminium sign</w:t>
      </w:r>
      <w:r w:rsidR="00923BF3">
        <w:rPr>
          <w:rFonts w:ascii="Arial" w:hAnsi="Arial" w:cs="Arial"/>
          <w:b w:val="0"/>
          <w:bCs w:val="0"/>
          <w:color w:val="auto"/>
          <w:sz w:val="22"/>
          <w:szCs w:val="22"/>
        </w:rPr>
        <w:t>s</w:t>
      </w:r>
      <w:r w:rsidR="003000CB">
        <w:rPr>
          <w:rFonts w:ascii="Arial" w:hAnsi="Arial" w:cs="Arial"/>
          <w:b w:val="0"/>
          <w:bCs w:val="0"/>
          <w:color w:val="auto"/>
          <w:sz w:val="22"/>
          <w:szCs w:val="22"/>
        </w:rPr>
        <w:t>, which will be non-illuminated</w:t>
      </w:r>
      <w:r w:rsidR="00966A9A">
        <w:rPr>
          <w:rFonts w:ascii="Arial" w:hAnsi="Arial" w:cs="Arial"/>
          <w:b w:val="0"/>
          <w:bCs w:val="0"/>
          <w:color w:val="auto"/>
          <w:sz w:val="22"/>
          <w:szCs w:val="22"/>
        </w:rPr>
        <w:t>, wit</w:t>
      </w:r>
      <w:r w:rsidR="0013007A">
        <w:rPr>
          <w:rFonts w:ascii="Arial" w:hAnsi="Arial" w:cs="Arial"/>
          <w:b w:val="0"/>
          <w:bCs w:val="0"/>
          <w:color w:val="auto"/>
          <w:sz w:val="22"/>
          <w:szCs w:val="22"/>
        </w:rPr>
        <w:t>h a</w:t>
      </w:r>
      <w:r w:rsidR="00966A9A">
        <w:rPr>
          <w:rFonts w:ascii="Arial" w:hAnsi="Arial" w:cs="Arial"/>
          <w:b w:val="0"/>
          <w:bCs w:val="0"/>
          <w:color w:val="auto"/>
          <w:sz w:val="22"/>
          <w:szCs w:val="22"/>
        </w:rPr>
        <w:t xml:space="preserve"> matte-finish.  The lettering on both fascia boards including a larger one and a banner fascia on the same elevation</w:t>
      </w:r>
      <w:r w:rsidR="00C0549A">
        <w:rPr>
          <w:rFonts w:ascii="Arial" w:hAnsi="Arial" w:cs="Arial"/>
          <w:b w:val="0"/>
          <w:bCs w:val="0"/>
          <w:color w:val="auto"/>
          <w:sz w:val="22"/>
          <w:szCs w:val="22"/>
        </w:rPr>
        <w:t xml:space="preserve">, will be digitised and will not be applied lettering. </w:t>
      </w:r>
      <w:r w:rsidR="00CD04AE">
        <w:rPr>
          <w:rFonts w:ascii="Arial" w:hAnsi="Arial" w:cs="Arial"/>
          <w:b w:val="0"/>
          <w:bCs w:val="0"/>
          <w:color w:val="auto"/>
          <w:sz w:val="22"/>
          <w:szCs w:val="22"/>
        </w:rPr>
        <w:t xml:space="preserve"> The signs will include a self-adhesive vinyl detail applied to the face of the sign(s).</w:t>
      </w:r>
      <w:r w:rsidR="00C0549A">
        <w:rPr>
          <w:rFonts w:ascii="Arial" w:hAnsi="Arial" w:cs="Arial"/>
          <w:b w:val="0"/>
          <w:bCs w:val="0"/>
          <w:color w:val="auto"/>
          <w:sz w:val="22"/>
          <w:szCs w:val="22"/>
        </w:rPr>
        <w:t xml:space="preserve"> </w:t>
      </w:r>
      <w:r w:rsidR="00923BF3">
        <w:rPr>
          <w:rFonts w:ascii="Arial" w:hAnsi="Arial" w:cs="Arial"/>
          <w:b w:val="0"/>
          <w:bCs w:val="0"/>
          <w:color w:val="auto"/>
          <w:sz w:val="22"/>
          <w:szCs w:val="22"/>
        </w:rPr>
        <w:t xml:space="preserve"> </w:t>
      </w:r>
      <w:r w:rsidR="00C0549A">
        <w:rPr>
          <w:rFonts w:ascii="Arial" w:hAnsi="Arial" w:cs="Arial"/>
          <w:b w:val="0"/>
          <w:bCs w:val="0"/>
          <w:color w:val="auto"/>
          <w:sz w:val="22"/>
          <w:szCs w:val="22"/>
        </w:rPr>
        <w:t>The colours to be used will comprise</w:t>
      </w:r>
      <w:r w:rsidR="0070489F">
        <w:rPr>
          <w:rFonts w:ascii="Arial" w:hAnsi="Arial" w:cs="Arial"/>
          <w:b w:val="0"/>
          <w:bCs w:val="0"/>
          <w:color w:val="auto"/>
          <w:sz w:val="22"/>
          <w:szCs w:val="22"/>
        </w:rPr>
        <w:t xml:space="preserve"> a navy background, with a small red heart with yellow and white</w:t>
      </w:r>
      <w:r w:rsidR="007D225D">
        <w:rPr>
          <w:rFonts w:ascii="Arial" w:hAnsi="Arial" w:cs="Arial"/>
          <w:b w:val="0"/>
          <w:bCs w:val="0"/>
          <w:color w:val="auto"/>
          <w:sz w:val="22"/>
          <w:szCs w:val="22"/>
        </w:rPr>
        <w:t xml:space="preserve"> script, shown below.  The colours comprise, Dark Blue</w:t>
      </w:r>
      <w:r w:rsidR="009B39AA">
        <w:rPr>
          <w:rFonts w:ascii="Arial" w:hAnsi="Arial" w:cs="Arial"/>
          <w:b w:val="0"/>
          <w:bCs w:val="0"/>
          <w:color w:val="auto"/>
          <w:sz w:val="22"/>
          <w:szCs w:val="22"/>
        </w:rPr>
        <w:t>, Pantone 287 C, CMYK 100 91 27 13, RGB 30 51</w:t>
      </w:r>
      <w:r w:rsidR="00D8238C">
        <w:rPr>
          <w:rFonts w:ascii="Arial" w:hAnsi="Arial" w:cs="Arial"/>
          <w:b w:val="0"/>
          <w:bCs w:val="0"/>
          <w:color w:val="auto"/>
          <w:sz w:val="22"/>
          <w:szCs w:val="22"/>
        </w:rPr>
        <w:t xml:space="preserve"> 113 and HEX 1D3371; Red Pantone 192 C, CMYK 0 99 48 0, RGB 237 20 92, and HEX ED145B</w:t>
      </w:r>
      <w:r w:rsidR="0057312D">
        <w:rPr>
          <w:rFonts w:ascii="Arial" w:hAnsi="Arial" w:cs="Arial"/>
          <w:b w:val="0"/>
          <w:bCs w:val="0"/>
          <w:color w:val="auto"/>
          <w:sz w:val="22"/>
          <w:szCs w:val="22"/>
        </w:rPr>
        <w:t>; and Yellow Pantone 130 C, CMYK 1 29 91 0, RGB 252 186 48, and HEX FCBA30</w:t>
      </w:r>
      <w:r w:rsidR="00430F23">
        <w:rPr>
          <w:rFonts w:ascii="Arial" w:hAnsi="Arial" w:cs="Arial"/>
          <w:b w:val="0"/>
          <w:bCs w:val="0"/>
          <w:color w:val="auto"/>
          <w:sz w:val="22"/>
          <w:szCs w:val="22"/>
        </w:rPr>
        <w:t xml:space="preserve">. </w:t>
      </w:r>
      <w:r w:rsidR="0031242A">
        <w:rPr>
          <w:rFonts w:ascii="Arial" w:hAnsi="Arial" w:cs="Arial"/>
          <w:b w:val="0"/>
          <w:bCs w:val="0"/>
          <w:color w:val="auto"/>
          <w:sz w:val="22"/>
          <w:szCs w:val="22"/>
        </w:rPr>
        <w:t xml:space="preserve"> The fascia signs will be the same size as those they will replace. </w:t>
      </w:r>
    </w:p>
    <w:p w14:paraId="1D3F3642" w14:textId="77777777" w:rsidR="007D044B" w:rsidRDefault="007D044B" w:rsidP="007D044B"/>
    <w:p w14:paraId="3D135D13" w14:textId="68DB5BDD" w:rsidR="007D044B" w:rsidRDefault="00610C6F" w:rsidP="00705287">
      <w:pPr>
        <w:pStyle w:val="Heading1"/>
        <w:spacing w:before="0" w:line="276" w:lineRule="auto"/>
        <w:jc w:val="both"/>
        <w:rPr>
          <w:rFonts w:ascii="Arial" w:hAnsi="Arial" w:cs="Arial"/>
          <w:b w:val="0"/>
          <w:bCs w:val="0"/>
          <w:color w:val="auto"/>
          <w:sz w:val="22"/>
          <w:szCs w:val="22"/>
        </w:rPr>
      </w:pPr>
      <w:r w:rsidRPr="00705287">
        <w:rPr>
          <w:rFonts w:ascii="Arial" w:hAnsi="Arial" w:cs="Arial"/>
          <w:b w:val="0"/>
          <w:bCs w:val="0"/>
          <w:color w:val="auto"/>
          <w:sz w:val="22"/>
          <w:szCs w:val="22"/>
        </w:rPr>
        <w:t xml:space="preserve">The larger of the two fascia signs will be </w:t>
      </w:r>
      <w:r w:rsidR="00760ECD" w:rsidRPr="00705287">
        <w:rPr>
          <w:rFonts w:ascii="Arial" w:hAnsi="Arial" w:cs="Arial"/>
          <w:b w:val="0"/>
          <w:bCs w:val="0"/>
          <w:color w:val="auto"/>
          <w:sz w:val="22"/>
          <w:szCs w:val="22"/>
        </w:rPr>
        <w:t xml:space="preserve">approximately 5m </w:t>
      </w:r>
      <w:r w:rsidR="00EC32B9" w:rsidRPr="00705287">
        <w:rPr>
          <w:rFonts w:ascii="Arial" w:hAnsi="Arial" w:cs="Arial"/>
          <w:b w:val="0"/>
          <w:bCs w:val="0"/>
          <w:color w:val="auto"/>
          <w:sz w:val="22"/>
          <w:szCs w:val="22"/>
        </w:rPr>
        <w:t>long</w:t>
      </w:r>
      <w:r w:rsidR="00760ECD" w:rsidRPr="00705287">
        <w:rPr>
          <w:rFonts w:ascii="Arial" w:hAnsi="Arial" w:cs="Arial"/>
          <w:b w:val="0"/>
          <w:bCs w:val="0"/>
          <w:color w:val="auto"/>
          <w:sz w:val="22"/>
          <w:szCs w:val="22"/>
        </w:rPr>
        <w:t xml:space="preserve">; </w:t>
      </w:r>
      <w:r w:rsidR="00EC32B9" w:rsidRPr="00705287">
        <w:rPr>
          <w:rFonts w:ascii="Arial" w:hAnsi="Arial" w:cs="Arial"/>
          <w:b w:val="0"/>
          <w:bCs w:val="0"/>
          <w:color w:val="auto"/>
          <w:sz w:val="22"/>
          <w:szCs w:val="22"/>
        </w:rPr>
        <w:t>2m wide</w:t>
      </w:r>
      <w:r w:rsidR="00C93C99" w:rsidRPr="00705287">
        <w:rPr>
          <w:rFonts w:ascii="Arial" w:hAnsi="Arial" w:cs="Arial"/>
          <w:b w:val="0"/>
          <w:bCs w:val="0"/>
          <w:color w:val="auto"/>
          <w:sz w:val="22"/>
          <w:szCs w:val="22"/>
        </w:rPr>
        <w:t xml:space="preserve">; and </w:t>
      </w:r>
      <w:r w:rsidR="00AF45D2">
        <w:rPr>
          <w:rFonts w:ascii="Arial" w:hAnsi="Arial" w:cs="Arial"/>
          <w:b w:val="0"/>
          <w:bCs w:val="0"/>
          <w:color w:val="auto"/>
          <w:sz w:val="22"/>
          <w:szCs w:val="22"/>
        </w:rPr>
        <w:t>26cm</w:t>
      </w:r>
      <w:r w:rsidR="00C93C99" w:rsidRPr="00705287">
        <w:rPr>
          <w:rFonts w:ascii="Arial" w:hAnsi="Arial" w:cs="Arial"/>
          <w:b w:val="0"/>
          <w:bCs w:val="0"/>
          <w:color w:val="auto"/>
          <w:sz w:val="22"/>
          <w:szCs w:val="22"/>
        </w:rPr>
        <w:t xml:space="preserve"> de</w:t>
      </w:r>
      <w:r w:rsidR="007C045E">
        <w:rPr>
          <w:rFonts w:ascii="Arial" w:hAnsi="Arial" w:cs="Arial"/>
          <w:b w:val="0"/>
          <w:bCs w:val="0"/>
          <w:color w:val="auto"/>
          <w:sz w:val="22"/>
          <w:szCs w:val="22"/>
        </w:rPr>
        <w:t>ep</w:t>
      </w:r>
      <w:r w:rsidR="00C93C99" w:rsidRPr="00705287">
        <w:rPr>
          <w:rFonts w:ascii="Arial" w:hAnsi="Arial" w:cs="Arial"/>
          <w:b w:val="0"/>
          <w:bCs w:val="0"/>
          <w:color w:val="auto"/>
          <w:sz w:val="22"/>
          <w:szCs w:val="22"/>
        </w:rPr>
        <w:t xml:space="preserve">.  </w:t>
      </w:r>
      <w:r w:rsidR="00104A1B" w:rsidRPr="00705287">
        <w:rPr>
          <w:rFonts w:ascii="Arial" w:hAnsi="Arial" w:cs="Arial"/>
          <w:b w:val="0"/>
          <w:bCs w:val="0"/>
          <w:color w:val="auto"/>
          <w:sz w:val="22"/>
          <w:szCs w:val="22"/>
        </w:rPr>
        <w:t xml:space="preserve">It will be </w:t>
      </w:r>
      <w:r w:rsidR="00DB0882" w:rsidRPr="00705287">
        <w:rPr>
          <w:rFonts w:ascii="Arial" w:hAnsi="Arial" w:cs="Arial"/>
          <w:b w:val="0"/>
          <w:bCs w:val="0"/>
          <w:color w:val="auto"/>
          <w:sz w:val="22"/>
          <w:szCs w:val="22"/>
        </w:rPr>
        <w:t>circa 3.4m above</w:t>
      </w:r>
      <w:r w:rsidR="00C97DD1" w:rsidRPr="00705287">
        <w:rPr>
          <w:rFonts w:ascii="Arial" w:hAnsi="Arial" w:cs="Arial"/>
          <w:b w:val="0"/>
          <w:bCs w:val="0"/>
          <w:color w:val="auto"/>
          <w:sz w:val="22"/>
          <w:szCs w:val="22"/>
        </w:rPr>
        <w:t xml:space="preserve"> ground level to the bottom of the sign.  </w:t>
      </w:r>
      <w:r w:rsidR="00C93C99" w:rsidRPr="00705287">
        <w:rPr>
          <w:rFonts w:ascii="Arial" w:hAnsi="Arial" w:cs="Arial"/>
          <w:b w:val="0"/>
          <w:bCs w:val="0"/>
          <w:color w:val="auto"/>
          <w:sz w:val="22"/>
          <w:szCs w:val="22"/>
        </w:rPr>
        <w:t xml:space="preserve">The ‘Welcome to Devizes’ banner sign </w:t>
      </w:r>
      <w:r w:rsidR="001A4592" w:rsidRPr="00705287">
        <w:rPr>
          <w:rFonts w:ascii="Arial" w:hAnsi="Arial" w:cs="Arial"/>
          <w:b w:val="0"/>
          <w:bCs w:val="0"/>
          <w:color w:val="auto"/>
          <w:sz w:val="22"/>
          <w:szCs w:val="22"/>
        </w:rPr>
        <w:t xml:space="preserve">will be 6.8m long; </w:t>
      </w:r>
      <w:r w:rsidR="00104A1B" w:rsidRPr="00705287">
        <w:rPr>
          <w:rFonts w:ascii="Arial" w:hAnsi="Arial" w:cs="Arial"/>
          <w:b w:val="0"/>
          <w:bCs w:val="0"/>
          <w:color w:val="auto"/>
          <w:sz w:val="22"/>
          <w:szCs w:val="22"/>
        </w:rPr>
        <w:t xml:space="preserve">600mm wide; and </w:t>
      </w:r>
      <w:r w:rsidR="00CA307D">
        <w:rPr>
          <w:rFonts w:ascii="Arial" w:hAnsi="Arial" w:cs="Arial"/>
          <w:b w:val="0"/>
          <w:bCs w:val="0"/>
          <w:color w:val="auto"/>
          <w:sz w:val="22"/>
          <w:szCs w:val="22"/>
        </w:rPr>
        <w:t>10cm deep</w:t>
      </w:r>
      <w:r w:rsidR="00104A1B" w:rsidRPr="00705287">
        <w:rPr>
          <w:rFonts w:ascii="Arial" w:hAnsi="Arial" w:cs="Arial"/>
          <w:b w:val="0"/>
          <w:bCs w:val="0"/>
          <w:color w:val="auto"/>
          <w:sz w:val="22"/>
          <w:szCs w:val="22"/>
        </w:rPr>
        <w:t xml:space="preserve">. </w:t>
      </w:r>
      <w:r w:rsidR="00C97DD1" w:rsidRPr="00705287">
        <w:rPr>
          <w:rFonts w:ascii="Arial" w:hAnsi="Arial" w:cs="Arial"/>
          <w:b w:val="0"/>
          <w:bCs w:val="0"/>
          <w:color w:val="auto"/>
          <w:sz w:val="22"/>
          <w:szCs w:val="22"/>
        </w:rPr>
        <w:t xml:space="preserve"> The distance from ground level to the underside of the </w:t>
      </w:r>
      <w:r w:rsidR="00705287" w:rsidRPr="00705287">
        <w:rPr>
          <w:rFonts w:ascii="Arial" w:hAnsi="Arial" w:cs="Arial"/>
          <w:b w:val="0"/>
          <w:bCs w:val="0"/>
          <w:color w:val="auto"/>
          <w:sz w:val="22"/>
          <w:szCs w:val="22"/>
        </w:rPr>
        <w:t xml:space="preserve">sign will be approximately 2.5m high. </w:t>
      </w:r>
    </w:p>
    <w:p w14:paraId="7558E700" w14:textId="77777777" w:rsidR="0075078C" w:rsidRDefault="0075078C" w:rsidP="0075078C"/>
    <w:p w14:paraId="7B459A49" w14:textId="027BDD1E" w:rsidR="0075078C" w:rsidRPr="000103F6" w:rsidRDefault="0075078C" w:rsidP="000103F6">
      <w:pPr>
        <w:pStyle w:val="Heading1"/>
        <w:spacing w:before="0" w:line="276" w:lineRule="auto"/>
        <w:jc w:val="both"/>
        <w:rPr>
          <w:rFonts w:ascii="Arial" w:hAnsi="Arial" w:cs="Arial"/>
          <w:b w:val="0"/>
          <w:bCs w:val="0"/>
          <w:color w:val="auto"/>
          <w:sz w:val="22"/>
          <w:szCs w:val="22"/>
        </w:rPr>
      </w:pPr>
      <w:r w:rsidRPr="000103F6">
        <w:rPr>
          <w:rFonts w:ascii="Arial" w:hAnsi="Arial" w:cs="Arial"/>
          <w:b w:val="0"/>
          <w:bCs w:val="0"/>
          <w:color w:val="auto"/>
          <w:sz w:val="22"/>
          <w:szCs w:val="22"/>
        </w:rPr>
        <w:lastRenderedPageBreak/>
        <w:t>The plans have been revised multiple times to gain</w:t>
      </w:r>
      <w:r w:rsidR="00440EE0" w:rsidRPr="000103F6">
        <w:rPr>
          <w:rFonts w:ascii="Arial" w:hAnsi="Arial" w:cs="Arial"/>
          <w:b w:val="0"/>
          <w:bCs w:val="0"/>
          <w:color w:val="auto"/>
          <w:sz w:val="22"/>
          <w:szCs w:val="22"/>
        </w:rPr>
        <w:t xml:space="preserve"> the required drawings to a recognised scale</w:t>
      </w:r>
      <w:r w:rsidR="00A904E1">
        <w:rPr>
          <w:rFonts w:ascii="Arial" w:hAnsi="Arial" w:cs="Arial"/>
          <w:b w:val="0"/>
          <w:bCs w:val="0"/>
          <w:color w:val="auto"/>
          <w:sz w:val="22"/>
          <w:szCs w:val="22"/>
        </w:rPr>
        <w:t xml:space="preserve">; </w:t>
      </w:r>
      <w:r w:rsidR="00BA2C4C" w:rsidRPr="000103F6">
        <w:rPr>
          <w:rFonts w:ascii="Arial" w:hAnsi="Arial" w:cs="Arial"/>
          <w:b w:val="0"/>
          <w:bCs w:val="0"/>
          <w:color w:val="auto"/>
          <w:sz w:val="22"/>
          <w:szCs w:val="22"/>
        </w:rPr>
        <w:t xml:space="preserve">to add in the proposed section drawings; </w:t>
      </w:r>
      <w:r w:rsidR="004B1520" w:rsidRPr="000103F6">
        <w:rPr>
          <w:rFonts w:ascii="Arial" w:hAnsi="Arial" w:cs="Arial"/>
          <w:b w:val="0"/>
          <w:bCs w:val="0"/>
          <w:color w:val="auto"/>
          <w:sz w:val="22"/>
          <w:szCs w:val="22"/>
        </w:rPr>
        <w:t xml:space="preserve">to add scale bars; </w:t>
      </w:r>
      <w:r w:rsidR="009F3D10">
        <w:rPr>
          <w:rFonts w:ascii="Arial" w:hAnsi="Arial" w:cs="Arial"/>
          <w:b w:val="0"/>
          <w:bCs w:val="0"/>
          <w:color w:val="auto"/>
          <w:sz w:val="22"/>
          <w:szCs w:val="22"/>
        </w:rPr>
        <w:t>to add labelling of all scale bars;</w:t>
      </w:r>
      <w:r w:rsidR="009F3D10" w:rsidRPr="000103F6">
        <w:rPr>
          <w:rFonts w:ascii="Arial" w:hAnsi="Arial" w:cs="Arial"/>
          <w:b w:val="0"/>
          <w:bCs w:val="0"/>
          <w:color w:val="auto"/>
          <w:sz w:val="22"/>
          <w:szCs w:val="22"/>
        </w:rPr>
        <w:t xml:space="preserve"> </w:t>
      </w:r>
      <w:r w:rsidR="004B1520" w:rsidRPr="000103F6">
        <w:rPr>
          <w:rFonts w:ascii="Arial" w:hAnsi="Arial" w:cs="Arial"/>
          <w:b w:val="0"/>
          <w:bCs w:val="0"/>
          <w:color w:val="auto"/>
          <w:sz w:val="22"/>
          <w:szCs w:val="22"/>
        </w:rPr>
        <w:t xml:space="preserve">to amend them to be accurate; </w:t>
      </w:r>
      <w:r w:rsidR="00D518E2">
        <w:rPr>
          <w:rFonts w:ascii="Arial" w:hAnsi="Arial" w:cs="Arial"/>
          <w:b w:val="0"/>
          <w:bCs w:val="0"/>
          <w:color w:val="auto"/>
          <w:sz w:val="22"/>
          <w:szCs w:val="22"/>
        </w:rPr>
        <w:t xml:space="preserve">to provide details of the RAL colours for the proposed signage; to provide details of the </w:t>
      </w:r>
      <w:r w:rsidR="005D4833">
        <w:rPr>
          <w:rFonts w:ascii="Arial" w:hAnsi="Arial" w:cs="Arial"/>
          <w:b w:val="0"/>
          <w:bCs w:val="0"/>
          <w:color w:val="auto"/>
          <w:sz w:val="22"/>
          <w:szCs w:val="22"/>
        </w:rPr>
        <w:t xml:space="preserve">lettering, applied or digitised; </w:t>
      </w:r>
      <w:r w:rsidR="000103F6" w:rsidRPr="000103F6">
        <w:rPr>
          <w:rFonts w:ascii="Arial" w:hAnsi="Arial" w:cs="Arial"/>
          <w:b w:val="0"/>
          <w:bCs w:val="0"/>
          <w:color w:val="auto"/>
          <w:sz w:val="22"/>
          <w:szCs w:val="22"/>
        </w:rPr>
        <w:t xml:space="preserve">and </w:t>
      </w:r>
      <w:r w:rsidR="004B1520" w:rsidRPr="000103F6">
        <w:rPr>
          <w:rFonts w:ascii="Arial" w:hAnsi="Arial" w:cs="Arial"/>
          <w:b w:val="0"/>
          <w:bCs w:val="0"/>
          <w:color w:val="auto"/>
          <w:sz w:val="22"/>
          <w:szCs w:val="22"/>
        </w:rPr>
        <w:t>a revised Design, Heritage and Access Statement</w:t>
      </w:r>
      <w:r w:rsidR="00315E17">
        <w:rPr>
          <w:rFonts w:ascii="Arial" w:hAnsi="Arial" w:cs="Arial"/>
          <w:b w:val="0"/>
          <w:bCs w:val="0"/>
          <w:color w:val="auto"/>
          <w:sz w:val="22"/>
          <w:szCs w:val="22"/>
        </w:rPr>
        <w:t>, amongst other amendments</w:t>
      </w:r>
      <w:r w:rsidR="000103F6" w:rsidRPr="000103F6">
        <w:rPr>
          <w:rFonts w:ascii="Arial" w:hAnsi="Arial" w:cs="Arial"/>
          <w:b w:val="0"/>
          <w:bCs w:val="0"/>
          <w:color w:val="auto"/>
          <w:sz w:val="22"/>
          <w:szCs w:val="22"/>
        </w:rPr>
        <w:t xml:space="preserve">.  The agent was unable to add a scale bar to the Location Plan, therefore this has been accepted. </w:t>
      </w:r>
    </w:p>
    <w:p w14:paraId="71E39130" w14:textId="77777777" w:rsidR="001A5353" w:rsidRPr="00705287" w:rsidRDefault="001A5353" w:rsidP="00705287">
      <w:pPr>
        <w:pStyle w:val="Heading1"/>
        <w:spacing w:before="0" w:line="276" w:lineRule="auto"/>
        <w:jc w:val="both"/>
        <w:rPr>
          <w:rFonts w:ascii="Arial" w:hAnsi="Arial" w:cs="Arial"/>
          <w:b w:val="0"/>
          <w:bCs w:val="0"/>
          <w:color w:val="auto"/>
          <w:sz w:val="22"/>
          <w:szCs w:val="22"/>
        </w:rPr>
      </w:pPr>
    </w:p>
    <w:p w14:paraId="4245C8FC" w14:textId="1B41B1CA" w:rsidR="00B15AD7" w:rsidRPr="00C85767" w:rsidRDefault="008052C1" w:rsidP="002E4988">
      <w:pPr>
        <w:spacing w:line="276" w:lineRule="auto"/>
        <w:jc w:val="both"/>
        <w:rPr>
          <w:rFonts w:ascii="Arial" w:hAnsi="Arial" w:cs="Arial"/>
          <w:b/>
          <w:sz w:val="22"/>
          <w:szCs w:val="22"/>
        </w:rPr>
      </w:pPr>
      <w:r>
        <w:rPr>
          <w:rFonts w:ascii="Arial" w:hAnsi="Arial" w:cs="Arial"/>
          <w:b/>
          <w:sz w:val="22"/>
          <w:szCs w:val="22"/>
        </w:rPr>
        <w:t>RELEVANT LEGI</w:t>
      </w:r>
      <w:r w:rsidR="00D558EA">
        <w:rPr>
          <w:rFonts w:ascii="Arial" w:hAnsi="Arial" w:cs="Arial"/>
          <w:b/>
          <w:sz w:val="22"/>
          <w:szCs w:val="22"/>
        </w:rPr>
        <w:t>S</w:t>
      </w:r>
      <w:r>
        <w:rPr>
          <w:rFonts w:ascii="Arial" w:hAnsi="Arial" w:cs="Arial"/>
          <w:b/>
          <w:sz w:val="22"/>
          <w:szCs w:val="22"/>
        </w:rPr>
        <w:t>LATION</w:t>
      </w:r>
      <w:r w:rsidR="00EC3720">
        <w:rPr>
          <w:rFonts w:ascii="Arial" w:hAnsi="Arial" w:cs="Arial"/>
          <w:b/>
          <w:sz w:val="22"/>
          <w:szCs w:val="22"/>
        </w:rPr>
        <w:t xml:space="preserve">, POLICIES AND GUIDANCE </w:t>
      </w:r>
    </w:p>
    <w:p w14:paraId="0A3C50C7" w14:textId="77777777" w:rsidR="008052C1" w:rsidRDefault="008052C1" w:rsidP="002E4988">
      <w:pPr>
        <w:autoSpaceDE w:val="0"/>
        <w:autoSpaceDN w:val="0"/>
        <w:adjustRightInd w:val="0"/>
        <w:spacing w:line="276" w:lineRule="auto"/>
        <w:jc w:val="both"/>
        <w:rPr>
          <w:rFonts w:ascii="Arial" w:hAnsi="Arial" w:cs="Arial"/>
          <w:sz w:val="22"/>
          <w:szCs w:val="22"/>
        </w:rPr>
      </w:pPr>
    </w:p>
    <w:p w14:paraId="46F3A4FB" w14:textId="77777777" w:rsidR="00BD0B99" w:rsidRPr="00B63FD9" w:rsidRDefault="00BD0B99"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The Town and Country Planning (Control of Advertisements) (England) Regulations 2007</w:t>
      </w:r>
    </w:p>
    <w:p w14:paraId="0C0CFDFD" w14:textId="77777777" w:rsidR="00120B56" w:rsidRPr="00C85767" w:rsidRDefault="00120B56" w:rsidP="002E4988">
      <w:pPr>
        <w:autoSpaceDE w:val="0"/>
        <w:autoSpaceDN w:val="0"/>
        <w:adjustRightInd w:val="0"/>
        <w:spacing w:line="276" w:lineRule="auto"/>
        <w:jc w:val="both"/>
        <w:rPr>
          <w:rFonts w:ascii="Arial" w:hAnsi="Arial" w:cs="Arial"/>
          <w:sz w:val="22"/>
          <w:szCs w:val="22"/>
        </w:rPr>
      </w:pPr>
    </w:p>
    <w:p w14:paraId="69788D5A"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National Planning Policy Framework</w:t>
      </w:r>
      <w:r w:rsidR="001F6B3E" w:rsidRPr="00B63FD9">
        <w:rPr>
          <w:rFonts w:ascii="Arial" w:hAnsi="Arial" w:cs="Arial"/>
          <w:sz w:val="22"/>
          <w:szCs w:val="22"/>
          <w:u w:val="single"/>
        </w:rPr>
        <w:t xml:space="preserve"> </w:t>
      </w:r>
      <w:r w:rsidRPr="00B63FD9">
        <w:rPr>
          <w:rFonts w:ascii="Arial" w:hAnsi="Arial" w:cs="Arial"/>
          <w:sz w:val="22"/>
          <w:szCs w:val="22"/>
          <w:u w:val="single"/>
        </w:rPr>
        <w:t>(NPPF)</w:t>
      </w:r>
    </w:p>
    <w:p w14:paraId="50D3A99C" w14:textId="77777777" w:rsidR="005D254E" w:rsidRPr="00C85767" w:rsidRDefault="0011708F"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Paragraph </w:t>
      </w:r>
      <w:r w:rsidR="003A25F6">
        <w:rPr>
          <w:rFonts w:ascii="Arial" w:hAnsi="Arial" w:cs="Arial"/>
          <w:sz w:val="22"/>
          <w:szCs w:val="22"/>
        </w:rPr>
        <w:t>141</w:t>
      </w:r>
    </w:p>
    <w:p w14:paraId="631E9F6F" w14:textId="77777777" w:rsidR="0023751D" w:rsidRPr="00C85767" w:rsidRDefault="0023751D" w:rsidP="002E4988">
      <w:pPr>
        <w:autoSpaceDE w:val="0"/>
        <w:autoSpaceDN w:val="0"/>
        <w:adjustRightInd w:val="0"/>
        <w:spacing w:line="276" w:lineRule="auto"/>
        <w:jc w:val="both"/>
        <w:rPr>
          <w:rFonts w:ascii="Arial" w:hAnsi="Arial" w:cs="Arial"/>
          <w:sz w:val="22"/>
          <w:szCs w:val="22"/>
        </w:rPr>
      </w:pPr>
    </w:p>
    <w:p w14:paraId="28D75665"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Planning Practice Guidance (PPG)</w:t>
      </w:r>
    </w:p>
    <w:p w14:paraId="681A17D6" w14:textId="77777777" w:rsidR="00DB1990" w:rsidRPr="00C85767" w:rsidRDefault="00DB1990"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Advertisements</w:t>
      </w:r>
    </w:p>
    <w:p w14:paraId="4C1160F5" w14:textId="77777777" w:rsidR="00BB18DE" w:rsidRPr="00C85767" w:rsidRDefault="00BB18DE"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
          <w:sz w:val="22"/>
          <w:szCs w:val="22"/>
        </w:rPr>
      </w:pPr>
    </w:p>
    <w:p w14:paraId="51C16647" w14:textId="77777777" w:rsidR="00904472" w:rsidRPr="00B63FD9" w:rsidRDefault="00830D73"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r w:rsidRPr="00B63FD9">
        <w:rPr>
          <w:rFonts w:ascii="Arial" w:hAnsi="Arial" w:cs="Arial"/>
          <w:bCs/>
          <w:sz w:val="22"/>
          <w:szCs w:val="22"/>
          <w:u w:val="single"/>
        </w:rPr>
        <w:t>Wiltshire Core Strategy</w:t>
      </w:r>
      <w:r w:rsidR="00BB18DE" w:rsidRPr="00B63FD9">
        <w:rPr>
          <w:rFonts w:ascii="Arial" w:hAnsi="Arial" w:cs="Arial"/>
          <w:bCs/>
          <w:sz w:val="22"/>
          <w:szCs w:val="22"/>
          <w:u w:val="single"/>
        </w:rPr>
        <w:t xml:space="preserve"> 2015</w:t>
      </w:r>
      <w:r w:rsidR="00904472" w:rsidRPr="00B63FD9">
        <w:rPr>
          <w:rFonts w:ascii="Arial" w:hAnsi="Arial" w:cs="Arial"/>
          <w:bCs/>
          <w:sz w:val="22"/>
          <w:szCs w:val="22"/>
          <w:u w:val="single"/>
        </w:rPr>
        <w:t xml:space="preserve"> (WCS):</w:t>
      </w:r>
    </w:p>
    <w:p w14:paraId="037D9261" w14:textId="77777777" w:rsidR="00F13C64" w:rsidRPr="00C85767" w:rsidRDefault="00F13C64" w:rsidP="002E4988">
      <w:pPr>
        <w:pStyle w:val="ListParagraph"/>
        <w:numPr>
          <w:ilvl w:val="0"/>
          <w:numId w:val="15"/>
        </w:numPr>
        <w:spacing w:line="276" w:lineRule="auto"/>
        <w:jc w:val="both"/>
        <w:rPr>
          <w:rFonts w:ascii="Arial" w:hAnsi="Arial" w:cs="Arial"/>
          <w:sz w:val="22"/>
          <w:szCs w:val="22"/>
        </w:rPr>
      </w:pPr>
      <w:r w:rsidRPr="00C85767">
        <w:rPr>
          <w:rFonts w:ascii="Arial" w:hAnsi="Arial" w:cs="Arial"/>
          <w:sz w:val="22"/>
          <w:szCs w:val="22"/>
        </w:rPr>
        <w:t xml:space="preserve">Core Policy 51 Landscape </w:t>
      </w:r>
    </w:p>
    <w:p w14:paraId="03654BE3" w14:textId="77777777" w:rsidR="00A97CDF" w:rsidRPr="00C85767" w:rsidRDefault="0041285E"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C</w:t>
      </w:r>
      <w:r w:rsidR="003B2776" w:rsidRPr="00C85767">
        <w:rPr>
          <w:rFonts w:ascii="Arial" w:hAnsi="Arial" w:cs="Arial"/>
          <w:sz w:val="22"/>
          <w:szCs w:val="22"/>
        </w:rPr>
        <w:t xml:space="preserve">ore </w:t>
      </w:r>
      <w:r w:rsidRPr="00C85767">
        <w:rPr>
          <w:rFonts w:ascii="Arial" w:hAnsi="Arial" w:cs="Arial"/>
          <w:sz w:val="22"/>
          <w:szCs w:val="22"/>
        </w:rPr>
        <w:t>P</w:t>
      </w:r>
      <w:r w:rsidR="003B2776" w:rsidRPr="00C85767">
        <w:rPr>
          <w:rFonts w:ascii="Arial" w:hAnsi="Arial" w:cs="Arial"/>
          <w:sz w:val="22"/>
          <w:szCs w:val="22"/>
        </w:rPr>
        <w:t xml:space="preserve">olicy </w:t>
      </w:r>
      <w:r w:rsidRPr="00C85767">
        <w:rPr>
          <w:rFonts w:ascii="Arial" w:hAnsi="Arial" w:cs="Arial"/>
          <w:sz w:val="22"/>
          <w:szCs w:val="22"/>
        </w:rPr>
        <w:t>57 Ensuring High Quality Design &amp; Space Shaping</w:t>
      </w:r>
      <w:r w:rsidR="003B2776" w:rsidRPr="00C85767">
        <w:rPr>
          <w:rFonts w:ascii="Arial" w:hAnsi="Arial" w:cs="Arial"/>
          <w:sz w:val="22"/>
          <w:szCs w:val="22"/>
        </w:rPr>
        <w:t xml:space="preserve"> </w:t>
      </w:r>
    </w:p>
    <w:p w14:paraId="601D033A" w14:textId="77777777" w:rsidR="000C098A" w:rsidRPr="00C85767" w:rsidRDefault="000C098A"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58 Ensuring the Conservation of the Historic Environment </w:t>
      </w:r>
    </w:p>
    <w:p w14:paraId="5411B803" w14:textId="77777777" w:rsidR="00D44328" w:rsidRPr="00C85767" w:rsidRDefault="00D44328"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62 Development Impacts on the Transport Network </w:t>
      </w:r>
    </w:p>
    <w:p w14:paraId="46CD332A" w14:textId="77777777" w:rsidR="00B93EE1" w:rsidRPr="00D67B29" w:rsidRDefault="00B93EE1"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4930B790" w14:textId="24AC7F42" w:rsidR="000B1B3E" w:rsidRPr="00341C03" w:rsidRDefault="00935098"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rPr>
      </w:pPr>
      <w:r w:rsidRPr="00B63FD9">
        <w:rPr>
          <w:rFonts w:ascii="Arial" w:hAnsi="Arial" w:cs="Arial"/>
          <w:color w:val="212121"/>
          <w:sz w:val="22"/>
          <w:szCs w:val="22"/>
          <w:u w:val="single"/>
        </w:rPr>
        <w:t>Neighbour</w:t>
      </w:r>
      <w:r w:rsidR="00B63FD9" w:rsidRPr="00B63FD9">
        <w:rPr>
          <w:rFonts w:ascii="Arial" w:hAnsi="Arial" w:cs="Arial"/>
          <w:color w:val="212121"/>
          <w:sz w:val="22"/>
          <w:szCs w:val="22"/>
          <w:u w:val="single"/>
        </w:rPr>
        <w:t>h</w:t>
      </w:r>
      <w:r w:rsidRPr="00B63FD9">
        <w:rPr>
          <w:rFonts w:ascii="Arial" w:hAnsi="Arial" w:cs="Arial"/>
          <w:color w:val="212121"/>
          <w:sz w:val="22"/>
          <w:szCs w:val="22"/>
          <w:u w:val="single"/>
        </w:rPr>
        <w:t>ood Plan</w:t>
      </w:r>
      <w:r w:rsidR="00B63FD9" w:rsidRPr="00B63FD9">
        <w:rPr>
          <w:rFonts w:ascii="Arial" w:hAnsi="Arial" w:cs="Arial"/>
          <w:color w:val="212121"/>
          <w:sz w:val="22"/>
          <w:szCs w:val="22"/>
          <w:u w:val="single"/>
        </w:rPr>
        <w:t>:</w:t>
      </w:r>
      <w:r w:rsidR="00341C03" w:rsidRPr="00341C03">
        <w:rPr>
          <w:rFonts w:ascii="Arial" w:hAnsi="Arial" w:cs="Arial"/>
          <w:color w:val="212121"/>
          <w:sz w:val="22"/>
          <w:szCs w:val="22"/>
        </w:rPr>
        <w:t xml:space="preserve"> Devizes Area Neighbourhood Plan </w:t>
      </w:r>
      <w:r w:rsidR="00341C03">
        <w:rPr>
          <w:rFonts w:ascii="Arial" w:hAnsi="Arial" w:cs="Arial"/>
          <w:color w:val="212121"/>
          <w:sz w:val="22"/>
          <w:szCs w:val="22"/>
        </w:rPr>
        <w:t>2015</w:t>
      </w:r>
    </w:p>
    <w:p w14:paraId="6CFED8F7" w14:textId="77777777" w:rsidR="00F25E04" w:rsidRPr="00D67B29" w:rsidRDefault="00F25E04"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07D66AC7" w14:textId="77777777" w:rsidR="00574D81" w:rsidRPr="00574D81" w:rsidRDefault="00574D81" w:rsidP="00574D8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574D81">
        <w:rPr>
          <w:rFonts w:ascii="Arial" w:hAnsi="Arial" w:cs="Arial"/>
          <w:color w:val="212121"/>
          <w:sz w:val="22"/>
          <w:szCs w:val="22"/>
          <w:u w:val="single"/>
        </w:rPr>
        <w:t>Supplementary Planning Documents:</w:t>
      </w:r>
    </w:p>
    <w:p w14:paraId="5415554E" w14:textId="77777777" w:rsidR="009465D5" w:rsidRDefault="009465D5" w:rsidP="002E4988">
      <w:pPr>
        <w:spacing w:line="276" w:lineRule="auto"/>
        <w:jc w:val="both"/>
        <w:rPr>
          <w:rFonts w:ascii="Arial" w:hAnsi="Arial" w:cs="Arial"/>
          <w:sz w:val="22"/>
          <w:szCs w:val="22"/>
        </w:rPr>
      </w:pPr>
    </w:p>
    <w:p w14:paraId="5176749D" w14:textId="77777777" w:rsidR="00240F43" w:rsidRDefault="00240F43" w:rsidP="002E4988">
      <w:pPr>
        <w:spacing w:line="276" w:lineRule="auto"/>
        <w:jc w:val="both"/>
        <w:rPr>
          <w:rFonts w:ascii="Arial" w:hAnsi="Arial" w:cs="Arial"/>
          <w:sz w:val="22"/>
          <w:szCs w:val="22"/>
        </w:rPr>
      </w:pPr>
      <w:r>
        <w:rPr>
          <w:rFonts w:ascii="Arial" w:hAnsi="Arial" w:cs="Arial"/>
          <w:sz w:val="22"/>
          <w:szCs w:val="22"/>
        </w:rPr>
        <w:t>Institute of Lighting Professionals: The Brightness of Illuminated Advertisements (2014) PLG 05.</w:t>
      </w:r>
    </w:p>
    <w:p w14:paraId="48649EB9" w14:textId="77777777" w:rsidR="00240F43" w:rsidRPr="00C85767" w:rsidRDefault="00240F43" w:rsidP="002E4988">
      <w:pPr>
        <w:spacing w:line="276" w:lineRule="auto"/>
        <w:jc w:val="both"/>
        <w:rPr>
          <w:rFonts w:ascii="Arial" w:hAnsi="Arial" w:cs="Arial"/>
          <w:sz w:val="22"/>
          <w:szCs w:val="22"/>
        </w:rPr>
      </w:pPr>
    </w:p>
    <w:p w14:paraId="572A0A6E" w14:textId="77777777" w:rsidR="006052C5" w:rsidRPr="00C85767" w:rsidRDefault="006052C5" w:rsidP="002E4988">
      <w:pPr>
        <w:pStyle w:val="Heading5"/>
        <w:spacing w:before="0" w:line="276" w:lineRule="auto"/>
        <w:jc w:val="both"/>
        <w:rPr>
          <w:rFonts w:ascii="Arial" w:hAnsi="Arial" w:cs="Arial"/>
          <w:b/>
          <w:i/>
          <w:color w:val="auto"/>
          <w:sz w:val="22"/>
          <w:szCs w:val="22"/>
        </w:rPr>
      </w:pPr>
      <w:r w:rsidRPr="00C85767">
        <w:rPr>
          <w:rFonts w:ascii="Arial" w:hAnsi="Arial" w:cs="Arial"/>
          <w:b/>
          <w:color w:val="auto"/>
          <w:sz w:val="22"/>
          <w:szCs w:val="22"/>
        </w:rPr>
        <w:t>RELEVANT PLANNING HISTORY:</w:t>
      </w:r>
    </w:p>
    <w:p w14:paraId="02DEF508" w14:textId="77777777" w:rsidR="006251EF" w:rsidRDefault="006251EF" w:rsidP="006251EF">
      <w:pPr>
        <w:spacing w:line="276" w:lineRule="auto"/>
        <w:jc w:val="both"/>
        <w:rPr>
          <w:rFonts w:ascii="Arial" w:hAnsi="Arial" w:cs="Arial"/>
          <w:color w:val="FF0000"/>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424DC" w:rsidRPr="003E74F7" w14:paraId="269D27E1" w14:textId="77777777" w:rsidTr="00B13119">
        <w:trPr>
          <w:trHeight w:hRule="exact" w:val="20"/>
        </w:trPr>
        <w:tc>
          <w:tcPr>
            <w:tcW w:w="8921" w:type="dxa"/>
            <w:tcBorders>
              <w:bottom w:val="single" w:sz="6" w:space="0" w:color="auto"/>
            </w:tcBorders>
            <w:vAlign w:val="center"/>
            <w:hideMark/>
          </w:tcPr>
          <w:p w14:paraId="3E6AE9EE" w14:textId="77777777" w:rsidR="004424DC" w:rsidRPr="00D6500C" w:rsidRDefault="004424DC" w:rsidP="00B13119">
            <w:pPr>
              <w:rPr>
                <w:rFonts w:ascii="Arial" w:hAnsi="Arial" w:cs="Arial"/>
                <w:sz w:val="22"/>
                <w:szCs w:val="22"/>
              </w:rPr>
            </w:pPr>
            <w:bookmarkStart w:id="0" w:name="_bc9eaa23_7b84_4e11_8860_67eb8bbe0c9e"/>
          </w:p>
        </w:tc>
      </w:tr>
      <w:tr w:rsidR="004424DC" w:rsidRPr="003E74F7" w14:paraId="54636FB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60FBA1A" w14:textId="77777777" w:rsidR="004424DC" w:rsidRPr="00D6500C" w:rsidRDefault="004424DC" w:rsidP="00B13119">
            <w:pPr>
              <w:rPr>
                <w:rFonts w:ascii="Arial" w:hAnsi="Arial" w:cs="Arial"/>
                <w:b/>
                <w:bCs/>
                <w:sz w:val="22"/>
                <w:szCs w:val="22"/>
              </w:rPr>
            </w:pPr>
            <w:r w:rsidRPr="00D6500C">
              <w:rPr>
                <w:rFonts w:ascii="Arial" w:hAnsi="Arial" w:cs="Arial"/>
                <w:b/>
                <w:bCs/>
                <w:sz w:val="22"/>
                <w:szCs w:val="22"/>
              </w:rPr>
              <w:t>Proposal / Summary</w:t>
            </w:r>
          </w:p>
        </w:tc>
      </w:tr>
      <w:tr w:rsidR="004424DC" w:rsidRPr="003E74F7" w14:paraId="1AA46B2E" w14:textId="77777777" w:rsidTr="00B13119">
        <w:tc>
          <w:tcPr>
            <w:tcW w:w="8921" w:type="dxa"/>
            <w:tcBorders>
              <w:left w:val="single" w:sz="12" w:space="0" w:color="auto"/>
              <w:bottom w:val="single" w:sz="12" w:space="0" w:color="auto"/>
              <w:right w:val="single" w:sz="12" w:space="0" w:color="auto"/>
            </w:tcBorders>
            <w:vAlign w:val="center"/>
          </w:tcPr>
          <w:p w14:paraId="686F8DEB" w14:textId="77777777" w:rsidR="004424DC" w:rsidRPr="006872FE" w:rsidRDefault="004424DC" w:rsidP="00B13119">
            <w:pPr>
              <w:rPr>
                <w:rFonts w:ascii="Arial" w:hAnsi="Arial" w:cs="Arial"/>
                <w:sz w:val="22"/>
                <w:szCs w:val="22"/>
              </w:rPr>
            </w:pPr>
            <w:r w:rsidRPr="006872FE">
              <w:rPr>
                <w:rFonts w:ascii="Arial" w:hAnsi="Arial" w:cs="Arial"/>
                <w:sz w:val="22"/>
                <w:szCs w:val="22"/>
              </w:rPr>
              <w:t>13/05044/ADV - Consent to display an advertisement Decision - Approve with Conditions Date: 28/11/2013 – Replacement externally illuminated aluminium sign to front elevation and aluminium non-illuminated 'welcome' sign</w:t>
            </w:r>
          </w:p>
        </w:tc>
      </w:tr>
      <w:tr w:rsidR="004424DC" w:rsidRPr="003E74F7" w14:paraId="7C7E2F6E" w14:textId="77777777" w:rsidTr="00B13119">
        <w:tc>
          <w:tcPr>
            <w:tcW w:w="8921" w:type="dxa"/>
            <w:tcBorders>
              <w:left w:val="single" w:sz="12" w:space="0" w:color="auto"/>
              <w:bottom w:val="single" w:sz="12" w:space="0" w:color="auto"/>
              <w:right w:val="single" w:sz="12" w:space="0" w:color="auto"/>
            </w:tcBorders>
            <w:vAlign w:val="center"/>
          </w:tcPr>
          <w:p w14:paraId="315DF49E" w14:textId="77777777" w:rsidR="004424DC" w:rsidRPr="006872FE" w:rsidRDefault="004424DC" w:rsidP="00B13119">
            <w:pPr>
              <w:rPr>
                <w:rFonts w:ascii="Arial" w:hAnsi="Arial" w:cs="Arial"/>
                <w:sz w:val="22"/>
                <w:szCs w:val="22"/>
              </w:rPr>
            </w:pPr>
            <w:r w:rsidRPr="006872FE">
              <w:rPr>
                <w:rFonts w:ascii="Arial" w:hAnsi="Arial" w:cs="Arial"/>
                <w:sz w:val="22"/>
                <w:szCs w:val="22"/>
              </w:rPr>
              <w:t>K/39779/A - Consent to display an advertisement Decision - Refused Date: 19/9/2000 – The erection of fascia signage and mini gantry.</w:t>
            </w:r>
          </w:p>
        </w:tc>
      </w:tr>
      <w:tr w:rsidR="004424DC" w:rsidRPr="003E74F7" w14:paraId="3712C285" w14:textId="77777777" w:rsidTr="00B13119">
        <w:tc>
          <w:tcPr>
            <w:tcW w:w="8921" w:type="dxa"/>
            <w:tcBorders>
              <w:left w:val="single" w:sz="12" w:space="0" w:color="auto"/>
              <w:bottom w:val="single" w:sz="12" w:space="0" w:color="auto"/>
              <w:right w:val="single" w:sz="12" w:space="0" w:color="auto"/>
            </w:tcBorders>
            <w:vAlign w:val="center"/>
          </w:tcPr>
          <w:p w14:paraId="2575E65A" w14:textId="77777777" w:rsidR="004424DC" w:rsidRPr="006872FE" w:rsidRDefault="004424DC" w:rsidP="00B13119">
            <w:pPr>
              <w:rPr>
                <w:rFonts w:ascii="Arial" w:hAnsi="Arial" w:cs="Arial"/>
                <w:sz w:val="22"/>
                <w:szCs w:val="22"/>
              </w:rPr>
            </w:pPr>
            <w:r w:rsidRPr="006872FE">
              <w:rPr>
                <w:rFonts w:ascii="Arial" w:hAnsi="Arial" w:cs="Arial"/>
                <w:sz w:val="22"/>
                <w:szCs w:val="22"/>
              </w:rPr>
              <w:t>K/55609/F - Full planning permission Decision - Approve with Conditions Date: 3/1/2007 – Change of use of former tyre workshop to Class A1 (retail) or Class A3 (restaurants and cafes)</w:t>
            </w:r>
          </w:p>
        </w:tc>
      </w:tr>
      <w:tr w:rsidR="004424DC" w:rsidRPr="003E74F7" w14:paraId="24BA5715" w14:textId="77777777" w:rsidTr="00B13119">
        <w:tc>
          <w:tcPr>
            <w:tcW w:w="8921" w:type="dxa"/>
            <w:tcBorders>
              <w:left w:val="single" w:sz="12" w:space="0" w:color="auto"/>
              <w:bottom w:val="single" w:sz="12" w:space="0" w:color="auto"/>
              <w:right w:val="single" w:sz="12" w:space="0" w:color="auto"/>
            </w:tcBorders>
            <w:vAlign w:val="center"/>
          </w:tcPr>
          <w:p w14:paraId="65BD2827" w14:textId="77777777" w:rsidR="004424DC" w:rsidRPr="006872FE" w:rsidRDefault="004424DC" w:rsidP="00B13119">
            <w:pPr>
              <w:rPr>
                <w:rFonts w:ascii="Arial" w:hAnsi="Arial" w:cs="Arial"/>
                <w:sz w:val="22"/>
                <w:szCs w:val="22"/>
              </w:rPr>
            </w:pPr>
            <w:r w:rsidRPr="006872FE">
              <w:rPr>
                <w:rFonts w:ascii="Arial" w:hAnsi="Arial" w:cs="Arial"/>
                <w:sz w:val="22"/>
                <w:szCs w:val="22"/>
              </w:rPr>
              <w:t>K/56374/F - Full planning permission Decision - Approve with Conditions Date: 20/7/2007 – Alteration to external appearance of the building to include new cladding, application of render and new shopfront</w:t>
            </w:r>
          </w:p>
        </w:tc>
      </w:tr>
      <w:tr w:rsidR="004424DC" w:rsidRPr="003E74F7" w14:paraId="06BAE381" w14:textId="77777777" w:rsidTr="00B13119">
        <w:tc>
          <w:tcPr>
            <w:tcW w:w="8921" w:type="dxa"/>
            <w:tcBorders>
              <w:left w:val="single" w:sz="12" w:space="0" w:color="auto"/>
              <w:bottom w:val="single" w:sz="12" w:space="0" w:color="auto"/>
              <w:right w:val="single" w:sz="12" w:space="0" w:color="auto"/>
            </w:tcBorders>
            <w:vAlign w:val="center"/>
          </w:tcPr>
          <w:p w14:paraId="72717C4F" w14:textId="77777777" w:rsidR="004424DC" w:rsidRPr="006872FE" w:rsidRDefault="004424DC" w:rsidP="00B13119">
            <w:pPr>
              <w:rPr>
                <w:rFonts w:ascii="Arial" w:hAnsi="Arial" w:cs="Arial"/>
                <w:sz w:val="22"/>
                <w:szCs w:val="22"/>
              </w:rPr>
            </w:pPr>
            <w:r w:rsidRPr="006872FE">
              <w:rPr>
                <w:rFonts w:ascii="Arial" w:hAnsi="Arial" w:cs="Arial"/>
                <w:sz w:val="22"/>
                <w:szCs w:val="22"/>
              </w:rPr>
              <w:t>K/57307/ADV - Consent to display an advertisement Decision - Approve with Conditions Date: 12/10/2007 – Two sets of externally illuminated individual letters signs.</w:t>
            </w:r>
          </w:p>
        </w:tc>
      </w:tr>
      <w:tr w:rsidR="004424DC" w:rsidRPr="003E74F7" w14:paraId="57A46E3D" w14:textId="77777777" w:rsidTr="00B13119">
        <w:tc>
          <w:tcPr>
            <w:tcW w:w="8921" w:type="dxa"/>
            <w:tcBorders>
              <w:left w:val="single" w:sz="12" w:space="0" w:color="auto"/>
              <w:bottom w:val="single" w:sz="12" w:space="0" w:color="auto"/>
              <w:right w:val="single" w:sz="12" w:space="0" w:color="auto"/>
            </w:tcBorders>
            <w:vAlign w:val="center"/>
          </w:tcPr>
          <w:p w14:paraId="4AB688A1" w14:textId="77777777" w:rsidR="004424DC" w:rsidRPr="006872FE" w:rsidRDefault="004424DC" w:rsidP="00B13119">
            <w:pPr>
              <w:rPr>
                <w:rFonts w:ascii="Arial" w:hAnsi="Arial" w:cs="Arial"/>
                <w:sz w:val="22"/>
                <w:szCs w:val="22"/>
              </w:rPr>
            </w:pPr>
            <w:r w:rsidRPr="006872FE">
              <w:rPr>
                <w:rFonts w:ascii="Arial" w:hAnsi="Arial" w:cs="Arial"/>
                <w:sz w:val="22"/>
                <w:szCs w:val="22"/>
              </w:rPr>
              <w:t>K/58768/F - Full planning permission Decision - Refused Date: 3/7/2008 – Retention of 2 no. condenser units</w:t>
            </w:r>
          </w:p>
        </w:tc>
      </w:tr>
      <w:tr w:rsidR="004424DC" w:rsidRPr="003E74F7" w14:paraId="00E58972" w14:textId="77777777" w:rsidTr="00B13119">
        <w:tc>
          <w:tcPr>
            <w:tcW w:w="8921" w:type="dxa"/>
            <w:tcBorders>
              <w:left w:val="single" w:sz="12" w:space="0" w:color="auto"/>
              <w:bottom w:val="single" w:sz="12" w:space="0" w:color="auto"/>
              <w:right w:val="single" w:sz="12" w:space="0" w:color="auto"/>
            </w:tcBorders>
            <w:vAlign w:val="center"/>
          </w:tcPr>
          <w:p w14:paraId="5A260DA0" w14:textId="77777777" w:rsidR="004424DC" w:rsidRPr="006872FE" w:rsidRDefault="004424DC" w:rsidP="00B13119">
            <w:pPr>
              <w:rPr>
                <w:rFonts w:ascii="Arial" w:hAnsi="Arial" w:cs="Arial"/>
                <w:sz w:val="22"/>
                <w:szCs w:val="22"/>
              </w:rPr>
            </w:pPr>
            <w:r w:rsidRPr="006872FE">
              <w:rPr>
                <w:rFonts w:ascii="Arial" w:hAnsi="Arial" w:cs="Arial"/>
                <w:sz w:val="22"/>
                <w:szCs w:val="22"/>
              </w:rPr>
              <w:lastRenderedPageBreak/>
              <w:t>K/59386/F - Full planning permission Decision - Approve with Conditions Date: 15/10/2008 – Installation of 2 No. condenser units</w:t>
            </w:r>
          </w:p>
        </w:tc>
      </w:tr>
      <w:tr w:rsidR="004424DC" w:rsidRPr="003E74F7" w14:paraId="437E24F3" w14:textId="77777777" w:rsidTr="00B13119">
        <w:tc>
          <w:tcPr>
            <w:tcW w:w="8921" w:type="dxa"/>
            <w:tcBorders>
              <w:left w:val="single" w:sz="12" w:space="0" w:color="auto"/>
              <w:bottom w:val="single" w:sz="12" w:space="0" w:color="auto"/>
              <w:right w:val="single" w:sz="12" w:space="0" w:color="auto"/>
            </w:tcBorders>
            <w:vAlign w:val="center"/>
          </w:tcPr>
          <w:p w14:paraId="00D6977C" w14:textId="77777777" w:rsidR="004424DC" w:rsidRPr="006872FE" w:rsidRDefault="004424DC" w:rsidP="00B13119">
            <w:pPr>
              <w:rPr>
                <w:rFonts w:ascii="Arial" w:hAnsi="Arial" w:cs="Arial"/>
                <w:sz w:val="22"/>
                <w:szCs w:val="22"/>
              </w:rPr>
            </w:pPr>
            <w:r w:rsidRPr="006872FE">
              <w:rPr>
                <w:rFonts w:ascii="Arial" w:hAnsi="Arial" w:cs="Arial"/>
                <w:sz w:val="22"/>
                <w:szCs w:val="22"/>
              </w:rPr>
              <w:t>K/77/0007/AD - Consent to display an advertisement Decision - Refused Date: 22/4/1977 – Illuminated projecting sign</w:t>
            </w:r>
          </w:p>
        </w:tc>
      </w:tr>
      <w:tr w:rsidR="004424DC" w:rsidRPr="003E74F7" w14:paraId="44056031" w14:textId="77777777" w:rsidTr="00B13119">
        <w:tc>
          <w:tcPr>
            <w:tcW w:w="8921" w:type="dxa"/>
            <w:tcBorders>
              <w:left w:val="single" w:sz="12" w:space="0" w:color="auto"/>
              <w:bottom w:val="single" w:sz="12" w:space="0" w:color="auto"/>
              <w:right w:val="single" w:sz="12" w:space="0" w:color="auto"/>
            </w:tcBorders>
            <w:vAlign w:val="center"/>
          </w:tcPr>
          <w:p w14:paraId="595C4664" w14:textId="77777777" w:rsidR="004424DC" w:rsidRPr="006872FE" w:rsidRDefault="004424DC" w:rsidP="00B13119">
            <w:pPr>
              <w:rPr>
                <w:rFonts w:ascii="Arial" w:hAnsi="Arial" w:cs="Arial"/>
                <w:sz w:val="22"/>
                <w:szCs w:val="22"/>
              </w:rPr>
            </w:pPr>
            <w:r w:rsidRPr="006872FE">
              <w:rPr>
                <w:rFonts w:ascii="Arial" w:hAnsi="Arial" w:cs="Arial"/>
                <w:sz w:val="22"/>
                <w:szCs w:val="22"/>
              </w:rPr>
              <w:t>K/77/0019/AD - Consent to display an advertisement Decision - Approved Date: 6/10/1977 – Illuminated fascia sign</w:t>
            </w:r>
          </w:p>
        </w:tc>
      </w:tr>
      <w:bookmarkEnd w:id="0"/>
    </w:tbl>
    <w:p w14:paraId="79A3EA86" w14:textId="77777777" w:rsidR="00240F43" w:rsidRDefault="00240F43" w:rsidP="002E4988">
      <w:pPr>
        <w:spacing w:line="276" w:lineRule="auto"/>
        <w:jc w:val="both"/>
        <w:rPr>
          <w:rFonts w:ascii="Arial" w:hAnsi="Arial" w:cs="Arial"/>
          <w:sz w:val="22"/>
          <w:szCs w:val="22"/>
        </w:rPr>
      </w:pPr>
    </w:p>
    <w:p w14:paraId="2069074D" w14:textId="77777777" w:rsidR="00BF2BBE" w:rsidRPr="00C85767" w:rsidRDefault="00BF2BBE" w:rsidP="002E4988">
      <w:pPr>
        <w:spacing w:line="276" w:lineRule="auto"/>
        <w:jc w:val="both"/>
        <w:rPr>
          <w:rFonts w:ascii="Arial" w:hAnsi="Arial" w:cs="Arial"/>
          <w:sz w:val="22"/>
          <w:szCs w:val="22"/>
        </w:rPr>
      </w:pPr>
    </w:p>
    <w:p w14:paraId="7849C8BF" w14:textId="77777777" w:rsidR="0029736D" w:rsidRDefault="0029736D" w:rsidP="002E4988">
      <w:pPr>
        <w:spacing w:line="276" w:lineRule="auto"/>
        <w:jc w:val="both"/>
        <w:rPr>
          <w:rFonts w:ascii="Arial" w:hAnsi="Arial" w:cs="Arial"/>
          <w:b/>
          <w:sz w:val="22"/>
          <w:szCs w:val="22"/>
        </w:rPr>
      </w:pPr>
      <w:r w:rsidRPr="00C85767">
        <w:rPr>
          <w:rFonts w:ascii="Arial" w:hAnsi="Arial" w:cs="Arial"/>
          <w:b/>
          <w:sz w:val="22"/>
          <w:szCs w:val="22"/>
        </w:rPr>
        <w:t>ISSUES</w:t>
      </w:r>
    </w:p>
    <w:p w14:paraId="41A734EF" w14:textId="77777777" w:rsidR="00EC3720" w:rsidRPr="00C85767" w:rsidRDefault="00EC3720" w:rsidP="002E4988">
      <w:pPr>
        <w:spacing w:line="276" w:lineRule="auto"/>
        <w:jc w:val="both"/>
        <w:rPr>
          <w:rFonts w:ascii="Arial" w:hAnsi="Arial" w:cs="Arial"/>
          <w:b/>
          <w:sz w:val="22"/>
          <w:szCs w:val="22"/>
        </w:rPr>
      </w:pPr>
    </w:p>
    <w:p w14:paraId="46A67DE1" w14:textId="6820A71E" w:rsidR="001468AA" w:rsidRPr="00FD0622" w:rsidRDefault="00F467E4" w:rsidP="002E4988">
      <w:pPr>
        <w:spacing w:line="276" w:lineRule="auto"/>
        <w:jc w:val="both"/>
        <w:rPr>
          <w:rFonts w:ascii="Arial" w:hAnsi="Arial" w:cs="Arial"/>
          <w:sz w:val="22"/>
          <w:szCs w:val="22"/>
        </w:rPr>
      </w:pPr>
      <w:r>
        <w:rPr>
          <w:rFonts w:ascii="Arial" w:hAnsi="Arial" w:cs="Arial"/>
          <w:sz w:val="22"/>
          <w:szCs w:val="22"/>
        </w:rPr>
        <w:t xml:space="preserve">The issues that are relevant to the </w:t>
      </w:r>
      <w:r w:rsidR="001468AA">
        <w:rPr>
          <w:rFonts w:ascii="Arial" w:hAnsi="Arial" w:cs="Arial"/>
          <w:sz w:val="22"/>
          <w:szCs w:val="22"/>
        </w:rPr>
        <w:t xml:space="preserve">consideration of an application for consent to display advertisements are the </w:t>
      </w:r>
      <w:r w:rsidR="0020714E">
        <w:rPr>
          <w:rFonts w:ascii="Arial" w:hAnsi="Arial" w:cs="Arial"/>
          <w:sz w:val="22"/>
          <w:szCs w:val="22"/>
        </w:rPr>
        <w:t>effects</w:t>
      </w:r>
      <w:r w:rsidR="001468AA">
        <w:rPr>
          <w:rFonts w:ascii="Arial" w:hAnsi="Arial" w:cs="Arial"/>
          <w:sz w:val="22"/>
          <w:szCs w:val="22"/>
        </w:rPr>
        <w:t xml:space="preserve"> </w:t>
      </w:r>
      <w:r w:rsidR="0020714E">
        <w:rPr>
          <w:rFonts w:ascii="Arial" w:hAnsi="Arial" w:cs="Arial"/>
          <w:sz w:val="22"/>
          <w:szCs w:val="22"/>
        </w:rPr>
        <w:t xml:space="preserve">of the proposal </w:t>
      </w:r>
      <w:r w:rsidR="001468AA">
        <w:rPr>
          <w:rFonts w:ascii="Arial" w:hAnsi="Arial" w:cs="Arial"/>
          <w:sz w:val="22"/>
          <w:szCs w:val="22"/>
        </w:rPr>
        <w:t xml:space="preserve">on </w:t>
      </w:r>
      <w:r w:rsidR="000640E7">
        <w:rPr>
          <w:rFonts w:ascii="Arial" w:hAnsi="Arial" w:cs="Arial"/>
          <w:sz w:val="22"/>
          <w:szCs w:val="22"/>
        </w:rPr>
        <w:t>amenity</w:t>
      </w:r>
      <w:r w:rsidR="00F04AF5">
        <w:rPr>
          <w:rFonts w:ascii="Arial" w:hAnsi="Arial" w:cs="Arial"/>
          <w:sz w:val="22"/>
          <w:szCs w:val="22"/>
        </w:rPr>
        <w:t xml:space="preserve"> (including impacts to heritage assets) and </w:t>
      </w:r>
      <w:r w:rsidR="000640E7">
        <w:rPr>
          <w:rFonts w:ascii="Arial" w:hAnsi="Arial" w:cs="Arial"/>
          <w:sz w:val="22"/>
          <w:szCs w:val="22"/>
        </w:rPr>
        <w:t>public safety</w:t>
      </w:r>
      <w:r w:rsidR="00F04AF5">
        <w:rPr>
          <w:rFonts w:ascii="Arial" w:hAnsi="Arial" w:cs="Arial"/>
          <w:sz w:val="22"/>
          <w:szCs w:val="22"/>
        </w:rPr>
        <w:t>.</w:t>
      </w:r>
    </w:p>
    <w:p w14:paraId="7C37FE65" w14:textId="77777777" w:rsidR="0044081D" w:rsidRDefault="0044081D" w:rsidP="002E4988">
      <w:pPr>
        <w:spacing w:line="276" w:lineRule="auto"/>
        <w:jc w:val="both"/>
        <w:rPr>
          <w:rFonts w:ascii="Arial" w:hAnsi="Arial" w:cs="Arial"/>
          <w:sz w:val="22"/>
          <w:szCs w:val="22"/>
        </w:rPr>
      </w:pPr>
    </w:p>
    <w:p w14:paraId="0B276AD8" w14:textId="77777777" w:rsidR="00BF2BBE" w:rsidRPr="00C85767" w:rsidRDefault="00BF2BBE" w:rsidP="002E4988">
      <w:pPr>
        <w:spacing w:line="276" w:lineRule="auto"/>
        <w:jc w:val="both"/>
        <w:rPr>
          <w:rFonts w:ascii="Arial" w:hAnsi="Arial" w:cs="Arial"/>
          <w:sz w:val="22"/>
          <w:szCs w:val="22"/>
        </w:rPr>
      </w:pPr>
    </w:p>
    <w:p w14:paraId="023AA794" w14:textId="77777777" w:rsidR="006052C5" w:rsidRDefault="006052C5" w:rsidP="002E4988">
      <w:pPr>
        <w:spacing w:line="276" w:lineRule="auto"/>
        <w:jc w:val="both"/>
        <w:rPr>
          <w:rFonts w:ascii="Arial" w:hAnsi="Arial" w:cs="Arial"/>
          <w:b/>
          <w:sz w:val="22"/>
          <w:szCs w:val="22"/>
        </w:rPr>
      </w:pPr>
      <w:r w:rsidRPr="00C85767">
        <w:rPr>
          <w:rFonts w:ascii="Arial" w:hAnsi="Arial" w:cs="Arial"/>
          <w:b/>
          <w:sz w:val="22"/>
          <w:szCs w:val="22"/>
        </w:rPr>
        <w:t>CONSULTEE RESPONSES</w:t>
      </w:r>
    </w:p>
    <w:p w14:paraId="1F3B9AB4" w14:textId="77777777" w:rsidR="00EC3720" w:rsidRPr="00C85767" w:rsidRDefault="00EC3720" w:rsidP="002E4988">
      <w:pPr>
        <w:spacing w:line="276" w:lineRule="auto"/>
        <w:jc w:val="both"/>
        <w:rPr>
          <w:rFonts w:ascii="Arial" w:hAnsi="Arial" w:cs="Arial"/>
          <w:sz w:val="22"/>
          <w:szCs w:val="22"/>
        </w:rPr>
      </w:pPr>
    </w:p>
    <w:p w14:paraId="4CAABF3D" w14:textId="77777777" w:rsidR="006052C5" w:rsidRPr="00C85767" w:rsidRDefault="006052C5" w:rsidP="002E4988">
      <w:pPr>
        <w:spacing w:line="276" w:lineRule="auto"/>
        <w:jc w:val="both"/>
        <w:rPr>
          <w:rFonts w:ascii="Arial" w:hAnsi="Arial" w:cs="Arial"/>
          <w:sz w:val="22"/>
          <w:szCs w:val="22"/>
        </w:rPr>
      </w:pPr>
      <w:r w:rsidRPr="00C85767">
        <w:rPr>
          <w:rFonts w:ascii="Arial" w:hAnsi="Arial" w:cs="Arial"/>
          <w:sz w:val="22"/>
          <w:szCs w:val="22"/>
        </w:rPr>
        <w:t xml:space="preserve">The </w:t>
      </w:r>
      <w:r w:rsidR="00D077DB" w:rsidRPr="00C85767">
        <w:rPr>
          <w:rFonts w:ascii="Arial" w:hAnsi="Arial" w:cs="Arial"/>
          <w:sz w:val="22"/>
          <w:szCs w:val="22"/>
        </w:rPr>
        <w:t>following consultees</w:t>
      </w:r>
      <w:r w:rsidRPr="00C85767">
        <w:rPr>
          <w:rFonts w:ascii="Arial" w:hAnsi="Arial" w:cs="Arial"/>
          <w:sz w:val="22"/>
          <w:szCs w:val="22"/>
        </w:rPr>
        <w:t xml:space="preserve"> were </w:t>
      </w:r>
      <w:r w:rsidR="00D077DB" w:rsidRPr="00C85767">
        <w:rPr>
          <w:rFonts w:ascii="Arial" w:hAnsi="Arial" w:cs="Arial"/>
          <w:sz w:val="22"/>
          <w:szCs w:val="22"/>
        </w:rPr>
        <w:t>invited to comment</w:t>
      </w:r>
      <w:r w:rsidRPr="00C85767">
        <w:rPr>
          <w:rFonts w:ascii="Arial" w:hAnsi="Arial" w:cs="Arial"/>
          <w:sz w:val="22"/>
          <w:szCs w:val="22"/>
        </w:rPr>
        <w:t xml:space="preserve"> on this application</w:t>
      </w:r>
      <w:r w:rsidR="00605D26" w:rsidRPr="00C85767">
        <w:rPr>
          <w:rFonts w:ascii="Arial" w:hAnsi="Arial" w:cs="Arial"/>
          <w:sz w:val="22"/>
          <w:szCs w:val="22"/>
        </w:rPr>
        <w:t>:</w:t>
      </w:r>
    </w:p>
    <w:p w14:paraId="4D775B74" w14:textId="77777777" w:rsidR="0032037D" w:rsidRDefault="0032037D" w:rsidP="0032037D">
      <w:pPr>
        <w:spacing w:line="276" w:lineRule="auto"/>
        <w:jc w:val="both"/>
        <w:rPr>
          <w:rFonts w:ascii="Arial" w:hAnsi="Arial" w:cs="Arial"/>
          <w:b/>
          <w:bCs/>
          <w:color w:val="FF0000"/>
          <w:sz w:val="22"/>
          <w:szCs w:val="22"/>
        </w:rPr>
      </w:pPr>
    </w:p>
    <w:p w14:paraId="76FC583D" w14:textId="0AF7DB72" w:rsidR="00417B46" w:rsidRPr="007D073C" w:rsidRDefault="001B2A4C" w:rsidP="0032037D">
      <w:pPr>
        <w:spacing w:line="276" w:lineRule="auto"/>
        <w:jc w:val="both"/>
        <w:rPr>
          <w:rFonts w:ascii="Arial" w:hAnsi="Arial" w:cs="Arial"/>
          <w:sz w:val="22"/>
          <w:szCs w:val="22"/>
        </w:rPr>
      </w:pPr>
      <w:proofErr w:type="spellStart"/>
      <w:r w:rsidRPr="006872FE">
        <w:rPr>
          <w:rFonts w:ascii="Arial" w:hAnsi="Arial" w:cs="Arial"/>
          <w:sz w:val="22"/>
          <w:szCs w:val="22"/>
          <w:u w:val="single"/>
        </w:rPr>
        <w:t>Devizes</w:t>
      </w:r>
      <w:r w:rsidR="00281961" w:rsidRPr="006872FE">
        <w:rPr>
          <w:rFonts w:ascii="Arial" w:hAnsi="Arial" w:cs="Arial"/>
          <w:sz w:val="22"/>
          <w:szCs w:val="22"/>
          <w:u w:val="single"/>
        </w:rPr>
        <w:t>Town</w:t>
      </w:r>
      <w:proofErr w:type="spellEnd"/>
      <w:r w:rsidR="00417B46" w:rsidRPr="0032037D">
        <w:rPr>
          <w:rFonts w:ascii="Arial" w:hAnsi="Arial" w:cs="Arial"/>
          <w:color w:val="FF0000"/>
          <w:sz w:val="22"/>
          <w:szCs w:val="22"/>
          <w:u w:val="single"/>
        </w:rPr>
        <w:t xml:space="preserve"> </w:t>
      </w:r>
      <w:r w:rsidR="00417B46" w:rsidRPr="0032037D">
        <w:rPr>
          <w:rFonts w:ascii="Arial" w:hAnsi="Arial" w:cs="Arial"/>
          <w:sz w:val="22"/>
          <w:szCs w:val="22"/>
          <w:u w:val="single"/>
        </w:rPr>
        <w:t>Council</w:t>
      </w:r>
      <w:r w:rsidR="0032037D" w:rsidRPr="007D073C">
        <w:rPr>
          <w:rFonts w:ascii="Arial" w:hAnsi="Arial" w:cs="Arial"/>
          <w:sz w:val="22"/>
          <w:szCs w:val="22"/>
        </w:rPr>
        <w:t>:</w:t>
      </w:r>
      <w:r w:rsidR="007D073C" w:rsidRPr="007D073C">
        <w:rPr>
          <w:rFonts w:ascii="Arial" w:hAnsi="Arial" w:cs="Arial"/>
          <w:sz w:val="22"/>
          <w:szCs w:val="22"/>
        </w:rPr>
        <w:t xml:space="preserve"> no objections. </w:t>
      </w:r>
    </w:p>
    <w:p w14:paraId="49D219F7" w14:textId="77777777" w:rsidR="0032037D" w:rsidRPr="0032037D" w:rsidRDefault="0032037D" w:rsidP="0032037D">
      <w:pPr>
        <w:spacing w:line="276" w:lineRule="auto"/>
        <w:jc w:val="both"/>
        <w:rPr>
          <w:rFonts w:ascii="Arial" w:hAnsi="Arial" w:cs="Arial"/>
          <w:sz w:val="22"/>
          <w:szCs w:val="22"/>
        </w:rPr>
      </w:pPr>
    </w:p>
    <w:p w14:paraId="1C3AF1AC" w14:textId="353FEB2C" w:rsidR="00417B46" w:rsidRPr="00D86B0B" w:rsidRDefault="00D003C0" w:rsidP="0032037D">
      <w:pPr>
        <w:spacing w:line="276" w:lineRule="auto"/>
        <w:jc w:val="both"/>
        <w:rPr>
          <w:rFonts w:ascii="Arial" w:hAnsi="Arial" w:cs="Arial"/>
          <w:sz w:val="22"/>
          <w:szCs w:val="22"/>
        </w:rPr>
      </w:pPr>
      <w:r w:rsidRPr="0032037D">
        <w:rPr>
          <w:rFonts w:ascii="Arial" w:hAnsi="Arial" w:cs="Arial"/>
          <w:sz w:val="22"/>
          <w:szCs w:val="22"/>
          <w:u w:val="single"/>
        </w:rPr>
        <w:t xml:space="preserve">Wiltshire Council’s </w:t>
      </w:r>
      <w:r w:rsidR="00417B46" w:rsidRPr="0032037D">
        <w:rPr>
          <w:rFonts w:ascii="Arial" w:hAnsi="Arial" w:cs="Arial"/>
          <w:sz w:val="22"/>
          <w:szCs w:val="22"/>
          <w:u w:val="single"/>
        </w:rPr>
        <w:t>Highways</w:t>
      </w:r>
      <w:r w:rsidR="00D077DB" w:rsidRPr="0032037D">
        <w:rPr>
          <w:rFonts w:ascii="Arial" w:hAnsi="Arial" w:cs="Arial"/>
          <w:sz w:val="22"/>
          <w:szCs w:val="22"/>
          <w:u w:val="single"/>
        </w:rPr>
        <w:t xml:space="preserve"> Engineer</w:t>
      </w:r>
      <w:r w:rsidR="0032037D">
        <w:rPr>
          <w:rFonts w:ascii="Arial" w:hAnsi="Arial" w:cs="Arial"/>
          <w:sz w:val="22"/>
          <w:szCs w:val="22"/>
          <w:u w:val="single"/>
        </w:rPr>
        <w:t>:</w:t>
      </w:r>
      <w:r w:rsidR="00341C03">
        <w:rPr>
          <w:rFonts w:ascii="Arial" w:hAnsi="Arial" w:cs="Arial"/>
          <w:sz w:val="22"/>
          <w:szCs w:val="22"/>
        </w:rPr>
        <w:t xml:space="preserve"> </w:t>
      </w:r>
      <w:r w:rsidR="008C1527" w:rsidRPr="00D86B0B">
        <w:rPr>
          <w:rFonts w:ascii="Arial" w:hAnsi="Arial" w:cs="Arial"/>
          <w:sz w:val="22"/>
          <w:szCs w:val="22"/>
        </w:rPr>
        <w:t>no objections.</w:t>
      </w:r>
    </w:p>
    <w:p w14:paraId="1C561E44" w14:textId="77777777" w:rsidR="0032037D" w:rsidRPr="0032037D" w:rsidRDefault="0032037D" w:rsidP="0032037D">
      <w:pPr>
        <w:spacing w:line="276" w:lineRule="auto"/>
        <w:jc w:val="both"/>
        <w:rPr>
          <w:rFonts w:ascii="Arial" w:hAnsi="Arial" w:cs="Arial"/>
          <w:sz w:val="22"/>
          <w:szCs w:val="22"/>
        </w:rPr>
      </w:pPr>
    </w:p>
    <w:p w14:paraId="2ED3D4D2" w14:textId="27E209A3" w:rsidR="00D077DB" w:rsidRPr="00D86B0B" w:rsidRDefault="00D003C0" w:rsidP="0032037D">
      <w:pPr>
        <w:spacing w:line="276" w:lineRule="auto"/>
        <w:jc w:val="both"/>
        <w:rPr>
          <w:rFonts w:ascii="Arial" w:hAnsi="Arial" w:cs="Arial"/>
          <w:sz w:val="22"/>
          <w:szCs w:val="22"/>
        </w:rPr>
      </w:pPr>
      <w:r w:rsidRPr="0032037D">
        <w:rPr>
          <w:rFonts w:ascii="Arial" w:hAnsi="Arial" w:cs="Arial"/>
          <w:sz w:val="22"/>
          <w:szCs w:val="22"/>
          <w:u w:val="single"/>
        </w:rPr>
        <w:t xml:space="preserve">Wiltshire Council’s </w:t>
      </w:r>
      <w:r w:rsidR="00D077DB" w:rsidRPr="0032037D">
        <w:rPr>
          <w:rFonts w:ascii="Arial" w:hAnsi="Arial" w:cs="Arial"/>
          <w:sz w:val="22"/>
          <w:szCs w:val="22"/>
          <w:u w:val="single"/>
        </w:rPr>
        <w:t>Conservation Officer</w:t>
      </w:r>
      <w:r w:rsidR="0032037D">
        <w:rPr>
          <w:rFonts w:ascii="Arial" w:hAnsi="Arial" w:cs="Arial"/>
          <w:sz w:val="22"/>
          <w:szCs w:val="22"/>
          <w:u w:val="single"/>
        </w:rPr>
        <w:t>:</w:t>
      </w:r>
      <w:r w:rsidR="00341C03">
        <w:rPr>
          <w:rFonts w:ascii="Arial" w:hAnsi="Arial" w:cs="Arial"/>
          <w:sz w:val="22"/>
          <w:szCs w:val="22"/>
        </w:rPr>
        <w:t xml:space="preserve"> </w:t>
      </w:r>
      <w:r w:rsidR="00D86B0B" w:rsidRPr="00D86B0B">
        <w:rPr>
          <w:rFonts w:ascii="Arial" w:hAnsi="Arial" w:cs="Arial"/>
          <w:sz w:val="22"/>
          <w:szCs w:val="22"/>
        </w:rPr>
        <w:t xml:space="preserve">no comment. </w:t>
      </w:r>
    </w:p>
    <w:p w14:paraId="0F984606" w14:textId="77777777" w:rsidR="006052C5" w:rsidRDefault="006052C5" w:rsidP="002E4988">
      <w:pPr>
        <w:spacing w:line="276" w:lineRule="auto"/>
        <w:jc w:val="both"/>
        <w:rPr>
          <w:rFonts w:ascii="Arial" w:hAnsi="Arial" w:cs="Arial"/>
          <w:sz w:val="22"/>
          <w:szCs w:val="22"/>
        </w:rPr>
      </w:pPr>
    </w:p>
    <w:p w14:paraId="61D51238" w14:textId="5CF68488" w:rsidR="0026217E" w:rsidRPr="000224F9" w:rsidRDefault="0026217E" w:rsidP="002E4988">
      <w:pPr>
        <w:spacing w:line="276" w:lineRule="auto"/>
        <w:jc w:val="both"/>
        <w:rPr>
          <w:rFonts w:ascii="Arial" w:hAnsi="Arial" w:cs="Arial"/>
          <w:sz w:val="22"/>
          <w:szCs w:val="22"/>
          <w:u w:val="single"/>
        </w:rPr>
      </w:pPr>
      <w:r w:rsidRPr="000224F9">
        <w:rPr>
          <w:rFonts w:ascii="Arial" w:hAnsi="Arial" w:cs="Arial"/>
          <w:sz w:val="22"/>
          <w:szCs w:val="22"/>
          <w:u w:val="single"/>
        </w:rPr>
        <w:t>Trust for Devizes:</w:t>
      </w:r>
    </w:p>
    <w:p w14:paraId="7D36EEE5" w14:textId="44958F04" w:rsidR="000224F9" w:rsidRDefault="000224F9" w:rsidP="002E4988">
      <w:pPr>
        <w:spacing w:line="276" w:lineRule="auto"/>
        <w:jc w:val="both"/>
        <w:rPr>
          <w:rFonts w:ascii="Arial" w:hAnsi="Arial" w:cs="Arial"/>
          <w:sz w:val="22"/>
          <w:szCs w:val="22"/>
        </w:rPr>
      </w:pPr>
      <w:r w:rsidRPr="00D86B0B">
        <w:rPr>
          <w:rFonts w:ascii="Arial" w:hAnsi="Arial" w:cs="Arial"/>
          <w:sz w:val="22"/>
          <w:szCs w:val="22"/>
        </w:rPr>
        <w:t>No objections, including to the external illumination of fascia sign.  But internal illumination would not be accept</w:t>
      </w:r>
      <w:r w:rsidR="00D86B0B" w:rsidRPr="00D86B0B">
        <w:rPr>
          <w:rFonts w:ascii="Arial" w:hAnsi="Arial" w:cs="Arial"/>
          <w:sz w:val="22"/>
          <w:szCs w:val="22"/>
        </w:rPr>
        <w:t>able</w:t>
      </w:r>
      <w:r w:rsidRPr="00D86B0B">
        <w:rPr>
          <w:rFonts w:ascii="Arial" w:hAnsi="Arial" w:cs="Arial"/>
          <w:sz w:val="22"/>
          <w:szCs w:val="22"/>
        </w:rPr>
        <w:t xml:space="preserve"> in this part of the conservation area (the application is not clear about this).</w:t>
      </w:r>
    </w:p>
    <w:p w14:paraId="5FC2FD77" w14:textId="77777777" w:rsidR="00BF2BBE" w:rsidRDefault="00BF2BBE" w:rsidP="002E4988">
      <w:pPr>
        <w:spacing w:line="276" w:lineRule="auto"/>
        <w:jc w:val="both"/>
        <w:rPr>
          <w:rFonts w:ascii="Arial" w:hAnsi="Arial" w:cs="Arial"/>
          <w:sz w:val="22"/>
          <w:szCs w:val="22"/>
        </w:rPr>
      </w:pPr>
    </w:p>
    <w:p w14:paraId="6FBE59BC" w14:textId="77777777" w:rsidR="00341C03" w:rsidRPr="00341C03" w:rsidRDefault="00341C03" w:rsidP="00341C03">
      <w:pPr>
        <w:spacing w:line="276" w:lineRule="auto"/>
        <w:jc w:val="both"/>
        <w:rPr>
          <w:rFonts w:ascii="Arial" w:hAnsi="Arial" w:cs="Arial"/>
          <w:sz w:val="22"/>
          <w:szCs w:val="22"/>
        </w:rPr>
      </w:pPr>
      <w:r w:rsidRPr="00341C03">
        <w:rPr>
          <w:rFonts w:ascii="Arial" w:hAnsi="Arial" w:cs="Arial"/>
          <w:sz w:val="22"/>
          <w:szCs w:val="22"/>
        </w:rPr>
        <w:t>The comments of the Trust for Devizes are noted. The submitted drawings and signage specification confirm that the proposed fascia signage will not be internally or externally illuminated. In order to ensure clarity and certainty, a condition is recommended to secure the non</w:t>
      </w:r>
      <w:r w:rsidRPr="00341C03">
        <w:rPr>
          <w:rFonts w:ascii="Arial" w:hAnsi="Arial" w:cs="Arial"/>
          <w:sz w:val="22"/>
          <w:szCs w:val="22"/>
        </w:rPr>
        <w:noBreakHyphen/>
        <w:t>illumination of the advertisements in the interests of visual amenity and heritage protection.</w:t>
      </w:r>
    </w:p>
    <w:p w14:paraId="79A969E4" w14:textId="77777777" w:rsidR="00D86B0B" w:rsidRPr="00C85767" w:rsidRDefault="00D86B0B" w:rsidP="002E4988">
      <w:pPr>
        <w:spacing w:line="276" w:lineRule="auto"/>
        <w:jc w:val="both"/>
        <w:rPr>
          <w:rFonts w:ascii="Arial" w:hAnsi="Arial" w:cs="Arial"/>
          <w:sz w:val="22"/>
          <w:szCs w:val="22"/>
        </w:rPr>
      </w:pPr>
    </w:p>
    <w:p w14:paraId="56829B4A" w14:textId="77777777" w:rsidR="006052C5" w:rsidRDefault="006052C5" w:rsidP="002E4988">
      <w:pPr>
        <w:spacing w:line="276" w:lineRule="auto"/>
        <w:jc w:val="both"/>
        <w:rPr>
          <w:rFonts w:ascii="Arial" w:hAnsi="Arial" w:cs="Arial"/>
          <w:b/>
          <w:sz w:val="22"/>
          <w:szCs w:val="22"/>
        </w:rPr>
      </w:pPr>
      <w:r w:rsidRPr="54609DEE">
        <w:rPr>
          <w:rFonts w:ascii="Arial" w:hAnsi="Arial" w:cs="Arial"/>
          <w:b/>
          <w:bCs/>
          <w:sz w:val="22"/>
          <w:szCs w:val="22"/>
        </w:rPr>
        <w:t>RESPRESENTATIONS</w:t>
      </w:r>
    </w:p>
    <w:p w14:paraId="6B8C56A6" w14:textId="77777777" w:rsidR="4E8A1828" w:rsidRPr="00D558EA" w:rsidRDefault="4E8A1828" w:rsidP="54609DEE">
      <w:pPr>
        <w:spacing w:line="276" w:lineRule="auto"/>
        <w:jc w:val="both"/>
        <w:rPr>
          <w:rFonts w:ascii="Arial" w:hAnsi="Arial" w:cs="Arial"/>
          <w:color w:val="000000" w:themeColor="text1"/>
          <w:sz w:val="22"/>
          <w:szCs w:val="22"/>
        </w:rPr>
      </w:pPr>
      <w:r w:rsidRPr="00D558EA">
        <w:rPr>
          <w:rFonts w:ascii="Arial" w:hAnsi="Arial" w:cs="Arial"/>
          <w:color w:val="000000" w:themeColor="text1"/>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01E5064F" w14:textId="77777777" w:rsidR="008F781C" w:rsidRDefault="008F781C" w:rsidP="002E4988">
      <w:pPr>
        <w:spacing w:line="276" w:lineRule="auto"/>
        <w:jc w:val="both"/>
        <w:rPr>
          <w:rFonts w:ascii="Arial" w:hAnsi="Arial" w:cs="Arial"/>
          <w:sz w:val="22"/>
          <w:szCs w:val="22"/>
        </w:rPr>
      </w:pPr>
    </w:p>
    <w:p w14:paraId="7A79CF8F" w14:textId="484914E2" w:rsidR="00F04AF5" w:rsidRPr="00C85767" w:rsidRDefault="00F04AF5" w:rsidP="002E4988">
      <w:pPr>
        <w:spacing w:line="276" w:lineRule="auto"/>
        <w:jc w:val="both"/>
        <w:rPr>
          <w:rFonts w:ascii="Arial" w:hAnsi="Arial" w:cs="Arial"/>
          <w:sz w:val="22"/>
          <w:szCs w:val="22"/>
        </w:rPr>
      </w:pPr>
      <w:r>
        <w:rPr>
          <w:rFonts w:ascii="Arial" w:hAnsi="Arial" w:cs="Arial"/>
          <w:sz w:val="22"/>
          <w:szCs w:val="22"/>
        </w:rPr>
        <w:t xml:space="preserve">None received.  </w:t>
      </w:r>
    </w:p>
    <w:p w14:paraId="4A2FBCAC" w14:textId="77777777" w:rsidR="54609DEE" w:rsidRDefault="54609DEE" w:rsidP="54609DEE">
      <w:pPr>
        <w:spacing w:line="276" w:lineRule="auto"/>
        <w:jc w:val="both"/>
        <w:rPr>
          <w:rFonts w:ascii="Arial" w:hAnsi="Arial" w:cs="Arial"/>
          <w:sz w:val="22"/>
          <w:szCs w:val="22"/>
        </w:rPr>
      </w:pPr>
    </w:p>
    <w:p w14:paraId="2465E044" w14:textId="77777777" w:rsidR="000640E7" w:rsidRDefault="0029736D" w:rsidP="002E4988">
      <w:pPr>
        <w:spacing w:line="276" w:lineRule="auto"/>
        <w:jc w:val="both"/>
        <w:rPr>
          <w:rFonts w:ascii="Arial" w:hAnsi="Arial" w:cs="Arial"/>
          <w:b/>
          <w:sz w:val="22"/>
          <w:szCs w:val="22"/>
        </w:rPr>
      </w:pPr>
      <w:r w:rsidRPr="00C85767">
        <w:rPr>
          <w:rFonts w:ascii="Arial" w:hAnsi="Arial" w:cs="Arial"/>
          <w:b/>
          <w:sz w:val="22"/>
          <w:szCs w:val="22"/>
        </w:rPr>
        <w:t>ASSESSMENT</w:t>
      </w:r>
    </w:p>
    <w:p w14:paraId="735949A5"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Regulation 3 of The Town and Country Planning (Control of Advertisements) (England) Regulations 2007 requires that local planning authorities exercise their powers in relation to the display of advertisements in the interests of amenity and public safety, taking into account the provisions of the development plan, in so far as they are material, and any other relevant factors.</w:t>
      </w:r>
    </w:p>
    <w:p w14:paraId="436B40F1" w14:textId="77777777" w:rsidR="00CC23C3" w:rsidRPr="00CC23C3" w:rsidRDefault="00CC23C3" w:rsidP="002E4988">
      <w:pPr>
        <w:spacing w:line="276" w:lineRule="auto"/>
        <w:jc w:val="both"/>
        <w:rPr>
          <w:rFonts w:ascii="Arial" w:hAnsi="Arial" w:cs="Arial"/>
          <w:bCs/>
          <w:sz w:val="22"/>
          <w:szCs w:val="22"/>
        </w:rPr>
      </w:pPr>
    </w:p>
    <w:p w14:paraId="04A73D17"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lastRenderedPageBreak/>
        <w:t>The NPPF (141) is clear that the quality and character of places can suffer when advertisements are poorly sited and designed and should be subject to control only in the interests of amenity and public safety, also considering the cumulative impacts.</w:t>
      </w:r>
    </w:p>
    <w:p w14:paraId="1EDF3F2C" w14:textId="77777777" w:rsidR="00CC23C3" w:rsidRPr="000640E7" w:rsidRDefault="00CC23C3" w:rsidP="002E4988">
      <w:pPr>
        <w:spacing w:line="276" w:lineRule="auto"/>
        <w:jc w:val="both"/>
        <w:rPr>
          <w:rFonts w:ascii="Arial" w:hAnsi="Arial" w:cs="Arial"/>
          <w:b/>
          <w:sz w:val="22"/>
          <w:szCs w:val="22"/>
        </w:rPr>
      </w:pPr>
    </w:p>
    <w:p w14:paraId="75874E14" w14:textId="77777777" w:rsidR="008F1A1C" w:rsidRPr="00054D67" w:rsidRDefault="008F1A1C" w:rsidP="00054D67">
      <w:pPr>
        <w:spacing w:line="276" w:lineRule="auto"/>
        <w:jc w:val="both"/>
        <w:rPr>
          <w:rFonts w:ascii="Arial" w:hAnsi="Arial" w:cs="Arial"/>
          <w:sz w:val="22"/>
          <w:szCs w:val="22"/>
          <w:u w:val="single"/>
        </w:rPr>
      </w:pPr>
      <w:r w:rsidRPr="00054D67">
        <w:rPr>
          <w:rFonts w:ascii="Arial" w:hAnsi="Arial" w:cs="Arial"/>
          <w:sz w:val="22"/>
          <w:szCs w:val="22"/>
          <w:u w:val="single"/>
        </w:rPr>
        <w:t xml:space="preserve">Impact on </w:t>
      </w:r>
      <w:r w:rsidR="00767D41" w:rsidRPr="00054D67">
        <w:rPr>
          <w:rFonts w:ascii="Arial" w:hAnsi="Arial" w:cs="Arial"/>
          <w:sz w:val="22"/>
          <w:szCs w:val="22"/>
          <w:u w:val="single"/>
        </w:rPr>
        <w:t>Amenity</w:t>
      </w:r>
      <w:r w:rsidRPr="00054D67">
        <w:rPr>
          <w:rFonts w:ascii="Arial" w:hAnsi="Arial" w:cs="Arial"/>
          <w:sz w:val="22"/>
          <w:szCs w:val="22"/>
          <w:u w:val="single"/>
        </w:rPr>
        <w:t>:</w:t>
      </w:r>
    </w:p>
    <w:p w14:paraId="2A61B362" w14:textId="476119ED" w:rsidR="00054D67" w:rsidRPr="00054D67" w:rsidRDefault="00054D67" w:rsidP="00054D67">
      <w:pPr>
        <w:spacing w:line="276" w:lineRule="auto"/>
        <w:jc w:val="both"/>
        <w:rPr>
          <w:rFonts w:ascii="Arial" w:hAnsi="Arial" w:cs="Arial"/>
          <w:sz w:val="22"/>
          <w:szCs w:val="22"/>
        </w:rPr>
      </w:pPr>
      <w:r w:rsidRPr="00054D67">
        <w:rPr>
          <w:rFonts w:ascii="Arial" w:hAnsi="Arial" w:cs="Arial"/>
          <w:sz w:val="22"/>
          <w:szCs w:val="22"/>
        </w:rPr>
        <w:t>“Amenity” is not exhaustively defined in the Town and Country Planning (Control of Advertisements) (England) Regulations 2007 but is generally understood to include both visual and aural amenity. Factors relevant to amenity include the general characteristics of the locality, such as the presence of features of historic, architectural, cultural, or similar interest.</w:t>
      </w:r>
    </w:p>
    <w:p w14:paraId="012B897A" w14:textId="77777777" w:rsidR="00054D67" w:rsidRPr="00054D67" w:rsidRDefault="00054D67" w:rsidP="00054D67">
      <w:pPr>
        <w:spacing w:line="276" w:lineRule="auto"/>
        <w:jc w:val="both"/>
        <w:rPr>
          <w:rFonts w:ascii="Arial" w:hAnsi="Arial" w:cs="Arial"/>
          <w:sz w:val="22"/>
          <w:szCs w:val="22"/>
        </w:rPr>
      </w:pPr>
    </w:p>
    <w:p w14:paraId="7E45BCBF" w14:textId="77777777" w:rsidR="007C3D12" w:rsidRDefault="00054D67" w:rsidP="00054D67">
      <w:pPr>
        <w:spacing w:line="276" w:lineRule="auto"/>
        <w:jc w:val="both"/>
        <w:rPr>
          <w:rFonts w:ascii="Arial" w:hAnsi="Arial" w:cs="Arial"/>
          <w:sz w:val="22"/>
          <w:szCs w:val="22"/>
        </w:rPr>
      </w:pPr>
      <w:r w:rsidRPr="00054D67">
        <w:rPr>
          <w:rFonts w:ascii="Arial" w:hAnsi="Arial" w:cs="Arial"/>
          <w:sz w:val="22"/>
          <w:szCs w:val="22"/>
        </w:rPr>
        <w:t>In broader planning terms, as reflected in the National Planning Policy Framework (NPPF), amenity refers to the quality or character of an area and the elements that contribute to the overall enjoyment and liveability of a place.</w:t>
      </w:r>
    </w:p>
    <w:p w14:paraId="5466EAC4" w14:textId="77777777" w:rsidR="00054D67" w:rsidRDefault="00054D67" w:rsidP="00054D67">
      <w:pPr>
        <w:spacing w:line="276" w:lineRule="auto"/>
        <w:jc w:val="both"/>
        <w:rPr>
          <w:rFonts w:ascii="Arial" w:hAnsi="Arial" w:cs="Arial"/>
          <w:sz w:val="22"/>
          <w:szCs w:val="22"/>
        </w:rPr>
      </w:pPr>
    </w:p>
    <w:p w14:paraId="0B493E7E" w14:textId="77777777" w:rsidR="007C3D12" w:rsidRDefault="00510F15" w:rsidP="002E4988">
      <w:pPr>
        <w:spacing w:line="276" w:lineRule="auto"/>
        <w:jc w:val="both"/>
        <w:rPr>
          <w:rFonts w:ascii="Arial" w:hAnsi="Arial" w:cs="Arial"/>
          <w:sz w:val="22"/>
          <w:szCs w:val="22"/>
        </w:rPr>
      </w:pPr>
      <w:r>
        <w:rPr>
          <w:rFonts w:ascii="Arial" w:hAnsi="Arial" w:cs="Arial"/>
          <w:sz w:val="22"/>
          <w:szCs w:val="22"/>
        </w:rPr>
        <w:t xml:space="preserve">CP57 requires a high standard of design in all </w:t>
      </w:r>
      <w:r w:rsidR="00E0325A">
        <w:rPr>
          <w:rFonts w:ascii="Arial" w:hAnsi="Arial" w:cs="Arial"/>
          <w:sz w:val="22"/>
          <w:szCs w:val="22"/>
        </w:rPr>
        <w:t>proposals, including (x) the sensitive design of advertisements</w:t>
      </w:r>
      <w:r w:rsidR="00695001">
        <w:rPr>
          <w:rFonts w:ascii="Arial" w:hAnsi="Arial" w:cs="Arial"/>
          <w:sz w:val="22"/>
          <w:szCs w:val="22"/>
        </w:rPr>
        <w:t xml:space="preserve"> and signage.</w:t>
      </w:r>
    </w:p>
    <w:p w14:paraId="52330C12" w14:textId="77777777" w:rsidR="0024013D" w:rsidRDefault="0024013D" w:rsidP="002E4988">
      <w:pPr>
        <w:spacing w:line="276" w:lineRule="auto"/>
        <w:jc w:val="both"/>
        <w:rPr>
          <w:rFonts w:ascii="Arial" w:hAnsi="Arial" w:cs="Arial"/>
          <w:sz w:val="22"/>
          <w:szCs w:val="22"/>
        </w:rPr>
      </w:pPr>
    </w:p>
    <w:p w14:paraId="3A361F20" w14:textId="77777777" w:rsidR="0024013D" w:rsidRDefault="0024013D" w:rsidP="0024013D">
      <w:pPr>
        <w:spacing w:line="276" w:lineRule="auto"/>
        <w:jc w:val="both"/>
        <w:rPr>
          <w:rFonts w:ascii="Arial" w:hAnsi="Arial" w:cs="Arial"/>
          <w:sz w:val="22"/>
          <w:szCs w:val="22"/>
        </w:rPr>
      </w:pPr>
      <w:r>
        <w:rPr>
          <w:rFonts w:ascii="Arial" w:hAnsi="Arial" w:cs="Arial"/>
          <w:sz w:val="22"/>
          <w:szCs w:val="22"/>
        </w:rPr>
        <w:t>The NPPF outlines that poorly placed advertisements can have a negative impact on the appearance of the built and natural environment - “Only those advertisements which will clearly have an appreciable impact on a building or on their surroundings should be subject to the local planning authority’s detailed assessment. Advertisements should be subject to control only in the interests of amenity and public safety, taking account of cumulative impacts”.</w:t>
      </w:r>
    </w:p>
    <w:p w14:paraId="4954DAAD" w14:textId="77777777" w:rsidR="0024013D" w:rsidRDefault="0024013D" w:rsidP="0024013D">
      <w:pPr>
        <w:jc w:val="both"/>
        <w:rPr>
          <w:rFonts w:ascii="Arial" w:hAnsi="Arial" w:cs="Arial"/>
          <w:sz w:val="22"/>
          <w:szCs w:val="22"/>
          <w:lang w:eastAsia="en-US"/>
        </w:rPr>
      </w:pPr>
    </w:p>
    <w:p w14:paraId="575606B2" w14:textId="77777777" w:rsidR="0024013D" w:rsidRPr="0024013D" w:rsidRDefault="0024013D" w:rsidP="0024013D">
      <w:pPr>
        <w:spacing w:line="276" w:lineRule="auto"/>
        <w:jc w:val="both"/>
        <w:rPr>
          <w:rFonts w:ascii="Arial" w:hAnsi="Arial" w:cs="Arial"/>
          <w:sz w:val="22"/>
          <w:szCs w:val="22"/>
        </w:rPr>
      </w:pPr>
      <w:r>
        <w:rPr>
          <w:rFonts w:ascii="Arial" w:hAnsi="Arial" w:cs="Arial"/>
          <w:sz w:val="22"/>
          <w:szCs w:val="22"/>
        </w:rPr>
        <w:t xml:space="preserve">Core Policy 57 of the adopted Wiltshire Core Strategy states that applications for new development must be accompanied by appropriate information to demonstrate how the proposal will make a </w:t>
      </w:r>
      <w:r w:rsidRPr="0024013D">
        <w:rPr>
          <w:rFonts w:ascii="Arial" w:hAnsi="Arial" w:cs="Arial"/>
          <w:sz w:val="22"/>
          <w:szCs w:val="22"/>
        </w:rPr>
        <w:t>positive contribution to the character of Wiltshire through the sensitive design of advertisements and signage, which are appropriate and sympathetic to their local setting by means of scale, design, lighting and materials.</w:t>
      </w:r>
    </w:p>
    <w:p w14:paraId="1A4BD16E" w14:textId="77777777" w:rsidR="0024013D" w:rsidRDefault="0024013D" w:rsidP="0024013D">
      <w:pPr>
        <w:spacing w:line="276" w:lineRule="auto"/>
        <w:jc w:val="both"/>
        <w:rPr>
          <w:rFonts w:ascii="Arial" w:hAnsi="Arial" w:cs="Arial"/>
          <w:sz w:val="22"/>
          <w:szCs w:val="22"/>
        </w:rPr>
      </w:pPr>
    </w:p>
    <w:p w14:paraId="0962E577" w14:textId="77777777" w:rsidR="00341C03" w:rsidRPr="00341C03" w:rsidRDefault="00341C03" w:rsidP="00341C03">
      <w:pPr>
        <w:spacing w:line="276" w:lineRule="auto"/>
        <w:jc w:val="both"/>
        <w:rPr>
          <w:rFonts w:ascii="Arial" w:hAnsi="Arial" w:cs="Arial"/>
          <w:sz w:val="22"/>
          <w:szCs w:val="22"/>
        </w:rPr>
      </w:pPr>
      <w:r w:rsidRPr="00341C03">
        <w:rPr>
          <w:rFonts w:ascii="Arial" w:hAnsi="Arial" w:cs="Arial"/>
          <w:sz w:val="22"/>
          <w:szCs w:val="22"/>
        </w:rPr>
        <w:t>Having regard to the character of New Park Street, the prevalence of commercial signage in the locality, and the scale, materials and siting of the proposed fascia signs, the advertisements would appear appropriate and visually subordinate to the host building. The proposed signage would broadly replicate the scale and siting of the existing fascia signage previously approved under application 13/05044/ADV, but would remove illumination. The use of non</w:t>
      </w:r>
      <w:r w:rsidRPr="00341C03">
        <w:rPr>
          <w:rFonts w:ascii="Arial" w:hAnsi="Arial" w:cs="Arial"/>
          <w:sz w:val="22"/>
          <w:szCs w:val="22"/>
        </w:rPr>
        <w:noBreakHyphen/>
        <w:t>illuminated signage, together with materials and colours that are compatible with surrounding buildings, would represent an improvement in visual amenity within the conservation area. The advertisements would not appear visually intrusive, cluttered or incongruous within the street scene and would not result in harm to amenity.</w:t>
      </w:r>
    </w:p>
    <w:p w14:paraId="74E74F72" w14:textId="77777777" w:rsidR="0024013D" w:rsidRPr="00CD1752" w:rsidRDefault="0024013D" w:rsidP="0024013D">
      <w:pPr>
        <w:spacing w:line="276" w:lineRule="auto"/>
        <w:jc w:val="both"/>
        <w:rPr>
          <w:rFonts w:ascii="Arial" w:hAnsi="Arial" w:cs="Arial"/>
          <w:color w:val="FF0000"/>
          <w:sz w:val="22"/>
          <w:szCs w:val="22"/>
        </w:rPr>
      </w:pPr>
    </w:p>
    <w:p w14:paraId="68DFAE50" w14:textId="77777777" w:rsidR="0024013D" w:rsidRDefault="0024013D" w:rsidP="0024013D">
      <w:pPr>
        <w:spacing w:line="276" w:lineRule="auto"/>
        <w:jc w:val="both"/>
        <w:rPr>
          <w:rFonts w:ascii="Arial" w:hAnsi="Arial" w:cs="Arial"/>
          <w:sz w:val="22"/>
          <w:szCs w:val="22"/>
        </w:rPr>
      </w:pPr>
      <w:r w:rsidRPr="0DAC7A34">
        <w:rPr>
          <w:rFonts w:ascii="Arial" w:hAnsi="Arial" w:cs="Arial"/>
          <w:sz w:val="22"/>
          <w:szCs w:val="22"/>
        </w:rPr>
        <w:t xml:space="preserve">It is considered that the proposed advertisement </w:t>
      </w:r>
      <w:r w:rsidRPr="00BD6D63">
        <w:rPr>
          <w:rFonts w:ascii="Arial" w:hAnsi="Arial" w:cs="Arial"/>
          <w:sz w:val="22"/>
          <w:szCs w:val="22"/>
        </w:rPr>
        <w:t xml:space="preserve">would not </w:t>
      </w:r>
      <w:r w:rsidRPr="0DAC7A34">
        <w:rPr>
          <w:rFonts w:ascii="Arial" w:hAnsi="Arial" w:cs="Arial"/>
          <w:sz w:val="22"/>
          <w:szCs w:val="22"/>
        </w:rPr>
        <w:t xml:space="preserve">cause harm to the visual amenity of the area, including the setting of </w:t>
      </w:r>
      <w:r>
        <w:rPr>
          <w:rFonts w:ascii="Arial" w:hAnsi="Arial" w:cs="Arial"/>
          <w:sz w:val="22"/>
          <w:szCs w:val="22"/>
        </w:rPr>
        <w:t xml:space="preserve">any </w:t>
      </w:r>
      <w:r w:rsidRPr="0DAC7A34">
        <w:rPr>
          <w:rFonts w:ascii="Arial" w:hAnsi="Arial" w:cs="Arial"/>
          <w:sz w:val="22"/>
          <w:szCs w:val="22"/>
        </w:rPr>
        <w:t>heritage assets, and would therefore comply with the relevant provisions of the Town and Country Planning (Control of Advertisements) Regulations 2007.</w:t>
      </w:r>
    </w:p>
    <w:p w14:paraId="235541A9" w14:textId="77777777" w:rsidR="00184B84" w:rsidRDefault="00184B84" w:rsidP="002E4988">
      <w:pPr>
        <w:spacing w:line="276" w:lineRule="auto"/>
        <w:jc w:val="both"/>
        <w:rPr>
          <w:rFonts w:ascii="Arial" w:hAnsi="Arial" w:cs="Arial"/>
          <w:sz w:val="22"/>
          <w:szCs w:val="22"/>
        </w:rPr>
      </w:pPr>
    </w:p>
    <w:p w14:paraId="1EF37A54" w14:textId="0ADD8379" w:rsidR="00C53E04" w:rsidRPr="00FD41AC" w:rsidRDefault="00C53E04" w:rsidP="002E4988">
      <w:pPr>
        <w:spacing w:line="276" w:lineRule="auto"/>
        <w:jc w:val="both"/>
        <w:rPr>
          <w:rFonts w:ascii="Arial" w:hAnsi="Arial" w:cs="Arial"/>
          <w:sz w:val="22"/>
          <w:szCs w:val="22"/>
          <w:u w:val="single"/>
        </w:rPr>
      </w:pPr>
      <w:r w:rsidRPr="005825A6">
        <w:rPr>
          <w:rFonts w:ascii="Arial" w:hAnsi="Arial" w:cs="Arial"/>
          <w:sz w:val="22"/>
          <w:szCs w:val="22"/>
          <w:u w:val="single"/>
        </w:rPr>
        <w:t>Heritage impacts</w:t>
      </w:r>
    </w:p>
    <w:p w14:paraId="319463F5" w14:textId="77777777" w:rsidR="00337B79" w:rsidRDefault="00184B84" w:rsidP="00860E88">
      <w:pPr>
        <w:spacing w:line="276" w:lineRule="auto"/>
        <w:jc w:val="both"/>
        <w:rPr>
          <w:rFonts w:ascii="Arial" w:hAnsi="Arial" w:cs="Arial"/>
          <w:sz w:val="22"/>
          <w:szCs w:val="22"/>
        </w:rPr>
      </w:pPr>
      <w:r>
        <w:rPr>
          <w:rFonts w:ascii="Arial" w:hAnsi="Arial" w:cs="Arial"/>
          <w:sz w:val="22"/>
          <w:szCs w:val="22"/>
        </w:rPr>
        <w:t xml:space="preserve">The Old Crown Public House located next door to the </w:t>
      </w:r>
      <w:r w:rsidR="00A11BE6">
        <w:rPr>
          <w:rFonts w:ascii="Arial" w:hAnsi="Arial" w:cs="Arial"/>
          <w:sz w:val="22"/>
          <w:szCs w:val="22"/>
        </w:rPr>
        <w:t>west side and the Salem Chapel, sited on the opposite side of the road to the application property are both grade II listed buildings.  Therefore</w:t>
      </w:r>
      <w:r w:rsidR="009F26AA">
        <w:rPr>
          <w:rFonts w:ascii="Arial" w:hAnsi="Arial" w:cs="Arial"/>
          <w:sz w:val="22"/>
          <w:szCs w:val="22"/>
        </w:rPr>
        <w:t>,</w:t>
      </w:r>
      <w:r w:rsidR="00A11BE6">
        <w:rPr>
          <w:rFonts w:ascii="Arial" w:hAnsi="Arial" w:cs="Arial"/>
          <w:sz w:val="22"/>
          <w:szCs w:val="22"/>
        </w:rPr>
        <w:t xml:space="preserve"> </w:t>
      </w:r>
      <w:r w:rsidR="00E11B29">
        <w:rPr>
          <w:rFonts w:ascii="Arial" w:hAnsi="Arial" w:cs="Arial"/>
          <w:sz w:val="22"/>
          <w:szCs w:val="22"/>
        </w:rPr>
        <w:t xml:space="preserve">the </w:t>
      </w:r>
      <w:r w:rsidR="00A11BE6">
        <w:rPr>
          <w:rFonts w:ascii="Arial" w:hAnsi="Arial" w:cs="Arial"/>
          <w:sz w:val="22"/>
          <w:szCs w:val="22"/>
        </w:rPr>
        <w:t>proposals will be in</w:t>
      </w:r>
      <w:r w:rsidR="009F26AA">
        <w:rPr>
          <w:rFonts w:ascii="Arial" w:hAnsi="Arial" w:cs="Arial"/>
          <w:sz w:val="22"/>
          <w:szCs w:val="22"/>
        </w:rPr>
        <w:t xml:space="preserve"> their</w:t>
      </w:r>
      <w:r w:rsidR="00A11BE6">
        <w:rPr>
          <w:rFonts w:ascii="Arial" w:hAnsi="Arial" w:cs="Arial"/>
          <w:sz w:val="22"/>
          <w:szCs w:val="22"/>
        </w:rPr>
        <w:t xml:space="preserve"> setting</w:t>
      </w:r>
      <w:r w:rsidR="009F26AA">
        <w:rPr>
          <w:rFonts w:ascii="Arial" w:hAnsi="Arial" w:cs="Arial"/>
          <w:sz w:val="22"/>
          <w:szCs w:val="22"/>
        </w:rPr>
        <w:t xml:space="preserve">. </w:t>
      </w:r>
      <w:r w:rsidR="00A11BE6">
        <w:rPr>
          <w:rFonts w:ascii="Arial" w:hAnsi="Arial" w:cs="Arial"/>
          <w:sz w:val="22"/>
          <w:szCs w:val="22"/>
        </w:rPr>
        <w:t xml:space="preserve"> </w:t>
      </w:r>
    </w:p>
    <w:p w14:paraId="2B6FC5F3" w14:textId="77777777" w:rsidR="00337B79" w:rsidRDefault="00337B79" w:rsidP="00860E88">
      <w:pPr>
        <w:spacing w:line="276" w:lineRule="auto"/>
        <w:jc w:val="both"/>
        <w:rPr>
          <w:rFonts w:ascii="Arial" w:hAnsi="Arial" w:cs="Arial"/>
          <w:sz w:val="22"/>
          <w:szCs w:val="22"/>
        </w:rPr>
      </w:pPr>
    </w:p>
    <w:p w14:paraId="3B342EED" w14:textId="24CB6F0B" w:rsidR="00CE1805" w:rsidRDefault="00F90A41" w:rsidP="00860E88">
      <w:pPr>
        <w:spacing w:line="276" w:lineRule="auto"/>
        <w:jc w:val="both"/>
        <w:rPr>
          <w:rFonts w:ascii="Arial" w:hAnsi="Arial" w:cs="Arial"/>
          <w:sz w:val="22"/>
          <w:szCs w:val="22"/>
        </w:rPr>
      </w:pPr>
      <w:r>
        <w:rPr>
          <w:rFonts w:ascii="Arial" w:hAnsi="Arial" w:cs="Arial"/>
          <w:sz w:val="22"/>
          <w:szCs w:val="22"/>
        </w:rPr>
        <w:t xml:space="preserve">From this viewpoint, </w:t>
      </w:r>
      <w:r w:rsidR="00CE1805">
        <w:rPr>
          <w:rFonts w:ascii="Arial" w:hAnsi="Arial" w:cs="Arial"/>
          <w:sz w:val="22"/>
          <w:szCs w:val="22"/>
        </w:rPr>
        <w:t>the historic environment will be a primary consideration, including the duty placed on the Council under sections 16 and 66 of the Planning (Listed Building and Conservation Areas) Act 1990, to have special regard to the desirability of preserving the building or its setting or any features of special architectural or historic interest which it possesses.</w:t>
      </w:r>
    </w:p>
    <w:p w14:paraId="2548EA2D" w14:textId="77777777" w:rsidR="00564DEB" w:rsidRDefault="00564DEB" w:rsidP="00860E88">
      <w:pPr>
        <w:spacing w:line="276" w:lineRule="auto"/>
        <w:jc w:val="both"/>
        <w:rPr>
          <w:rFonts w:ascii="Arial" w:hAnsi="Arial" w:cs="Arial"/>
          <w:sz w:val="22"/>
          <w:szCs w:val="22"/>
        </w:rPr>
      </w:pPr>
    </w:p>
    <w:p w14:paraId="6BA0259F" w14:textId="1637CEFC" w:rsidR="00860E88" w:rsidRPr="00860E88" w:rsidRDefault="00ED4AC9" w:rsidP="00860E88">
      <w:pPr>
        <w:spacing w:line="276" w:lineRule="auto"/>
        <w:jc w:val="both"/>
        <w:rPr>
          <w:rFonts w:ascii="Arial" w:hAnsi="Arial" w:cs="Arial"/>
          <w:sz w:val="22"/>
          <w:szCs w:val="22"/>
        </w:rPr>
      </w:pPr>
      <w:r w:rsidRPr="00860E88">
        <w:rPr>
          <w:rFonts w:ascii="Arial" w:hAnsi="Arial" w:cs="Arial"/>
          <w:sz w:val="22"/>
          <w:szCs w:val="22"/>
        </w:rPr>
        <w:t>The site is located within the Devizes Conservation Area and therefore regard must also be had to the duty placed on the Council under Section 72(1) of the Planning (Listed Building and Conservation Areas) Act 1990 which is the requirement to pay special attention to the desirability of preserving or enhancing the character or appearance of the Conservation Areas</w:t>
      </w:r>
      <w:r w:rsidR="00860E88" w:rsidRPr="00860E88">
        <w:rPr>
          <w:rFonts w:ascii="Arial" w:hAnsi="Arial" w:cs="Arial"/>
          <w:sz w:val="22"/>
          <w:szCs w:val="22"/>
        </w:rPr>
        <w:t>.</w:t>
      </w:r>
    </w:p>
    <w:p w14:paraId="4A7AEBCC" w14:textId="77777777" w:rsidR="00860E88" w:rsidRPr="00860E88" w:rsidRDefault="00860E88" w:rsidP="00860E88">
      <w:pPr>
        <w:spacing w:line="276" w:lineRule="auto"/>
        <w:jc w:val="both"/>
        <w:rPr>
          <w:rFonts w:ascii="Arial" w:hAnsi="Arial" w:cs="Arial"/>
          <w:sz w:val="22"/>
          <w:szCs w:val="22"/>
        </w:rPr>
      </w:pPr>
    </w:p>
    <w:p w14:paraId="79D03B98" w14:textId="77777777" w:rsidR="00860E88" w:rsidRPr="00860E88" w:rsidRDefault="00860E88" w:rsidP="00860E88">
      <w:pPr>
        <w:spacing w:line="276" w:lineRule="auto"/>
        <w:jc w:val="both"/>
        <w:rPr>
          <w:rFonts w:ascii="Arial" w:hAnsi="Arial" w:cs="Arial"/>
          <w:sz w:val="22"/>
          <w:szCs w:val="22"/>
        </w:rPr>
      </w:pPr>
      <w:r w:rsidRPr="00860E88">
        <w:rPr>
          <w:rFonts w:ascii="Arial" w:hAnsi="Arial" w:cs="Arial"/>
          <w:sz w:val="22"/>
          <w:szCs w:val="22"/>
        </w:rPr>
        <w:t>The NPPF outlines government policy, including its policy in respect of the historic environment. Section 16 of the NPPF 'Conserving and enhancing the historic environment' sets out the Government's high-level policies concerning heritage and sustainable development. Paragraphs 214-216 of the NPPF require a balanced approach with any harm which would be caused being weighed against the potential public benefits which might be achieved. Paragraph 210 requires local planning authorities should take account of the desirability of sustaining and enhancing the significance of heritage assets and of new development making a positive contribution to local character and distinctiveness.</w:t>
      </w:r>
    </w:p>
    <w:p w14:paraId="448B39B8" w14:textId="77777777" w:rsidR="00860E88" w:rsidRPr="00860E88" w:rsidRDefault="00860E88" w:rsidP="00860E88">
      <w:pPr>
        <w:spacing w:line="276" w:lineRule="auto"/>
        <w:jc w:val="both"/>
        <w:rPr>
          <w:rFonts w:ascii="Arial" w:hAnsi="Arial" w:cs="Arial"/>
          <w:sz w:val="22"/>
          <w:szCs w:val="22"/>
        </w:rPr>
      </w:pPr>
    </w:p>
    <w:p w14:paraId="2C32194B" w14:textId="77777777" w:rsidR="00860E88" w:rsidRPr="00860E88" w:rsidRDefault="00860E88" w:rsidP="00860E88">
      <w:pPr>
        <w:spacing w:line="276" w:lineRule="auto"/>
        <w:jc w:val="both"/>
        <w:rPr>
          <w:rFonts w:ascii="Arial" w:hAnsi="Arial" w:cs="Arial"/>
          <w:sz w:val="22"/>
          <w:szCs w:val="22"/>
        </w:rPr>
      </w:pPr>
      <w:r w:rsidRPr="00860E88">
        <w:rPr>
          <w:rFonts w:ascii="Arial" w:hAnsi="Arial" w:cs="Arial"/>
          <w:sz w:val="22"/>
          <w:szCs w:val="22"/>
        </w:rPr>
        <w:t>National Planning Practice Guidance provides guidance on interpreting the NPPF.</w:t>
      </w:r>
    </w:p>
    <w:p w14:paraId="0CF08378" w14:textId="77777777" w:rsidR="00D5352D" w:rsidRPr="00860E88" w:rsidRDefault="00D5352D" w:rsidP="00860E88">
      <w:pPr>
        <w:spacing w:line="276" w:lineRule="auto"/>
        <w:jc w:val="both"/>
        <w:rPr>
          <w:rFonts w:ascii="Arial" w:hAnsi="Arial" w:cs="Arial"/>
          <w:sz w:val="22"/>
          <w:szCs w:val="22"/>
        </w:rPr>
      </w:pPr>
    </w:p>
    <w:p w14:paraId="5851A4AB" w14:textId="77777777" w:rsidR="00807EC0" w:rsidRDefault="00807EC0" w:rsidP="00807EC0">
      <w:pPr>
        <w:spacing w:line="276" w:lineRule="auto"/>
        <w:jc w:val="both"/>
        <w:rPr>
          <w:rFonts w:ascii="Arial" w:hAnsi="Arial" w:cs="Arial"/>
          <w:sz w:val="22"/>
          <w:szCs w:val="22"/>
        </w:rPr>
      </w:pPr>
      <w:r w:rsidRPr="00807EC0">
        <w:rPr>
          <w:rFonts w:ascii="Arial" w:hAnsi="Arial"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4077759E" w14:textId="77777777" w:rsidR="00807EC0" w:rsidRPr="00807EC0" w:rsidRDefault="00807EC0" w:rsidP="00807EC0">
      <w:pPr>
        <w:spacing w:line="276" w:lineRule="auto"/>
        <w:jc w:val="both"/>
        <w:rPr>
          <w:rFonts w:ascii="Arial" w:hAnsi="Arial" w:cs="Arial"/>
          <w:sz w:val="22"/>
          <w:szCs w:val="22"/>
        </w:rPr>
      </w:pPr>
    </w:p>
    <w:p w14:paraId="4F27293C" w14:textId="77777777" w:rsidR="00807EC0" w:rsidRPr="00807EC0" w:rsidRDefault="00807EC0" w:rsidP="00807EC0">
      <w:pPr>
        <w:spacing w:line="276" w:lineRule="auto"/>
        <w:jc w:val="both"/>
        <w:rPr>
          <w:rFonts w:ascii="Arial" w:hAnsi="Arial" w:cs="Arial"/>
          <w:sz w:val="22"/>
          <w:szCs w:val="22"/>
        </w:rPr>
      </w:pPr>
      <w:r w:rsidRPr="00807EC0">
        <w:rPr>
          <w:rFonts w:ascii="Arial" w:hAnsi="Arial" w:cs="Arial"/>
          <w:sz w:val="22"/>
          <w:szCs w:val="22"/>
        </w:rPr>
        <w:t>Wiltshire Council’s Core Strategy Policy CP57 ‘Ensuring high quality design and place shaping’: 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0AACF626" w14:textId="77777777" w:rsidR="00564DEB" w:rsidRDefault="00564DEB" w:rsidP="00860E88">
      <w:pPr>
        <w:spacing w:line="276" w:lineRule="auto"/>
        <w:jc w:val="both"/>
        <w:rPr>
          <w:rFonts w:ascii="Arial" w:hAnsi="Arial" w:cs="Arial"/>
          <w:sz w:val="22"/>
          <w:szCs w:val="22"/>
        </w:rPr>
      </w:pPr>
    </w:p>
    <w:p w14:paraId="4ECEC5A5" w14:textId="3E23889A" w:rsidR="00184B84" w:rsidRDefault="00F979E6" w:rsidP="002E4988">
      <w:pPr>
        <w:spacing w:line="276" w:lineRule="auto"/>
        <w:jc w:val="both"/>
        <w:rPr>
          <w:rFonts w:ascii="Arial" w:hAnsi="Arial" w:cs="Arial"/>
          <w:sz w:val="22"/>
          <w:szCs w:val="22"/>
        </w:rPr>
      </w:pPr>
      <w:r>
        <w:rPr>
          <w:rFonts w:ascii="Arial" w:hAnsi="Arial" w:cs="Arial"/>
          <w:sz w:val="22"/>
          <w:szCs w:val="22"/>
        </w:rPr>
        <w:t xml:space="preserve">The key issue is impact of the proposals on the setting of the listed buildings and character and appearance of the Devizes Conservation Area. </w:t>
      </w:r>
    </w:p>
    <w:p w14:paraId="4B4A999B" w14:textId="77777777" w:rsidR="00B56921" w:rsidRDefault="00B56921" w:rsidP="002E4988">
      <w:pPr>
        <w:spacing w:line="276" w:lineRule="auto"/>
        <w:jc w:val="both"/>
        <w:rPr>
          <w:rFonts w:ascii="Arial" w:hAnsi="Arial" w:cs="Arial"/>
          <w:sz w:val="22"/>
          <w:szCs w:val="22"/>
        </w:rPr>
      </w:pPr>
    </w:p>
    <w:p w14:paraId="295C6C19" w14:textId="1623CA46" w:rsidR="00B56921" w:rsidRDefault="00B56921" w:rsidP="002E4988">
      <w:pPr>
        <w:spacing w:line="276" w:lineRule="auto"/>
        <w:jc w:val="both"/>
        <w:rPr>
          <w:rFonts w:ascii="Arial" w:hAnsi="Arial" w:cs="Arial"/>
          <w:sz w:val="22"/>
          <w:szCs w:val="22"/>
        </w:rPr>
      </w:pPr>
      <w:r>
        <w:rPr>
          <w:rFonts w:ascii="Arial" w:hAnsi="Arial" w:cs="Arial"/>
          <w:sz w:val="22"/>
          <w:szCs w:val="22"/>
        </w:rPr>
        <w:t xml:space="preserve">The proposals </w:t>
      </w:r>
      <w:r w:rsidR="00D926A8">
        <w:rPr>
          <w:rFonts w:ascii="Arial" w:hAnsi="Arial" w:cs="Arial"/>
          <w:sz w:val="22"/>
          <w:szCs w:val="22"/>
        </w:rPr>
        <w:t xml:space="preserve">are principally the replacement of the existing signs fronting New Park Street </w:t>
      </w:r>
      <w:r w:rsidR="00BD201C">
        <w:rPr>
          <w:rFonts w:ascii="Arial" w:hAnsi="Arial" w:cs="Arial"/>
          <w:sz w:val="22"/>
          <w:szCs w:val="22"/>
        </w:rPr>
        <w:t>with similar materials</w:t>
      </w:r>
      <w:r w:rsidR="00CC3A5A">
        <w:rPr>
          <w:rFonts w:ascii="Arial" w:hAnsi="Arial" w:cs="Arial"/>
          <w:sz w:val="22"/>
          <w:szCs w:val="22"/>
        </w:rPr>
        <w:t xml:space="preserve"> and design but with different colours and artwork. </w:t>
      </w:r>
      <w:r w:rsidR="008841B1">
        <w:rPr>
          <w:rFonts w:ascii="Arial" w:hAnsi="Arial" w:cs="Arial"/>
          <w:sz w:val="22"/>
          <w:szCs w:val="22"/>
        </w:rPr>
        <w:t xml:space="preserve"> In view of the </w:t>
      </w:r>
      <w:r w:rsidR="007B7861">
        <w:rPr>
          <w:rFonts w:ascii="Arial" w:hAnsi="Arial" w:cs="Arial"/>
          <w:sz w:val="22"/>
          <w:szCs w:val="22"/>
        </w:rPr>
        <w:t>existing signage and the nature and design of the new signs there will be no adverse impact upon the</w:t>
      </w:r>
      <w:r w:rsidR="00C60C41">
        <w:rPr>
          <w:rFonts w:ascii="Arial" w:hAnsi="Arial" w:cs="Arial"/>
          <w:sz w:val="22"/>
          <w:szCs w:val="22"/>
        </w:rPr>
        <w:t xml:space="preserve"> significance of the setting of the</w:t>
      </w:r>
      <w:r w:rsidR="007B7861">
        <w:rPr>
          <w:rFonts w:ascii="Arial" w:hAnsi="Arial" w:cs="Arial"/>
          <w:sz w:val="22"/>
          <w:szCs w:val="22"/>
        </w:rPr>
        <w:t xml:space="preserve"> special interest of the listed building or the character and appearance of the Devizes Conservation Area</w:t>
      </w:r>
      <w:r w:rsidR="00186581">
        <w:rPr>
          <w:rFonts w:ascii="Arial" w:hAnsi="Arial" w:cs="Arial"/>
          <w:sz w:val="22"/>
          <w:szCs w:val="22"/>
        </w:rPr>
        <w:t xml:space="preserve">, particularly as these fascia sign will be non-illuminated. </w:t>
      </w:r>
    </w:p>
    <w:p w14:paraId="2E853096" w14:textId="77777777" w:rsidR="00D86B0B" w:rsidRDefault="00D86B0B" w:rsidP="002E4988">
      <w:pPr>
        <w:spacing w:line="276" w:lineRule="auto"/>
        <w:jc w:val="both"/>
        <w:rPr>
          <w:rFonts w:ascii="Arial" w:hAnsi="Arial" w:cs="Arial"/>
          <w:sz w:val="22"/>
          <w:szCs w:val="22"/>
        </w:rPr>
      </w:pPr>
    </w:p>
    <w:p w14:paraId="60A06018" w14:textId="68C69643" w:rsidR="00D86B0B" w:rsidRDefault="00D86B0B" w:rsidP="002E4988">
      <w:pPr>
        <w:spacing w:line="276" w:lineRule="auto"/>
        <w:jc w:val="both"/>
        <w:rPr>
          <w:rFonts w:ascii="Arial" w:hAnsi="Arial" w:cs="Arial"/>
          <w:sz w:val="22"/>
          <w:szCs w:val="22"/>
        </w:rPr>
      </w:pPr>
      <w:r>
        <w:rPr>
          <w:rFonts w:ascii="Arial" w:hAnsi="Arial" w:cs="Arial"/>
          <w:sz w:val="22"/>
          <w:szCs w:val="22"/>
        </w:rPr>
        <w:t xml:space="preserve">The comments made by the Trust for Devizes are noted, however, the </w:t>
      </w:r>
      <w:r w:rsidR="006A7A5F">
        <w:rPr>
          <w:rFonts w:ascii="Arial" w:hAnsi="Arial" w:cs="Arial"/>
          <w:sz w:val="22"/>
          <w:szCs w:val="22"/>
        </w:rPr>
        <w:t xml:space="preserve">proposed signage clearly shows that the signs will not be illuminated. </w:t>
      </w:r>
    </w:p>
    <w:p w14:paraId="25BC197A" w14:textId="77777777" w:rsidR="00A2736D" w:rsidRDefault="00A2736D" w:rsidP="002E4988">
      <w:pPr>
        <w:spacing w:line="276" w:lineRule="auto"/>
        <w:jc w:val="both"/>
        <w:rPr>
          <w:rFonts w:ascii="Arial" w:hAnsi="Arial" w:cs="Arial"/>
          <w:sz w:val="22"/>
          <w:szCs w:val="22"/>
        </w:rPr>
      </w:pPr>
    </w:p>
    <w:p w14:paraId="5A074F10" w14:textId="77777777" w:rsidR="00341C03" w:rsidRPr="00341C03" w:rsidRDefault="00341C03" w:rsidP="00341C03">
      <w:pPr>
        <w:spacing w:line="276" w:lineRule="auto"/>
        <w:jc w:val="both"/>
        <w:rPr>
          <w:rFonts w:ascii="Arial" w:hAnsi="Arial" w:cs="Arial"/>
          <w:sz w:val="22"/>
          <w:szCs w:val="22"/>
        </w:rPr>
      </w:pPr>
      <w:r w:rsidRPr="00341C03">
        <w:rPr>
          <w:rFonts w:ascii="Arial" w:hAnsi="Arial" w:cs="Arial"/>
          <w:sz w:val="22"/>
          <w:szCs w:val="22"/>
        </w:rPr>
        <w:t>In reaching this conclusion, the Local Planning Authority has given considerable importance and weight to the desirability of preserving the setting of the adjacent listed buildings and has paid special attention to the desirability of preserving the character and appearance of the Devizes Conservation Area. For the reasons set out above, it is concluded that the proposed non</w:t>
      </w:r>
      <w:r w:rsidRPr="00341C03">
        <w:rPr>
          <w:rFonts w:ascii="Arial" w:hAnsi="Arial" w:cs="Arial"/>
          <w:sz w:val="22"/>
          <w:szCs w:val="22"/>
        </w:rPr>
        <w:noBreakHyphen/>
        <w:t xml:space="preserve">illuminated fascia signage would result </w:t>
      </w:r>
      <w:r w:rsidRPr="00341C03">
        <w:rPr>
          <w:rFonts w:ascii="Arial" w:hAnsi="Arial" w:cs="Arial"/>
          <w:sz w:val="22"/>
          <w:szCs w:val="22"/>
        </w:rPr>
        <w:lastRenderedPageBreak/>
        <w:t>in no harm to the significance of these designated heritage assets. The statutory duties under sections 66 and 72 of the Planning (Listed Building and Conservation Areas) Act 1990 are therefore satisfied.</w:t>
      </w:r>
    </w:p>
    <w:p w14:paraId="001B25C2" w14:textId="77777777" w:rsidR="0DAC7A34" w:rsidRDefault="0DAC7A34" w:rsidP="0DAC7A34">
      <w:pPr>
        <w:spacing w:line="276" w:lineRule="auto"/>
        <w:jc w:val="both"/>
        <w:rPr>
          <w:rFonts w:ascii="Arial" w:hAnsi="Arial" w:cs="Arial"/>
          <w:sz w:val="22"/>
          <w:szCs w:val="22"/>
        </w:rPr>
      </w:pPr>
    </w:p>
    <w:p w14:paraId="2C842319" w14:textId="77777777" w:rsidR="009D74FF" w:rsidRDefault="00D37C00" w:rsidP="00B15278">
      <w:pPr>
        <w:spacing w:line="276" w:lineRule="auto"/>
        <w:jc w:val="both"/>
        <w:rPr>
          <w:rFonts w:ascii="Arial" w:hAnsi="Arial" w:cs="Arial"/>
          <w:sz w:val="22"/>
          <w:szCs w:val="22"/>
          <w:u w:val="single"/>
        </w:rPr>
      </w:pPr>
      <w:r w:rsidRPr="00B15278">
        <w:rPr>
          <w:rFonts w:ascii="Arial" w:hAnsi="Arial" w:cs="Arial"/>
          <w:sz w:val="22"/>
          <w:szCs w:val="22"/>
          <w:u w:val="single"/>
        </w:rPr>
        <w:t>Impact on Public</w:t>
      </w:r>
      <w:r w:rsidR="009259DA" w:rsidRPr="00B15278">
        <w:rPr>
          <w:rFonts w:ascii="Arial" w:hAnsi="Arial" w:cs="Arial"/>
          <w:sz w:val="22"/>
          <w:szCs w:val="22"/>
          <w:u w:val="single"/>
        </w:rPr>
        <w:t xml:space="preserve"> Safety</w:t>
      </w:r>
      <w:r w:rsidR="009D74FF" w:rsidRPr="00B15278">
        <w:rPr>
          <w:rFonts w:ascii="Arial" w:hAnsi="Arial" w:cs="Arial"/>
          <w:sz w:val="22"/>
          <w:szCs w:val="22"/>
          <w:u w:val="single"/>
        </w:rPr>
        <w:t>:</w:t>
      </w:r>
    </w:p>
    <w:p w14:paraId="035E47D1" w14:textId="77777777" w:rsidR="0013314C" w:rsidRPr="00841E96" w:rsidRDefault="0013314C" w:rsidP="0013314C">
      <w:pPr>
        <w:spacing w:line="276" w:lineRule="auto"/>
        <w:jc w:val="both"/>
        <w:rPr>
          <w:rFonts w:ascii="Arial" w:hAnsi="Arial" w:cs="Arial"/>
          <w:sz w:val="22"/>
          <w:szCs w:val="22"/>
        </w:rPr>
      </w:pPr>
      <w:r w:rsidRPr="0013314C">
        <w:rPr>
          <w:rFonts w:ascii="Arial" w:hAnsi="Arial" w:cs="Arial"/>
          <w:sz w:val="22"/>
          <w:szCs w:val="22"/>
        </w:rPr>
        <w:t>“Public safety” is not exhaustively defined in the Town and Country Planning (Control of Advertisements) (England) Regulations 2007, but it generally refers to the potential impact of a development or advertisement on the safe use and operation of public spaces, including roads, footpaths, and other areas accessible to the public.</w:t>
      </w:r>
    </w:p>
    <w:p w14:paraId="52F5CFCD" w14:textId="77777777" w:rsidR="00841E96" w:rsidRPr="0013314C" w:rsidRDefault="00841E96" w:rsidP="0013314C">
      <w:pPr>
        <w:spacing w:line="276" w:lineRule="auto"/>
        <w:jc w:val="both"/>
        <w:rPr>
          <w:rFonts w:ascii="Arial" w:hAnsi="Arial" w:cs="Arial"/>
          <w:sz w:val="22"/>
          <w:szCs w:val="22"/>
        </w:rPr>
      </w:pPr>
    </w:p>
    <w:p w14:paraId="3B31D220"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In assessing public safety, the Local Planning Authority (LPA) may consider:</w:t>
      </w:r>
    </w:p>
    <w:p w14:paraId="0156E9A0"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the proposal would obstruct visibility for road users or pedestrians;</w:t>
      </w:r>
    </w:p>
    <w:p w14:paraId="7E4D43FC"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could distract, confuse, or mislead drivers, particularly near junctions or crossings;</w:t>
      </w:r>
    </w:p>
    <w:p w14:paraId="753628D5"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interferes with traffic signs, signals, or street lighting;</w:t>
      </w:r>
    </w:p>
    <w:p w14:paraId="39C97CB9" w14:textId="77777777" w:rsidR="0013314C" w:rsidRPr="00841E96"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poses a physical hazard, such as through poor structural integrity or inappropriate siting.</w:t>
      </w:r>
    </w:p>
    <w:p w14:paraId="01C29D1A" w14:textId="77777777" w:rsidR="00841E96" w:rsidRPr="0013314C" w:rsidRDefault="00841E96" w:rsidP="00841E96">
      <w:pPr>
        <w:spacing w:line="276" w:lineRule="auto"/>
        <w:ind w:left="720"/>
        <w:jc w:val="both"/>
        <w:rPr>
          <w:rFonts w:ascii="Arial" w:hAnsi="Arial" w:cs="Arial"/>
          <w:sz w:val="22"/>
          <w:szCs w:val="22"/>
        </w:rPr>
      </w:pPr>
    </w:p>
    <w:p w14:paraId="2211A465" w14:textId="77777777" w:rsidR="0013314C" w:rsidRPr="0013314C" w:rsidRDefault="0013314C" w:rsidP="00F04AF5">
      <w:pPr>
        <w:spacing w:line="276" w:lineRule="auto"/>
        <w:jc w:val="both"/>
        <w:rPr>
          <w:rFonts w:ascii="Arial" w:hAnsi="Arial" w:cs="Arial"/>
          <w:sz w:val="22"/>
          <w:szCs w:val="22"/>
        </w:rPr>
      </w:pPr>
      <w:r w:rsidRPr="0013314C">
        <w:rPr>
          <w:rFonts w:ascii="Arial" w:hAnsi="Arial" w:cs="Arial"/>
          <w:sz w:val="22"/>
          <w:szCs w:val="22"/>
        </w:rPr>
        <w:t>The National Planning Policy Framework (NPPF) also supports the principle that planning decisions should ensure developments create places that are safe, inclusive, and accessible, and that they do not undermine public safety or security.</w:t>
      </w:r>
    </w:p>
    <w:p w14:paraId="19DC8825" w14:textId="77777777" w:rsidR="00C71057" w:rsidRDefault="00C71057" w:rsidP="00F04AF5">
      <w:pPr>
        <w:spacing w:line="276" w:lineRule="auto"/>
        <w:jc w:val="both"/>
        <w:rPr>
          <w:rFonts w:ascii="Arial" w:hAnsi="Arial" w:cs="Arial"/>
          <w:sz w:val="22"/>
          <w:szCs w:val="22"/>
        </w:rPr>
      </w:pPr>
    </w:p>
    <w:p w14:paraId="3C5FA891" w14:textId="77777777" w:rsidR="005F436C" w:rsidRDefault="002214C0" w:rsidP="00F04AF5">
      <w:pPr>
        <w:spacing w:line="276" w:lineRule="auto"/>
        <w:jc w:val="both"/>
        <w:rPr>
          <w:rFonts w:ascii="Arial" w:hAnsi="Arial" w:cs="Arial"/>
          <w:sz w:val="22"/>
          <w:szCs w:val="22"/>
        </w:rPr>
      </w:pPr>
      <w:r w:rsidRPr="002214C0">
        <w:rPr>
          <w:rFonts w:ascii="Arial" w:hAnsi="Arial" w:cs="Arial"/>
          <w:sz w:val="22"/>
          <w:szCs w:val="22"/>
        </w:rPr>
        <w:t>CP62 advises that proposals should provide appropriate mitigating measures to offset any adverse impacts on the transport network at both the implementation and operational stages.</w:t>
      </w:r>
    </w:p>
    <w:p w14:paraId="3CD29433" w14:textId="77777777" w:rsidR="005F436C" w:rsidRPr="002E36E0" w:rsidRDefault="005F436C" w:rsidP="00F04AF5">
      <w:pPr>
        <w:spacing w:line="276" w:lineRule="auto"/>
        <w:jc w:val="both"/>
        <w:rPr>
          <w:rFonts w:ascii="Arial" w:hAnsi="Arial" w:cs="Arial"/>
          <w:i/>
          <w:iCs/>
          <w:sz w:val="22"/>
          <w:szCs w:val="22"/>
        </w:rPr>
      </w:pPr>
    </w:p>
    <w:p w14:paraId="758C33FA" w14:textId="77777777" w:rsidR="002E36E0" w:rsidRPr="002E36E0" w:rsidRDefault="002E36E0" w:rsidP="00F04AF5">
      <w:pPr>
        <w:spacing w:line="276" w:lineRule="auto"/>
        <w:jc w:val="both"/>
        <w:rPr>
          <w:rFonts w:ascii="Arial" w:hAnsi="Arial" w:cs="Arial"/>
          <w:i/>
          <w:iCs/>
          <w:sz w:val="22"/>
          <w:szCs w:val="22"/>
        </w:rPr>
      </w:pPr>
      <w:r w:rsidRPr="002E36E0">
        <w:rPr>
          <w:rFonts w:ascii="Arial" w:hAnsi="Arial" w:cs="Arial"/>
          <w:i/>
          <w:iCs/>
          <w:sz w:val="22"/>
          <w:szCs w:val="22"/>
        </w:rPr>
        <w:t xml:space="preserve">Assessment </w:t>
      </w:r>
    </w:p>
    <w:p w14:paraId="394D2E64" w14:textId="04FE3C6E" w:rsidR="00341C03" w:rsidRPr="00341C03" w:rsidRDefault="00341C03" w:rsidP="00341C03">
      <w:pPr>
        <w:spacing w:line="276" w:lineRule="auto"/>
        <w:jc w:val="both"/>
        <w:rPr>
          <w:rFonts w:ascii="Arial" w:hAnsi="Arial" w:cs="Arial"/>
          <w:sz w:val="22"/>
          <w:szCs w:val="22"/>
          <w:lang w:eastAsia="en-US"/>
        </w:rPr>
      </w:pPr>
      <w:r w:rsidRPr="00341C03">
        <w:rPr>
          <w:rFonts w:ascii="Arial" w:hAnsi="Arial" w:cs="Arial"/>
          <w:sz w:val="22"/>
          <w:szCs w:val="22"/>
          <w:lang w:eastAsia="en-US"/>
        </w:rPr>
        <w:t>Given the non</w:t>
      </w:r>
      <w:r w:rsidRPr="00341C03">
        <w:rPr>
          <w:rFonts w:ascii="Arial" w:hAnsi="Arial" w:cs="Arial"/>
          <w:sz w:val="22"/>
          <w:szCs w:val="22"/>
          <w:lang w:eastAsia="en-US"/>
        </w:rPr>
        <w:noBreakHyphen/>
        <w:t>illuminated nature of the signage, its fascia</w:t>
      </w:r>
      <w:r w:rsidRPr="00341C03">
        <w:rPr>
          <w:rFonts w:ascii="Arial" w:hAnsi="Arial" w:cs="Arial"/>
          <w:sz w:val="22"/>
          <w:szCs w:val="22"/>
          <w:lang w:eastAsia="en-US"/>
        </w:rPr>
        <w:noBreakHyphen/>
        <w:t>mounted position, and the absence of any objection from the Highway Authority, it is concluded that the proposal would not distract road users, obstruct visibility, or otherwise give rise to public safety concerns.</w:t>
      </w:r>
    </w:p>
    <w:p w14:paraId="6F3C40E7" w14:textId="77777777" w:rsidR="00341C03" w:rsidRPr="00A57F1F" w:rsidRDefault="00341C03" w:rsidP="00F04AF5">
      <w:pPr>
        <w:spacing w:line="276" w:lineRule="auto"/>
        <w:jc w:val="both"/>
        <w:rPr>
          <w:rFonts w:ascii="Arial" w:hAnsi="Arial" w:cs="Arial"/>
          <w:color w:val="FF0000"/>
          <w:sz w:val="22"/>
          <w:szCs w:val="22"/>
        </w:rPr>
      </w:pPr>
    </w:p>
    <w:p w14:paraId="6B72E46D" w14:textId="614A3C40" w:rsidR="00D731B6" w:rsidRPr="00C85767" w:rsidRDefault="3E476E13" w:rsidP="00F04AF5">
      <w:pPr>
        <w:spacing w:line="276" w:lineRule="auto"/>
        <w:jc w:val="both"/>
        <w:rPr>
          <w:rFonts w:ascii="Arial" w:hAnsi="Arial" w:cs="Arial"/>
          <w:sz w:val="22"/>
          <w:szCs w:val="22"/>
        </w:rPr>
      </w:pPr>
      <w:r w:rsidRPr="0DAC7A34">
        <w:rPr>
          <w:rFonts w:ascii="Arial" w:hAnsi="Arial" w:cs="Arial"/>
          <w:sz w:val="22"/>
          <w:szCs w:val="22"/>
        </w:rPr>
        <w:t xml:space="preserve">It is considered that the proposal </w:t>
      </w:r>
      <w:r w:rsidRPr="00BD6D63">
        <w:rPr>
          <w:rFonts w:ascii="Arial" w:hAnsi="Arial" w:cs="Arial"/>
          <w:sz w:val="22"/>
          <w:szCs w:val="22"/>
        </w:rPr>
        <w:t xml:space="preserve">would not </w:t>
      </w:r>
      <w:r w:rsidRPr="0DAC7A34">
        <w:rPr>
          <w:rFonts w:ascii="Arial" w:hAnsi="Arial" w:cs="Arial"/>
          <w:sz w:val="22"/>
          <w:szCs w:val="22"/>
        </w:rPr>
        <w:t>result in an unacceptable impact on public safety, either individually or cumulatively, and would therefore satisfy the relevant provisions of the Town and Country Planning (Control of Advertisements) Regulations 2007.</w:t>
      </w:r>
    </w:p>
    <w:p w14:paraId="7889D790" w14:textId="77777777" w:rsidR="00280C65" w:rsidRDefault="00280C65" w:rsidP="00280C65">
      <w:pPr>
        <w:spacing w:line="276" w:lineRule="auto"/>
        <w:jc w:val="both"/>
        <w:rPr>
          <w:rFonts w:ascii="Arial" w:hAnsi="Arial" w:cs="Arial"/>
          <w:b/>
          <w:bCs/>
          <w:sz w:val="22"/>
          <w:szCs w:val="22"/>
          <w:u w:val="single"/>
        </w:rPr>
      </w:pPr>
    </w:p>
    <w:p w14:paraId="0A19D1D2" w14:textId="77777777" w:rsidR="00280C65" w:rsidRPr="00C85767" w:rsidRDefault="00280C65" w:rsidP="002E4988">
      <w:pPr>
        <w:spacing w:line="276" w:lineRule="auto"/>
        <w:jc w:val="both"/>
        <w:rPr>
          <w:rFonts w:ascii="Arial" w:hAnsi="Arial" w:cs="Arial"/>
          <w:sz w:val="22"/>
          <w:szCs w:val="22"/>
        </w:rPr>
      </w:pPr>
    </w:p>
    <w:p w14:paraId="1B930D27" w14:textId="77777777"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CONCLUSION:</w:t>
      </w:r>
    </w:p>
    <w:p w14:paraId="3A08667C" w14:textId="77777777" w:rsidR="00341C03" w:rsidRDefault="00341C03" w:rsidP="00341C03">
      <w:pPr>
        <w:spacing w:line="276" w:lineRule="auto"/>
        <w:jc w:val="both"/>
        <w:rPr>
          <w:rFonts w:ascii="Arial" w:hAnsi="Arial" w:cs="Arial"/>
          <w:bCs/>
          <w:sz w:val="22"/>
          <w:szCs w:val="22"/>
        </w:rPr>
      </w:pPr>
    </w:p>
    <w:p w14:paraId="6EC44ED1" w14:textId="5053CDBB" w:rsidR="00341C03" w:rsidRPr="00341C03" w:rsidRDefault="00341C03" w:rsidP="00341C03">
      <w:pPr>
        <w:spacing w:line="276" w:lineRule="auto"/>
        <w:jc w:val="both"/>
        <w:rPr>
          <w:rFonts w:ascii="Arial" w:hAnsi="Arial" w:cs="Arial"/>
          <w:bCs/>
          <w:sz w:val="22"/>
          <w:szCs w:val="22"/>
        </w:rPr>
      </w:pPr>
      <w:r w:rsidRPr="00341C03">
        <w:rPr>
          <w:rFonts w:ascii="Arial" w:hAnsi="Arial" w:cs="Arial"/>
          <w:bCs/>
          <w:sz w:val="22"/>
          <w:szCs w:val="22"/>
        </w:rPr>
        <w:t>The proposed advertisement has been assessed having regard to the interests of amenity and public safety, and with full consideration given to the statutory duties relating to heritage assets and conservation areas</w:t>
      </w:r>
    </w:p>
    <w:p w14:paraId="2985BC43" w14:textId="77777777" w:rsidR="00460DFA" w:rsidRPr="002D6CF4" w:rsidRDefault="00460DFA" w:rsidP="002D6CF4">
      <w:pPr>
        <w:spacing w:line="276" w:lineRule="auto"/>
        <w:jc w:val="both"/>
        <w:rPr>
          <w:rFonts w:ascii="Arial" w:hAnsi="Arial" w:cs="Arial"/>
          <w:bCs/>
          <w:sz w:val="22"/>
          <w:szCs w:val="22"/>
        </w:rPr>
      </w:pPr>
    </w:p>
    <w:p w14:paraId="0A9423BF" w14:textId="1A58B988"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 xml:space="preserve">It is considered that the advertisement, by reason of its design, scale, siting, and </w:t>
      </w:r>
      <w:r w:rsidR="000106E6">
        <w:rPr>
          <w:rFonts w:ascii="Arial" w:hAnsi="Arial" w:cs="Arial"/>
          <w:bCs/>
          <w:sz w:val="22"/>
          <w:szCs w:val="22"/>
        </w:rPr>
        <w:t>the non-</w:t>
      </w:r>
      <w:r w:rsidRPr="002D6CF4">
        <w:rPr>
          <w:rFonts w:ascii="Arial" w:hAnsi="Arial" w:cs="Arial"/>
          <w:bCs/>
          <w:sz w:val="22"/>
          <w:szCs w:val="22"/>
        </w:rPr>
        <w:t>illumination</w:t>
      </w:r>
      <w:r w:rsidR="000106E6">
        <w:rPr>
          <w:rFonts w:ascii="Arial" w:hAnsi="Arial" w:cs="Arial"/>
          <w:bCs/>
          <w:sz w:val="22"/>
          <w:szCs w:val="22"/>
        </w:rPr>
        <w:t xml:space="preserve"> of the signage</w:t>
      </w:r>
      <w:r w:rsidRPr="002D6CF4">
        <w:rPr>
          <w:rFonts w:ascii="Arial" w:hAnsi="Arial" w:cs="Arial"/>
          <w:bCs/>
          <w:sz w:val="22"/>
          <w:szCs w:val="22"/>
        </w:rPr>
        <w:t>, would not result in harm to the visual amenity of the area, including the setting of any nearby heritage assets. Furthermore, the proposal is not considered to pose a risk to public safety, either individually or cumulatively with other signage in the vicinity.</w:t>
      </w:r>
    </w:p>
    <w:p w14:paraId="702BFBD9" w14:textId="77777777" w:rsidR="00802CCE" w:rsidRPr="002D6CF4" w:rsidRDefault="00802CCE" w:rsidP="002D6CF4">
      <w:pPr>
        <w:spacing w:line="276" w:lineRule="auto"/>
        <w:jc w:val="both"/>
        <w:rPr>
          <w:rFonts w:ascii="Arial" w:hAnsi="Arial" w:cs="Arial"/>
          <w:bCs/>
          <w:sz w:val="22"/>
          <w:szCs w:val="22"/>
        </w:rPr>
      </w:pPr>
    </w:p>
    <w:p w14:paraId="6269AD24" w14:textId="77777777" w:rsidR="002D6CF4" w:rsidRPr="002D6CF4" w:rsidRDefault="002D6CF4" w:rsidP="002D6CF4">
      <w:pPr>
        <w:spacing w:line="276" w:lineRule="auto"/>
        <w:jc w:val="both"/>
        <w:rPr>
          <w:rFonts w:ascii="Arial" w:hAnsi="Arial" w:cs="Arial"/>
          <w:bCs/>
          <w:sz w:val="22"/>
          <w:szCs w:val="22"/>
        </w:rPr>
      </w:pPr>
      <w:r w:rsidRPr="002D6CF4">
        <w:rPr>
          <w:rFonts w:ascii="Arial" w:hAnsi="Arial" w:cs="Arial"/>
          <w:bCs/>
          <w:sz w:val="22"/>
          <w:szCs w:val="22"/>
        </w:rPr>
        <w:t>Subject to the recommended conditions, the proposal is therefore considered acceptable and it is recommended that advertisement consent be granted.</w:t>
      </w:r>
    </w:p>
    <w:p w14:paraId="0B241AEB" w14:textId="77777777" w:rsidR="002D6CF4" w:rsidRDefault="002D6CF4" w:rsidP="002D6CF4">
      <w:pPr>
        <w:spacing w:line="276" w:lineRule="auto"/>
        <w:jc w:val="both"/>
        <w:rPr>
          <w:rFonts w:ascii="Arial" w:hAnsi="Arial" w:cs="Arial"/>
          <w:bCs/>
          <w:sz w:val="22"/>
          <w:szCs w:val="22"/>
        </w:rPr>
      </w:pPr>
    </w:p>
    <w:p w14:paraId="03295EE0" w14:textId="77777777" w:rsidR="00C07501" w:rsidRPr="00C85767" w:rsidRDefault="00C07501" w:rsidP="00C07501">
      <w:pPr>
        <w:spacing w:line="276" w:lineRule="auto"/>
        <w:jc w:val="both"/>
        <w:rPr>
          <w:rFonts w:ascii="Arial" w:hAnsi="Arial" w:cs="Arial"/>
          <w:b/>
          <w:sz w:val="22"/>
          <w:szCs w:val="22"/>
        </w:rPr>
      </w:pPr>
      <w:r w:rsidRPr="00C85767">
        <w:rPr>
          <w:rFonts w:ascii="Arial" w:hAnsi="Arial" w:cs="Arial"/>
          <w:b/>
          <w:sz w:val="22"/>
          <w:szCs w:val="22"/>
        </w:rPr>
        <w:t>RECOMMENDATION:</w:t>
      </w:r>
    </w:p>
    <w:p w14:paraId="65295F03" w14:textId="77777777" w:rsidR="00C07501" w:rsidRPr="00C07501" w:rsidRDefault="00C07501" w:rsidP="00C07501">
      <w:pPr>
        <w:spacing w:line="276" w:lineRule="auto"/>
        <w:jc w:val="both"/>
        <w:rPr>
          <w:rFonts w:ascii="Arial" w:hAnsi="Arial" w:cs="Arial"/>
          <w:b/>
          <w:bCs/>
          <w:sz w:val="22"/>
          <w:szCs w:val="22"/>
        </w:rPr>
      </w:pPr>
      <w:r w:rsidRPr="00C07501">
        <w:rPr>
          <w:rFonts w:ascii="Arial" w:hAnsi="Arial" w:cs="Arial"/>
          <w:b/>
          <w:bCs/>
          <w:sz w:val="22"/>
          <w:szCs w:val="22"/>
        </w:rPr>
        <w:t>It is recommended that advertisement consent be GRANTED subject to condition(s)</w:t>
      </w:r>
      <w:r w:rsidR="00A315F2">
        <w:rPr>
          <w:rFonts w:ascii="Arial" w:hAnsi="Arial" w:cs="Arial"/>
          <w:b/>
          <w:bCs/>
          <w:sz w:val="22"/>
          <w:szCs w:val="22"/>
        </w:rPr>
        <w:t>.</w:t>
      </w:r>
    </w:p>
    <w:p w14:paraId="6F7D9A44" w14:textId="77777777" w:rsidR="00C07501" w:rsidRPr="00D31891" w:rsidRDefault="00C07501" w:rsidP="00C07501">
      <w:pPr>
        <w:tabs>
          <w:tab w:val="left" w:pos="567"/>
        </w:tabs>
        <w:spacing w:line="276" w:lineRule="auto"/>
        <w:jc w:val="both"/>
        <w:rPr>
          <w:rFonts w:ascii="Arial" w:hAnsi="Arial" w:cs="Arial"/>
          <w:sz w:val="22"/>
          <w:szCs w:val="22"/>
        </w:rPr>
      </w:pPr>
    </w:p>
    <w:sectPr w:rsidR="00C07501" w:rsidRPr="00D31891" w:rsidSect="000A217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0AF20" w14:textId="77777777" w:rsidR="00882689" w:rsidRDefault="00882689" w:rsidP="00AB663B">
      <w:r>
        <w:separator/>
      </w:r>
    </w:p>
  </w:endnote>
  <w:endnote w:type="continuationSeparator" w:id="0">
    <w:p w14:paraId="6CD64541" w14:textId="77777777" w:rsidR="00882689" w:rsidRDefault="00882689" w:rsidP="00AB663B">
      <w:r>
        <w:continuationSeparator/>
      </w:r>
    </w:p>
  </w:endnote>
  <w:endnote w:type="continuationNotice" w:id="1">
    <w:p w14:paraId="6F5CDFB1" w14:textId="77777777" w:rsidR="00882689" w:rsidRDefault="008826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0965C" w14:textId="77777777" w:rsidR="00882689" w:rsidRDefault="00882689" w:rsidP="00AB663B">
      <w:r>
        <w:separator/>
      </w:r>
    </w:p>
  </w:footnote>
  <w:footnote w:type="continuationSeparator" w:id="0">
    <w:p w14:paraId="294A0AAD" w14:textId="77777777" w:rsidR="00882689" w:rsidRDefault="00882689" w:rsidP="00AB663B">
      <w:r>
        <w:continuationSeparator/>
      </w:r>
    </w:p>
  </w:footnote>
  <w:footnote w:type="continuationNotice" w:id="1">
    <w:p w14:paraId="417D2832" w14:textId="77777777" w:rsidR="00882689" w:rsidRDefault="0088268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6CE"/>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94C40"/>
    <w:multiLevelType w:val="hybridMultilevel"/>
    <w:tmpl w:val="05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F26D2"/>
    <w:multiLevelType w:val="hybridMultilevel"/>
    <w:tmpl w:val="E5B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E1C6A"/>
    <w:multiLevelType w:val="hybridMultilevel"/>
    <w:tmpl w:val="A90E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F76C1A"/>
    <w:multiLevelType w:val="hybridMultilevel"/>
    <w:tmpl w:val="2266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A74DD0"/>
    <w:multiLevelType w:val="hybridMultilevel"/>
    <w:tmpl w:val="B83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6AE9B"/>
    <w:multiLevelType w:val="hybridMultilevel"/>
    <w:tmpl w:val="B4548664"/>
    <w:lvl w:ilvl="0" w:tplc="19C4ED12">
      <w:start w:val="1"/>
      <w:numFmt w:val="bullet"/>
      <w:lvlText w:val=""/>
      <w:lvlJc w:val="left"/>
      <w:pPr>
        <w:ind w:left="720" w:hanging="360"/>
      </w:pPr>
      <w:rPr>
        <w:rFonts w:ascii="Symbol" w:hAnsi="Symbol" w:hint="default"/>
      </w:rPr>
    </w:lvl>
    <w:lvl w:ilvl="1" w:tplc="93E078AC">
      <w:start w:val="1"/>
      <w:numFmt w:val="bullet"/>
      <w:lvlText w:val="o"/>
      <w:lvlJc w:val="left"/>
      <w:pPr>
        <w:ind w:left="1440" w:hanging="360"/>
      </w:pPr>
      <w:rPr>
        <w:rFonts w:ascii="Courier New" w:hAnsi="Courier New" w:hint="default"/>
      </w:rPr>
    </w:lvl>
    <w:lvl w:ilvl="2" w:tplc="FF228628">
      <w:start w:val="1"/>
      <w:numFmt w:val="bullet"/>
      <w:lvlText w:val=""/>
      <w:lvlJc w:val="left"/>
      <w:pPr>
        <w:ind w:left="2160" w:hanging="360"/>
      </w:pPr>
      <w:rPr>
        <w:rFonts w:ascii="Wingdings" w:hAnsi="Wingdings" w:hint="default"/>
      </w:rPr>
    </w:lvl>
    <w:lvl w:ilvl="3" w:tplc="43F223CE">
      <w:start w:val="1"/>
      <w:numFmt w:val="bullet"/>
      <w:lvlText w:val=""/>
      <w:lvlJc w:val="left"/>
      <w:pPr>
        <w:ind w:left="2880" w:hanging="360"/>
      </w:pPr>
      <w:rPr>
        <w:rFonts w:ascii="Symbol" w:hAnsi="Symbol" w:hint="default"/>
      </w:rPr>
    </w:lvl>
    <w:lvl w:ilvl="4" w:tplc="F280D4B0">
      <w:start w:val="1"/>
      <w:numFmt w:val="bullet"/>
      <w:lvlText w:val="o"/>
      <w:lvlJc w:val="left"/>
      <w:pPr>
        <w:ind w:left="3600" w:hanging="360"/>
      </w:pPr>
      <w:rPr>
        <w:rFonts w:ascii="Courier New" w:hAnsi="Courier New" w:hint="default"/>
      </w:rPr>
    </w:lvl>
    <w:lvl w:ilvl="5" w:tplc="13866B28">
      <w:start w:val="1"/>
      <w:numFmt w:val="bullet"/>
      <w:lvlText w:val=""/>
      <w:lvlJc w:val="left"/>
      <w:pPr>
        <w:ind w:left="4320" w:hanging="360"/>
      </w:pPr>
      <w:rPr>
        <w:rFonts w:ascii="Wingdings" w:hAnsi="Wingdings" w:hint="default"/>
      </w:rPr>
    </w:lvl>
    <w:lvl w:ilvl="6" w:tplc="67A218F2">
      <w:start w:val="1"/>
      <w:numFmt w:val="bullet"/>
      <w:lvlText w:val=""/>
      <w:lvlJc w:val="left"/>
      <w:pPr>
        <w:ind w:left="5040" w:hanging="360"/>
      </w:pPr>
      <w:rPr>
        <w:rFonts w:ascii="Symbol" w:hAnsi="Symbol" w:hint="default"/>
      </w:rPr>
    </w:lvl>
    <w:lvl w:ilvl="7" w:tplc="4D90F564">
      <w:start w:val="1"/>
      <w:numFmt w:val="bullet"/>
      <w:lvlText w:val="o"/>
      <w:lvlJc w:val="left"/>
      <w:pPr>
        <w:ind w:left="5760" w:hanging="360"/>
      </w:pPr>
      <w:rPr>
        <w:rFonts w:ascii="Courier New" w:hAnsi="Courier New" w:hint="default"/>
      </w:rPr>
    </w:lvl>
    <w:lvl w:ilvl="8" w:tplc="8A0C5248">
      <w:start w:val="1"/>
      <w:numFmt w:val="bullet"/>
      <w:lvlText w:val=""/>
      <w:lvlJc w:val="left"/>
      <w:pPr>
        <w:ind w:left="6480" w:hanging="360"/>
      </w:pPr>
      <w:rPr>
        <w:rFonts w:ascii="Wingdings" w:hAnsi="Wingdings" w:hint="default"/>
      </w:rPr>
    </w:lvl>
  </w:abstractNum>
  <w:abstractNum w:abstractNumId="8" w15:restartNumberingAfterBreak="0">
    <w:nsid w:val="297823BF"/>
    <w:multiLevelType w:val="hybridMultilevel"/>
    <w:tmpl w:val="FE56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797D7D"/>
    <w:multiLevelType w:val="hybridMultilevel"/>
    <w:tmpl w:val="0FF8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0610E"/>
    <w:multiLevelType w:val="hybridMultilevel"/>
    <w:tmpl w:val="A8EE57CA"/>
    <w:lvl w:ilvl="0" w:tplc="3F6C5C38">
      <w:start w:val="1"/>
      <w:numFmt w:val="bullet"/>
      <w:lvlText w:val=""/>
      <w:lvlJc w:val="left"/>
      <w:pPr>
        <w:ind w:left="720" w:hanging="360"/>
      </w:pPr>
      <w:rPr>
        <w:rFonts w:ascii="Symbol" w:hAnsi="Symbol" w:hint="default"/>
      </w:rPr>
    </w:lvl>
    <w:lvl w:ilvl="1" w:tplc="6C18646E">
      <w:start w:val="1"/>
      <w:numFmt w:val="bullet"/>
      <w:lvlText w:val="o"/>
      <w:lvlJc w:val="left"/>
      <w:pPr>
        <w:ind w:left="1440" w:hanging="360"/>
      </w:pPr>
      <w:rPr>
        <w:rFonts w:ascii="Courier New" w:hAnsi="Courier New" w:hint="default"/>
      </w:rPr>
    </w:lvl>
    <w:lvl w:ilvl="2" w:tplc="433470A0">
      <w:start w:val="1"/>
      <w:numFmt w:val="bullet"/>
      <w:lvlText w:val=""/>
      <w:lvlJc w:val="left"/>
      <w:pPr>
        <w:ind w:left="2160" w:hanging="360"/>
      </w:pPr>
      <w:rPr>
        <w:rFonts w:ascii="Wingdings" w:hAnsi="Wingdings" w:hint="default"/>
      </w:rPr>
    </w:lvl>
    <w:lvl w:ilvl="3" w:tplc="4386BA02">
      <w:start w:val="1"/>
      <w:numFmt w:val="bullet"/>
      <w:lvlText w:val=""/>
      <w:lvlJc w:val="left"/>
      <w:pPr>
        <w:ind w:left="2880" w:hanging="360"/>
      </w:pPr>
      <w:rPr>
        <w:rFonts w:ascii="Symbol" w:hAnsi="Symbol" w:hint="default"/>
      </w:rPr>
    </w:lvl>
    <w:lvl w:ilvl="4" w:tplc="77F8DA2E">
      <w:start w:val="1"/>
      <w:numFmt w:val="bullet"/>
      <w:lvlText w:val="o"/>
      <w:lvlJc w:val="left"/>
      <w:pPr>
        <w:ind w:left="3600" w:hanging="360"/>
      </w:pPr>
      <w:rPr>
        <w:rFonts w:ascii="Courier New" w:hAnsi="Courier New" w:hint="default"/>
      </w:rPr>
    </w:lvl>
    <w:lvl w:ilvl="5" w:tplc="CE7CFEDA">
      <w:start w:val="1"/>
      <w:numFmt w:val="bullet"/>
      <w:lvlText w:val=""/>
      <w:lvlJc w:val="left"/>
      <w:pPr>
        <w:ind w:left="4320" w:hanging="360"/>
      </w:pPr>
      <w:rPr>
        <w:rFonts w:ascii="Wingdings" w:hAnsi="Wingdings" w:hint="default"/>
      </w:rPr>
    </w:lvl>
    <w:lvl w:ilvl="6" w:tplc="9EFCC5DE">
      <w:start w:val="1"/>
      <w:numFmt w:val="bullet"/>
      <w:lvlText w:val=""/>
      <w:lvlJc w:val="left"/>
      <w:pPr>
        <w:ind w:left="5040" w:hanging="360"/>
      </w:pPr>
      <w:rPr>
        <w:rFonts w:ascii="Symbol" w:hAnsi="Symbol" w:hint="default"/>
      </w:rPr>
    </w:lvl>
    <w:lvl w:ilvl="7" w:tplc="8D72E622">
      <w:start w:val="1"/>
      <w:numFmt w:val="bullet"/>
      <w:lvlText w:val="o"/>
      <w:lvlJc w:val="left"/>
      <w:pPr>
        <w:ind w:left="5760" w:hanging="360"/>
      </w:pPr>
      <w:rPr>
        <w:rFonts w:ascii="Courier New" w:hAnsi="Courier New" w:hint="default"/>
      </w:rPr>
    </w:lvl>
    <w:lvl w:ilvl="8" w:tplc="3FB2DE38">
      <w:start w:val="1"/>
      <w:numFmt w:val="bullet"/>
      <w:lvlText w:val=""/>
      <w:lvlJc w:val="left"/>
      <w:pPr>
        <w:ind w:left="6480" w:hanging="360"/>
      </w:pPr>
      <w:rPr>
        <w:rFonts w:ascii="Wingdings" w:hAnsi="Wingdings" w:hint="default"/>
      </w:rPr>
    </w:lvl>
  </w:abstractNum>
  <w:abstractNum w:abstractNumId="11" w15:restartNumberingAfterBreak="0">
    <w:nsid w:val="31AD729A"/>
    <w:multiLevelType w:val="hybridMultilevel"/>
    <w:tmpl w:val="11EA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4C749A"/>
    <w:multiLevelType w:val="hybridMultilevel"/>
    <w:tmpl w:val="2E2C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775FA"/>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025952"/>
    <w:multiLevelType w:val="hybridMultilevel"/>
    <w:tmpl w:val="60F882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7EA01D"/>
    <w:multiLevelType w:val="hybridMultilevel"/>
    <w:tmpl w:val="F27AC1D0"/>
    <w:lvl w:ilvl="0" w:tplc="EC588FFA">
      <w:start w:val="1"/>
      <w:numFmt w:val="bullet"/>
      <w:lvlText w:val=""/>
      <w:lvlJc w:val="left"/>
      <w:pPr>
        <w:ind w:left="720" w:hanging="360"/>
      </w:pPr>
      <w:rPr>
        <w:rFonts w:ascii="Symbol" w:hAnsi="Symbol" w:hint="default"/>
      </w:rPr>
    </w:lvl>
    <w:lvl w:ilvl="1" w:tplc="E45C3EAC">
      <w:start w:val="1"/>
      <w:numFmt w:val="bullet"/>
      <w:lvlText w:val="o"/>
      <w:lvlJc w:val="left"/>
      <w:pPr>
        <w:ind w:left="1440" w:hanging="360"/>
      </w:pPr>
      <w:rPr>
        <w:rFonts w:ascii="Courier New" w:hAnsi="Courier New" w:hint="default"/>
      </w:rPr>
    </w:lvl>
    <w:lvl w:ilvl="2" w:tplc="CE088CE8">
      <w:start w:val="1"/>
      <w:numFmt w:val="bullet"/>
      <w:lvlText w:val=""/>
      <w:lvlJc w:val="left"/>
      <w:pPr>
        <w:ind w:left="2160" w:hanging="360"/>
      </w:pPr>
      <w:rPr>
        <w:rFonts w:ascii="Wingdings" w:hAnsi="Wingdings" w:hint="default"/>
      </w:rPr>
    </w:lvl>
    <w:lvl w:ilvl="3" w:tplc="1D3E42BE">
      <w:start w:val="1"/>
      <w:numFmt w:val="bullet"/>
      <w:lvlText w:val=""/>
      <w:lvlJc w:val="left"/>
      <w:pPr>
        <w:ind w:left="2880" w:hanging="360"/>
      </w:pPr>
      <w:rPr>
        <w:rFonts w:ascii="Symbol" w:hAnsi="Symbol" w:hint="default"/>
      </w:rPr>
    </w:lvl>
    <w:lvl w:ilvl="4" w:tplc="C02AC522">
      <w:start w:val="1"/>
      <w:numFmt w:val="bullet"/>
      <w:lvlText w:val="o"/>
      <w:lvlJc w:val="left"/>
      <w:pPr>
        <w:ind w:left="3600" w:hanging="360"/>
      </w:pPr>
      <w:rPr>
        <w:rFonts w:ascii="Courier New" w:hAnsi="Courier New" w:hint="default"/>
      </w:rPr>
    </w:lvl>
    <w:lvl w:ilvl="5" w:tplc="3A9E0E5C">
      <w:start w:val="1"/>
      <w:numFmt w:val="bullet"/>
      <w:lvlText w:val=""/>
      <w:lvlJc w:val="left"/>
      <w:pPr>
        <w:ind w:left="4320" w:hanging="360"/>
      </w:pPr>
      <w:rPr>
        <w:rFonts w:ascii="Wingdings" w:hAnsi="Wingdings" w:hint="default"/>
      </w:rPr>
    </w:lvl>
    <w:lvl w:ilvl="6" w:tplc="487A045C">
      <w:start w:val="1"/>
      <w:numFmt w:val="bullet"/>
      <w:lvlText w:val=""/>
      <w:lvlJc w:val="left"/>
      <w:pPr>
        <w:ind w:left="5040" w:hanging="360"/>
      </w:pPr>
      <w:rPr>
        <w:rFonts w:ascii="Symbol" w:hAnsi="Symbol" w:hint="default"/>
      </w:rPr>
    </w:lvl>
    <w:lvl w:ilvl="7" w:tplc="9E5811A4">
      <w:start w:val="1"/>
      <w:numFmt w:val="bullet"/>
      <w:lvlText w:val="o"/>
      <w:lvlJc w:val="left"/>
      <w:pPr>
        <w:ind w:left="5760" w:hanging="360"/>
      </w:pPr>
      <w:rPr>
        <w:rFonts w:ascii="Courier New" w:hAnsi="Courier New" w:hint="default"/>
      </w:rPr>
    </w:lvl>
    <w:lvl w:ilvl="8" w:tplc="260C1F02">
      <w:start w:val="1"/>
      <w:numFmt w:val="bullet"/>
      <w:lvlText w:val=""/>
      <w:lvlJc w:val="left"/>
      <w:pPr>
        <w:ind w:left="6480" w:hanging="360"/>
      </w:pPr>
      <w:rPr>
        <w:rFonts w:ascii="Wingdings" w:hAnsi="Wingdings" w:hint="default"/>
      </w:rPr>
    </w:lvl>
  </w:abstractNum>
  <w:abstractNum w:abstractNumId="16" w15:restartNumberingAfterBreak="0">
    <w:nsid w:val="41F81174"/>
    <w:multiLevelType w:val="hybridMultilevel"/>
    <w:tmpl w:val="1F2A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C77D08"/>
    <w:multiLevelType w:val="hybridMultilevel"/>
    <w:tmpl w:val="BB8A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5D1948"/>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525F66"/>
    <w:multiLevelType w:val="hybridMultilevel"/>
    <w:tmpl w:val="48DE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231B6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8924C6"/>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51706E"/>
    <w:multiLevelType w:val="hybridMultilevel"/>
    <w:tmpl w:val="EAD4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493194"/>
    <w:multiLevelType w:val="hybridMultilevel"/>
    <w:tmpl w:val="FE0E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C30D18"/>
    <w:multiLevelType w:val="multilevel"/>
    <w:tmpl w:val="08A6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5D7ECB"/>
    <w:multiLevelType w:val="hybridMultilevel"/>
    <w:tmpl w:val="09E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B068BF"/>
    <w:multiLevelType w:val="hybridMultilevel"/>
    <w:tmpl w:val="B78CF764"/>
    <w:lvl w:ilvl="0" w:tplc="2B1AD7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AF6F67"/>
    <w:multiLevelType w:val="hybridMultilevel"/>
    <w:tmpl w:val="1E54D80A"/>
    <w:lvl w:ilvl="0" w:tplc="B9F800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9F53092"/>
    <w:multiLevelType w:val="hybridMultilevel"/>
    <w:tmpl w:val="5C48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CB40E4"/>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E23E378"/>
    <w:multiLevelType w:val="hybridMultilevel"/>
    <w:tmpl w:val="204416C0"/>
    <w:lvl w:ilvl="0" w:tplc="1E4EE266">
      <w:start w:val="1"/>
      <w:numFmt w:val="bullet"/>
      <w:lvlText w:val=""/>
      <w:lvlJc w:val="left"/>
      <w:pPr>
        <w:ind w:left="720" w:hanging="360"/>
      </w:pPr>
      <w:rPr>
        <w:rFonts w:ascii="Symbol" w:hAnsi="Symbol" w:hint="default"/>
      </w:rPr>
    </w:lvl>
    <w:lvl w:ilvl="1" w:tplc="0C347052">
      <w:start w:val="1"/>
      <w:numFmt w:val="bullet"/>
      <w:lvlText w:val="o"/>
      <w:lvlJc w:val="left"/>
      <w:pPr>
        <w:ind w:left="1440" w:hanging="360"/>
      </w:pPr>
      <w:rPr>
        <w:rFonts w:ascii="Courier New" w:hAnsi="Courier New" w:hint="default"/>
      </w:rPr>
    </w:lvl>
    <w:lvl w:ilvl="2" w:tplc="6D00FF18">
      <w:start w:val="1"/>
      <w:numFmt w:val="bullet"/>
      <w:lvlText w:val=""/>
      <w:lvlJc w:val="left"/>
      <w:pPr>
        <w:ind w:left="2160" w:hanging="360"/>
      </w:pPr>
      <w:rPr>
        <w:rFonts w:ascii="Wingdings" w:hAnsi="Wingdings" w:hint="default"/>
      </w:rPr>
    </w:lvl>
    <w:lvl w:ilvl="3" w:tplc="0554D78E">
      <w:start w:val="1"/>
      <w:numFmt w:val="bullet"/>
      <w:lvlText w:val=""/>
      <w:lvlJc w:val="left"/>
      <w:pPr>
        <w:ind w:left="2880" w:hanging="360"/>
      </w:pPr>
      <w:rPr>
        <w:rFonts w:ascii="Symbol" w:hAnsi="Symbol" w:hint="default"/>
      </w:rPr>
    </w:lvl>
    <w:lvl w:ilvl="4" w:tplc="1890BC54">
      <w:start w:val="1"/>
      <w:numFmt w:val="bullet"/>
      <w:lvlText w:val="o"/>
      <w:lvlJc w:val="left"/>
      <w:pPr>
        <w:ind w:left="3600" w:hanging="360"/>
      </w:pPr>
      <w:rPr>
        <w:rFonts w:ascii="Courier New" w:hAnsi="Courier New" w:hint="default"/>
      </w:rPr>
    </w:lvl>
    <w:lvl w:ilvl="5" w:tplc="60421C72">
      <w:start w:val="1"/>
      <w:numFmt w:val="bullet"/>
      <w:lvlText w:val=""/>
      <w:lvlJc w:val="left"/>
      <w:pPr>
        <w:ind w:left="4320" w:hanging="360"/>
      </w:pPr>
      <w:rPr>
        <w:rFonts w:ascii="Wingdings" w:hAnsi="Wingdings" w:hint="default"/>
      </w:rPr>
    </w:lvl>
    <w:lvl w:ilvl="6" w:tplc="916A2F3C">
      <w:start w:val="1"/>
      <w:numFmt w:val="bullet"/>
      <w:lvlText w:val=""/>
      <w:lvlJc w:val="left"/>
      <w:pPr>
        <w:ind w:left="5040" w:hanging="360"/>
      </w:pPr>
      <w:rPr>
        <w:rFonts w:ascii="Symbol" w:hAnsi="Symbol" w:hint="default"/>
      </w:rPr>
    </w:lvl>
    <w:lvl w:ilvl="7" w:tplc="55447486">
      <w:start w:val="1"/>
      <w:numFmt w:val="bullet"/>
      <w:lvlText w:val="o"/>
      <w:lvlJc w:val="left"/>
      <w:pPr>
        <w:ind w:left="5760" w:hanging="360"/>
      </w:pPr>
      <w:rPr>
        <w:rFonts w:ascii="Courier New" w:hAnsi="Courier New" w:hint="default"/>
      </w:rPr>
    </w:lvl>
    <w:lvl w:ilvl="8" w:tplc="B204C682">
      <w:start w:val="1"/>
      <w:numFmt w:val="bullet"/>
      <w:lvlText w:val=""/>
      <w:lvlJc w:val="left"/>
      <w:pPr>
        <w:ind w:left="6480" w:hanging="360"/>
      </w:pPr>
      <w:rPr>
        <w:rFonts w:ascii="Wingdings" w:hAnsi="Wingdings" w:hint="default"/>
      </w:rPr>
    </w:lvl>
  </w:abstractNum>
  <w:abstractNum w:abstractNumId="32" w15:restartNumberingAfterBreak="0">
    <w:nsid w:val="70C04C8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853009"/>
    <w:multiLevelType w:val="hybridMultilevel"/>
    <w:tmpl w:val="92703F46"/>
    <w:lvl w:ilvl="0" w:tplc="0809000F">
      <w:start w:val="1"/>
      <w:numFmt w:val="decimal"/>
      <w:lvlText w:val="%1."/>
      <w:lvlJc w:val="left"/>
      <w:pPr>
        <w:ind w:left="720" w:hanging="360"/>
      </w:pPr>
    </w:lvl>
    <w:lvl w:ilvl="1" w:tplc="E842E32E">
      <w:start w:val="1"/>
      <w:numFmt w:val="lowerLetter"/>
      <w:lvlText w:val="(%2)"/>
      <w:lvlJc w:val="left"/>
      <w:pPr>
        <w:ind w:left="1455" w:hanging="375"/>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8B4F17"/>
    <w:multiLevelType w:val="hybridMultilevel"/>
    <w:tmpl w:val="E8E2B53E"/>
    <w:lvl w:ilvl="0" w:tplc="63644C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4447F1"/>
    <w:multiLevelType w:val="hybridMultilevel"/>
    <w:tmpl w:val="4B8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866414">
    <w:abstractNumId w:val="7"/>
  </w:num>
  <w:num w:numId="2" w16cid:durableId="1252931921">
    <w:abstractNumId w:val="10"/>
  </w:num>
  <w:num w:numId="3" w16cid:durableId="1561867273">
    <w:abstractNumId w:val="31"/>
  </w:num>
  <w:num w:numId="4" w16cid:durableId="12463620">
    <w:abstractNumId w:val="15"/>
  </w:num>
  <w:num w:numId="5" w16cid:durableId="1301764023">
    <w:abstractNumId w:val="2"/>
  </w:num>
  <w:num w:numId="6" w16cid:durableId="759788909">
    <w:abstractNumId w:val="35"/>
  </w:num>
  <w:num w:numId="7" w16cid:durableId="57637682">
    <w:abstractNumId w:val="3"/>
  </w:num>
  <w:num w:numId="8" w16cid:durableId="718554570">
    <w:abstractNumId w:val="25"/>
  </w:num>
  <w:num w:numId="9" w16cid:durableId="1116831078">
    <w:abstractNumId w:val="14"/>
  </w:num>
  <w:num w:numId="10" w16cid:durableId="1015616814">
    <w:abstractNumId w:val="34"/>
  </w:num>
  <w:num w:numId="11" w16cid:durableId="2125877164">
    <w:abstractNumId w:val="19"/>
  </w:num>
  <w:num w:numId="12" w16cid:durableId="1785072966">
    <w:abstractNumId w:val="26"/>
  </w:num>
  <w:num w:numId="13" w16cid:durableId="1182627999">
    <w:abstractNumId w:val="9"/>
  </w:num>
  <w:num w:numId="14" w16cid:durableId="1715957047">
    <w:abstractNumId w:val="8"/>
  </w:num>
  <w:num w:numId="15" w16cid:durableId="924993579">
    <w:abstractNumId w:val="24"/>
  </w:num>
  <w:num w:numId="16" w16cid:durableId="1858881985">
    <w:abstractNumId w:val="16"/>
  </w:num>
  <w:num w:numId="17" w16cid:durableId="738286331">
    <w:abstractNumId w:val="5"/>
  </w:num>
  <w:num w:numId="18" w16cid:durableId="1107699565">
    <w:abstractNumId w:val="12"/>
  </w:num>
  <w:num w:numId="19" w16cid:durableId="1914662492">
    <w:abstractNumId w:val="1"/>
  </w:num>
  <w:num w:numId="20" w16cid:durableId="1059596451">
    <w:abstractNumId w:val="29"/>
  </w:num>
  <w:num w:numId="21" w16cid:durableId="1384675500">
    <w:abstractNumId w:val="6"/>
  </w:num>
  <w:num w:numId="22" w16cid:durableId="1961648952">
    <w:abstractNumId w:val="11"/>
  </w:num>
  <w:num w:numId="23" w16cid:durableId="1942954663">
    <w:abstractNumId w:val="4"/>
  </w:num>
  <w:num w:numId="24" w16cid:durableId="1059524473">
    <w:abstractNumId w:val="23"/>
  </w:num>
  <w:num w:numId="25" w16cid:durableId="1560628128">
    <w:abstractNumId w:val="16"/>
  </w:num>
  <w:num w:numId="26" w16cid:durableId="379673546">
    <w:abstractNumId w:val="27"/>
  </w:num>
  <w:num w:numId="27" w16cid:durableId="1496646154">
    <w:abstractNumId w:val="28"/>
  </w:num>
  <w:num w:numId="28" w16cid:durableId="1488207918">
    <w:abstractNumId w:val="21"/>
  </w:num>
  <w:num w:numId="29" w16cid:durableId="2101490467">
    <w:abstractNumId w:val="20"/>
  </w:num>
  <w:num w:numId="30" w16cid:durableId="463233747">
    <w:abstractNumId w:val="30"/>
  </w:num>
  <w:num w:numId="31" w16cid:durableId="550264846">
    <w:abstractNumId w:val="0"/>
  </w:num>
  <w:num w:numId="32" w16cid:durableId="608241750">
    <w:abstractNumId w:val="18"/>
  </w:num>
  <w:num w:numId="33" w16cid:durableId="1723211191">
    <w:abstractNumId w:val="22"/>
  </w:num>
  <w:num w:numId="34" w16cid:durableId="1157458393">
    <w:abstractNumId w:val="13"/>
  </w:num>
  <w:num w:numId="35" w16cid:durableId="216555174">
    <w:abstractNumId w:val="32"/>
  </w:num>
  <w:num w:numId="36" w16cid:durableId="9383510">
    <w:abstractNumId w:val="17"/>
  </w:num>
  <w:num w:numId="37" w16cid:durableId="33522771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N7Q0sjA1NDMxNzRS0lEKTi0uzszPAykwtKgFAOZAWrYtAAAA"/>
  </w:docVars>
  <w:rsids>
    <w:rsidRoot w:val="00275746"/>
    <w:rsid w:val="000000BB"/>
    <w:rsid w:val="00000698"/>
    <w:rsid w:val="000007B0"/>
    <w:rsid w:val="00001A25"/>
    <w:rsid w:val="00002868"/>
    <w:rsid w:val="00002BFA"/>
    <w:rsid w:val="0000540C"/>
    <w:rsid w:val="0000755A"/>
    <w:rsid w:val="0000769A"/>
    <w:rsid w:val="00007892"/>
    <w:rsid w:val="000100A4"/>
    <w:rsid w:val="000103F6"/>
    <w:rsid w:val="000105EC"/>
    <w:rsid w:val="000106E6"/>
    <w:rsid w:val="000125F8"/>
    <w:rsid w:val="00012713"/>
    <w:rsid w:val="00012976"/>
    <w:rsid w:val="0001369C"/>
    <w:rsid w:val="00013728"/>
    <w:rsid w:val="00015294"/>
    <w:rsid w:val="00015A99"/>
    <w:rsid w:val="00015ADD"/>
    <w:rsid w:val="00015D73"/>
    <w:rsid w:val="000163E6"/>
    <w:rsid w:val="0001735C"/>
    <w:rsid w:val="00020029"/>
    <w:rsid w:val="0002008F"/>
    <w:rsid w:val="00020592"/>
    <w:rsid w:val="000214D0"/>
    <w:rsid w:val="00021CF5"/>
    <w:rsid w:val="000224F9"/>
    <w:rsid w:val="000236FA"/>
    <w:rsid w:val="00024F32"/>
    <w:rsid w:val="00025E79"/>
    <w:rsid w:val="00026527"/>
    <w:rsid w:val="00032D47"/>
    <w:rsid w:val="000336B6"/>
    <w:rsid w:val="00034FF8"/>
    <w:rsid w:val="00040F0D"/>
    <w:rsid w:val="00041442"/>
    <w:rsid w:val="00041DD1"/>
    <w:rsid w:val="00042C29"/>
    <w:rsid w:val="00042F99"/>
    <w:rsid w:val="000430FD"/>
    <w:rsid w:val="000431BF"/>
    <w:rsid w:val="00043218"/>
    <w:rsid w:val="00043456"/>
    <w:rsid w:val="00046F61"/>
    <w:rsid w:val="00047157"/>
    <w:rsid w:val="00047D1A"/>
    <w:rsid w:val="000500E0"/>
    <w:rsid w:val="000512E2"/>
    <w:rsid w:val="00051B42"/>
    <w:rsid w:val="00052125"/>
    <w:rsid w:val="00052A0F"/>
    <w:rsid w:val="00054D67"/>
    <w:rsid w:val="000571A8"/>
    <w:rsid w:val="0006023E"/>
    <w:rsid w:val="0006047C"/>
    <w:rsid w:val="00061D45"/>
    <w:rsid w:val="00062B64"/>
    <w:rsid w:val="00062C26"/>
    <w:rsid w:val="000640E7"/>
    <w:rsid w:val="000643A0"/>
    <w:rsid w:val="00064941"/>
    <w:rsid w:val="00064DA6"/>
    <w:rsid w:val="000651BE"/>
    <w:rsid w:val="00065505"/>
    <w:rsid w:val="00065859"/>
    <w:rsid w:val="00066EE5"/>
    <w:rsid w:val="0006759F"/>
    <w:rsid w:val="00067773"/>
    <w:rsid w:val="0007102F"/>
    <w:rsid w:val="0007192C"/>
    <w:rsid w:val="00076164"/>
    <w:rsid w:val="000762A9"/>
    <w:rsid w:val="00076D2B"/>
    <w:rsid w:val="00080796"/>
    <w:rsid w:val="00082087"/>
    <w:rsid w:val="000847A2"/>
    <w:rsid w:val="000847CE"/>
    <w:rsid w:val="00085D18"/>
    <w:rsid w:val="000866C8"/>
    <w:rsid w:val="00086B99"/>
    <w:rsid w:val="00087179"/>
    <w:rsid w:val="00090B34"/>
    <w:rsid w:val="00092863"/>
    <w:rsid w:val="000934C6"/>
    <w:rsid w:val="00093533"/>
    <w:rsid w:val="00093C31"/>
    <w:rsid w:val="00094D05"/>
    <w:rsid w:val="000A0F1D"/>
    <w:rsid w:val="000A1DBE"/>
    <w:rsid w:val="000A2178"/>
    <w:rsid w:val="000A3D86"/>
    <w:rsid w:val="000A4AFC"/>
    <w:rsid w:val="000A53A6"/>
    <w:rsid w:val="000A597D"/>
    <w:rsid w:val="000A7332"/>
    <w:rsid w:val="000A7DA3"/>
    <w:rsid w:val="000B0B9E"/>
    <w:rsid w:val="000B136A"/>
    <w:rsid w:val="000B1B3E"/>
    <w:rsid w:val="000B1D50"/>
    <w:rsid w:val="000B307A"/>
    <w:rsid w:val="000B48F8"/>
    <w:rsid w:val="000B4A35"/>
    <w:rsid w:val="000B6288"/>
    <w:rsid w:val="000B631E"/>
    <w:rsid w:val="000B782E"/>
    <w:rsid w:val="000C0003"/>
    <w:rsid w:val="000C098A"/>
    <w:rsid w:val="000C0E6F"/>
    <w:rsid w:val="000C2A9B"/>
    <w:rsid w:val="000C3ECE"/>
    <w:rsid w:val="000C738D"/>
    <w:rsid w:val="000C7C08"/>
    <w:rsid w:val="000D1F99"/>
    <w:rsid w:val="000D2235"/>
    <w:rsid w:val="000D2B81"/>
    <w:rsid w:val="000D3079"/>
    <w:rsid w:val="000D30F6"/>
    <w:rsid w:val="000D3334"/>
    <w:rsid w:val="000D4153"/>
    <w:rsid w:val="000D69D4"/>
    <w:rsid w:val="000D6BC9"/>
    <w:rsid w:val="000D6D25"/>
    <w:rsid w:val="000D7055"/>
    <w:rsid w:val="000E0823"/>
    <w:rsid w:val="000E10C6"/>
    <w:rsid w:val="000E28C8"/>
    <w:rsid w:val="000E376C"/>
    <w:rsid w:val="000E5AB4"/>
    <w:rsid w:val="000E5B1E"/>
    <w:rsid w:val="000E637D"/>
    <w:rsid w:val="000E7CE1"/>
    <w:rsid w:val="000E7FDE"/>
    <w:rsid w:val="000F044C"/>
    <w:rsid w:val="000F223A"/>
    <w:rsid w:val="000F25D0"/>
    <w:rsid w:val="000F3631"/>
    <w:rsid w:val="000F526D"/>
    <w:rsid w:val="000F6265"/>
    <w:rsid w:val="000F6698"/>
    <w:rsid w:val="00100606"/>
    <w:rsid w:val="00102C17"/>
    <w:rsid w:val="0010316C"/>
    <w:rsid w:val="00104A1B"/>
    <w:rsid w:val="00105989"/>
    <w:rsid w:val="00106A7F"/>
    <w:rsid w:val="00107536"/>
    <w:rsid w:val="0010790F"/>
    <w:rsid w:val="0011076A"/>
    <w:rsid w:val="00111CAC"/>
    <w:rsid w:val="00114519"/>
    <w:rsid w:val="0011708F"/>
    <w:rsid w:val="001173DB"/>
    <w:rsid w:val="001173F6"/>
    <w:rsid w:val="00120A08"/>
    <w:rsid w:val="00120B56"/>
    <w:rsid w:val="00120C34"/>
    <w:rsid w:val="00122F34"/>
    <w:rsid w:val="00123345"/>
    <w:rsid w:val="001248BB"/>
    <w:rsid w:val="001252FE"/>
    <w:rsid w:val="00127ECC"/>
    <w:rsid w:val="0013007A"/>
    <w:rsid w:val="001308B3"/>
    <w:rsid w:val="00132E7B"/>
    <w:rsid w:val="00132FE1"/>
    <w:rsid w:val="0013314C"/>
    <w:rsid w:val="0013331B"/>
    <w:rsid w:val="001338E7"/>
    <w:rsid w:val="00133BDB"/>
    <w:rsid w:val="00134449"/>
    <w:rsid w:val="00134F41"/>
    <w:rsid w:val="00135921"/>
    <w:rsid w:val="00136157"/>
    <w:rsid w:val="0013692F"/>
    <w:rsid w:val="00136E58"/>
    <w:rsid w:val="00136E65"/>
    <w:rsid w:val="00137BB8"/>
    <w:rsid w:val="00142813"/>
    <w:rsid w:val="00142EDF"/>
    <w:rsid w:val="001468AA"/>
    <w:rsid w:val="00147F09"/>
    <w:rsid w:val="00147FD2"/>
    <w:rsid w:val="0015103C"/>
    <w:rsid w:val="00151605"/>
    <w:rsid w:val="00151CD2"/>
    <w:rsid w:val="00152149"/>
    <w:rsid w:val="001536A0"/>
    <w:rsid w:val="0015544E"/>
    <w:rsid w:val="00155BBD"/>
    <w:rsid w:val="00160A0E"/>
    <w:rsid w:val="001616A4"/>
    <w:rsid w:val="00161B39"/>
    <w:rsid w:val="00161E0F"/>
    <w:rsid w:val="0016224F"/>
    <w:rsid w:val="0016423B"/>
    <w:rsid w:val="001651C1"/>
    <w:rsid w:val="00165491"/>
    <w:rsid w:val="0016565F"/>
    <w:rsid w:val="0016625B"/>
    <w:rsid w:val="00167A27"/>
    <w:rsid w:val="00170B18"/>
    <w:rsid w:val="00170CD7"/>
    <w:rsid w:val="00171E75"/>
    <w:rsid w:val="00172743"/>
    <w:rsid w:val="00173172"/>
    <w:rsid w:val="001735CA"/>
    <w:rsid w:val="00176632"/>
    <w:rsid w:val="00177B34"/>
    <w:rsid w:val="0018136E"/>
    <w:rsid w:val="00182883"/>
    <w:rsid w:val="00184A9D"/>
    <w:rsid w:val="00184B84"/>
    <w:rsid w:val="00186581"/>
    <w:rsid w:val="00186FD3"/>
    <w:rsid w:val="00187450"/>
    <w:rsid w:val="00190488"/>
    <w:rsid w:val="0019114C"/>
    <w:rsid w:val="00193E90"/>
    <w:rsid w:val="001947D5"/>
    <w:rsid w:val="00196513"/>
    <w:rsid w:val="00196CAE"/>
    <w:rsid w:val="00196E55"/>
    <w:rsid w:val="001A05C0"/>
    <w:rsid w:val="001A0694"/>
    <w:rsid w:val="001A288A"/>
    <w:rsid w:val="001A29EC"/>
    <w:rsid w:val="001A326A"/>
    <w:rsid w:val="001A406B"/>
    <w:rsid w:val="001A4592"/>
    <w:rsid w:val="001A5353"/>
    <w:rsid w:val="001A5F73"/>
    <w:rsid w:val="001A605E"/>
    <w:rsid w:val="001B2A4C"/>
    <w:rsid w:val="001B2DB5"/>
    <w:rsid w:val="001B2E08"/>
    <w:rsid w:val="001B3B55"/>
    <w:rsid w:val="001B4A2A"/>
    <w:rsid w:val="001B4D9E"/>
    <w:rsid w:val="001B55CA"/>
    <w:rsid w:val="001B5632"/>
    <w:rsid w:val="001B5A57"/>
    <w:rsid w:val="001B6057"/>
    <w:rsid w:val="001B79DF"/>
    <w:rsid w:val="001B7A4B"/>
    <w:rsid w:val="001B7B81"/>
    <w:rsid w:val="001C0A98"/>
    <w:rsid w:val="001C20A4"/>
    <w:rsid w:val="001C2215"/>
    <w:rsid w:val="001C29A4"/>
    <w:rsid w:val="001C4028"/>
    <w:rsid w:val="001C4780"/>
    <w:rsid w:val="001C6AE0"/>
    <w:rsid w:val="001D0118"/>
    <w:rsid w:val="001D0638"/>
    <w:rsid w:val="001D08FF"/>
    <w:rsid w:val="001D2139"/>
    <w:rsid w:val="001D4DD2"/>
    <w:rsid w:val="001D53F1"/>
    <w:rsid w:val="001D5455"/>
    <w:rsid w:val="001D5CD5"/>
    <w:rsid w:val="001D5F38"/>
    <w:rsid w:val="001D6E9F"/>
    <w:rsid w:val="001E06D7"/>
    <w:rsid w:val="001E0E60"/>
    <w:rsid w:val="001E1315"/>
    <w:rsid w:val="001E30F7"/>
    <w:rsid w:val="001E3A7D"/>
    <w:rsid w:val="001E4653"/>
    <w:rsid w:val="001E46DB"/>
    <w:rsid w:val="001E7BA0"/>
    <w:rsid w:val="001F0095"/>
    <w:rsid w:val="001F04C2"/>
    <w:rsid w:val="001F1573"/>
    <w:rsid w:val="001F1807"/>
    <w:rsid w:val="001F4CD7"/>
    <w:rsid w:val="001F4F9D"/>
    <w:rsid w:val="001F680E"/>
    <w:rsid w:val="001F6B3E"/>
    <w:rsid w:val="001F7F50"/>
    <w:rsid w:val="002000C3"/>
    <w:rsid w:val="00203E8F"/>
    <w:rsid w:val="00204112"/>
    <w:rsid w:val="00204667"/>
    <w:rsid w:val="002059F2"/>
    <w:rsid w:val="00205CFC"/>
    <w:rsid w:val="0020714E"/>
    <w:rsid w:val="002074E5"/>
    <w:rsid w:val="00207609"/>
    <w:rsid w:val="00207D8C"/>
    <w:rsid w:val="00207F6C"/>
    <w:rsid w:val="00210969"/>
    <w:rsid w:val="00211ED0"/>
    <w:rsid w:val="002121BF"/>
    <w:rsid w:val="00213920"/>
    <w:rsid w:val="002139F6"/>
    <w:rsid w:val="00214437"/>
    <w:rsid w:val="002169EE"/>
    <w:rsid w:val="00216E7B"/>
    <w:rsid w:val="00217920"/>
    <w:rsid w:val="00217DB4"/>
    <w:rsid w:val="002202E4"/>
    <w:rsid w:val="002207FB"/>
    <w:rsid w:val="00220ADC"/>
    <w:rsid w:val="00220B44"/>
    <w:rsid w:val="00220E59"/>
    <w:rsid w:val="002214C0"/>
    <w:rsid w:val="00221A1B"/>
    <w:rsid w:val="00223504"/>
    <w:rsid w:val="00224BEF"/>
    <w:rsid w:val="00224D24"/>
    <w:rsid w:val="00225FE2"/>
    <w:rsid w:val="002264C1"/>
    <w:rsid w:val="00226F4E"/>
    <w:rsid w:val="00227F4F"/>
    <w:rsid w:val="002307DF"/>
    <w:rsid w:val="00231F33"/>
    <w:rsid w:val="002321C0"/>
    <w:rsid w:val="00234D38"/>
    <w:rsid w:val="00234E49"/>
    <w:rsid w:val="0023504A"/>
    <w:rsid w:val="00235080"/>
    <w:rsid w:val="00235DDF"/>
    <w:rsid w:val="0023751D"/>
    <w:rsid w:val="002378A9"/>
    <w:rsid w:val="00237B78"/>
    <w:rsid w:val="00237F74"/>
    <w:rsid w:val="0024013D"/>
    <w:rsid w:val="00240F43"/>
    <w:rsid w:val="00241302"/>
    <w:rsid w:val="002431E4"/>
    <w:rsid w:val="0024366A"/>
    <w:rsid w:val="00243799"/>
    <w:rsid w:val="00243FAF"/>
    <w:rsid w:val="002455DA"/>
    <w:rsid w:val="00246F88"/>
    <w:rsid w:val="00247791"/>
    <w:rsid w:val="00247CE6"/>
    <w:rsid w:val="00251747"/>
    <w:rsid w:val="00251BD5"/>
    <w:rsid w:val="00251F12"/>
    <w:rsid w:val="00252191"/>
    <w:rsid w:val="0025705A"/>
    <w:rsid w:val="002570BD"/>
    <w:rsid w:val="002574DF"/>
    <w:rsid w:val="002577CF"/>
    <w:rsid w:val="00260638"/>
    <w:rsid w:val="002608D4"/>
    <w:rsid w:val="002616A3"/>
    <w:rsid w:val="00261AEA"/>
    <w:rsid w:val="00261C6C"/>
    <w:rsid w:val="00261D48"/>
    <w:rsid w:val="00261F38"/>
    <w:rsid w:val="0026217E"/>
    <w:rsid w:val="00263563"/>
    <w:rsid w:val="0026464B"/>
    <w:rsid w:val="00264D94"/>
    <w:rsid w:val="00266D2F"/>
    <w:rsid w:val="00267D44"/>
    <w:rsid w:val="00267F47"/>
    <w:rsid w:val="00270B10"/>
    <w:rsid w:val="00271A09"/>
    <w:rsid w:val="00271CB3"/>
    <w:rsid w:val="00273481"/>
    <w:rsid w:val="00275746"/>
    <w:rsid w:val="00275B89"/>
    <w:rsid w:val="00275D63"/>
    <w:rsid w:val="00276179"/>
    <w:rsid w:val="0027644B"/>
    <w:rsid w:val="0027711B"/>
    <w:rsid w:val="00280C65"/>
    <w:rsid w:val="0028102A"/>
    <w:rsid w:val="0028176C"/>
    <w:rsid w:val="00281961"/>
    <w:rsid w:val="00281CDA"/>
    <w:rsid w:val="00283248"/>
    <w:rsid w:val="002850E7"/>
    <w:rsid w:val="002874BD"/>
    <w:rsid w:val="0029008E"/>
    <w:rsid w:val="0029212D"/>
    <w:rsid w:val="0029225A"/>
    <w:rsid w:val="00294303"/>
    <w:rsid w:val="00294487"/>
    <w:rsid w:val="00295035"/>
    <w:rsid w:val="00295DA2"/>
    <w:rsid w:val="002966D8"/>
    <w:rsid w:val="00296E1F"/>
    <w:rsid w:val="0029736D"/>
    <w:rsid w:val="00297DC4"/>
    <w:rsid w:val="00297E53"/>
    <w:rsid w:val="002A2C92"/>
    <w:rsid w:val="002A2E9B"/>
    <w:rsid w:val="002A3AA2"/>
    <w:rsid w:val="002A4823"/>
    <w:rsid w:val="002A4D29"/>
    <w:rsid w:val="002A55E7"/>
    <w:rsid w:val="002A6458"/>
    <w:rsid w:val="002A7B19"/>
    <w:rsid w:val="002B1BD1"/>
    <w:rsid w:val="002B3051"/>
    <w:rsid w:val="002B398C"/>
    <w:rsid w:val="002B3F26"/>
    <w:rsid w:val="002B5A2D"/>
    <w:rsid w:val="002B6A14"/>
    <w:rsid w:val="002C092D"/>
    <w:rsid w:val="002C0A56"/>
    <w:rsid w:val="002C0FCF"/>
    <w:rsid w:val="002C35EB"/>
    <w:rsid w:val="002C4386"/>
    <w:rsid w:val="002C4AFD"/>
    <w:rsid w:val="002C4D9F"/>
    <w:rsid w:val="002C5D52"/>
    <w:rsid w:val="002C61A3"/>
    <w:rsid w:val="002C641C"/>
    <w:rsid w:val="002C648A"/>
    <w:rsid w:val="002C78D6"/>
    <w:rsid w:val="002D1D5B"/>
    <w:rsid w:val="002D2D87"/>
    <w:rsid w:val="002D3895"/>
    <w:rsid w:val="002D3A11"/>
    <w:rsid w:val="002D4F6D"/>
    <w:rsid w:val="002D60E5"/>
    <w:rsid w:val="002D6556"/>
    <w:rsid w:val="002D6CF4"/>
    <w:rsid w:val="002E0A8A"/>
    <w:rsid w:val="002E1557"/>
    <w:rsid w:val="002E1FBB"/>
    <w:rsid w:val="002E21F7"/>
    <w:rsid w:val="002E33E1"/>
    <w:rsid w:val="002E36E0"/>
    <w:rsid w:val="002E3C38"/>
    <w:rsid w:val="002E47F9"/>
    <w:rsid w:val="002E4988"/>
    <w:rsid w:val="002E4C0D"/>
    <w:rsid w:val="002F01AB"/>
    <w:rsid w:val="002F1BF0"/>
    <w:rsid w:val="002F2885"/>
    <w:rsid w:val="002F2A0D"/>
    <w:rsid w:val="002F2C7C"/>
    <w:rsid w:val="002F3064"/>
    <w:rsid w:val="002F369E"/>
    <w:rsid w:val="002F4F0A"/>
    <w:rsid w:val="002F53B4"/>
    <w:rsid w:val="002F7CA1"/>
    <w:rsid w:val="002F7E37"/>
    <w:rsid w:val="003000CB"/>
    <w:rsid w:val="003012B6"/>
    <w:rsid w:val="00303B63"/>
    <w:rsid w:val="00303E6B"/>
    <w:rsid w:val="003055E1"/>
    <w:rsid w:val="0030798A"/>
    <w:rsid w:val="00310047"/>
    <w:rsid w:val="0031242A"/>
    <w:rsid w:val="003147B9"/>
    <w:rsid w:val="00315294"/>
    <w:rsid w:val="00315E17"/>
    <w:rsid w:val="00317BA2"/>
    <w:rsid w:val="0032037D"/>
    <w:rsid w:val="0032128A"/>
    <w:rsid w:val="00322244"/>
    <w:rsid w:val="00322982"/>
    <w:rsid w:val="00323F6B"/>
    <w:rsid w:val="003242D3"/>
    <w:rsid w:val="003245DE"/>
    <w:rsid w:val="003305F0"/>
    <w:rsid w:val="00330FEA"/>
    <w:rsid w:val="00332DF6"/>
    <w:rsid w:val="00335158"/>
    <w:rsid w:val="0033599E"/>
    <w:rsid w:val="00335E99"/>
    <w:rsid w:val="0033628C"/>
    <w:rsid w:val="00337B79"/>
    <w:rsid w:val="00340395"/>
    <w:rsid w:val="0034189A"/>
    <w:rsid w:val="00341922"/>
    <w:rsid w:val="00341C03"/>
    <w:rsid w:val="00342A6A"/>
    <w:rsid w:val="0034312C"/>
    <w:rsid w:val="00343B2E"/>
    <w:rsid w:val="00344975"/>
    <w:rsid w:val="00344D39"/>
    <w:rsid w:val="00345FB5"/>
    <w:rsid w:val="0034655A"/>
    <w:rsid w:val="003521EE"/>
    <w:rsid w:val="00352755"/>
    <w:rsid w:val="00352AF3"/>
    <w:rsid w:val="00355A3A"/>
    <w:rsid w:val="003606A3"/>
    <w:rsid w:val="00360C45"/>
    <w:rsid w:val="00361667"/>
    <w:rsid w:val="00361BA3"/>
    <w:rsid w:val="00362770"/>
    <w:rsid w:val="00366AEE"/>
    <w:rsid w:val="00367094"/>
    <w:rsid w:val="003679A7"/>
    <w:rsid w:val="003713C7"/>
    <w:rsid w:val="00371B30"/>
    <w:rsid w:val="00372C3C"/>
    <w:rsid w:val="003733AD"/>
    <w:rsid w:val="00373757"/>
    <w:rsid w:val="003746E7"/>
    <w:rsid w:val="003752EC"/>
    <w:rsid w:val="00375904"/>
    <w:rsid w:val="00380598"/>
    <w:rsid w:val="0038107F"/>
    <w:rsid w:val="00381EFB"/>
    <w:rsid w:val="00382AD6"/>
    <w:rsid w:val="00383443"/>
    <w:rsid w:val="00383F61"/>
    <w:rsid w:val="00384333"/>
    <w:rsid w:val="003858B6"/>
    <w:rsid w:val="00386145"/>
    <w:rsid w:val="00386843"/>
    <w:rsid w:val="003870AA"/>
    <w:rsid w:val="00387383"/>
    <w:rsid w:val="00391A62"/>
    <w:rsid w:val="0039233C"/>
    <w:rsid w:val="003924F5"/>
    <w:rsid w:val="00392A3C"/>
    <w:rsid w:val="00393438"/>
    <w:rsid w:val="00394448"/>
    <w:rsid w:val="00394938"/>
    <w:rsid w:val="00395075"/>
    <w:rsid w:val="00395D20"/>
    <w:rsid w:val="00396184"/>
    <w:rsid w:val="00397480"/>
    <w:rsid w:val="00397D49"/>
    <w:rsid w:val="00397DFC"/>
    <w:rsid w:val="003A0DD5"/>
    <w:rsid w:val="003A1CD9"/>
    <w:rsid w:val="003A25F6"/>
    <w:rsid w:val="003A3AA0"/>
    <w:rsid w:val="003A4430"/>
    <w:rsid w:val="003A54C5"/>
    <w:rsid w:val="003A56B8"/>
    <w:rsid w:val="003A645D"/>
    <w:rsid w:val="003A6740"/>
    <w:rsid w:val="003A7FED"/>
    <w:rsid w:val="003B0897"/>
    <w:rsid w:val="003B0FAE"/>
    <w:rsid w:val="003B1DAE"/>
    <w:rsid w:val="003B2776"/>
    <w:rsid w:val="003C199E"/>
    <w:rsid w:val="003C1AC0"/>
    <w:rsid w:val="003C216A"/>
    <w:rsid w:val="003C2D5D"/>
    <w:rsid w:val="003C3569"/>
    <w:rsid w:val="003C39AC"/>
    <w:rsid w:val="003C59DB"/>
    <w:rsid w:val="003C5E28"/>
    <w:rsid w:val="003C7EDF"/>
    <w:rsid w:val="003D06C8"/>
    <w:rsid w:val="003D1A94"/>
    <w:rsid w:val="003D2624"/>
    <w:rsid w:val="003D3AFB"/>
    <w:rsid w:val="003D3E7C"/>
    <w:rsid w:val="003D4476"/>
    <w:rsid w:val="003D46BA"/>
    <w:rsid w:val="003D4814"/>
    <w:rsid w:val="003D5184"/>
    <w:rsid w:val="003D5A6D"/>
    <w:rsid w:val="003D5FA1"/>
    <w:rsid w:val="003D64A4"/>
    <w:rsid w:val="003D66C0"/>
    <w:rsid w:val="003D6E35"/>
    <w:rsid w:val="003D6F79"/>
    <w:rsid w:val="003D746D"/>
    <w:rsid w:val="003E05BC"/>
    <w:rsid w:val="003E18E1"/>
    <w:rsid w:val="003E39B4"/>
    <w:rsid w:val="003E3E77"/>
    <w:rsid w:val="003E42C0"/>
    <w:rsid w:val="003E666F"/>
    <w:rsid w:val="003E77EB"/>
    <w:rsid w:val="003E7A15"/>
    <w:rsid w:val="003F08E7"/>
    <w:rsid w:val="003F21CB"/>
    <w:rsid w:val="003F2664"/>
    <w:rsid w:val="003F3474"/>
    <w:rsid w:val="003F3571"/>
    <w:rsid w:val="003F37AA"/>
    <w:rsid w:val="003F47E3"/>
    <w:rsid w:val="003F587A"/>
    <w:rsid w:val="003F5960"/>
    <w:rsid w:val="003F6A5B"/>
    <w:rsid w:val="003F6FB7"/>
    <w:rsid w:val="003F79A5"/>
    <w:rsid w:val="00401266"/>
    <w:rsid w:val="00402AA5"/>
    <w:rsid w:val="00403509"/>
    <w:rsid w:val="004037E0"/>
    <w:rsid w:val="00403CA1"/>
    <w:rsid w:val="004045A7"/>
    <w:rsid w:val="00404B73"/>
    <w:rsid w:val="00404D29"/>
    <w:rsid w:val="00405F06"/>
    <w:rsid w:val="004064B8"/>
    <w:rsid w:val="00410B20"/>
    <w:rsid w:val="0041251D"/>
    <w:rsid w:val="00412664"/>
    <w:rsid w:val="0041285E"/>
    <w:rsid w:val="00416B10"/>
    <w:rsid w:val="00417177"/>
    <w:rsid w:val="00417368"/>
    <w:rsid w:val="00417B46"/>
    <w:rsid w:val="00420034"/>
    <w:rsid w:val="00422DC0"/>
    <w:rsid w:val="00422F68"/>
    <w:rsid w:val="0042304F"/>
    <w:rsid w:val="004233DC"/>
    <w:rsid w:val="00425347"/>
    <w:rsid w:val="00425513"/>
    <w:rsid w:val="00425EEF"/>
    <w:rsid w:val="00426582"/>
    <w:rsid w:val="00430F23"/>
    <w:rsid w:val="0043115C"/>
    <w:rsid w:val="00431E81"/>
    <w:rsid w:val="00431E9F"/>
    <w:rsid w:val="0043219D"/>
    <w:rsid w:val="00433A90"/>
    <w:rsid w:val="00433EF0"/>
    <w:rsid w:val="00434059"/>
    <w:rsid w:val="00434311"/>
    <w:rsid w:val="00434323"/>
    <w:rsid w:val="00434C55"/>
    <w:rsid w:val="0043526E"/>
    <w:rsid w:val="00435B33"/>
    <w:rsid w:val="00435DCE"/>
    <w:rsid w:val="00436352"/>
    <w:rsid w:val="0044081D"/>
    <w:rsid w:val="00440844"/>
    <w:rsid w:val="004409A1"/>
    <w:rsid w:val="00440EE0"/>
    <w:rsid w:val="0044114C"/>
    <w:rsid w:val="00441986"/>
    <w:rsid w:val="004424DC"/>
    <w:rsid w:val="00443233"/>
    <w:rsid w:val="00447BE3"/>
    <w:rsid w:val="00450445"/>
    <w:rsid w:val="00450BD2"/>
    <w:rsid w:val="00453216"/>
    <w:rsid w:val="00453517"/>
    <w:rsid w:val="00453E37"/>
    <w:rsid w:val="00455C05"/>
    <w:rsid w:val="00456161"/>
    <w:rsid w:val="00457252"/>
    <w:rsid w:val="004576E4"/>
    <w:rsid w:val="00457D15"/>
    <w:rsid w:val="00457D20"/>
    <w:rsid w:val="004605B9"/>
    <w:rsid w:val="004608F0"/>
    <w:rsid w:val="00460C4C"/>
    <w:rsid w:val="00460DFA"/>
    <w:rsid w:val="00460EF3"/>
    <w:rsid w:val="004611F6"/>
    <w:rsid w:val="00461616"/>
    <w:rsid w:val="00462055"/>
    <w:rsid w:val="00462420"/>
    <w:rsid w:val="00463D1A"/>
    <w:rsid w:val="00464167"/>
    <w:rsid w:val="004649F2"/>
    <w:rsid w:val="0046545E"/>
    <w:rsid w:val="004657F7"/>
    <w:rsid w:val="00465820"/>
    <w:rsid w:val="00465C4A"/>
    <w:rsid w:val="0046604A"/>
    <w:rsid w:val="00466997"/>
    <w:rsid w:val="00466B96"/>
    <w:rsid w:val="004670E3"/>
    <w:rsid w:val="00467724"/>
    <w:rsid w:val="00467D97"/>
    <w:rsid w:val="00471276"/>
    <w:rsid w:val="00472E0D"/>
    <w:rsid w:val="004742A4"/>
    <w:rsid w:val="00476698"/>
    <w:rsid w:val="00476A77"/>
    <w:rsid w:val="00477F5B"/>
    <w:rsid w:val="00480F43"/>
    <w:rsid w:val="0048213B"/>
    <w:rsid w:val="00482976"/>
    <w:rsid w:val="00482E5A"/>
    <w:rsid w:val="00483AD4"/>
    <w:rsid w:val="00484008"/>
    <w:rsid w:val="00484471"/>
    <w:rsid w:val="00484B3F"/>
    <w:rsid w:val="00491D46"/>
    <w:rsid w:val="00493BAB"/>
    <w:rsid w:val="00493EED"/>
    <w:rsid w:val="0049695A"/>
    <w:rsid w:val="00497EB5"/>
    <w:rsid w:val="004A13B3"/>
    <w:rsid w:val="004A18AD"/>
    <w:rsid w:val="004A2015"/>
    <w:rsid w:val="004A374A"/>
    <w:rsid w:val="004A3855"/>
    <w:rsid w:val="004A418B"/>
    <w:rsid w:val="004A4AB6"/>
    <w:rsid w:val="004B06F9"/>
    <w:rsid w:val="004B096A"/>
    <w:rsid w:val="004B1520"/>
    <w:rsid w:val="004B2878"/>
    <w:rsid w:val="004B3F50"/>
    <w:rsid w:val="004B4504"/>
    <w:rsid w:val="004B460F"/>
    <w:rsid w:val="004B499E"/>
    <w:rsid w:val="004B4B91"/>
    <w:rsid w:val="004B71F0"/>
    <w:rsid w:val="004B72C2"/>
    <w:rsid w:val="004C0563"/>
    <w:rsid w:val="004C104E"/>
    <w:rsid w:val="004C149B"/>
    <w:rsid w:val="004C3F95"/>
    <w:rsid w:val="004C44BC"/>
    <w:rsid w:val="004C49CE"/>
    <w:rsid w:val="004C5126"/>
    <w:rsid w:val="004C5AB6"/>
    <w:rsid w:val="004C738D"/>
    <w:rsid w:val="004D1106"/>
    <w:rsid w:val="004D1501"/>
    <w:rsid w:val="004D3453"/>
    <w:rsid w:val="004D3F0D"/>
    <w:rsid w:val="004D4476"/>
    <w:rsid w:val="004D516A"/>
    <w:rsid w:val="004D549A"/>
    <w:rsid w:val="004D5DAF"/>
    <w:rsid w:val="004D5E5C"/>
    <w:rsid w:val="004D5F99"/>
    <w:rsid w:val="004D64B6"/>
    <w:rsid w:val="004D657F"/>
    <w:rsid w:val="004D6AB0"/>
    <w:rsid w:val="004D70D9"/>
    <w:rsid w:val="004D752F"/>
    <w:rsid w:val="004D75DA"/>
    <w:rsid w:val="004E0636"/>
    <w:rsid w:val="004E1D3E"/>
    <w:rsid w:val="004E34B6"/>
    <w:rsid w:val="004E5800"/>
    <w:rsid w:val="004E7CC2"/>
    <w:rsid w:val="004E7FF7"/>
    <w:rsid w:val="004F0FD2"/>
    <w:rsid w:val="004F2791"/>
    <w:rsid w:val="004F7E8D"/>
    <w:rsid w:val="005019F4"/>
    <w:rsid w:val="00502893"/>
    <w:rsid w:val="005028B6"/>
    <w:rsid w:val="00503DE0"/>
    <w:rsid w:val="00504515"/>
    <w:rsid w:val="00504636"/>
    <w:rsid w:val="005055F1"/>
    <w:rsid w:val="005074E7"/>
    <w:rsid w:val="0051022D"/>
    <w:rsid w:val="00510F15"/>
    <w:rsid w:val="00511909"/>
    <w:rsid w:val="00512094"/>
    <w:rsid w:val="00513240"/>
    <w:rsid w:val="005134DD"/>
    <w:rsid w:val="0051404C"/>
    <w:rsid w:val="0051406D"/>
    <w:rsid w:val="005148D2"/>
    <w:rsid w:val="00515A38"/>
    <w:rsid w:val="00515C00"/>
    <w:rsid w:val="00515FB3"/>
    <w:rsid w:val="005160E6"/>
    <w:rsid w:val="00516ED1"/>
    <w:rsid w:val="0051716E"/>
    <w:rsid w:val="0051765B"/>
    <w:rsid w:val="00517B4C"/>
    <w:rsid w:val="00517F66"/>
    <w:rsid w:val="0052030D"/>
    <w:rsid w:val="00521961"/>
    <w:rsid w:val="00521C0B"/>
    <w:rsid w:val="00522CE2"/>
    <w:rsid w:val="005247C8"/>
    <w:rsid w:val="00525269"/>
    <w:rsid w:val="00530462"/>
    <w:rsid w:val="00530498"/>
    <w:rsid w:val="00530DE7"/>
    <w:rsid w:val="00532697"/>
    <w:rsid w:val="0053488A"/>
    <w:rsid w:val="0053496A"/>
    <w:rsid w:val="00534E2A"/>
    <w:rsid w:val="00535490"/>
    <w:rsid w:val="005355C2"/>
    <w:rsid w:val="00535D6F"/>
    <w:rsid w:val="00537292"/>
    <w:rsid w:val="00537C25"/>
    <w:rsid w:val="00537D9E"/>
    <w:rsid w:val="0054363C"/>
    <w:rsid w:val="00543749"/>
    <w:rsid w:val="00544548"/>
    <w:rsid w:val="00544B09"/>
    <w:rsid w:val="00545540"/>
    <w:rsid w:val="0054564F"/>
    <w:rsid w:val="00546491"/>
    <w:rsid w:val="00546837"/>
    <w:rsid w:val="00546DA4"/>
    <w:rsid w:val="00546FFC"/>
    <w:rsid w:val="0054787E"/>
    <w:rsid w:val="00547FF5"/>
    <w:rsid w:val="005536CC"/>
    <w:rsid w:val="0055384F"/>
    <w:rsid w:val="00554B32"/>
    <w:rsid w:val="00555B5A"/>
    <w:rsid w:val="005561A4"/>
    <w:rsid w:val="00556922"/>
    <w:rsid w:val="005601D2"/>
    <w:rsid w:val="00562918"/>
    <w:rsid w:val="0056368F"/>
    <w:rsid w:val="005639B9"/>
    <w:rsid w:val="00563B0E"/>
    <w:rsid w:val="00564806"/>
    <w:rsid w:val="00564975"/>
    <w:rsid w:val="00564DEB"/>
    <w:rsid w:val="00565EF0"/>
    <w:rsid w:val="005673A0"/>
    <w:rsid w:val="00567B71"/>
    <w:rsid w:val="00571872"/>
    <w:rsid w:val="00571D9E"/>
    <w:rsid w:val="00572709"/>
    <w:rsid w:val="00572DE1"/>
    <w:rsid w:val="00572EF4"/>
    <w:rsid w:val="00572F47"/>
    <w:rsid w:val="0057312D"/>
    <w:rsid w:val="005743A7"/>
    <w:rsid w:val="00574D81"/>
    <w:rsid w:val="005758DD"/>
    <w:rsid w:val="00575BA9"/>
    <w:rsid w:val="0057688B"/>
    <w:rsid w:val="005800FF"/>
    <w:rsid w:val="00580C03"/>
    <w:rsid w:val="00580FE7"/>
    <w:rsid w:val="005825A6"/>
    <w:rsid w:val="0058394E"/>
    <w:rsid w:val="00583AB5"/>
    <w:rsid w:val="005841DE"/>
    <w:rsid w:val="00584676"/>
    <w:rsid w:val="00585113"/>
    <w:rsid w:val="0058607B"/>
    <w:rsid w:val="005876AB"/>
    <w:rsid w:val="00591E98"/>
    <w:rsid w:val="0059231A"/>
    <w:rsid w:val="00592D53"/>
    <w:rsid w:val="00593713"/>
    <w:rsid w:val="00593C60"/>
    <w:rsid w:val="00594149"/>
    <w:rsid w:val="0059454C"/>
    <w:rsid w:val="005A0713"/>
    <w:rsid w:val="005A1AAD"/>
    <w:rsid w:val="005A1C27"/>
    <w:rsid w:val="005A231E"/>
    <w:rsid w:val="005A2B54"/>
    <w:rsid w:val="005A35D6"/>
    <w:rsid w:val="005A3816"/>
    <w:rsid w:val="005A3CFF"/>
    <w:rsid w:val="005A611E"/>
    <w:rsid w:val="005A6440"/>
    <w:rsid w:val="005A6E98"/>
    <w:rsid w:val="005A71D4"/>
    <w:rsid w:val="005B0239"/>
    <w:rsid w:val="005B2739"/>
    <w:rsid w:val="005B3AA1"/>
    <w:rsid w:val="005B3C72"/>
    <w:rsid w:val="005B5172"/>
    <w:rsid w:val="005B59BB"/>
    <w:rsid w:val="005B7463"/>
    <w:rsid w:val="005B77BB"/>
    <w:rsid w:val="005B7A39"/>
    <w:rsid w:val="005C04FC"/>
    <w:rsid w:val="005C0597"/>
    <w:rsid w:val="005C0739"/>
    <w:rsid w:val="005C0BE7"/>
    <w:rsid w:val="005C242A"/>
    <w:rsid w:val="005C2718"/>
    <w:rsid w:val="005C3C52"/>
    <w:rsid w:val="005C3C74"/>
    <w:rsid w:val="005C4506"/>
    <w:rsid w:val="005C5159"/>
    <w:rsid w:val="005C62E7"/>
    <w:rsid w:val="005C7ADF"/>
    <w:rsid w:val="005C7B36"/>
    <w:rsid w:val="005C7C0F"/>
    <w:rsid w:val="005D0002"/>
    <w:rsid w:val="005D0C56"/>
    <w:rsid w:val="005D0C87"/>
    <w:rsid w:val="005D1812"/>
    <w:rsid w:val="005D254E"/>
    <w:rsid w:val="005D390E"/>
    <w:rsid w:val="005D3D65"/>
    <w:rsid w:val="005D4170"/>
    <w:rsid w:val="005D4833"/>
    <w:rsid w:val="005D566B"/>
    <w:rsid w:val="005D6FD8"/>
    <w:rsid w:val="005D727B"/>
    <w:rsid w:val="005D7B77"/>
    <w:rsid w:val="005E0550"/>
    <w:rsid w:val="005E25A5"/>
    <w:rsid w:val="005E304B"/>
    <w:rsid w:val="005E42D7"/>
    <w:rsid w:val="005E6D4E"/>
    <w:rsid w:val="005F2C51"/>
    <w:rsid w:val="005F3907"/>
    <w:rsid w:val="005F436C"/>
    <w:rsid w:val="005F4748"/>
    <w:rsid w:val="005F6083"/>
    <w:rsid w:val="005F6CF3"/>
    <w:rsid w:val="005F6DFE"/>
    <w:rsid w:val="005F77A5"/>
    <w:rsid w:val="00600070"/>
    <w:rsid w:val="00600269"/>
    <w:rsid w:val="006002B2"/>
    <w:rsid w:val="0060100A"/>
    <w:rsid w:val="00601283"/>
    <w:rsid w:val="00602E2A"/>
    <w:rsid w:val="00603B70"/>
    <w:rsid w:val="00603D63"/>
    <w:rsid w:val="00603DCF"/>
    <w:rsid w:val="00604092"/>
    <w:rsid w:val="006052C5"/>
    <w:rsid w:val="00605451"/>
    <w:rsid w:val="00605811"/>
    <w:rsid w:val="00605D26"/>
    <w:rsid w:val="006062FA"/>
    <w:rsid w:val="00607721"/>
    <w:rsid w:val="006105F3"/>
    <w:rsid w:val="00610C6F"/>
    <w:rsid w:val="0061103A"/>
    <w:rsid w:val="006118F0"/>
    <w:rsid w:val="006123B7"/>
    <w:rsid w:val="006124D6"/>
    <w:rsid w:val="00613DC9"/>
    <w:rsid w:val="00614536"/>
    <w:rsid w:val="00614EFF"/>
    <w:rsid w:val="00615CEF"/>
    <w:rsid w:val="00615F11"/>
    <w:rsid w:val="00620524"/>
    <w:rsid w:val="0062082C"/>
    <w:rsid w:val="00621374"/>
    <w:rsid w:val="00623B25"/>
    <w:rsid w:val="006251EF"/>
    <w:rsid w:val="0062596E"/>
    <w:rsid w:val="00626D89"/>
    <w:rsid w:val="00630B8F"/>
    <w:rsid w:val="00630E22"/>
    <w:rsid w:val="0063163C"/>
    <w:rsid w:val="00634775"/>
    <w:rsid w:val="006352CF"/>
    <w:rsid w:val="006368DE"/>
    <w:rsid w:val="00637275"/>
    <w:rsid w:val="00640878"/>
    <w:rsid w:val="0064090A"/>
    <w:rsid w:val="00640EAE"/>
    <w:rsid w:val="006413C7"/>
    <w:rsid w:val="00641B16"/>
    <w:rsid w:val="00642ED0"/>
    <w:rsid w:val="00644C12"/>
    <w:rsid w:val="00645635"/>
    <w:rsid w:val="00645BF4"/>
    <w:rsid w:val="00646C4B"/>
    <w:rsid w:val="006500D5"/>
    <w:rsid w:val="0065183D"/>
    <w:rsid w:val="00651CEA"/>
    <w:rsid w:val="006520BD"/>
    <w:rsid w:val="00653A42"/>
    <w:rsid w:val="006545BF"/>
    <w:rsid w:val="00654875"/>
    <w:rsid w:val="00654EC4"/>
    <w:rsid w:val="0065560C"/>
    <w:rsid w:val="006561DB"/>
    <w:rsid w:val="00657A04"/>
    <w:rsid w:val="00657A6C"/>
    <w:rsid w:val="00660566"/>
    <w:rsid w:val="006607DD"/>
    <w:rsid w:val="0066115D"/>
    <w:rsid w:val="006621F9"/>
    <w:rsid w:val="006622E1"/>
    <w:rsid w:val="00664DC8"/>
    <w:rsid w:val="0066508C"/>
    <w:rsid w:val="006657AA"/>
    <w:rsid w:val="006662EB"/>
    <w:rsid w:val="006667DB"/>
    <w:rsid w:val="0067059F"/>
    <w:rsid w:val="0067083E"/>
    <w:rsid w:val="00670CCB"/>
    <w:rsid w:val="00670EEA"/>
    <w:rsid w:val="006710C6"/>
    <w:rsid w:val="00671351"/>
    <w:rsid w:val="0067194F"/>
    <w:rsid w:val="00672DF3"/>
    <w:rsid w:val="00674A34"/>
    <w:rsid w:val="00675837"/>
    <w:rsid w:val="00676CF1"/>
    <w:rsid w:val="0067795B"/>
    <w:rsid w:val="00680247"/>
    <w:rsid w:val="0068080B"/>
    <w:rsid w:val="0068142C"/>
    <w:rsid w:val="0068428D"/>
    <w:rsid w:val="0068457E"/>
    <w:rsid w:val="006852E2"/>
    <w:rsid w:val="00686937"/>
    <w:rsid w:val="00686A3B"/>
    <w:rsid w:val="006872FE"/>
    <w:rsid w:val="00690C10"/>
    <w:rsid w:val="00691DDE"/>
    <w:rsid w:val="0069307C"/>
    <w:rsid w:val="00693432"/>
    <w:rsid w:val="00693A57"/>
    <w:rsid w:val="00694C31"/>
    <w:rsid w:val="00695001"/>
    <w:rsid w:val="0069532E"/>
    <w:rsid w:val="00696D18"/>
    <w:rsid w:val="006A01A7"/>
    <w:rsid w:val="006A07AB"/>
    <w:rsid w:val="006A0BCD"/>
    <w:rsid w:val="006A107E"/>
    <w:rsid w:val="006A1E20"/>
    <w:rsid w:val="006A23BD"/>
    <w:rsid w:val="006A23E6"/>
    <w:rsid w:val="006A3C49"/>
    <w:rsid w:val="006A4082"/>
    <w:rsid w:val="006A5917"/>
    <w:rsid w:val="006A5EF6"/>
    <w:rsid w:val="006A7A5F"/>
    <w:rsid w:val="006B0727"/>
    <w:rsid w:val="006B131D"/>
    <w:rsid w:val="006B226A"/>
    <w:rsid w:val="006B2683"/>
    <w:rsid w:val="006B47F4"/>
    <w:rsid w:val="006B5795"/>
    <w:rsid w:val="006B5BE7"/>
    <w:rsid w:val="006B68BF"/>
    <w:rsid w:val="006B78CF"/>
    <w:rsid w:val="006C1A83"/>
    <w:rsid w:val="006C3A1F"/>
    <w:rsid w:val="006C420D"/>
    <w:rsid w:val="006C47D2"/>
    <w:rsid w:val="006C5DC9"/>
    <w:rsid w:val="006C715E"/>
    <w:rsid w:val="006D06ED"/>
    <w:rsid w:val="006D0AE5"/>
    <w:rsid w:val="006D11A4"/>
    <w:rsid w:val="006D3D34"/>
    <w:rsid w:val="006D45D6"/>
    <w:rsid w:val="006D55D5"/>
    <w:rsid w:val="006D659A"/>
    <w:rsid w:val="006D66ED"/>
    <w:rsid w:val="006D774D"/>
    <w:rsid w:val="006D7E7D"/>
    <w:rsid w:val="006E26D9"/>
    <w:rsid w:val="006E2CA5"/>
    <w:rsid w:val="006E375F"/>
    <w:rsid w:val="006E514E"/>
    <w:rsid w:val="006E5308"/>
    <w:rsid w:val="006E5A28"/>
    <w:rsid w:val="006E5AA8"/>
    <w:rsid w:val="006E6393"/>
    <w:rsid w:val="006E76B0"/>
    <w:rsid w:val="006F1C87"/>
    <w:rsid w:val="006F2024"/>
    <w:rsid w:val="006F2E4B"/>
    <w:rsid w:val="006F3ADA"/>
    <w:rsid w:val="006F436D"/>
    <w:rsid w:val="006F7530"/>
    <w:rsid w:val="006F7638"/>
    <w:rsid w:val="00700F9A"/>
    <w:rsid w:val="00701514"/>
    <w:rsid w:val="00701C0E"/>
    <w:rsid w:val="00703129"/>
    <w:rsid w:val="007035CC"/>
    <w:rsid w:val="00703600"/>
    <w:rsid w:val="0070489F"/>
    <w:rsid w:val="00705287"/>
    <w:rsid w:val="007054D6"/>
    <w:rsid w:val="00705A2E"/>
    <w:rsid w:val="00706749"/>
    <w:rsid w:val="00707179"/>
    <w:rsid w:val="00707B43"/>
    <w:rsid w:val="00711160"/>
    <w:rsid w:val="0071161F"/>
    <w:rsid w:val="00712C57"/>
    <w:rsid w:val="007134B8"/>
    <w:rsid w:val="00714CB8"/>
    <w:rsid w:val="0071643C"/>
    <w:rsid w:val="0071643F"/>
    <w:rsid w:val="007170C8"/>
    <w:rsid w:val="00717FA2"/>
    <w:rsid w:val="0072287A"/>
    <w:rsid w:val="00722B05"/>
    <w:rsid w:val="00724264"/>
    <w:rsid w:val="00724B51"/>
    <w:rsid w:val="00725446"/>
    <w:rsid w:val="0072586D"/>
    <w:rsid w:val="00726F26"/>
    <w:rsid w:val="00727017"/>
    <w:rsid w:val="007303C0"/>
    <w:rsid w:val="00730E92"/>
    <w:rsid w:val="00732574"/>
    <w:rsid w:val="00732793"/>
    <w:rsid w:val="007341D1"/>
    <w:rsid w:val="00734A39"/>
    <w:rsid w:val="00736200"/>
    <w:rsid w:val="007362A8"/>
    <w:rsid w:val="007366C1"/>
    <w:rsid w:val="007369DE"/>
    <w:rsid w:val="00736D28"/>
    <w:rsid w:val="00736E0E"/>
    <w:rsid w:val="0073768B"/>
    <w:rsid w:val="0074142B"/>
    <w:rsid w:val="00741539"/>
    <w:rsid w:val="007430B8"/>
    <w:rsid w:val="00743E89"/>
    <w:rsid w:val="00744B11"/>
    <w:rsid w:val="00744EA7"/>
    <w:rsid w:val="00745E2F"/>
    <w:rsid w:val="0074630B"/>
    <w:rsid w:val="00746926"/>
    <w:rsid w:val="00746B4F"/>
    <w:rsid w:val="0074793E"/>
    <w:rsid w:val="00747F69"/>
    <w:rsid w:val="0075078C"/>
    <w:rsid w:val="007510E6"/>
    <w:rsid w:val="007514FB"/>
    <w:rsid w:val="0075182E"/>
    <w:rsid w:val="00753A4D"/>
    <w:rsid w:val="007545C5"/>
    <w:rsid w:val="00754696"/>
    <w:rsid w:val="007546DF"/>
    <w:rsid w:val="00754852"/>
    <w:rsid w:val="0075503C"/>
    <w:rsid w:val="00756793"/>
    <w:rsid w:val="0075758D"/>
    <w:rsid w:val="007607A4"/>
    <w:rsid w:val="00760E26"/>
    <w:rsid w:val="00760ECD"/>
    <w:rsid w:val="007610C2"/>
    <w:rsid w:val="007616D6"/>
    <w:rsid w:val="0076201F"/>
    <w:rsid w:val="007621D4"/>
    <w:rsid w:val="00763752"/>
    <w:rsid w:val="00763B96"/>
    <w:rsid w:val="007647B2"/>
    <w:rsid w:val="007663DE"/>
    <w:rsid w:val="00766C80"/>
    <w:rsid w:val="00767021"/>
    <w:rsid w:val="00767D41"/>
    <w:rsid w:val="0077223B"/>
    <w:rsid w:val="00773498"/>
    <w:rsid w:val="00773808"/>
    <w:rsid w:val="00773F41"/>
    <w:rsid w:val="00774F0F"/>
    <w:rsid w:val="00775F2B"/>
    <w:rsid w:val="00775F39"/>
    <w:rsid w:val="007761C6"/>
    <w:rsid w:val="007762CA"/>
    <w:rsid w:val="007770C4"/>
    <w:rsid w:val="007772F2"/>
    <w:rsid w:val="0078055F"/>
    <w:rsid w:val="0078065B"/>
    <w:rsid w:val="00781307"/>
    <w:rsid w:val="00781DDB"/>
    <w:rsid w:val="00782031"/>
    <w:rsid w:val="007828C2"/>
    <w:rsid w:val="00782C6B"/>
    <w:rsid w:val="00784C73"/>
    <w:rsid w:val="0078680D"/>
    <w:rsid w:val="0078686B"/>
    <w:rsid w:val="0078717A"/>
    <w:rsid w:val="0079049D"/>
    <w:rsid w:val="00790659"/>
    <w:rsid w:val="00791C4A"/>
    <w:rsid w:val="00791C79"/>
    <w:rsid w:val="00791EF5"/>
    <w:rsid w:val="007928DD"/>
    <w:rsid w:val="007932E2"/>
    <w:rsid w:val="00793383"/>
    <w:rsid w:val="00793536"/>
    <w:rsid w:val="00793D94"/>
    <w:rsid w:val="00793F1A"/>
    <w:rsid w:val="00794D05"/>
    <w:rsid w:val="00795092"/>
    <w:rsid w:val="00796B8E"/>
    <w:rsid w:val="0079771C"/>
    <w:rsid w:val="007A0402"/>
    <w:rsid w:val="007A1216"/>
    <w:rsid w:val="007A3534"/>
    <w:rsid w:val="007A4CFC"/>
    <w:rsid w:val="007A5323"/>
    <w:rsid w:val="007A67A3"/>
    <w:rsid w:val="007A6BB1"/>
    <w:rsid w:val="007A7613"/>
    <w:rsid w:val="007A7B92"/>
    <w:rsid w:val="007A7D5D"/>
    <w:rsid w:val="007A7FBD"/>
    <w:rsid w:val="007B057D"/>
    <w:rsid w:val="007B0B22"/>
    <w:rsid w:val="007B112F"/>
    <w:rsid w:val="007B15D0"/>
    <w:rsid w:val="007B1656"/>
    <w:rsid w:val="007B1A3B"/>
    <w:rsid w:val="007B1FDC"/>
    <w:rsid w:val="007B2534"/>
    <w:rsid w:val="007B3175"/>
    <w:rsid w:val="007B7338"/>
    <w:rsid w:val="007B7861"/>
    <w:rsid w:val="007B7B47"/>
    <w:rsid w:val="007C045E"/>
    <w:rsid w:val="007C1AB1"/>
    <w:rsid w:val="007C3709"/>
    <w:rsid w:val="007C3D12"/>
    <w:rsid w:val="007C5046"/>
    <w:rsid w:val="007C6269"/>
    <w:rsid w:val="007C6AD9"/>
    <w:rsid w:val="007C730D"/>
    <w:rsid w:val="007D044B"/>
    <w:rsid w:val="007D073C"/>
    <w:rsid w:val="007D18B6"/>
    <w:rsid w:val="007D225D"/>
    <w:rsid w:val="007D2E29"/>
    <w:rsid w:val="007D2F53"/>
    <w:rsid w:val="007D3E58"/>
    <w:rsid w:val="007D4319"/>
    <w:rsid w:val="007D567A"/>
    <w:rsid w:val="007D591C"/>
    <w:rsid w:val="007D7202"/>
    <w:rsid w:val="007D7430"/>
    <w:rsid w:val="007E0509"/>
    <w:rsid w:val="007E156B"/>
    <w:rsid w:val="007E1B3C"/>
    <w:rsid w:val="007E22CF"/>
    <w:rsid w:val="007E23E8"/>
    <w:rsid w:val="007E3A22"/>
    <w:rsid w:val="007E3AE2"/>
    <w:rsid w:val="007E4294"/>
    <w:rsid w:val="007E5280"/>
    <w:rsid w:val="007E5FE3"/>
    <w:rsid w:val="007E717A"/>
    <w:rsid w:val="007E7FF1"/>
    <w:rsid w:val="007F0721"/>
    <w:rsid w:val="007F16A4"/>
    <w:rsid w:val="007F1B6E"/>
    <w:rsid w:val="007F2115"/>
    <w:rsid w:val="007F2E56"/>
    <w:rsid w:val="007F322B"/>
    <w:rsid w:val="007F348B"/>
    <w:rsid w:val="007F3D42"/>
    <w:rsid w:val="007F4131"/>
    <w:rsid w:val="007F4813"/>
    <w:rsid w:val="007F489D"/>
    <w:rsid w:val="007F4B1F"/>
    <w:rsid w:val="007F4EC9"/>
    <w:rsid w:val="007F54F2"/>
    <w:rsid w:val="007F665E"/>
    <w:rsid w:val="0080029C"/>
    <w:rsid w:val="00802CCE"/>
    <w:rsid w:val="0080316C"/>
    <w:rsid w:val="0080441B"/>
    <w:rsid w:val="00804572"/>
    <w:rsid w:val="0080497A"/>
    <w:rsid w:val="008052C1"/>
    <w:rsid w:val="00805C4F"/>
    <w:rsid w:val="00807322"/>
    <w:rsid w:val="00807BF6"/>
    <w:rsid w:val="00807EC0"/>
    <w:rsid w:val="00807EC8"/>
    <w:rsid w:val="0081019C"/>
    <w:rsid w:val="0081044D"/>
    <w:rsid w:val="00811844"/>
    <w:rsid w:val="00812045"/>
    <w:rsid w:val="00813FBA"/>
    <w:rsid w:val="00814B66"/>
    <w:rsid w:val="00814E7B"/>
    <w:rsid w:val="00816795"/>
    <w:rsid w:val="00816C2F"/>
    <w:rsid w:val="00817D92"/>
    <w:rsid w:val="0082028D"/>
    <w:rsid w:val="008212CC"/>
    <w:rsid w:val="008215AA"/>
    <w:rsid w:val="00824592"/>
    <w:rsid w:val="0082479A"/>
    <w:rsid w:val="00825AA8"/>
    <w:rsid w:val="00826336"/>
    <w:rsid w:val="00826C6B"/>
    <w:rsid w:val="0083003C"/>
    <w:rsid w:val="00830332"/>
    <w:rsid w:val="008303A9"/>
    <w:rsid w:val="00830D73"/>
    <w:rsid w:val="00833327"/>
    <w:rsid w:val="00834AF0"/>
    <w:rsid w:val="00836E63"/>
    <w:rsid w:val="00836EF3"/>
    <w:rsid w:val="00836F13"/>
    <w:rsid w:val="008374B2"/>
    <w:rsid w:val="00837B78"/>
    <w:rsid w:val="00837E45"/>
    <w:rsid w:val="00840291"/>
    <w:rsid w:val="00841A5D"/>
    <w:rsid w:val="00841C8C"/>
    <w:rsid w:val="00841E96"/>
    <w:rsid w:val="00842774"/>
    <w:rsid w:val="008435B8"/>
    <w:rsid w:val="00843F98"/>
    <w:rsid w:val="00844A8C"/>
    <w:rsid w:val="00844C8F"/>
    <w:rsid w:val="00844EB6"/>
    <w:rsid w:val="00845741"/>
    <w:rsid w:val="00845ACF"/>
    <w:rsid w:val="00852AE2"/>
    <w:rsid w:val="00853224"/>
    <w:rsid w:val="008545B6"/>
    <w:rsid w:val="00854790"/>
    <w:rsid w:val="00854E6C"/>
    <w:rsid w:val="00855415"/>
    <w:rsid w:val="00855D66"/>
    <w:rsid w:val="00856147"/>
    <w:rsid w:val="00856DCF"/>
    <w:rsid w:val="00856ECF"/>
    <w:rsid w:val="00856F9F"/>
    <w:rsid w:val="00860E88"/>
    <w:rsid w:val="0086136B"/>
    <w:rsid w:val="00861B01"/>
    <w:rsid w:val="0086218E"/>
    <w:rsid w:val="0086309E"/>
    <w:rsid w:val="00863883"/>
    <w:rsid w:val="00863924"/>
    <w:rsid w:val="00864AC2"/>
    <w:rsid w:val="00864DEF"/>
    <w:rsid w:val="008654BE"/>
    <w:rsid w:val="008655CC"/>
    <w:rsid w:val="00865E63"/>
    <w:rsid w:val="008661E6"/>
    <w:rsid w:val="00866D37"/>
    <w:rsid w:val="008673F5"/>
    <w:rsid w:val="0087033A"/>
    <w:rsid w:val="00870D76"/>
    <w:rsid w:val="0087253B"/>
    <w:rsid w:val="00872B37"/>
    <w:rsid w:val="008742E8"/>
    <w:rsid w:val="00876986"/>
    <w:rsid w:val="008771A5"/>
    <w:rsid w:val="00877574"/>
    <w:rsid w:val="00880022"/>
    <w:rsid w:val="00881BE1"/>
    <w:rsid w:val="00881E84"/>
    <w:rsid w:val="00882689"/>
    <w:rsid w:val="008827F1"/>
    <w:rsid w:val="00883A55"/>
    <w:rsid w:val="00883E29"/>
    <w:rsid w:val="00884034"/>
    <w:rsid w:val="008841B1"/>
    <w:rsid w:val="0088437D"/>
    <w:rsid w:val="008843B4"/>
    <w:rsid w:val="00884DD5"/>
    <w:rsid w:val="008859A9"/>
    <w:rsid w:val="00886971"/>
    <w:rsid w:val="008879A4"/>
    <w:rsid w:val="0089074C"/>
    <w:rsid w:val="00890C83"/>
    <w:rsid w:val="00891186"/>
    <w:rsid w:val="00891940"/>
    <w:rsid w:val="00892AB9"/>
    <w:rsid w:val="00892EA5"/>
    <w:rsid w:val="00894352"/>
    <w:rsid w:val="0089560C"/>
    <w:rsid w:val="00896441"/>
    <w:rsid w:val="008965B9"/>
    <w:rsid w:val="00897203"/>
    <w:rsid w:val="008A0ED4"/>
    <w:rsid w:val="008A1AA5"/>
    <w:rsid w:val="008A240C"/>
    <w:rsid w:val="008A3553"/>
    <w:rsid w:val="008A4069"/>
    <w:rsid w:val="008A453F"/>
    <w:rsid w:val="008A52BB"/>
    <w:rsid w:val="008A543E"/>
    <w:rsid w:val="008A5F45"/>
    <w:rsid w:val="008B0027"/>
    <w:rsid w:val="008B01C2"/>
    <w:rsid w:val="008B0267"/>
    <w:rsid w:val="008B2097"/>
    <w:rsid w:val="008B20B5"/>
    <w:rsid w:val="008B2207"/>
    <w:rsid w:val="008B310E"/>
    <w:rsid w:val="008B6122"/>
    <w:rsid w:val="008B640A"/>
    <w:rsid w:val="008B6644"/>
    <w:rsid w:val="008B7D18"/>
    <w:rsid w:val="008C0FF0"/>
    <w:rsid w:val="008C1527"/>
    <w:rsid w:val="008C3198"/>
    <w:rsid w:val="008C4455"/>
    <w:rsid w:val="008C4637"/>
    <w:rsid w:val="008C66EC"/>
    <w:rsid w:val="008C7D02"/>
    <w:rsid w:val="008D0089"/>
    <w:rsid w:val="008D0E49"/>
    <w:rsid w:val="008D13DE"/>
    <w:rsid w:val="008D24BC"/>
    <w:rsid w:val="008D27F8"/>
    <w:rsid w:val="008D3592"/>
    <w:rsid w:val="008D3DC0"/>
    <w:rsid w:val="008D4301"/>
    <w:rsid w:val="008D5739"/>
    <w:rsid w:val="008D778B"/>
    <w:rsid w:val="008D7E0B"/>
    <w:rsid w:val="008E2991"/>
    <w:rsid w:val="008E2E2D"/>
    <w:rsid w:val="008E423E"/>
    <w:rsid w:val="008E470D"/>
    <w:rsid w:val="008E61D7"/>
    <w:rsid w:val="008E6370"/>
    <w:rsid w:val="008E6BAD"/>
    <w:rsid w:val="008E747D"/>
    <w:rsid w:val="008E7682"/>
    <w:rsid w:val="008F00A6"/>
    <w:rsid w:val="008F0EE5"/>
    <w:rsid w:val="008F1905"/>
    <w:rsid w:val="008F1A1C"/>
    <w:rsid w:val="008F1A3C"/>
    <w:rsid w:val="008F332A"/>
    <w:rsid w:val="008F333C"/>
    <w:rsid w:val="008F42F9"/>
    <w:rsid w:val="008F5EEE"/>
    <w:rsid w:val="008F62D0"/>
    <w:rsid w:val="008F6364"/>
    <w:rsid w:val="008F6F3C"/>
    <w:rsid w:val="008F7388"/>
    <w:rsid w:val="008F7414"/>
    <w:rsid w:val="008F77D7"/>
    <w:rsid w:val="008F781C"/>
    <w:rsid w:val="008F7CAA"/>
    <w:rsid w:val="0090209D"/>
    <w:rsid w:val="0090440D"/>
    <w:rsid w:val="00904472"/>
    <w:rsid w:val="009045CC"/>
    <w:rsid w:val="00904C8E"/>
    <w:rsid w:val="00907338"/>
    <w:rsid w:val="00907E13"/>
    <w:rsid w:val="00907E49"/>
    <w:rsid w:val="0091036E"/>
    <w:rsid w:val="009115B4"/>
    <w:rsid w:val="00911937"/>
    <w:rsid w:val="00912484"/>
    <w:rsid w:val="00912842"/>
    <w:rsid w:val="0091366E"/>
    <w:rsid w:val="00913937"/>
    <w:rsid w:val="00917B3B"/>
    <w:rsid w:val="00920868"/>
    <w:rsid w:val="00920C35"/>
    <w:rsid w:val="00921445"/>
    <w:rsid w:val="00922F62"/>
    <w:rsid w:val="00923BF3"/>
    <w:rsid w:val="009241E4"/>
    <w:rsid w:val="00925643"/>
    <w:rsid w:val="009259DA"/>
    <w:rsid w:val="00926A35"/>
    <w:rsid w:val="0092722C"/>
    <w:rsid w:val="0093147F"/>
    <w:rsid w:val="00931DA1"/>
    <w:rsid w:val="00931ECA"/>
    <w:rsid w:val="0093297A"/>
    <w:rsid w:val="00932C01"/>
    <w:rsid w:val="00935098"/>
    <w:rsid w:val="00935727"/>
    <w:rsid w:val="00935C3F"/>
    <w:rsid w:val="00936138"/>
    <w:rsid w:val="00937792"/>
    <w:rsid w:val="009412C0"/>
    <w:rsid w:val="00941FE1"/>
    <w:rsid w:val="009422E1"/>
    <w:rsid w:val="00943823"/>
    <w:rsid w:val="00943BAB"/>
    <w:rsid w:val="00945948"/>
    <w:rsid w:val="00945CE1"/>
    <w:rsid w:val="0094640B"/>
    <w:rsid w:val="009465D5"/>
    <w:rsid w:val="00946DAF"/>
    <w:rsid w:val="00947B08"/>
    <w:rsid w:val="00950E17"/>
    <w:rsid w:val="009516F9"/>
    <w:rsid w:val="00953C2C"/>
    <w:rsid w:val="0096126F"/>
    <w:rsid w:val="00961509"/>
    <w:rsid w:val="00962298"/>
    <w:rsid w:val="00962E7B"/>
    <w:rsid w:val="009632E9"/>
    <w:rsid w:val="0096367D"/>
    <w:rsid w:val="0096380B"/>
    <w:rsid w:val="00963BFF"/>
    <w:rsid w:val="00963E76"/>
    <w:rsid w:val="009657BB"/>
    <w:rsid w:val="009667C0"/>
    <w:rsid w:val="00966A9A"/>
    <w:rsid w:val="009703B3"/>
    <w:rsid w:val="00970DF5"/>
    <w:rsid w:val="0097223E"/>
    <w:rsid w:val="009726DF"/>
    <w:rsid w:val="00976CCA"/>
    <w:rsid w:val="00980002"/>
    <w:rsid w:val="00984D67"/>
    <w:rsid w:val="009850C5"/>
    <w:rsid w:val="00985B58"/>
    <w:rsid w:val="00986B30"/>
    <w:rsid w:val="0098782C"/>
    <w:rsid w:val="009905CB"/>
    <w:rsid w:val="00991104"/>
    <w:rsid w:val="0099178A"/>
    <w:rsid w:val="00994456"/>
    <w:rsid w:val="00994960"/>
    <w:rsid w:val="00996B72"/>
    <w:rsid w:val="009974B9"/>
    <w:rsid w:val="00997DA8"/>
    <w:rsid w:val="009A005F"/>
    <w:rsid w:val="009A0C0D"/>
    <w:rsid w:val="009A0C3A"/>
    <w:rsid w:val="009A1CE0"/>
    <w:rsid w:val="009A1F2E"/>
    <w:rsid w:val="009A2372"/>
    <w:rsid w:val="009A3699"/>
    <w:rsid w:val="009A3C5D"/>
    <w:rsid w:val="009A4823"/>
    <w:rsid w:val="009A6911"/>
    <w:rsid w:val="009A7863"/>
    <w:rsid w:val="009B1077"/>
    <w:rsid w:val="009B3370"/>
    <w:rsid w:val="009B39AA"/>
    <w:rsid w:val="009B3E72"/>
    <w:rsid w:val="009B3FDD"/>
    <w:rsid w:val="009B441E"/>
    <w:rsid w:val="009B48B1"/>
    <w:rsid w:val="009B660D"/>
    <w:rsid w:val="009B68C5"/>
    <w:rsid w:val="009C066F"/>
    <w:rsid w:val="009C0BBE"/>
    <w:rsid w:val="009C2BCF"/>
    <w:rsid w:val="009C2EDC"/>
    <w:rsid w:val="009C33A8"/>
    <w:rsid w:val="009C57BC"/>
    <w:rsid w:val="009D042C"/>
    <w:rsid w:val="009D0675"/>
    <w:rsid w:val="009D0D0D"/>
    <w:rsid w:val="009D1420"/>
    <w:rsid w:val="009D297D"/>
    <w:rsid w:val="009D34B1"/>
    <w:rsid w:val="009D4BA4"/>
    <w:rsid w:val="009D68CC"/>
    <w:rsid w:val="009D70A1"/>
    <w:rsid w:val="009D74FF"/>
    <w:rsid w:val="009E1D8C"/>
    <w:rsid w:val="009E23EC"/>
    <w:rsid w:val="009E24F9"/>
    <w:rsid w:val="009E411E"/>
    <w:rsid w:val="009E4808"/>
    <w:rsid w:val="009E6ED3"/>
    <w:rsid w:val="009F000A"/>
    <w:rsid w:val="009F18A8"/>
    <w:rsid w:val="009F26AA"/>
    <w:rsid w:val="009F2B0B"/>
    <w:rsid w:val="009F2FF4"/>
    <w:rsid w:val="009F3D10"/>
    <w:rsid w:val="009F4DC4"/>
    <w:rsid w:val="009F4F6D"/>
    <w:rsid w:val="009F4FD1"/>
    <w:rsid w:val="009F67F8"/>
    <w:rsid w:val="009F689E"/>
    <w:rsid w:val="009F745B"/>
    <w:rsid w:val="00A02972"/>
    <w:rsid w:val="00A02C49"/>
    <w:rsid w:val="00A0413C"/>
    <w:rsid w:val="00A043C3"/>
    <w:rsid w:val="00A05425"/>
    <w:rsid w:val="00A0621E"/>
    <w:rsid w:val="00A06E63"/>
    <w:rsid w:val="00A07ED0"/>
    <w:rsid w:val="00A115E7"/>
    <w:rsid w:val="00A11BCC"/>
    <w:rsid w:val="00A11BE6"/>
    <w:rsid w:val="00A11BEC"/>
    <w:rsid w:val="00A12517"/>
    <w:rsid w:val="00A144AA"/>
    <w:rsid w:val="00A15588"/>
    <w:rsid w:val="00A15CCF"/>
    <w:rsid w:val="00A1728A"/>
    <w:rsid w:val="00A17C5E"/>
    <w:rsid w:val="00A17F5E"/>
    <w:rsid w:val="00A231BF"/>
    <w:rsid w:val="00A2364B"/>
    <w:rsid w:val="00A237B7"/>
    <w:rsid w:val="00A2461A"/>
    <w:rsid w:val="00A247D9"/>
    <w:rsid w:val="00A25420"/>
    <w:rsid w:val="00A255CC"/>
    <w:rsid w:val="00A2736D"/>
    <w:rsid w:val="00A27443"/>
    <w:rsid w:val="00A30343"/>
    <w:rsid w:val="00A304F7"/>
    <w:rsid w:val="00A30587"/>
    <w:rsid w:val="00A30913"/>
    <w:rsid w:val="00A30C06"/>
    <w:rsid w:val="00A315F2"/>
    <w:rsid w:val="00A3200E"/>
    <w:rsid w:val="00A328EA"/>
    <w:rsid w:val="00A34B93"/>
    <w:rsid w:val="00A34CAA"/>
    <w:rsid w:val="00A34D25"/>
    <w:rsid w:val="00A34E75"/>
    <w:rsid w:val="00A35AB8"/>
    <w:rsid w:val="00A363F8"/>
    <w:rsid w:val="00A3727D"/>
    <w:rsid w:val="00A3764E"/>
    <w:rsid w:val="00A41068"/>
    <w:rsid w:val="00A41525"/>
    <w:rsid w:val="00A41ED1"/>
    <w:rsid w:val="00A43426"/>
    <w:rsid w:val="00A43F48"/>
    <w:rsid w:val="00A4554F"/>
    <w:rsid w:val="00A45DC1"/>
    <w:rsid w:val="00A46D99"/>
    <w:rsid w:val="00A4760B"/>
    <w:rsid w:val="00A47DD5"/>
    <w:rsid w:val="00A52496"/>
    <w:rsid w:val="00A54387"/>
    <w:rsid w:val="00A54750"/>
    <w:rsid w:val="00A55D23"/>
    <w:rsid w:val="00A5689B"/>
    <w:rsid w:val="00A56A7D"/>
    <w:rsid w:val="00A56D20"/>
    <w:rsid w:val="00A57F1F"/>
    <w:rsid w:val="00A6019D"/>
    <w:rsid w:val="00A6237A"/>
    <w:rsid w:val="00A628AB"/>
    <w:rsid w:val="00A62E60"/>
    <w:rsid w:val="00A63508"/>
    <w:rsid w:val="00A64E9E"/>
    <w:rsid w:val="00A65082"/>
    <w:rsid w:val="00A65319"/>
    <w:rsid w:val="00A6545C"/>
    <w:rsid w:val="00A6560C"/>
    <w:rsid w:val="00A65747"/>
    <w:rsid w:val="00A65BE9"/>
    <w:rsid w:val="00A66357"/>
    <w:rsid w:val="00A66E9D"/>
    <w:rsid w:val="00A67538"/>
    <w:rsid w:val="00A70A01"/>
    <w:rsid w:val="00A7179E"/>
    <w:rsid w:val="00A72AB2"/>
    <w:rsid w:val="00A73478"/>
    <w:rsid w:val="00A73EE7"/>
    <w:rsid w:val="00A77EEF"/>
    <w:rsid w:val="00A805C0"/>
    <w:rsid w:val="00A81E77"/>
    <w:rsid w:val="00A81F5A"/>
    <w:rsid w:val="00A8312C"/>
    <w:rsid w:val="00A83474"/>
    <w:rsid w:val="00A836E3"/>
    <w:rsid w:val="00A8375B"/>
    <w:rsid w:val="00A85314"/>
    <w:rsid w:val="00A865BB"/>
    <w:rsid w:val="00A867AB"/>
    <w:rsid w:val="00A869A8"/>
    <w:rsid w:val="00A904E1"/>
    <w:rsid w:val="00A904E8"/>
    <w:rsid w:val="00A9279A"/>
    <w:rsid w:val="00A934EA"/>
    <w:rsid w:val="00A946E5"/>
    <w:rsid w:val="00A95E38"/>
    <w:rsid w:val="00A973F7"/>
    <w:rsid w:val="00A97B40"/>
    <w:rsid w:val="00A97CDF"/>
    <w:rsid w:val="00A97F16"/>
    <w:rsid w:val="00AA070C"/>
    <w:rsid w:val="00AA1042"/>
    <w:rsid w:val="00AA41CA"/>
    <w:rsid w:val="00AA640D"/>
    <w:rsid w:val="00AA694C"/>
    <w:rsid w:val="00AA70D0"/>
    <w:rsid w:val="00AA78A8"/>
    <w:rsid w:val="00AB0CBA"/>
    <w:rsid w:val="00AB0DA6"/>
    <w:rsid w:val="00AB10E8"/>
    <w:rsid w:val="00AB1296"/>
    <w:rsid w:val="00AB1A2F"/>
    <w:rsid w:val="00AB24FF"/>
    <w:rsid w:val="00AB3FFC"/>
    <w:rsid w:val="00AB4082"/>
    <w:rsid w:val="00AB5216"/>
    <w:rsid w:val="00AB52F4"/>
    <w:rsid w:val="00AB663B"/>
    <w:rsid w:val="00AB79CC"/>
    <w:rsid w:val="00AC1027"/>
    <w:rsid w:val="00AC1096"/>
    <w:rsid w:val="00AC32D3"/>
    <w:rsid w:val="00AC3426"/>
    <w:rsid w:val="00AC3FBA"/>
    <w:rsid w:val="00AC5605"/>
    <w:rsid w:val="00AC7140"/>
    <w:rsid w:val="00AC7471"/>
    <w:rsid w:val="00AC7875"/>
    <w:rsid w:val="00AC7880"/>
    <w:rsid w:val="00AD0160"/>
    <w:rsid w:val="00AD043F"/>
    <w:rsid w:val="00AD146B"/>
    <w:rsid w:val="00AD34AF"/>
    <w:rsid w:val="00AD34C4"/>
    <w:rsid w:val="00AD38EB"/>
    <w:rsid w:val="00AD68D0"/>
    <w:rsid w:val="00AD7966"/>
    <w:rsid w:val="00AE1BE9"/>
    <w:rsid w:val="00AE1C41"/>
    <w:rsid w:val="00AE2B77"/>
    <w:rsid w:val="00AE3EAD"/>
    <w:rsid w:val="00AE4D81"/>
    <w:rsid w:val="00AE51C3"/>
    <w:rsid w:val="00AE59D7"/>
    <w:rsid w:val="00AE5DFC"/>
    <w:rsid w:val="00AE6C43"/>
    <w:rsid w:val="00AE6EDD"/>
    <w:rsid w:val="00AF3552"/>
    <w:rsid w:val="00AF3A13"/>
    <w:rsid w:val="00AF3A47"/>
    <w:rsid w:val="00AF45D2"/>
    <w:rsid w:val="00AF518D"/>
    <w:rsid w:val="00AF5797"/>
    <w:rsid w:val="00AF5F38"/>
    <w:rsid w:val="00AF6659"/>
    <w:rsid w:val="00AF67D4"/>
    <w:rsid w:val="00AF6962"/>
    <w:rsid w:val="00B00F8A"/>
    <w:rsid w:val="00B02284"/>
    <w:rsid w:val="00B026C5"/>
    <w:rsid w:val="00B045E0"/>
    <w:rsid w:val="00B04CF1"/>
    <w:rsid w:val="00B051DE"/>
    <w:rsid w:val="00B05A95"/>
    <w:rsid w:val="00B05FCF"/>
    <w:rsid w:val="00B072E4"/>
    <w:rsid w:val="00B0757B"/>
    <w:rsid w:val="00B07A5F"/>
    <w:rsid w:val="00B1003E"/>
    <w:rsid w:val="00B111B4"/>
    <w:rsid w:val="00B1124D"/>
    <w:rsid w:val="00B115FF"/>
    <w:rsid w:val="00B12154"/>
    <w:rsid w:val="00B1348A"/>
    <w:rsid w:val="00B139C5"/>
    <w:rsid w:val="00B15278"/>
    <w:rsid w:val="00B15AD7"/>
    <w:rsid w:val="00B168DC"/>
    <w:rsid w:val="00B20C1A"/>
    <w:rsid w:val="00B22999"/>
    <w:rsid w:val="00B235BA"/>
    <w:rsid w:val="00B24887"/>
    <w:rsid w:val="00B2550D"/>
    <w:rsid w:val="00B259F6"/>
    <w:rsid w:val="00B2604C"/>
    <w:rsid w:val="00B2730B"/>
    <w:rsid w:val="00B27326"/>
    <w:rsid w:val="00B307D8"/>
    <w:rsid w:val="00B30B22"/>
    <w:rsid w:val="00B30F99"/>
    <w:rsid w:val="00B3181F"/>
    <w:rsid w:val="00B32DCB"/>
    <w:rsid w:val="00B344E5"/>
    <w:rsid w:val="00B35D67"/>
    <w:rsid w:val="00B36ECA"/>
    <w:rsid w:val="00B3701F"/>
    <w:rsid w:val="00B37224"/>
    <w:rsid w:val="00B37A37"/>
    <w:rsid w:val="00B37C23"/>
    <w:rsid w:val="00B40912"/>
    <w:rsid w:val="00B40C44"/>
    <w:rsid w:val="00B41F47"/>
    <w:rsid w:val="00B42382"/>
    <w:rsid w:val="00B42B00"/>
    <w:rsid w:val="00B42C2C"/>
    <w:rsid w:val="00B43FB7"/>
    <w:rsid w:val="00B44667"/>
    <w:rsid w:val="00B46A03"/>
    <w:rsid w:val="00B47C7E"/>
    <w:rsid w:val="00B503C3"/>
    <w:rsid w:val="00B509D6"/>
    <w:rsid w:val="00B517B7"/>
    <w:rsid w:val="00B5262C"/>
    <w:rsid w:val="00B52C0E"/>
    <w:rsid w:val="00B5311B"/>
    <w:rsid w:val="00B5489F"/>
    <w:rsid w:val="00B54DF3"/>
    <w:rsid w:val="00B5526C"/>
    <w:rsid w:val="00B55735"/>
    <w:rsid w:val="00B56921"/>
    <w:rsid w:val="00B57B94"/>
    <w:rsid w:val="00B60CB3"/>
    <w:rsid w:val="00B60DED"/>
    <w:rsid w:val="00B62010"/>
    <w:rsid w:val="00B6295B"/>
    <w:rsid w:val="00B62A0A"/>
    <w:rsid w:val="00B63FD9"/>
    <w:rsid w:val="00B653DC"/>
    <w:rsid w:val="00B66044"/>
    <w:rsid w:val="00B66055"/>
    <w:rsid w:val="00B6621A"/>
    <w:rsid w:val="00B671CA"/>
    <w:rsid w:val="00B672AB"/>
    <w:rsid w:val="00B6734E"/>
    <w:rsid w:val="00B7008F"/>
    <w:rsid w:val="00B718FC"/>
    <w:rsid w:val="00B71C50"/>
    <w:rsid w:val="00B72314"/>
    <w:rsid w:val="00B72F11"/>
    <w:rsid w:val="00B73821"/>
    <w:rsid w:val="00B73A00"/>
    <w:rsid w:val="00B74BCA"/>
    <w:rsid w:val="00B7566D"/>
    <w:rsid w:val="00B757A8"/>
    <w:rsid w:val="00B76CA6"/>
    <w:rsid w:val="00B76E5F"/>
    <w:rsid w:val="00B815D0"/>
    <w:rsid w:val="00B855EB"/>
    <w:rsid w:val="00B8563C"/>
    <w:rsid w:val="00B86163"/>
    <w:rsid w:val="00B863E5"/>
    <w:rsid w:val="00B86DC5"/>
    <w:rsid w:val="00B9013E"/>
    <w:rsid w:val="00B9079E"/>
    <w:rsid w:val="00B90A76"/>
    <w:rsid w:val="00B90D3C"/>
    <w:rsid w:val="00B9145E"/>
    <w:rsid w:val="00B915B7"/>
    <w:rsid w:val="00B91F1C"/>
    <w:rsid w:val="00B9379A"/>
    <w:rsid w:val="00B939D2"/>
    <w:rsid w:val="00B93EE1"/>
    <w:rsid w:val="00B94B3B"/>
    <w:rsid w:val="00B96A80"/>
    <w:rsid w:val="00B97583"/>
    <w:rsid w:val="00B97E82"/>
    <w:rsid w:val="00BA076D"/>
    <w:rsid w:val="00BA112C"/>
    <w:rsid w:val="00BA1346"/>
    <w:rsid w:val="00BA194E"/>
    <w:rsid w:val="00BA2C4C"/>
    <w:rsid w:val="00BA325F"/>
    <w:rsid w:val="00BA38BF"/>
    <w:rsid w:val="00BA396F"/>
    <w:rsid w:val="00BA485B"/>
    <w:rsid w:val="00BA5FD1"/>
    <w:rsid w:val="00BA769E"/>
    <w:rsid w:val="00BA7731"/>
    <w:rsid w:val="00BB0677"/>
    <w:rsid w:val="00BB089C"/>
    <w:rsid w:val="00BB18DE"/>
    <w:rsid w:val="00BB1E83"/>
    <w:rsid w:val="00BB1F68"/>
    <w:rsid w:val="00BB25E9"/>
    <w:rsid w:val="00BB45C6"/>
    <w:rsid w:val="00BB4FC0"/>
    <w:rsid w:val="00BC0E8E"/>
    <w:rsid w:val="00BC0ED4"/>
    <w:rsid w:val="00BC1AAA"/>
    <w:rsid w:val="00BC4554"/>
    <w:rsid w:val="00BC5004"/>
    <w:rsid w:val="00BC529A"/>
    <w:rsid w:val="00BD042B"/>
    <w:rsid w:val="00BD0857"/>
    <w:rsid w:val="00BD0907"/>
    <w:rsid w:val="00BD0B99"/>
    <w:rsid w:val="00BD0F02"/>
    <w:rsid w:val="00BD1AF7"/>
    <w:rsid w:val="00BD201C"/>
    <w:rsid w:val="00BD29A5"/>
    <w:rsid w:val="00BD2A81"/>
    <w:rsid w:val="00BD3D9E"/>
    <w:rsid w:val="00BD4FED"/>
    <w:rsid w:val="00BD5084"/>
    <w:rsid w:val="00BD6D63"/>
    <w:rsid w:val="00BD7011"/>
    <w:rsid w:val="00BE02A4"/>
    <w:rsid w:val="00BE122E"/>
    <w:rsid w:val="00BE19CC"/>
    <w:rsid w:val="00BE2B77"/>
    <w:rsid w:val="00BE2D8E"/>
    <w:rsid w:val="00BE38BE"/>
    <w:rsid w:val="00BE491B"/>
    <w:rsid w:val="00BE5057"/>
    <w:rsid w:val="00BE5372"/>
    <w:rsid w:val="00BE53E5"/>
    <w:rsid w:val="00BE577D"/>
    <w:rsid w:val="00BF00B4"/>
    <w:rsid w:val="00BF1710"/>
    <w:rsid w:val="00BF1D3D"/>
    <w:rsid w:val="00BF27E1"/>
    <w:rsid w:val="00BF2BBE"/>
    <w:rsid w:val="00BF307A"/>
    <w:rsid w:val="00BF373E"/>
    <w:rsid w:val="00BF3B89"/>
    <w:rsid w:val="00BF3C73"/>
    <w:rsid w:val="00BF41F2"/>
    <w:rsid w:val="00BF436E"/>
    <w:rsid w:val="00BF4A26"/>
    <w:rsid w:val="00BF573B"/>
    <w:rsid w:val="00BF64E2"/>
    <w:rsid w:val="00BF6EB0"/>
    <w:rsid w:val="00C00B2B"/>
    <w:rsid w:val="00C027D3"/>
    <w:rsid w:val="00C0361D"/>
    <w:rsid w:val="00C0549A"/>
    <w:rsid w:val="00C06842"/>
    <w:rsid w:val="00C0745F"/>
    <w:rsid w:val="00C07501"/>
    <w:rsid w:val="00C07BFA"/>
    <w:rsid w:val="00C103FD"/>
    <w:rsid w:val="00C1170D"/>
    <w:rsid w:val="00C13522"/>
    <w:rsid w:val="00C158F6"/>
    <w:rsid w:val="00C16683"/>
    <w:rsid w:val="00C2190B"/>
    <w:rsid w:val="00C21F2A"/>
    <w:rsid w:val="00C22B59"/>
    <w:rsid w:val="00C23177"/>
    <w:rsid w:val="00C2386F"/>
    <w:rsid w:val="00C254CB"/>
    <w:rsid w:val="00C263DC"/>
    <w:rsid w:val="00C264BB"/>
    <w:rsid w:val="00C2703E"/>
    <w:rsid w:val="00C30E3F"/>
    <w:rsid w:val="00C31DA3"/>
    <w:rsid w:val="00C332FD"/>
    <w:rsid w:val="00C36708"/>
    <w:rsid w:val="00C36B45"/>
    <w:rsid w:val="00C37252"/>
    <w:rsid w:val="00C37EB9"/>
    <w:rsid w:val="00C40583"/>
    <w:rsid w:val="00C40CF9"/>
    <w:rsid w:val="00C42042"/>
    <w:rsid w:val="00C4207A"/>
    <w:rsid w:val="00C422D7"/>
    <w:rsid w:val="00C42CC6"/>
    <w:rsid w:val="00C42D5D"/>
    <w:rsid w:val="00C43B3B"/>
    <w:rsid w:val="00C43F3C"/>
    <w:rsid w:val="00C452A8"/>
    <w:rsid w:val="00C458A5"/>
    <w:rsid w:val="00C4614D"/>
    <w:rsid w:val="00C46F6E"/>
    <w:rsid w:val="00C47B3F"/>
    <w:rsid w:val="00C47FB0"/>
    <w:rsid w:val="00C50512"/>
    <w:rsid w:val="00C512EE"/>
    <w:rsid w:val="00C51381"/>
    <w:rsid w:val="00C5248F"/>
    <w:rsid w:val="00C528DE"/>
    <w:rsid w:val="00C535DE"/>
    <w:rsid w:val="00C5394E"/>
    <w:rsid w:val="00C53E04"/>
    <w:rsid w:val="00C5444D"/>
    <w:rsid w:val="00C54A79"/>
    <w:rsid w:val="00C550A7"/>
    <w:rsid w:val="00C55669"/>
    <w:rsid w:val="00C55DF2"/>
    <w:rsid w:val="00C57C91"/>
    <w:rsid w:val="00C6032F"/>
    <w:rsid w:val="00C60C41"/>
    <w:rsid w:val="00C6103C"/>
    <w:rsid w:val="00C61769"/>
    <w:rsid w:val="00C61AD1"/>
    <w:rsid w:val="00C63B96"/>
    <w:rsid w:val="00C63B9A"/>
    <w:rsid w:val="00C64107"/>
    <w:rsid w:val="00C64486"/>
    <w:rsid w:val="00C64969"/>
    <w:rsid w:val="00C6565B"/>
    <w:rsid w:val="00C7054B"/>
    <w:rsid w:val="00C70FA1"/>
    <w:rsid w:val="00C71057"/>
    <w:rsid w:val="00C71C88"/>
    <w:rsid w:val="00C72325"/>
    <w:rsid w:val="00C723C2"/>
    <w:rsid w:val="00C72BF5"/>
    <w:rsid w:val="00C73DE4"/>
    <w:rsid w:val="00C73F2E"/>
    <w:rsid w:val="00C74BA5"/>
    <w:rsid w:val="00C752D7"/>
    <w:rsid w:val="00C76489"/>
    <w:rsid w:val="00C7727C"/>
    <w:rsid w:val="00C777AA"/>
    <w:rsid w:val="00C77A12"/>
    <w:rsid w:val="00C77E4E"/>
    <w:rsid w:val="00C813C9"/>
    <w:rsid w:val="00C82861"/>
    <w:rsid w:val="00C8288B"/>
    <w:rsid w:val="00C82966"/>
    <w:rsid w:val="00C83296"/>
    <w:rsid w:val="00C836E0"/>
    <w:rsid w:val="00C8388E"/>
    <w:rsid w:val="00C85767"/>
    <w:rsid w:val="00C85A57"/>
    <w:rsid w:val="00C85CD2"/>
    <w:rsid w:val="00C86B74"/>
    <w:rsid w:val="00C914A4"/>
    <w:rsid w:val="00C918A3"/>
    <w:rsid w:val="00C918D1"/>
    <w:rsid w:val="00C93C99"/>
    <w:rsid w:val="00C944CE"/>
    <w:rsid w:val="00C94A0B"/>
    <w:rsid w:val="00C951A6"/>
    <w:rsid w:val="00C97DD1"/>
    <w:rsid w:val="00CA0036"/>
    <w:rsid w:val="00CA0196"/>
    <w:rsid w:val="00CA09A9"/>
    <w:rsid w:val="00CA11DA"/>
    <w:rsid w:val="00CA1EE1"/>
    <w:rsid w:val="00CA1F2F"/>
    <w:rsid w:val="00CA307D"/>
    <w:rsid w:val="00CA3204"/>
    <w:rsid w:val="00CA36EF"/>
    <w:rsid w:val="00CA4F90"/>
    <w:rsid w:val="00CA617C"/>
    <w:rsid w:val="00CA6527"/>
    <w:rsid w:val="00CA68DC"/>
    <w:rsid w:val="00CA6E3B"/>
    <w:rsid w:val="00CA7C1D"/>
    <w:rsid w:val="00CB09CB"/>
    <w:rsid w:val="00CB0E27"/>
    <w:rsid w:val="00CB1CB1"/>
    <w:rsid w:val="00CB2EE4"/>
    <w:rsid w:val="00CB4F4F"/>
    <w:rsid w:val="00CB56D0"/>
    <w:rsid w:val="00CB5D0A"/>
    <w:rsid w:val="00CB60A6"/>
    <w:rsid w:val="00CB60D6"/>
    <w:rsid w:val="00CC035A"/>
    <w:rsid w:val="00CC035D"/>
    <w:rsid w:val="00CC178F"/>
    <w:rsid w:val="00CC1D04"/>
    <w:rsid w:val="00CC23C3"/>
    <w:rsid w:val="00CC2479"/>
    <w:rsid w:val="00CC32C1"/>
    <w:rsid w:val="00CC3A5A"/>
    <w:rsid w:val="00CC48A6"/>
    <w:rsid w:val="00CC51B9"/>
    <w:rsid w:val="00CC539C"/>
    <w:rsid w:val="00CC7E47"/>
    <w:rsid w:val="00CD04AE"/>
    <w:rsid w:val="00CD133E"/>
    <w:rsid w:val="00CD1752"/>
    <w:rsid w:val="00CD1AFE"/>
    <w:rsid w:val="00CD234D"/>
    <w:rsid w:val="00CD3AE8"/>
    <w:rsid w:val="00CD4578"/>
    <w:rsid w:val="00CD4DAA"/>
    <w:rsid w:val="00CD7602"/>
    <w:rsid w:val="00CE08FC"/>
    <w:rsid w:val="00CE0D7E"/>
    <w:rsid w:val="00CE1805"/>
    <w:rsid w:val="00CE1EAE"/>
    <w:rsid w:val="00CE1F3F"/>
    <w:rsid w:val="00CE2423"/>
    <w:rsid w:val="00CE24EC"/>
    <w:rsid w:val="00CE3358"/>
    <w:rsid w:val="00CE50DE"/>
    <w:rsid w:val="00CE71CD"/>
    <w:rsid w:val="00CE76E7"/>
    <w:rsid w:val="00CF06A3"/>
    <w:rsid w:val="00CF1F88"/>
    <w:rsid w:val="00CF24E8"/>
    <w:rsid w:val="00CF26B6"/>
    <w:rsid w:val="00CF3591"/>
    <w:rsid w:val="00CF4177"/>
    <w:rsid w:val="00CF5CD9"/>
    <w:rsid w:val="00CF62C5"/>
    <w:rsid w:val="00CF652B"/>
    <w:rsid w:val="00CF6599"/>
    <w:rsid w:val="00CF66F5"/>
    <w:rsid w:val="00D003C0"/>
    <w:rsid w:val="00D01AAA"/>
    <w:rsid w:val="00D01F04"/>
    <w:rsid w:val="00D02346"/>
    <w:rsid w:val="00D02BA1"/>
    <w:rsid w:val="00D06369"/>
    <w:rsid w:val="00D067F7"/>
    <w:rsid w:val="00D0708E"/>
    <w:rsid w:val="00D077DB"/>
    <w:rsid w:val="00D10CE4"/>
    <w:rsid w:val="00D118F7"/>
    <w:rsid w:val="00D12E8D"/>
    <w:rsid w:val="00D134C7"/>
    <w:rsid w:val="00D1437E"/>
    <w:rsid w:val="00D14906"/>
    <w:rsid w:val="00D14FD9"/>
    <w:rsid w:val="00D15092"/>
    <w:rsid w:val="00D1632A"/>
    <w:rsid w:val="00D16748"/>
    <w:rsid w:val="00D17E81"/>
    <w:rsid w:val="00D203FC"/>
    <w:rsid w:val="00D20E40"/>
    <w:rsid w:val="00D21AFB"/>
    <w:rsid w:val="00D21B09"/>
    <w:rsid w:val="00D228E5"/>
    <w:rsid w:val="00D23D15"/>
    <w:rsid w:val="00D246A1"/>
    <w:rsid w:val="00D24DCD"/>
    <w:rsid w:val="00D25114"/>
    <w:rsid w:val="00D25ACB"/>
    <w:rsid w:val="00D263AB"/>
    <w:rsid w:val="00D2773D"/>
    <w:rsid w:val="00D30436"/>
    <w:rsid w:val="00D31891"/>
    <w:rsid w:val="00D33117"/>
    <w:rsid w:val="00D34157"/>
    <w:rsid w:val="00D34FEF"/>
    <w:rsid w:val="00D35D6B"/>
    <w:rsid w:val="00D362CA"/>
    <w:rsid w:val="00D36863"/>
    <w:rsid w:val="00D36A5B"/>
    <w:rsid w:val="00D37328"/>
    <w:rsid w:val="00D376A1"/>
    <w:rsid w:val="00D37C00"/>
    <w:rsid w:val="00D406E5"/>
    <w:rsid w:val="00D40877"/>
    <w:rsid w:val="00D4131F"/>
    <w:rsid w:val="00D41B52"/>
    <w:rsid w:val="00D427FA"/>
    <w:rsid w:val="00D44328"/>
    <w:rsid w:val="00D457DA"/>
    <w:rsid w:val="00D45A41"/>
    <w:rsid w:val="00D46CD3"/>
    <w:rsid w:val="00D47906"/>
    <w:rsid w:val="00D5040D"/>
    <w:rsid w:val="00D50A80"/>
    <w:rsid w:val="00D5143D"/>
    <w:rsid w:val="00D518E2"/>
    <w:rsid w:val="00D52C92"/>
    <w:rsid w:val="00D52D0D"/>
    <w:rsid w:val="00D52D6E"/>
    <w:rsid w:val="00D532DC"/>
    <w:rsid w:val="00D5352D"/>
    <w:rsid w:val="00D53D72"/>
    <w:rsid w:val="00D558EA"/>
    <w:rsid w:val="00D559DF"/>
    <w:rsid w:val="00D566A5"/>
    <w:rsid w:val="00D57020"/>
    <w:rsid w:val="00D574A3"/>
    <w:rsid w:val="00D61533"/>
    <w:rsid w:val="00D6216D"/>
    <w:rsid w:val="00D62842"/>
    <w:rsid w:val="00D63629"/>
    <w:rsid w:val="00D63B2E"/>
    <w:rsid w:val="00D63EF6"/>
    <w:rsid w:val="00D645C2"/>
    <w:rsid w:val="00D64B05"/>
    <w:rsid w:val="00D6568E"/>
    <w:rsid w:val="00D670E1"/>
    <w:rsid w:val="00D67B29"/>
    <w:rsid w:val="00D67CAC"/>
    <w:rsid w:val="00D67D55"/>
    <w:rsid w:val="00D70608"/>
    <w:rsid w:val="00D712EF"/>
    <w:rsid w:val="00D71445"/>
    <w:rsid w:val="00D72A75"/>
    <w:rsid w:val="00D72CCF"/>
    <w:rsid w:val="00D731B6"/>
    <w:rsid w:val="00D73288"/>
    <w:rsid w:val="00D75950"/>
    <w:rsid w:val="00D7618E"/>
    <w:rsid w:val="00D80067"/>
    <w:rsid w:val="00D8007D"/>
    <w:rsid w:val="00D819B9"/>
    <w:rsid w:val="00D8238C"/>
    <w:rsid w:val="00D84BF9"/>
    <w:rsid w:val="00D858B9"/>
    <w:rsid w:val="00D858BC"/>
    <w:rsid w:val="00D859CC"/>
    <w:rsid w:val="00D86B0B"/>
    <w:rsid w:val="00D86F49"/>
    <w:rsid w:val="00D90037"/>
    <w:rsid w:val="00D902D4"/>
    <w:rsid w:val="00D90896"/>
    <w:rsid w:val="00D91213"/>
    <w:rsid w:val="00D91E15"/>
    <w:rsid w:val="00D926A8"/>
    <w:rsid w:val="00D936C2"/>
    <w:rsid w:val="00D93B46"/>
    <w:rsid w:val="00D94707"/>
    <w:rsid w:val="00D95CAF"/>
    <w:rsid w:val="00D9687E"/>
    <w:rsid w:val="00D9748F"/>
    <w:rsid w:val="00D9766B"/>
    <w:rsid w:val="00D97DE2"/>
    <w:rsid w:val="00D97EEE"/>
    <w:rsid w:val="00DA1B32"/>
    <w:rsid w:val="00DA27E6"/>
    <w:rsid w:val="00DA4C09"/>
    <w:rsid w:val="00DA4F74"/>
    <w:rsid w:val="00DA519F"/>
    <w:rsid w:val="00DA61A8"/>
    <w:rsid w:val="00DA678F"/>
    <w:rsid w:val="00DA73F4"/>
    <w:rsid w:val="00DB0882"/>
    <w:rsid w:val="00DB10A6"/>
    <w:rsid w:val="00DB1990"/>
    <w:rsid w:val="00DB2D01"/>
    <w:rsid w:val="00DB2EF5"/>
    <w:rsid w:val="00DB41AB"/>
    <w:rsid w:val="00DB683A"/>
    <w:rsid w:val="00DB7068"/>
    <w:rsid w:val="00DB7392"/>
    <w:rsid w:val="00DC05BE"/>
    <w:rsid w:val="00DC0B58"/>
    <w:rsid w:val="00DC0B9D"/>
    <w:rsid w:val="00DC25B9"/>
    <w:rsid w:val="00DC2C27"/>
    <w:rsid w:val="00DC3931"/>
    <w:rsid w:val="00DC3AB1"/>
    <w:rsid w:val="00DC6E25"/>
    <w:rsid w:val="00DC7169"/>
    <w:rsid w:val="00DD0602"/>
    <w:rsid w:val="00DD1D5D"/>
    <w:rsid w:val="00DD2ACB"/>
    <w:rsid w:val="00DD36DA"/>
    <w:rsid w:val="00DD3DF4"/>
    <w:rsid w:val="00DD4E23"/>
    <w:rsid w:val="00DD548A"/>
    <w:rsid w:val="00DD5850"/>
    <w:rsid w:val="00DD630E"/>
    <w:rsid w:val="00DE0222"/>
    <w:rsid w:val="00DE0990"/>
    <w:rsid w:val="00DE0B3C"/>
    <w:rsid w:val="00DE10B6"/>
    <w:rsid w:val="00DE1246"/>
    <w:rsid w:val="00DE1BF8"/>
    <w:rsid w:val="00DE68A4"/>
    <w:rsid w:val="00DE6D70"/>
    <w:rsid w:val="00DF33D9"/>
    <w:rsid w:val="00DF4069"/>
    <w:rsid w:val="00DF4318"/>
    <w:rsid w:val="00DF437F"/>
    <w:rsid w:val="00DF4C48"/>
    <w:rsid w:val="00DF50C6"/>
    <w:rsid w:val="00DF5EA5"/>
    <w:rsid w:val="00DF72AB"/>
    <w:rsid w:val="00E00764"/>
    <w:rsid w:val="00E0188B"/>
    <w:rsid w:val="00E01BA1"/>
    <w:rsid w:val="00E0318B"/>
    <w:rsid w:val="00E0325A"/>
    <w:rsid w:val="00E03986"/>
    <w:rsid w:val="00E03A5B"/>
    <w:rsid w:val="00E045ED"/>
    <w:rsid w:val="00E05192"/>
    <w:rsid w:val="00E0579A"/>
    <w:rsid w:val="00E05F86"/>
    <w:rsid w:val="00E06F7F"/>
    <w:rsid w:val="00E102F8"/>
    <w:rsid w:val="00E11017"/>
    <w:rsid w:val="00E11B29"/>
    <w:rsid w:val="00E13656"/>
    <w:rsid w:val="00E20148"/>
    <w:rsid w:val="00E2063F"/>
    <w:rsid w:val="00E22319"/>
    <w:rsid w:val="00E22D2A"/>
    <w:rsid w:val="00E2610C"/>
    <w:rsid w:val="00E26CA1"/>
    <w:rsid w:val="00E27448"/>
    <w:rsid w:val="00E279B9"/>
    <w:rsid w:val="00E317B7"/>
    <w:rsid w:val="00E325C6"/>
    <w:rsid w:val="00E34FA0"/>
    <w:rsid w:val="00E359ED"/>
    <w:rsid w:val="00E40D5A"/>
    <w:rsid w:val="00E41323"/>
    <w:rsid w:val="00E41438"/>
    <w:rsid w:val="00E4148F"/>
    <w:rsid w:val="00E42389"/>
    <w:rsid w:val="00E43A93"/>
    <w:rsid w:val="00E449F2"/>
    <w:rsid w:val="00E44A47"/>
    <w:rsid w:val="00E44B4C"/>
    <w:rsid w:val="00E462DF"/>
    <w:rsid w:val="00E46318"/>
    <w:rsid w:val="00E469CC"/>
    <w:rsid w:val="00E46E41"/>
    <w:rsid w:val="00E4746F"/>
    <w:rsid w:val="00E47EC2"/>
    <w:rsid w:val="00E510D7"/>
    <w:rsid w:val="00E51655"/>
    <w:rsid w:val="00E51C04"/>
    <w:rsid w:val="00E543D5"/>
    <w:rsid w:val="00E54ED8"/>
    <w:rsid w:val="00E55015"/>
    <w:rsid w:val="00E55366"/>
    <w:rsid w:val="00E57AC3"/>
    <w:rsid w:val="00E6074B"/>
    <w:rsid w:val="00E60AF5"/>
    <w:rsid w:val="00E62645"/>
    <w:rsid w:val="00E64393"/>
    <w:rsid w:val="00E64777"/>
    <w:rsid w:val="00E650BF"/>
    <w:rsid w:val="00E7045A"/>
    <w:rsid w:val="00E7094F"/>
    <w:rsid w:val="00E710BC"/>
    <w:rsid w:val="00E72679"/>
    <w:rsid w:val="00E73E2D"/>
    <w:rsid w:val="00E75A2C"/>
    <w:rsid w:val="00E77256"/>
    <w:rsid w:val="00E7783A"/>
    <w:rsid w:val="00E8030A"/>
    <w:rsid w:val="00E80AD9"/>
    <w:rsid w:val="00E81454"/>
    <w:rsid w:val="00E822DE"/>
    <w:rsid w:val="00E836AC"/>
    <w:rsid w:val="00E836EE"/>
    <w:rsid w:val="00E8468F"/>
    <w:rsid w:val="00E855A5"/>
    <w:rsid w:val="00E85AC9"/>
    <w:rsid w:val="00E865DE"/>
    <w:rsid w:val="00E86768"/>
    <w:rsid w:val="00E873EF"/>
    <w:rsid w:val="00E8770E"/>
    <w:rsid w:val="00E90098"/>
    <w:rsid w:val="00E91885"/>
    <w:rsid w:val="00E92ADC"/>
    <w:rsid w:val="00E92E07"/>
    <w:rsid w:val="00E9352D"/>
    <w:rsid w:val="00E947D7"/>
    <w:rsid w:val="00E96BE5"/>
    <w:rsid w:val="00EA0615"/>
    <w:rsid w:val="00EA2883"/>
    <w:rsid w:val="00EA43EC"/>
    <w:rsid w:val="00EA494E"/>
    <w:rsid w:val="00EA6234"/>
    <w:rsid w:val="00EA6599"/>
    <w:rsid w:val="00EA69BC"/>
    <w:rsid w:val="00EA746A"/>
    <w:rsid w:val="00EB279F"/>
    <w:rsid w:val="00EB29F1"/>
    <w:rsid w:val="00EB2B3C"/>
    <w:rsid w:val="00EB2F8B"/>
    <w:rsid w:val="00EB317E"/>
    <w:rsid w:val="00EB5175"/>
    <w:rsid w:val="00EB55A5"/>
    <w:rsid w:val="00EB5F8E"/>
    <w:rsid w:val="00EB63EE"/>
    <w:rsid w:val="00EB79C7"/>
    <w:rsid w:val="00EC0702"/>
    <w:rsid w:val="00EC0D1D"/>
    <w:rsid w:val="00EC17D8"/>
    <w:rsid w:val="00EC2C6A"/>
    <w:rsid w:val="00EC2DAA"/>
    <w:rsid w:val="00EC2DF8"/>
    <w:rsid w:val="00EC32B9"/>
    <w:rsid w:val="00EC353C"/>
    <w:rsid w:val="00EC3720"/>
    <w:rsid w:val="00EC3BFC"/>
    <w:rsid w:val="00EC3C08"/>
    <w:rsid w:val="00EC5700"/>
    <w:rsid w:val="00EC6FB7"/>
    <w:rsid w:val="00ED0D49"/>
    <w:rsid w:val="00ED1BB2"/>
    <w:rsid w:val="00ED38E2"/>
    <w:rsid w:val="00ED4AC9"/>
    <w:rsid w:val="00ED4CA0"/>
    <w:rsid w:val="00ED5027"/>
    <w:rsid w:val="00ED58DB"/>
    <w:rsid w:val="00ED619F"/>
    <w:rsid w:val="00ED7029"/>
    <w:rsid w:val="00EE0FDD"/>
    <w:rsid w:val="00EE1371"/>
    <w:rsid w:val="00EE2FC1"/>
    <w:rsid w:val="00EE384F"/>
    <w:rsid w:val="00EE3D82"/>
    <w:rsid w:val="00EE48F4"/>
    <w:rsid w:val="00EE4EAE"/>
    <w:rsid w:val="00EE5A40"/>
    <w:rsid w:val="00EE5C03"/>
    <w:rsid w:val="00EE6957"/>
    <w:rsid w:val="00EE7704"/>
    <w:rsid w:val="00EF08A2"/>
    <w:rsid w:val="00EF1EC3"/>
    <w:rsid w:val="00EF3EEB"/>
    <w:rsid w:val="00EF4336"/>
    <w:rsid w:val="00EF57EA"/>
    <w:rsid w:val="00EF6020"/>
    <w:rsid w:val="00EF624A"/>
    <w:rsid w:val="00EF629A"/>
    <w:rsid w:val="00EF62BB"/>
    <w:rsid w:val="00EF6727"/>
    <w:rsid w:val="00EF67AF"/>
    <w:rsid w:val="00EF68DD"/>
    <w:rsid w:val="00EF6EFD"/>
    <w:rsid w:val="00EF7A51"/>
    <w:rsid w:val="00EF7CC9"/>
    <w:rsid w:val="00F007EF"/>
    <w:rsid w:val="00F0153F"/>
    <w:rsid w:val="00F016FD"/>
    <w:rsid w:val="00F02B20"/>
    <w:rsid w:val="00F0344C"/>
    <w:rsid w:val="00F039DD"/>
    <w:rsid w:val="00F03AEE"/>
    <w:rsid w:val="00F0401D"/>
    <w:rsid w:val="00F04AF5"/>
    <w:rsid w:val="00F05DF2"/>
    <w:rsid w:val="00F06A0E"/>
    <w:rsid w:val="00F10AE8"/>
    <w:rsid w:val="00F10C63"/>
    <w:rsid w:val="00F118F0"/>
    <w:rsid w:val="00F1203C"/>
    <w:rsid w:val="00F1389A"/>
    <w:rsid w:val="00F13C64"/>
    <w:rsid w:val="00F14DE3"/>
    <w:rsid w:val="00F15449"/>
    <w:rsid w:val="00F15908"/>
    <w:rsid w:val="00F15FAD"/>
    <w:rsid w:val="00F16AEF"/>
    <w:rsid w:val="00F16E57"/>
    <w:rsid w:val="00F17B75"/>
    <w:rsid w:val="00F17EA0"/>
    <w:rsid w:val="00F202C9"/>
    <w:rsid w:val="00F21209"/>
    <w:rsid w:val="00F21AA7"/>
    <w:rsid w:val="00F21B43"/>
    <w:rsid w:val="00F21C04"/>
    <w:rsid w:val="00F23356"/>
    <w:rsid w:val="00F23526"/>
    <w:rsid w:val="00F23C44"/>
    <w:rsid w:val="00F23CF4"/>
    <w:rsid w:val="00F25E04"/>
    <w:rsid w:val="00F261CD"/>
    <w:rsid w:val="00F26684"/>
    <w:rsid w:val="00F27258"/>
    <w:rsid w:val="00F2758E"/>
    <w:rsid w:val="00F300DE"/>
    <w:rsid w:val="00F3019D"/>
    <w:rsid w:val="00F311F4"/>
    <w:rsid w:val="00F329CD"/>
    <w:rsid w:val="00F32E28"/>
    <w:rsid w:val="00F32F7B"/>
    <w:rsid w:val="00F355DA"/>
    <w:rsid w:val="00F35B1E"/>
    <w:rsid w:val="00F3643B"/>
    <w:rsid w:val="00F36B97"/>
    <w:rsid w:val="00F4091A"/>
    <w:rsid w:val="00F41998"/>
    <w:rsid w:val="00F428BF"/>
    <w:rsid w:val="00F4327A"/>
    <w:rsid w:val="00F43557"/>
    <w:rsid w:val="00F43CEF"/>
    <w:rsid w:val="00F44889"/>
    <w:rsid w:val="00F467E4"/>
    <w:rsid w:val="00F474A0"/>
    <w:rsid w:val="00F474D7"/>
    <w:rsid w:val="00F47F69"/>
    <w:rsid w:val="00F502C2"/>
    <w:rsid w:val="00F518D8"/>
    <w:rsid w:val="00F51918"/>
    <w:rsid w:val="00F52ECC"/>
    <w:rsid w:val="00F532BB"/>
    <w:rsid w:val="00F5425D"/>
    <w:rsid w:val="00F544A7"/>
    <w:rsid w:val="00F550A2"/>
    <w:rsid w:val="00F5684B"/>
    <w:rsid w:val="00F57AF2"/>
    <w:rsid w:val="00F57D18"/>
    <w:rsid w:val="00F60E91"/>
    <w:rsid w:val="00F627DB"/>
    <w:rsid w:val="00F62C05"/>
    <w:rsid w:val="00F634A3"/>
    <w:rsid w:val="00F64004"/>
    <w:rsid w:val="00F65448"/>
    <w:rsid w:val="00F7039D"/>
    <w:rsid w:val="00F70984"/>
    <w:rsid w:val="00F70A80"/>
    <w:rsid w:val="00F711A1"/>
    <w:rsid w:val="00F729CE"/>
    <w:rsid w:val="00F74F0F"/>
    <w:rsid w:val="00F75D00"/>
    <w:rsid w:val="00F762EF"/>
    <w:rsid w:val="00F772A2"/>
    <w:rsid w:val="00F778AB"/>
    <w:rsid w:val="00F804C1"/>
    <w:rsid w:val="00F80E94"/>
    <w:rsid w:val="00F83144"/>
    <w:rsid w:val="00F842C2"/>
    <w:rsid w:val="00F84649"/>
    <w:rsid w:val="00F8549F"/>
    <w:rsid w:val="00F85507"/>
    <w:rsid w:val="00F862E9"/>
    <w:rsid w:val="00F871A3"/>
    <w:rsid w:val="00F878FD"/>
    <w:rsid w:val="00F9074C"/>
    <w:rsid w:val="00F90A41"/>
    <w:rsid w:val="00F92E9A"/>
    <w:rsid w:val="00F93533"/>
    <w:rsid w:val="00F94FDA"/>
    <w:rsid w:val="00F963B3"/>
    <w:rsid w:val="00F96E9A"/>
    <w:rsid w:val="00F9756A"/>
    <w:rsid w:val="00F979E6"/>
    <w:rsid w:val="00F97F2E"/>
    <w:rsid w:val="00FA028D"/>
    <w:rsid w:val="00FA24F5"/>
    <w:rsid w:val="00FA2738"/>
    <w:rsid w:val="00FA33EC"/>
    <w:rsid w:val="00FA46C8"/>
    <w:rsid w:val="00FA4D87"/>
    <w:rsid w:val="00FA540F"/>
    <w:rsid w:val="00FA72C3"/>
    <w:rsid w:val="00FB05C4"/>
    <w:rsid w:val="00FB1BDC"/>
    <w:rsid w:val="00FB48E0"/>
    <w:rsid w:val="00FB58BB"/>
    <w:rsid w:val="00FB5C59"/>
    <w:rsid w:val="00FB619F"/>
    <w:rsid w:val="00FB6FD8"/>
    <w:rsid w:val="00FB7A24"/>
    <w:rsid w:val="00FB7FA2"/>
    <w:rsid w:val="00FC142F"/>
    <w:rsid w:val="00FC1637"/>
    <w:rsid w:val="00FC3AFF"/>
    <w:rsid w:val="00FC47A7"/>
    <w:rsid w:val="00FC5EA3"/>
    <w:rsid w:val="00FC6B46"/>
    <w:rsid w:val="00FC6D5A"/>
    <w:rsid w:val="00FC6E45"/>
    <w:rsid w:val="00FC75CC"/>
    <w:rsid w:val="00FD0248"/>
    <w:rsid w:val="00FD02D5"/>
    <w:rsid w:val="00FD0622"/>
    <w:rsid w:val="00FD0DFD"/>
    <w:rsid w:val="00FD210D"/>
    <w:rsid w:val="00FD2A94"/>
    <w:rsid w:val="00FD36FD"/>
    <w:rsid w:val="00FD3BD2"/>
    <w:rsid w:val="00FD41AC"/>
    <w:rsid w:val="00FD4D6B"/>
    <w:rsid w:val="00FD4E6A"/>
    <w:rsid w:val="00FD7109"/>
    <w:rsid w:val="00FD7E47"/>
    <w:rsid w:val="00FE126C"/>
    <w:rsid w:val="00FE5391"/>
    <w:rsid w:val="00FE5FC2"/>
    <w:rsid w:val="00FF0153"/>
    <w:rsid w:val="00FF05CD"/>
    <w:rsid w:val="00FF2A36"/>
    <w:rsid w:val="00FF6206"/>
    <w:rsid w:val="00FF79FE"/>
    <w:rsid w:val="00FF7F7D"/>
    <w:rsid w:val="0284A483"/>
    <w:rsid w:val="05EE0819"/>
    <w:rsid w:val="09EF868B"/>
    <w:rsid w:val="0B71D892"/>
    <w:rsid w:val="0D407E19"/>
    <w:rsid w:val="0DAC7A34"/>
    <w:rsid w:val="16490D4F"/>
    <w:rsid w:val="1F4E674C"/>
    <w:rsid w:val="22501E18"/>
    <w:rsid w:val="24AF2E25"/>
    <w:rsid w:val="2722984D"/>
    <w:rsid w:val="2A5D31F4"/>
    <w:rsid w:val="2A864A0E"/>
    <w:rsid w:val="2C9194E3"/>
    <w:rsid w:val="34DB4A45"/>
    <w:rsid w:val="357449D9"/>
    <w:rsid w:val="37453E90"/>
    <w:rsid w:val="37B55C3E"/>
    <w:rsid w:val="37C66106"/>
    <w:rsid w:val="38DFA55B"/>
    <w:rsid w:val="39C4C6C3"/>
    <w:rsid w:val="3E476E13"/>
    <w:rsid w:val="4E8A1828"/>
    <w:rsid w:val="4FA1D7DA"/>
    <w:rsid w:val="533219C8"/>
    <w:rsid w:val="54609DEE"/>
    <w:rsid w:val="56D63DC2"/>
    <w:rsid w:val="5C3A0323"/>
    <w:rsid w:val="633C5B6B"/>
    <w:rsid w:val="767EC2AE"/>
    <w:rsid w:val="7A63E1F6"/>
    <w:rsid w:val="7D92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67C3D9"/>
  <w15:docId w15:val="{81DC86A4-1F18-44FE-AE4D-22044E18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8D0"/>
    <w:rPr>
      <w:sz w:val="24"/>
      <w:szCs w:val="24"/>
    </w:rPr>
  </w:style>
  <w:style w:type="paragraph" w:styleId="Heading1">
    <w:name w:val="heading 1"/>
    <w:basedOn w:val="Normal"/>
    <w:next w:val="Normal"/>
    <w:link w:val="Heading1Char"/>
    <w:uiPriority w:val="9"/>
    <w:qFormat/>
    <w:rsid w:val="00297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55C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15AD7"/>
    <w:pPr>
      <w:keepNext/>
      <w:outlineLvl w:val="3"/>
    </w:pPr>
    <w:rPr>
      <w:b/>
      <w:szCs w:val="20"/>
    </w:rPr>
  </w:style>
  <w:style w:type="paragraph" w:styleId="Heading5">
    <w:name w:val="heading 5"/>
    <w:basedOn w:val="Normal"/>
    <w:next w:val="Normal"/>
    <w:link w:val="Heading5Char"/>
    <w:uiPriority w:val="9"/>
    <w:semiHidden/>
    <w:unhideWhenUsed/>
    <w:qFormat/>
    <w:rsid w:val="00297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ListParagraph">
    <w:name w:val="List Paragraph"/>
    <w:basedOn w:val="Normal"/>
    <w:uiPriority w:val="34"/>
    <w:qFormat/>
    <w:rsid w:val="00707B43"/>
    <w:pPr>
      <w:ind w:left="720"/>
      <w:contextualSpacing/>
    </w:pPr>
  </w:style>
  <w:style w:type="character" w:customStyle="1" w:styleId="Heading1Char">
    <w:name w:val="Heading 1 Char"/>
    <w:basedOn w:val="DefaultParagraphFont"/>
    <w:link w:val="Heading1"/>
    <w:uiPriority w:val="9"/>
    <w:rsid w:val="0029736D"/>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29736D"/>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29736D"/>
    <w:pPr>
      <w:tabs>
        <w:tab w:val="left" w:pos="2835"/>
      </w:tabs>
      <w:jc w:val="both"/>
    </w:pPr>
    <w:rPr>
      <w:rFonts w:ascii="Arial" w:hAnsi="Arial"/>
      <w:sz w:val="20"/>
      <w:szCs w:val="20"/>
      <w:lang w:val="en-US" w:eastAsia="en-US"/>
    </w:rPr>
  </w:style>
  <w:style w:type="character" w:customStyle="1" w:styleId="BodyText3Char">
    <w:name w:val="Body Text 3 Char"/>
    <w:basedOn w:val="DefaultParagraphFont"/>
    <w:link w:val="BodyText3"/>
    <w:rsid w:val="0029736D"/>
    <w:rPr>
      <w:rFonts w:ascii="Arial" w:hAnsi="Arial"/>
      <w:lang w:val="en-US" w:eastAsia="en-US"/>
    </w:rPr>
  </w:style>
  <w:style w:type="paragraph" w:styleId="NormalWeb">
    <w:name w:val="Normal (Web)"/>
    <w:basedOn w:val="Normal"/>
    <w:uiPriority w:val="99"/>
    <w:semiHidden/>
    <w:unhideWhenUsed/>
    <w:rsid w:val="004D1106"/>
    <w:pPr>
      <w:spacing w:before="100" w:beforeAutospacing="1" w:after="100" w:afterAutospacing="1"/>
    </w:pPr>
    <w:rPr>
      <w:rFonts w:eastAsiaTheme="minorHAnsi"/>
    </w:rPr>
  </w:style>
  <w:style w:type="character" w:styleId="Hyperlink">
    <w:name w:val="Hyperlink"/>
    <w:basedOn w:val="DefaultParagraphFont"/>
    <w:uiPriority w:val="99"/>
    <w:unhideWhenUsed/>
    <w:rsid w:val="009C33A8"/>
    <w:rPr>
      <w:color w:val="0000FF"/>
      <w:u w:val="single"/>
    </w:rPr>
  </w:style>
  <w:style w:type="paragraph" w:customStyle="1" w:styleId="Default">
    <w:name w:val="Default"/>
    <w:rsid w:val="000E376C"/>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B663B"/>
    <w:pPr>
      <w:tabs>
        <w:tab w:val="center" w:pos="4513"/>
        <w:tab w:val="right" w:pos="9026"/>
      </w:tabs>
    </w:pPr>
  </w:style>
  <w:style w:type="character" w:customStyle="1" w:styleId="HeaderChar">
    <w:name w:val="Header Char"/>
    <w:basedOn w:val="DefaultParagraphFont"/>
    <w:link w:val="Header"/>
    <w:uiPriority w:val="99"/>
    <w:rsid w:val="00AB663B"/>
    <w:rPr>
      <w:sz w:val="24"/>
      <w:szCs w:val="24"/>
    </w:rPr>
  </w:style>
  <w:style w:type="paragraph" w:styleId="Footer">
    <w:name w:val="footer"/>
    <w:basedOn w:val="Normal"/>
    <w:link w:val="FooterChar"/>
    <w:uiPriority w:val="99"/>
    <w:unhideWhenUsed/>
    <w:rsid w:val="00AB663B"/>
    <w:pPr>
      <w:tabs>
        <w:tab w:val="center" w:pos="4513"/>
        <w:tab w:val="right" w:pos="9026"/>
      </w:tabs>
    </w:pPr>
  </w:style>
  <w:style w:type="character" w:customStyle="1" w:styleId="FooterChar">
    <w:name w:val="Footer Char"/>
    <w:basedOn w:val="DefaultParagraphFont"/>
    <w:link w:val="Footer"/>
    <w:uiPriority w:val="99"/>
    <w:rsid w:val="00AB663B"/>
    <w:rPr>
      <w:sz w:val="24"/>
      <w:szCs w:val="24"/>
    </w:rPr>
  </w:style>
  <w:style w:type="character" w:styleId="UnresolvedMention">
    <w:name w:val="Unresolved Mention"/>
    <w:basedOn w:val="DefaultParagraphFont"/>
    <w:uiPriority w:val="99"/>
    <w:semiHidden/>
    <w:unhideWhenUsed/>
    <w:rsid w:val="007C3D12"/>
    <w:rPr>
      <w:color w:val="605E5C"/>
      <w:shd w:val="clear" w:color="auto" w:fill="E1DFDD"/>
    </w:rPr>
  </w:style>
  <w:style w:type="character" w:customStyle="1" w:styleId="Heading3Char">
    <w:name w:val="Heading 3 Char"/>
    <w:basedOn w:val="DefaultParagraphFont"/>
    <w:link w:val="Heading3"/>
    <w:uiPriority w:val="9"/>
    <w:semiHidden/>
    <w:rsid w:val="008655CC"/>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ED4AC9"/>
    <w:rPr>
      <w:sz w:val="24"/>
      <w:szCs w:val="24"/>
    </w:rPr>
  </w:style>
  <w:style w:type="paragraph" w:styleId="BodyText">
    <w:name w:val="Body Text"/>
    <w:basedOn w:val="Normal"/>
    <w:link w:val="BodyTextChar"/>
    <w:uiPriority w:val="99"/>
    <w:semiHidden/>
    <w:unhideWhenUsed/>
    <w:rsid w:val="00860E88"/>
    <w:pPr>
      <w:spacing w:after="120"/>
    </w:pPr>
  </w:style>
  <w:style w:type="character" w:customStyle="1" w:styleId="BodyTextChar">
    <w:name w:val="Body Text Char"/>
    <w:basedOn w:val="DefaultParagraphFont"/>
    <w:link w:val="BodyText"/>
    <w:uiPriority w:val="99"/>
    <w:semiHidden/>
    <w:rsid w:val="00860E8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784">
      <w:bodyDiv w:val="1"/>
      <w:marLeft w:val="0"/>
      <w:marRight w:val="0"/>
      <w:marTop w:val="0"/>
      <w:marBottom w:val="0"/>
      <w:divBdr>
        <w:top w:val="none" w:sz="0" w:space="0" w:color="auto"/>
        <w:left w:val="none" w:sz="0" w:space="0" w:color="auto"/>
        <w:bottom w:val="none" w:sz="0" w:space="0" w:color="auto"/>
        <w:right w:val="none" w:sz="0" w:space="0" w:color="auto"/>
      </w:divBdr>
      <w:divsChild>
        <w:div w:id="1039209303">
          <w:marLeft w:val="0"/>
          <w:marRight w:val="0"/>
          <w:marTop w:val="0"/>
          <w:marBottom w:val="0"/>
          <w:divBdr>
            <w:top w:val="none" w:sz="0" w:space="0" w:color="auto"/>
            <w:left w:val="none" w:sz="0" w:space="0" w:color="auto"/>
            <w:bottom w:val="none" w:sz="0" w:space="0" w:color="auto"/>
            <w:right w:val="none" w:sz="0" w:space="0" w:color="auto"/>
          </w:divBdr>
          <w:divsChild>
            <w:div w:id="1341853091">
              <w:marLeft w:val="0"/>
              <w:marRight w:val="0"/>
              <w:marTop w:val="0"/>
              <w:marBottom w:val="0"/>
              <w:divBdr>
                <w:top w:val="none" w:sz="0" w:space="0" w:color="auto"/>
                <w:left w:val="none" w:sz="0" w:space="0" w:color="auto"/>
                <w:bottom w:val="none" w:sz="0" w:space="0" w:color="auto"/>
                <w:right w:val="none" w:sz="0" w:space="0" w:color="auto"/>
              </w:divBdr>
              <w:divsChild>
                <w:div w:id="1896626609">
                  <w:marLeft w:val="0"/>
                  <w:marRight w:val="0"/>
                  <w:marTop w:val="0"/>
                  <w:marBottom w:val="0"/>
                  <w:divBdr>
                    <w:top w:val="none" w:sz="0" w:space="0" w:color="auto"/>
                    <w:left w:val="none" w:sz="0" w:space="0" w:color="auto"/>
                    <w:bottom w:val="none" w:sz="0" w:space="0" w:color="auto"/>
                    <w:right w:val="none" w:sz="0" w:space="0" w:color="auto"/>
                  </w:divBdr>
                  <w:divsChild>
                    <w:div w:id="1120806647">
                      <w:marLeft w:val="0"/>
                      <w:marRight w:val="0"/>
                      <w:marTop w:val="0"/>
                      <w:marBottom w:val="0"/>
                      <w:divBdr>
                        <w:top w:val="none" w:sz="0" w:space="0" w:color="auto"/>
                        <w:left w:val="none" w:sz="0" w:space="0" w:color="auto"/>
                        <w:bottom w:val="none" w:sz="0" w:space="0" w:color="auto"/>
                        <w:right w:val="none" w:sz="0" w:space="0" w:color="auto"/>
                      </w:divBdr>
                      <w:divsChild>
                        <w:div w:id="1638414185">
                          <w:marLeft w:val="0"/>
                          <w:marRight w:val="0"/>
                          <w:marTop w:val="0"/>
                          <w:marBottom w:val="0"/>
                          <w:divBdr>
                            <w:top w:val="none" w:sz="0" w:space="0" w:color="auto"/>
                            <w:left w:val="none" w:sz="0" w:space="0" w:color="auto"/>
                            <w:bottom w:val="none" w:sz="0" w:space="0" w:color="auto"/>
                            <w:right w:val="none" w:sz="0" w:space="0" w:color="auto"/>
                          </w:divBdr>
                          <w:divsChild>
                            <w:div w:id="1532257052">
                              <w:marLeft w:val="0"/>
                              <w:marRight w:val="0"/>
                              <w:marTop w:val="0"/>
                              <w:marBottom w:val="0"/>
                              <w:divBdr>
                                <w:top w:val="none" w:sz="0" w:space="0" w:color="auto"/>
                                <w:left w:val="none" w:sz="0" w:space="0" w:color="auto"/>
                                <w:bottom w:val="none" w:sz="0" w:space="0" w:color="auto"/>
                                <w:right w:val="none" w:sz="0" w:space="0" w:color="auto"/>
                              </w:divBdr>
                              <w:divsChild>
                                <w:div w:id="1254322393">
                                  <w:marLeft w:val="0"/>
                                  <w:marRight w:val="0"/>
                                  <w:marTop w:val="0"/>
                                  <w:marBottom w:val="0"/>
                                  <w:divBdr>
                                    <w:top w:val="none" w:sz="0" w:space="0" w:color="auto"/>
                                    <w:left w:val="none" w:sz="0" w:space="0" w:color="auto"/>
                                    <w:bottom w:val="none" w:sz="0" w:space="0" w:color="auto"/>
                                    <w:right w:val="none" w:sz="0" w:space="0" w:color="auto"/>
                                  </w:divBdr>
                                  <w:divsChild>
                                    <w:div w:id="1617063272">
                                      <w:marLeft w:val="0"/>
                                      <w:marRight w:val="0"/>
                                      <w:marTop w:val="0"/>
                                      <w:marBottom w:val="0"/>
                                      <w:divBdr>
                                        <w:top w:val="none" w:sz="0" w:space="0" w:color="auto"/>
                                        <w:left w:val="none" w:sz="0" w:space="0" w:color="auto"/>
                                        <w:bottom w:val="none" w:sz="0" w:space="0" w:color="auto"/>
                                        <w:right w:val="none" w:sz="0" w:space="0" w:color="auto"/>
                                      </w:divBdr>
                                      <w:divsChild>
                                        <w:div w:id="174999613">
                                          <w:marLeft w:val="0"/>
                                          <w:marRight w:val="0"/>
                                          <w:marTop w:val="75"/>
                                          <w:marBottom w:val="0"/>
                                          <w:divBdr>
                                            <w:top w:val="none" w:sz="0" w:space="0" w:color="auto"/>
                                            <w:left w:val="none" w:sz="0" w:space="0" w:color="auto"/>
                                            <w:bottom w:val="none" w:sz="0" w:space="0" w:color="auto"/>
                                            <w:right w:val="none" w:sz="0" w:space="0" w:color="auto"/>
                                          </w:divBdr>
                                          <w:divsChild>
                                            <w:div w:id="8323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47164">
      <w:bodyDiv w:val="1"/>
      <w:marLeft w:val="0"/>
      <w:marRight w:val="0"/>
      <w:marTop w:val="0"/>
      <w:marBottom w:val="0"/>
      <w:divBdr>
        <w:top w:val="none" w:sz="0" w:space="0" w:color="auto"/>
        <w:left w:val="none" w:sz="0" w:space="0" w:color="auto"/>
        <w:bottom w:val="none" w:sz="0" w:space="0" w:color="auto"/>
        <w:right w:val="none" w:sz="0" w:space="0" w:color="auto"/>
      </w:divBdr>
    </w:div>
    <w:div w:id="162477731">
      <w:bodyDiv w:val="1"/>
      <w:marLeft w:val="0"/>
      <w:marRight w:val="0"/>
      <w:marTop w:val="0"/>
      <w:marBottom w:val="0"/>
      <w:divBdr>
        <w:top w:val="none" w:sz="0" w:space="0" w:color="auto"/>
        <w:left w:val="none" w:sz="0" w:space="0" w:color="auto"/>
        <w:bottom w:val="none" w:sz="0" w:space="0" w:color="auto"/>
        <w:right w:val="none" w:sz="0" w:space="0" w:color="auto"/>
      </w:divBdr>
    </w:div>
    <w:div w:id="195780694">
      <w:bodyDiv w:val="1"/>
      <w:marLeft w:val="0"/>
      <w:marRight w:val="0"/>
      <w:marTop w:val="0"/>
      <w:marBottom w:val="0"/>
      <w:divBdr>
        <w:top w:val="none" w:sz="0" w:space="0" w:color="auto"/>
        <w:left w:val="none" w:sz="0" w:space="0" w:color="auto"/>
        <w:bottom w:val="none" w:sz="0" w:space="0" w:color="auto"/>
        <w:right w:val="none" w:sz="0" w:space="0" w:color="auto"/>
      </w:divBdr>
    </w:div>
    <w:div w:id="298000980">
      <w:bodyDiv w:val="1"/>
      <w:marLeft w:val="0"/>
      <w:marRight w:val="0"/>
      <w:marTop w:val="0"/>
      <w:marBottom w:val="0"/>
      <w:divBdr>
        <w:top w:val="none" w:sz="0" w:space="0" w:color="auto"/>
        <w:left w:val="none" w:sz="0" w:space="0" w:color="auto"/>
        <w:bottom w:val="none" w:sz="0" w:space="0" w:color="auto"/>
        <w:right w:val="none" w:sz="0" w:space="0" w:color="auto"/>
      </w:divBdr>
      <w:divsChild>
        <w:div w:id="1153526178">
          <w:marLeft w:val="0"/>
          <w:marRight w:val="0"/>
          <w:marTop w:val="0"/>
          <w:marBottom w:val="0"/>
          <w:divBdr>
            <w:top w:val="none" w:sz="0" w:space="0" w:color="auto"/>
            <w:left w:val="none" w:sz="0" w:space="0" w:color="auto"/>
            <w:bottom w:val="none" w:sz="0" w:space="0" w:color="auto"/>
            <w:right w:val="none" w:sz="0" w:space="0" w:color="auto"/>
          </w:divBdr>
          <w:divsChild>
            <w:div w:id="15011929">
              <w:marLeft w:val="0"/>
              <w:marRight w:val="0"/>
              <w:marTop w:val="0"/>
              <w:marBottom w:val="0"/>
              <w:divBdr>
                <w:top w:val="none" w:sz="0" w:space="0" w:color="auto"/>
                <w:left w:val="none" w:sz="0" w:space="0" w:color="auto"/>
                <w:bottom w:val="none" w:sz="0" w:space="0" w:color="auto"/>
                <w:right w:val="none" w:sz="0" w:space="0" w:color="auto"/>
              </w:divBdr>
              <w:divsChild>
                <w:div w:id="418983566">
                  <w:marLeft w:val="0"/>
                  <w:marRight w:val="0"/>
                  <w:marTop w:val="0"/>
                  <w:marBottom w:val="0"/>
                  <w:divBdr>
                    <w:top w:val="none" w:sz="0" w:space="0" w:color="auto"/>
                    <w:left w:val="none" w:sz="0" w:space="0" w:color="auto"/>
                    <w:bottom w:val="none" w:sz="0" w:space="0" w:color="auto"/>
                    <w:right w:val="none" w:sz="0" w:space="0" w:color="auto"/>
                  </w:divBdr>
                  <w:divsChild>
                    <w:div w:id="1088044140">
                      <w:marLeft w:val="0"/>
                      <w:marRight w:val="0"/>
                      <w:marTop w:val="0"/>
                      <w:marBottom w:val="0"/>
                      <w:divBdr>
                        <w:top w:val="none" w:sz="0" w:space="0" w:color="auto"/>
                        <w:left w:val="none" w:sz="0" w:space="0" w:color="auto"/>
                        <w:bottom w:val="none" w:sz="0" w:space="0" w:color="auto"/>
                        <w:right w:val="none" w:sz="0" w:space="0" w:color="auto"/>
                      </w:divBdr>
                      <w:divsChild>
                        <w:div w:id="547298548">
                          <w:marLeft w:val="0"/>
                          <w:marRight w:val="0"/>
                          <w:marTop w:val="0"/>
                          <w:marBottom w:val="0"/>
                          <w:divBdr>
                            <w:top w:val="none" w:sz="0" w:space="0" w:color="auto"/>
                            <w:left w:val="none" w:sz="0" w:space="0" w:color="auto"/>
                            <w:bottom w:val="none" w:sz="0" w:space="0" w:color="auto"/>
                            <w:right w:val="none" w:sz="0" w:space="0" w:color="auto"/>
                          </w:divBdr>
                          <w:divsChild>
                            <w:div w:id="522479591">
                              <w:marLeft w:val="0"/>
                              <w:marRight w:val="0"/>
                              <w:marTop w:val="0"/>
                              <w:marBottom w:val="0"/>
                              <w:divBdr>
                                <w:top w:val="none" w:sz="0" w:space="0" w:color="auto"/>
                                <w:left w:val="none" w:sz="0" w:space="0" w:color="auto"/>
                                <w:bottom w:val="none" w:sz="0" w:space="0" w:color="auto"/>
                                <w:right w:val="none" w:sz="0" w:space="0" w:color="auto"/>
                              </w:divBdr>
                              <w:divsChild>
                                <w:div w:id="1293291292">
                                  <w:marLeft w:val="0"/>
                                  <w:marRight w:val="0"/>
                                  <w:marTop w:val="0"/>
                                  <w:marBottom w:val="0"/>
                                  <w:divBdr>
                                    <w:top w:val="none" w:sz="0" w:space="0" w:color="auto"/>
                                    <w:left w:val="none" w:sz="0" w:space="0" w:color="auto"/>
                                    <w:bottom w:val="none" w:sz="0" w:space="0" w:color="auto"/>
                                    <w:right w:val="none" w:sz="0" w:space="0" w:color="auto"/>
                                  </w:divBdr>
                                  <w:divsChild>
                                    <w:div w:id="144398474">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75"/>
                                          <w:marBottom w:val="0"/>
                                          <w:divBdr>
                                            <w:top w:val="none" w:sz="0" w:space="0" w:color="auto"/>
                                            <w:left w:val="none" w:sz="0" w:space="0" w:color="auto"/>
                                            <w:bottom w:val="none" w:sz="0" w:space="0" w:color="auto"/>
                                            <w:right w:val="none" w:sz="0" w:space="0" w:color="auto"/>
                                          </w:divBdr>
                                          <w:divsChild>
                                            <w:div w:id="10519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993705">
      <w:bodyDiv w:val="1"/>
      <w:marLeft w:val="0"/>
      <w:marRight w:val="0"/>
      <w:marTop w:val="0"/>
      <w:marBottom w:val="0"/>
      <w:divBdr>
        <w:top w:val="none" w:sz="0" w:space="0" w:color="auto"/>
        <w:left w:val="none" w:sz="0" w:space="0" w:color="auto"/>
        <w:bottom w:val="none" w:sz="0" w:space="0" w:color="auto"/>
        <w:right w:val="none" w:sz="0" w:space="0" w:color="auto"/>
      </w:divBdr>
      <w:divsChild>
        <w:div w:id="722370076">
          <w:marLeft w:val="0"/>
          <w:marRight w:val="0"/>
          <w:marTop w:val="0"/>
          <w:marBottom w:val="0"/>
          <w:divBdr>
            <w:top w:val="none" w:sz="0" w:space="0" w:color="auto"/>
            <w:left w:val="none" w:sz="0" w:space="0" w:color="auto"/>
            <w:bottom w:val="none" w:sz="0" w:space="0" w:color="auto"/>
            <w:right w:val="none" w:sz="0" w:space="0" w:color="auto"/>
          </w:divBdr>
          <w:divsChild>
            <w:div w:id="1477332852">
              <w:marLeft w:val="0"/>
              <w:marRight w:val="0"/>
              <w:marTop w:val="0"/>
              <w:marBottom w:val="0"/>
              <w:divBdr>
                <w:top w:val="none" w:sz="0" w:space="0" w:color="auto"/>
                <w:left w:val="none" w:sz="0" w:space="0" w:color="auto"/>
                <w:bottom w:val="none" w:sz="0" w:space="0" w:color="auto"/>
                <w:right w:val="none" w:sz="0" w:space="0" w:color="auto"/>
              </w:divBdr>
              <w:divsChild>
                <w:div w:id="666982155">
                  <w:marLeft w:val="0"/>
                  <w:marRight w:val="0"/>
                  <w:marTop w:val="0"/>
                  <w:marBottom w:val="0"/>
                  <w:divBdr>
                    <w:top w:val="none" w:sz="0" w:space="0" w:color="auto"/>
                    <w:left w:val="none" w:sz="0" w:space="0" w:color="auto"/>
                    <w:bottom w:val="none" w:sz="0" w:space="0" w:color="auto"/>
                    <w:right w:val="none" w:sz="0" w:space="0" w:color="auto"/>
                  </w:divBdr>
                  <w:divsChild>
                    <w:div w:id="239604545">
                      <w:marLeft w:val="0"/>
                      <w:marRight w:val="0"/>
                      <w:marTop w:val="0"/>
                      <w:marBottom w:val="0"/>
                      <w:divBdr>
                        <w:top w:val="none" w:sz="0" w:space="0" w:color="auto"/>
                        <w:left w:val="none" w:sz="0" w:space="0" w:color="auto"/>
                        <w:bottom w:val="none" w:sz="0" w:space="0" w:color="auto"/>
                        <w:right w:val="none" w:sz="0" w:space="0" w:color="auto"/>
                      </w:divBdr>
                      <w:divsChild>
                        <w:div w:id="898437208">
                          <w:marLeft w:val="0"/>
                          <w:marRight w:val="0"/>
                          <w:marTop w:val="0"/>
                          <w:marBottom w:val="0"/>
                          <w:divBdr>
                            <w:top w:val="none" w:sz="0" w:space="0" w:color="auto"/>
                            <w:left w:val="none" w:sz="0" w:space="0" w:color="auto"/>
                            <w:bottom w:val="none" w:sz="0" w:space="0" w:color="auto"/>
                            <w:right w:val="none" w:sz="0" w:space="0" w:color="auto"/>
                          </w:divBdr>
                          <w:divsChild>
                            <w:div w:id="1725913392">
                              <w:marLeft w:val="0"/>
                              <w:marRight w:val="0"/>
                              <w:marTop w:val="0"/>
                              <w:marBottom w:val="0"/>
                              <w:divBdr>
                                <w:top w:val="none" w:sz="0" w:space="0" w:color="auto"/>
                                <w:left w:val="none" w:sz="0" w:space="0" w:color="auto"/>
                                <w:bottom w:val="none" w:sz="0" w:space="0" w:color="auto"/>
                                <w:right w:val="none" w:sz="0" w:space="0" w:color="auto"/>
                              </w:divBdr>
                              <w:divsChild>
                                <w:div w:id="1634560650">
                                  <w:marLeft w:val="0"/>
                                  <w:marRight w:val="0"/>
                                  <w:marTop w:val="0"/>
                                  <w:marBottom w:val="0"/>
                                  <w:divBdr>
                                    <w:top w:val="none" w:sz="0" w:space="0" w:color="auto"/>
                                    <w:left w:val="none" w:sz="0" w:space="0" w:color="auto"/>
                                    <w:bottom w:val="none" w:sz="0" w:space="0" w:color="auto"/>
                                    <w:right w:val="none" w:sz="0" w:space="0" w:color="auto"/>
                                  </w:divBdr>
                                  <w:divsChild>
                                    <w:div w:id="1297222055">
                                      <w:marLeft w:val="0"/>
                                      <w:marRight w:val="0"/>
                                      <w:marTop w:val="0"/>
                                      <w:marBottom w:val="0"/>
                                      <w:divBdr>
                                        <w:top w:val="none" w:sz="0" w:space="0" w:color="auto"/>
                                        <w:left w:val="none" w:sz="0" w:space="0" w:color="auto"/>
                                        <w:bottom w:val="none" w:sz="0" w:space="0" w:color="auto"/>
                                        <w:right w:val="none" w:sz="0" w:space="0" w:color="auto"/>
                                      </w:divBdr>
                                      <w:divsChild>
                                        <w:div w:id="1130786075">
                                          <w:marLeft w:val="0"/>
                                          <w:marRight w:val="0"/>
                                          <w:marTop w:val="75"/>
                                          <w:marBottom w:val="0"/>
                                          <w:divBdr>
                                            <w:top w:val="none" w:sz="0" w:space="0" w:color="auto"/>
                                            <w:left w:val="none" w:sz="0" w:space="0" w:color="auto"/>
                                            <w:bottom w:val="none" w:sz="0" w:space="0" w:color="auto"/>
                                            <w:right w:val="none" w:sz="0" w:space="0" w:color="auto"/>
                                          </w:divBdr>
                                          <w:divsChild>
                                            <w:div w:id="133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350482">
      <w:bodyDiv w:val="1"/>
      <w:marLeft w:val="0"/>
      <w:marRight w:val="0"/>
      <w:marTop w:val="0"/>
      <w:marBottom w:val="0"/>
      <w:divBdr>
        <w:top w:val="none" w:sz="0" w:space="0" w:color="auto"/>
        <w:left w:val="none" w:sz="0" w:space="0" w:color="auto"/>
        <w:bottom w:val="none" w:sz="0" w:space="0" w:color="auto"/>
        <w:right w:val="none" w:sz="0" w:space="0" w:color="auto"/>
      </w:divBdr>
      <w:divsChild>
        <w:div w:id="29645875">
          <w:marLeft w:val="0"/>
          <w:marRight w:val="0"/>
          <w:marTop w:val="0"/>
          <w:marBottom w:val="0"/>
          <w:divBdr>
            <w:top w:val="none" w:sz="0" w:space="0" w:color="auto"/>
            <w:left w:val="none" w:sz="0" w:space="0" w:color="auto"/>
            <w:bottom w:val="none" w:sz="0" w:space="0" w:color="auto"/>
            <w:right w:val="none" w:sz="0" w:space="0" w:color="auto"/>
          </w:divBdr>
          <w:divsChild>
            <w:div w:id="983583335">
              <w:marLeft w:val="0"/>
              <w:marRight w:val="0"/>
              <w:marTop w:val="0"/>
              <w:marBottom w:val="0"/>
              <w:divBdr>
                <w:top w:val="none" w:sz="0" w:space="0" w:color="auto"/>
                <w:left w:val="none" w:sz="0" w:space="0" w:color="auto"/>
                <w:bottom w:val="none" w:sz="0" w:space="0" w:color="auto"/>
                <w:right w:val="none" w:sz="0" w:space="0" w:color="auto"/>
              </w:divBdr>
              <w:divsChild>
                <w:div w:id="728572451">
                  <w:marLeft w:val="0"/>
                  <w:marRight w:val="0"/>
                  <w:marTop w:val="0"/>
                  <w:marBottom w:val="0"/>
                  <w:divBdr>
                    <w:top w:val="none" w:sz="0" w:space="0" w:color="auto"/>
                    <w:left w:val="none" w:sz="0" w:space="0" w:color="auto"/>
                    <w:bottom w:val="none" w:sz="0" w:space="0" w:color="auto"/>
                    <w:right w:val="none" w:sz="0" w:space="0" w:color="auto"/>
                  </w:divBdr>
                  <w:divsChild>
                    <w:div w:id="1560705160">
                      <w:marLeft w:val="0"/>
                      <w:marRight w:val="0"/>
                      <w:marTop w:val="0"/>
                      <w:marBottom w:val="0"/>
                      <w:divBdr>
                        <w:top w:val="none" w:sz="0" w:space="0" w:color="auto"/>
                        <w:left w:val="none" w:sz="0" w:space="0" w:color="auto"/>
                        <w:bottom w:val="none" w:sz="0" w:space="0" w:color="auto"/>
                        <w:right w:val="none" w:sz="0" w:space="0" w:color="auto"/>
                      </w:divBdr>
                      <w:divsChild>
                        <w:div w:id="420882924">
                          <w:marLeft w:val="0"/>
                          <w:marRight w:val="0"/>
                          <w:marTop w:val="0"/>
                          <w:marBottom w:val="0"/>
                          <w:divBdr>
                            <w:top w:val="none" w:sz="0" w:space="0" w:color="auto"/>
                            <w:left w:val="none" w:sz="0" w:space="0" w:color="auto"/>
                            <w:bottom w:val="none" w:sz="0" w:space="0" w:color="auto"/>
                            <w:right w:val="none" w:sz="0" w:space="0" w:color="auto"/>
                          </w:divBdr>
                          <w:divsChild>
                            <w:div w:id="1374965753">
                              <w:marLeft w:val="0"/>
                              <w:marRight w:val="0"/>
                              <w:marTop w:val="0"/>
                              <w:marBottom w:val="0"/>
                              <w:divBdr>
                                <w:top w:val="none" w:sz="0" w:space="0" w:color="auto"/>
                                <w:left w:val="none" w:sz="0" w:space="0" w:color="auto"/>
                                <w:bottom w:val="none" w:sz="0" w:space="0" w:color="auto"/>
                                <w:right w:val="none" w:sz="0" w:space="0" w:color="auto"/>
                              </w:divBdr>
                              <w:divsChild>
                                <w:div w:id="1506746359">
                                  <w:marLeft w:val="0"/>
                                  <w:marRight w:val="0"/>
                                  <w:marTop w:val="0"/>
                                  <w:marBottom w:val="0"/>
                                  <w:divBdr>
                                    <w:top w:val="none" w:sz="0" w:space="0" w:color="auto"/>
                                    <w:left w:val="none" w:sz="0" w:space="0" w:color="auto"/>
                                    <w:bottom w:val="none" w:sz="0" w:space="0" w:color="auto"/>
                                    <w:right w:val="none" w:sz="0" w:space="0" w:color="auto"/>
                                  </w:divBdr>
                                  <w:divsChild>
                                    <w:div w:id="648169543">
                                      <w:marLeft w:val="0"/>
                                      <w:marRight w:val="0"/>
                                      <w:marTop w:val="0"/>
                                      <w:marBottom w:val="0"/>
                                      <w:divBdr>
                                        <w:top w:val="none" w:sz="0" w:space="0" w:color="auto"/>
                                        <w:left w:val="none" w:sz="0" w:space="0" w:color="auto"/>
                                        <w:bottom w:val="none" w:sz="0" w:space="0" w:color="auto"/>
                                        <w:right w:val="none" w:sz="0" w:space="0" w:color="auto"/>
                                      </w:divBdr>
                                      <w:divsChild>
                                        <w:div w:id="643582772">
                                          <w:marLeft w:val="0"/>
                                          <w:marRight w:val="0"/>
                                          <w:marTop w:val="75"/>
                                          <w:marBottom w:val="0"/>
                                          <w:divBdr>
                                            <w:top w:val="none" w:sz="0" w:space="0" w:color="auto"/>
                                            <w:left w:val="none" w:sz="0" w:space="0" w:color="auto"/>
                                            <w:bottom w:val="none" w:sz="0" w:space="0" w:color="auto"/>
                                            <w:right w:val="none" w:sz="0" w:space="0" w:color="auto"/>
                                          </w:divBdr>
                                          <w:divsChild>
                                            <w:div w:id="357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454397">
      <w:bodyDiv w:val="1"/>
      <w:marLeft w:val="0"/>
      <w:marRight w:val="0"/>
      <w:marTop w:val="0"/>
      <w:marBottom w:val="0"/>
      <w:divBdr>
        <w:top w:val="none" w:sz="0" w:space="0" w:color="auto"/>
        <w:left w:val="none" w:sz="0" w:space="0" w:color="auto"/>
        <w:bottom w:val="none" w:sz="0" w:space="0" w:color="auto"/>
        <w:right w:val="none" w:sz="0" w:space="0" w:color="auto"/>
      </w:divBdr>
      <w:divsChild>
        <w:div w:id="671445013">
          <w:blockQuote w:val="1"/>
          <w:marLeft w:val="0"/>
          <w:marRight w:val="0"/>
          <w:marTop w:val="0"/>
          <w:marBottom w:val="0"/>
          <w:divBdr>
            <w:top w:val="none" w:sz="0" w:space="0" w:color="auto"/>
            <w:left w:val="single" w:sz="6" w:space="18" w:color="707070"/>
            <w:bottom w:val="none" w:sz="0" w:space="0" w:color="auto"/>
            <w:right w:val="none" w:sz="0" w:space="0" w:color="auto"/>
          </w:divBdr>
        </w:div>
        <w:div w:id="327792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79346686">
      <w:bodyDiv w:val="1"/>
      <w:marLeft w:val="0"/>
      <w:marRight w:val="0"/>
      <w:marTop w:val="0"/>
      <w:marBottom w:val="0"/>
      <w:divBdr>
        <w:top w:val="none" w:sz="0" w:space="0" w:color="auto"/>
        <w:left w:val="none" w:sz="0" w:space="0" w:color="auto"/>
        <w:bottom w:val="none" w:sz="0" w:space="0" w:color="auto"/>
        <w:right w:val="none" w:sz="0" w:space="0" w:color="auto"/>
      </w:divBdr>
    </w:div>
    <w:div w:id="1194884808">
      <w:bodyDiv w:val="1"/>
      <w:marLeft w:val="0"/>
      <w:marRight w:val="0"/>
      <w:marTop w:val="0"/>
      <w:marBottom w:val="0"/>
      <w:divBdr>
        <w:top w:val="none" w:sz="0" w:space="0" w:color="auto"/>
        <w:left w:val="none" w:sz="0" w:space="0" w:color="auto"/>
        <w:bottom w:val="none" w:sz="0" w:space="0" w:color="auto"/>
        <w:right w:val="none" w:sz="0" w:space="0" w:color="auto"/>
      </w:divBdr>
    </w:div>
    <w:div w:id="1383167333">
      <w:bodyDiv w:val="1"/>
      <w:marLeft w:val="0"/>
      <w:marRight w:val="0"/>
      <w:marTop w:val="0"/>
      <w:marBottom w:val="0"/>
      <w:divBdr>
        <w:top w:val="none" w:sz="0" w:space="0" w:color="auto"/>
        <w:left w:val="none" w:sz="0" w:space="0" w:color="auto"/>
        <w:bottom w:val="none" w:sz="0" w:space="0" w:color="auto"/>
        <w:right w:val="none" w:sz="0" w:space="0" w:color="auto"/>
      </w:divBdr>
      <w:divsChild>
        <w:div w:id="669020345">
          <w:blockQuote w:val="1"/>
          <w:marLeft w:val="0"/>
          <w:marRight w:val="0"/>
          <w:marTop w:val="0"/>
          <w:marBottom w:val="0"/>
          <w:divBdr>
            <w:top w:val="none" w:sz="0" w:space="0" w:color="auto"/>
            <w:left w:val="single" w:sz="6" w:space="18" w:color="707070"/>
            <w:bottom w:val="none" w:sz="0" w:space="0" w:color="auto"/>
            <w:right w:val="none" w:sz="0" w:space="0" w:color="auto"/>
          </w:divBdr>
        </w:div>
        <w:div w:id="4244185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86953325">
      <w:bodyDiv w:val="1"/>
      <w:marLeft w:val="0"/>
      <w:marRight w:val="0"/>
      <w:marTop w:val="0"/>
      <w:marBottom w:val="0"/>
      <w:divBdr>
        <w:top w:val="none" w:sz="0" w:space="0" w:color="auto"/>
        <w:left w:val="none" w:sz="0" w:space="0" w:color="auto"/>
        <w:bottom w:val="none" w:sz="0" w:space="0" w:color="auto"/>
        <w:right w:val="none" w:sz="0" w:space="0" w:color="auto"/>
      </w:divBdr>
      <w:divsChild>
        <w:div w:id="712579573">
          <w:marLeft w:val="0"/>
          <w:marRight w:val="0"/>
          <w:marTop w:val="0"/>
          <w:marBottom w:val="0"/>
          <w:divBdr>
            <w:top w:val="none" w:sz="0" w:space="0" w:color="auto"/>
            <w:left w:val="none" w:sz="0" w:space="0" w:color="auto"/>
            <w:bottom w:val="none" w:sz="0" w:space="0" w:color="auto"/>
            <w:right w:val="none" w:sz="0" w:space="0" w:color="auto"/>
          </w:divBdr>
          <w:divsChild>
            <w:div w:id="1493713489">
              <w:marLeft w:val="0"/>
              <w:marRight w:val="0"/>
              <w:marTop w:val="0"/>
              <w:marBottom w:val="0"/>
              <w:divBdr>
                <w:top w:val="none" w:sz="0" w:space="0" w:color="auto"/>
                <w:left w:val="none" w:sz="0" w:space="0" w:color="auto"/>
                <w:bottom w:val="none" w:sz="0" w:space="0" w:color="auto"/>
                <w:right w:val="none" w:sz="0" w:space="0" w:color="auto"/>
              </w:divBdr>
              <w:divsChild>
                <w:div w:id="473061788">
                  <w:marLeft w:val="0"/>
                  <w:marRight w:val="0"/>
                  <w:marTop w:val="0"/>
                  <w:marBottom w:val="0"/>
                  <w:divBdr>
                    <w:top w:val="none" w:sz="0" w:space="0" w:color="auto"/>
                    <w:left w:val="none" w:sz="0" w:space="0" w:color="auto"/>
                    <w:bottom w:val="none" w:sz="0" w:space="0" w:color="auto"/>
                    <w:right w:val="none" w:sz="0" w:space="0" w:color="auto"/>
                  </w:divBdr>
                  <w:divsChild>
                    <w:div w:id="1479419554">
                      <w:marLeft w:val="0"/>
                      <w:marRight w:val="0"/>
                      <w:marTop w:val="0"/>
                      <w:marBottom w:val="0"/>
                      <w:divBdr>
                        <w:top w:val="none" w:sz="0" w:space="0" w:color="auto"/>
                        <w:left w:val="none" w:sz="0" w:space="0" w:color="auto"/>
                        <w:bottom w:val="none" w:sz="0" w:space="0" w:color="auto"/>
                        <w:right w:val="none" w:sz="0" w:space="0" w:color="auto"/>
                      </w:divBdr>
                      <w:divsChild>
                        <w:div w:id="238176540">
                          <w:marLeft w:val="0"/>
                          <w:marRight w:val="0"/>
                          <w:marTop w:val="0"/>
                          <w:marBottom w:val="0"/>
                          <w:divBdr>
                            <w:top w:val="none" w:sz="0" w:space="0" w:color="auto"/>
                            <w:left w:val="none" w:sz="0" w:space="0" w:color="auto"/>
                            <w:bottom w:val="none" w:sz="0" w:space="0" w:color="auto"/>
                            <w:right w:val="none" w:sz="0" w:space="0" w:color="auto"/>
                          </w:divBdr>
                          <w:divsChild>
                            <w:div w:id="192688919">
                              <w:marLeft w:val="0"/>
                              <w:marRight w:val="0"/>
                              <w:marTop w:val="0"/>
                              <w:marBottom w:val="0"/>
                              <w:divBdr>
                                <w:top w:val="none" w:sz="0" w:space="0" w:color="auto"/>
                                <w:left w:val="none" w:sz="0" w:space="0" w:color="auto"/>
                                <w:bottom w:val="none" w:sz="0" w:space="0" w:color="auto"/>
                                <w:right w:val="none" w:sz="0" w:space="0" w:color="auto"/>
                              </w:divBdr>
                              <w:divsChild>
                                <w:div w:id="455955485">
                                  <w:marLeft w:val="0"/>
                                  <w:marRight w:val="0"/>
                                  <w:marTop w:val="0"/>
                                  <w:marBottom w:val="0"/>
                                  <w:divBdr>
                                    <w:top w:val="none" w:sz="0" w:space="0" w:color="auto"/>
                                    <w:left w:val="none" w:sz="0" w:space="0" w:color="auto"/>
                                    <w:bottom w:val="none" w:sz="0" w:space="0" w:color="auto"/>
                                    <w:right w:val="none" w:sz="0" w:space="0" w:color="auto"/>
                                  </w:divBdr>
                                  <w:divsChild>
                                    <w:div w:id="1419328403">
                                      <w:marLeft w:val="0"/>
                                      <w:marRight w:val="0"/>
                                      <w:marTop w:val="0"/>
                                      <w:marBottom w:val="0"/>
                                      <w:divBdr>
                                        <w:top w:val="none" w:sz="0" w:space="0" w:color="auto"/>
                                        <w:left w:val="none" w:sz="0" w:space="0" w:color="auto"/>
                                        <w:bottom w:val="none" w:sz="0" w:space="0" w:color="auto"/>
                                        <w:right w:val="none" w:sz="0" w:space="0" w:color="auto"/>
                                      </w:divBdr>
                                      <w:divsChild>
                                        <w:div w:id="664087414">
                                          <w:marLeft w:val="0"/>
                                          <w:marRight w:val="0"/>
                                          <w:marTop w:val="75"/>
                                          <w:marBottom w:val="0"/>
                                          <w:divBdr>
                                            <w:top w:val="none" w:sz="0" w:space="0" w:color="auto"/>
                                            <w:left w:val="none" w:sz="0" w:space="0" w:color="auto"/>
                                            <w:bottom w:val="none" w:sz="0" w:space="0" w:color="auto"/>
                                            <w:right w:val="none" w:sz="0" w:space="0" w:color="auto"/>
                                          </w:divBdr>
                                          <w:divsChild>
                                            <w:div w:id="2989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736639">
      <w:bodyDiv w:val="1"/>
      <w:marLeft w:val="0"/>
      <w:marRight w:val="0"/>
      <w:marTop w:val="0"/>
      <w:marBottom w:val="0"/>
      <w:divBdr>
        <w:top w:val="none" w:sz="0" w:space="0" w:color="auto"/>
        <w:left w:val="none" w:sz="0" w:space="0" w:color="auto"/>
        <w:bottom w:val="none" w:sz="0" w:space="0" w:color="auto"/>
        <w:right w:val="none" w:sz="0" w:space="0" w:color="auto"/>
      </w:divBdr>
    </w:div>
    <w:div w:id="1572696900">
      <w:bodyDiv w:val="1"/>
      <w:marLeft w:val="0"/>
      <w:marRight w:val="0"/>
      <w:marTop w:val="0"/>
      <w:marBottom w:val="0"/>
      <w:divBdr>
        <w:top w:val="none" w:sz="0" w:space="0" w:color="auto"/>
        <w:left w:val="none" w:sz="0" w:space="0" w:color="auto"/>
        <w:bottom w:val="none" w:sz="0" w:space="0" w:color="auto"/>
        <w:right w:val="none" w:sz="0" w:space="0" w:color="auto"/>
      </w:divBdr>
      <w:divsChild>
        <w:div w:id="2001999385">
          <w:marLeft w:val="0"/>
          <w:marRight w:val="0"/>
          <w:marTop w:val="0"/>
          <w:marBottom w:val="0"/>
          <w:divBdr>
            <w:top w:val="none" w:sz="0" w:space="0" w:color="auto"/>
            <w:left w:val="none" w:sz="0" w:space="0" w:color="auto"/>
            <w:bottom w:val="none" w:sz="0" w:space="0" w:color="auto"/>
            <w:right w:val="none" w:sz="0" w:space="0" w:color="auto"/>
          </w:divBdr>
          <w:divsChild>
            <w:div w:id="862860004">
              <w:marLeft w:val="0"/>
              <w:marRight w:val="0"/>
              <w:marTop w:val="0"/>
              <w:marBottom w:val="0"/>
              <w:divBdr>
                <w:top w:val="none" w:sz="0" w:space="0" w:color="auto"/>
                <w:left w:val="none" w:sz="0" w:space="0" w:color="auto"/>
                <w:bottom w:val="none" w:sz="0" w:space="0" w:color="auto"/>
                <w:right w:val="none" w:sz="0" w:space="0" w:color="auto"/>
              </w:divBdr>
              <w:divsChild>
                <w:div w:id="1693801880">
                  <w:marLeft w:val="0"/>
                  <w:marRight w:val="0"/>
                  <w:marTop w:val="0"/>
                  <w:marBottom w:val="0"/>
                  <w:divBdr>
                    <w:top w:val="none" w:sz="0" w:space="0" w:color="auto"/>
                    <w:left w:val="none" w:sz="0" w:space="0" w:color="auto"/>
                    <w:bottom w:val="none" w:sz="0" w:space="0" w:color="auto"/>
                    <w:right w:val="none" w:sz="0" w:space="0" w:color="auto"/>
                  </w:divBdr>
                  <w:divsChild>
                    <w:div w:id="559051373">
                      <w:marLeft w:val="0"/>
                      <w:marRight w:val="0"/>
                      <w:marTop w:val="0"/>
                      <w:marBottom w:val="0"/>
                      <w:divBdr>
                        <w:top w:val="none" w:sz="0" w:space="0" w:color="auto"/>
                        <w:left w:val="none" w:sz="0" w:space="0" w:color="auto"/>
                        <w:bottom w:val="none" w:sz="0" w:space="0" w:color="auto"/>
                        <w:right w:val="none" w:sz="0" w:space="0" w:color="auto"/>
                      </w:divBdr>
                      <w:divsChild>
                        <w:div w:id="1666666933">
                          <w:marLeft w:val="0"/>
                          <w:marRight w:val="0"/>
                          <w:marTop w:val="0"/>
                          <w:marBottom w:val="0"/>
                          <w:divBdr>
                            <w:top w:val="none" w:sz="0" w:space="0" w:color="auto"/>
                            <w:left w:val="none" w:sz="0" w:space="0" w:color="auto"/>
                            <w:bottom w:val="none" w:sz="0" w:space="0" w:color="auto"/>
                            <w:right w:val="none" w:sz="0" w:space="0" w:color="auto"/>
                          </w:divBdr>
                          <w:divsChild>
                            <w:div w:id="2007317951">
                              <w:marLeft w:val="0"/>
                              <w:marRight w:val="0"/>
                              <w:marTop w:val="0"/>
                              <w:marBottom w:val="0"/>
                              <w:divBdr>
                                <w:top w:val="none" w:sz="0" w:space="0" w:color="auto"/>
                                <w:left w:val="none" w:sz="0" w:space="0" w:color="auto"/>
                                <w:bottom w:val="none" w:sz="0" w:space="0" w:color="auto"/>
                                <w:right w:val="none" w:sz="0" w:space="0" w:color="auto"/>
                              </w:divBdr>
                              <w:divsChild>
                                <w:div w:id="438717315">
                                  <w:marLeft w:val="0"/>
                                  <w:marRight w:val="0"/>
                                  <w:marTop w:val="0"/>
                                  <w:marBottom w:val="0"/>
                                  <w:divBdr>
                                    <w:top w:val="none" w:sz="0" w:space="0" w:color="auto"/>
                                    <w:left w:val="none" w:sz="0" w:space="0" w:color="auto"/>
                                    <w:bottom w:val="none" w:sz="0" w:space="0" w:color="auto"/>
                                    <w:right w:val="none" w:sz="0" w:space="0" w:color="auto"/>
                                  </w:divBdr>
                                  <w:divsChild>
                                    <w:div w:id="1308512469">
                                      <w:marLeft w:val="0"/>
                                      <w:marRight w:val="0"/>
                                      <w:marTop w:val="0"/>
                                      <w:marBottom w:val="0"/>
                                      <w:divBdr>
                                        <w:top w:val="none" w:sz="0" w:space="0" w:color="auto"/>
                                        <w:left w:val="none" w:sz="0" w:space="0" w:color="auto"/>
                                        <w:bottom w:val="none" w:sz="0" w:space="0" w:color="auto"/>
                                        <w:right w:val="none" w:sz="0" w:space="0" w:color="auto"/>
                                      </w:divBdr>
                                      <w:divsChild>
                                        <w:div w:id="2124496612">
                                          <w:marLeft w:val="0"/>
                                          <w:marRight w:val="0"/>
                                          <w:marTop w:val="75"/>
                                          <w:marBottom w:val="0"/>
                                          <w:divBdr>
                                            <w:top w:val="none" w:sz="0" w:space="0" w:color="auto"/>
                                            <w:left w:val="none" w:sz="0" w:space="0" w:color="auto"/>
                                            <w:bottom w:val="none" w:sz="0" w:space="0" w:color="auto"/>
                                            <w:right w:val="none" w:sz="0" w:space="0" w:color="auto"/>
                                          </w:divBdr>
                                          <w:divsChild>
                                            <w:div w:id="13359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807354">
      <w:bodyDiv w:val="1"/>
      <w:marLeft w:val="0"/>
      <w:marRight w:val="0"/>
      <w:marTop w:val="0"/>
      <w:marBottom w:val="0"/>
      <w:divBdr>
        <w:top w:val="none" w:sz="0" w:space="0" w:color="auto"/>
        <w:left w:val="none" w:sz="0" w:space="0" w:color="auto"/>
        <w:bottom w:val="none" w:sz="0" w:space="0" w:color="auto"/>
        <w:right w:val="none" w:sz="0" w:space="0" w:color="auto"/>
      </w:divBdr>
    </w:div>
    <w:div w:id="1652631932">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1335170">
      <w:bodyDiv w:val="1"/>
      <w:marLeft w:val="0"/>
      <w:marRight w:val="0"/>
      <w:marTop w:val="0"/>
      <w:marBottom w:val="0"/>
      <w:divBdr>
        <w:top w:val="none" w:sz="0" w:space="0" w:color="auto"/>
        <w:left w:val="none" w:sz="0" w:space="0" w:color="auto"/>
        <w:bottom w:val="none" w:sz="0" w:space="0" w:color="auto"/>
        <w:right w:val="none" w:sz="0" w:space="0" w:color="auto"/>
      </w:divBdr>
    </w:div>
    <w:div w:id="1879778501">
      <w:bodyDiv w:val="1"/>
      <w:marLeft w:val="0"/>
      <w:marRight w:val="0"/>
      <w:marTop w:val="0"/>
      <w:marBottom w:val="0"/>
      <w:divBdr>
        <w:top w:val="none" w:sz="0" w:space="0" w:color="auto"/>
        <w:left w:val="none" w:sz="0" w:space="0" w:color="auto"/>
        <w:bottom w:val="none" w:sz="0" w:space="0" w:color="auto"/>
        <w:right w:val="none" w:sz="0" w:space="0" w:color="auto"/>
      </w:divBdr>
    </w:div>
    <w:div w:id="1900703773">
      <w:bodyDiv w:val="1"/>
      <w:marLeft w:val="0"/>
      <w:marRight w:val="0"/>
      <w:marTop w:val="0"/>
      <w:marBottom w:val="0"/>
      <w:divBdr>
        <w:top w:val="none" w:sz="0" w:space="0" w:color="auto"/>
        <w:left w:val="none" w:sz="0" w:space="0" w:color="auto"/>
        <w:bottom w:val="none" w:sz="0" w:space="0" w:color="auto"/>
        <w:right w:val="none" w:sz="0" w:space="0" w:color="auto"/>
      </w:divBdr>
    </w:div>
    <w:div w:id="2016573862">
      <w:bodyDiv w:val="1"/>
      <w:marLeft w:val="0"/>
      <w:marRight w:val="0"/>
      <w:marTop w:val="0"/>
      <w:marBottom w:val="0"/>
      <w:divBdr>
        <w:top w:val="none" w:sz="0" w:space="0" w:color="auto"/>
        <w:left w:val="none" w:sz="0" w:space="0" w:color="auto"/>
        <w:bottom w:val="none" w:sz="0" w:space="0" w:color="auto"/>
        <w:right w:val="none" w:sz="0" w:space="0" w:color="auto"/>
      </w:divBdr>
      <w:divsChild>
        <w:div w:id="1748846820">
          <w:marLeft w:val="0"/>
          <w:marRight w:val="0"/>
          <w:marTop w:val="0"/>
          <w:marBottom w:val="0"/>
          <w:divBdr>
            <w:top w:val="none" w:sz="0" w:space="0" w:color="auto"/>
            <w:left w:val="none" w:sz="0" w:space="0" w:color="auto"/>
            <w:bottom w:val="none" w:sz="0" w:space="0" w:color="auto"/>
            <w:right w:val="none" w:sz="0" w:space="0" w:color="auto"/>
          </w:divBdr>
          <w:divsChild>
            <w:div w:id="1384988265">
              <w:marLeft w:val="0"/>
              <w:marRight w:val="0"/>
              <w:marTop w:val="0"/>
              <w:marBottom w:val="0"/>
              <w:divBdr>
                <w:top w:val="none" w:sz="0" w:space="0" w:color="auto"/>
                <w:left w:val="none" w:sz="0" w:space="0" w:color="auto"/>
                <w:bottom w:val="none" w:sz="0" w:space="0" w:color="auto"/>
                <w:right w:val="none" w:sz="0" w:space="0" w:color="auto"/>
              </w:divBdr>
              <w:divsChild>
                <w:div w:id="11886324">
                  <w:marLeft w:val="0"/>
                  <w:marRight w:val="0"/>
                  <w:marTop w:val="0"/>
                  <w:marBottom w:val="0"/>
                  <w:divBdr>
                    <w:top w:val="none" w:sz="0" w:space="0" w:color="auto"/>
                    <w:left w:val="none" w:sz="0" w:space="0" w:color="auto"/>
                    <w:bottom w:val="none" w:sz="0" w:space="0" w:color="auto"/>
                    <w:right w:val="none" w:sz="0" w:space="0" w:color="auto"/>
                  </w:divBdr>
                  <w:divsChild>
                    <w:div w:id="1784227389">
                      <w:marLeft w:val="0"/>
                      <w:marRight w:val="0"/>
                      <w:marTop w:val="0"/>
                      <w:marBottom w:val="0"/>
                      <w:divBdr>
                        <w:top w:val="none" w:sz="0" w:space="0" w:color="auto"/>
                        <w:left w:val="none" w:sz="0" w:space="0" w:color="auto"/>
                        <w:bottom w:val="none" w:sz="0" w:space="0" w:color="auto"/>
                        <w:right w:val="none" w:sz="0" w:space="0" w:color="auto"/>
                      </w:divBdr>
                      <w:divsChild>
                        <w:div w:id="487868397">
                          <w:marLeft w:val="0"/>
                          <w:marRight w:val="0"/>
                          <w:marTop w:val="0"/>
                          <w:marBottom w:val="0"/>
                          <w:divBdr>
                            <w:top w:val="none" w:sz="0" w:space="0" w:color="auto"/>
                            <w:left w:val="none" w:sz="0" w:space="0" w:color="auto"/>
                            <w:bottom w:val="none" w:sz="0" w:space="0" w:color="auto"/>
                            <w:right w:val="none" w:sz="0" w:space="0" w:color="auto"/>
                          </w:divBdr>
                          <w:divsChild>
                            <w:div w:id="1129085417">
                              <w:marLeft w:val="0"/>
                              <w:marRight w:val="0"/>
                              <w:marTop w:val="0"/>
                              <w:marBottom w:val="0"/>
                              <w:divBdr>
                                <w:top w:val="none" w:sz="0" w:space="0" w:color="auto"/>
                                <w:left w:val="none" w:sz="0" w:space="0" w:color="auto"/>
                                <w:bottom w:val="none" w:sz="0" w:space="0" w:color="auto"/>
                                <w:right w:val="none" w:sz="0" w:space="0" w:color="auto"/>
                              </w:divBdr>
                              <w:divsChild>
                                <w:div w:id="1766070622">
                                  <w:marLeft w:val="0"/>
                                  <w:marRight w:val="0"/>
                                  <w:marTop w:val="0"/>
                                  <w:marBottom w:val="0"/>
                                  <w:divBdr>
                                    <w:top w:val="none" w:sz="0" w:space="0" w:color="auto"/>
                                    <w:left w:val="none" w:sz="0" w:space="0" w:color="auto"/>
                                    <w:bottom w:val="none" w:sz="0" w:space="0" w:color="auto"/>
                                    <w:right w:val="none" w:sz="0" w:space="0" w:color="auto"/>
                                  </w:divBdr>
                                  <w:divsChild>
                                    <w:div w:id="2032294664">
                                      <w:marLeft w:val="0"/>
                                      <w:marRight w:val="0"/>
                                      <w:marTop w:val="0"/>
                                      <w:marBottom w:val="0"/>
                                      <w:divBdr>
                                        <w:top w:val="none" w:sz="0" w:space="0" w:color="auto"/>
                                        <w:left w:val="none" w:sz="0" w:space="0" w:color="auto"/>
                                        <w:bottom w:val="none" w:sz="0" w:space="0" w:color="auto"/>
                                        <w:right w:val="none" w:sz="0" w:space="0" w:color="auto"/>
                                      </w:divBdr>
                                      <w:divsChild>
                                        <w:div w:id="610867405">
                                          <w:marLeft w:val="0"/>
                                          <w:marRight w:val="0"/>
                                          <w:marTop w:val="75"/>
                                          <w:marBottom w:val="0"/>
                                          <w:divBdr>
                                            <w:top w:val="none" w:sz="0" w:space="0" w:color="auto"/>
                                            <w:left w:val="none" w:sz="0" w:space="0" w:color="auto"/>
                                            <w:bottom w:val="none" w:sz="0" w:space="0" w:color="auto"/>
                                            <w:right w:val="none" w:sz="0" w:space="0" w:color="auto"/>
                                          </w:divBdr>
                                          <w:divsChild>
                                            <w:div w:id="1627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36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9C6E7C-1F5B-41C6-919A-CD50CF1D3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5C8FDF-77A6-4795-A0F9-1839ADA9CF6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E3A918E8-A62B-42FF-9E68-60C9489C2E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7</Pages>
  <Words>2425</Words>
  <Characters>13828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salesforceId:830aae78-2040-4b8f-b173-50bcb84b9d5f</dc:subject>
  <dc:creator>Wright, Georgina</dc:creator>
  <cp:keywords/>
  <dc:description/>
  <cp:lastModifiedBy>O'Donoghue, Ruaridh</cp:lastModifiedBy>
  <cp:revision>50</cp:revision>
  <cp:lastPrinted>2007-12-19T19:51:00Z</cp:lastPrinted>
  <dcterms:created xsi:type="dcterms:W3CDTF">2026-05-08T11:18:00Z</dcterms:created>
  <dcterms:modified xsi:type="dcterms:W3CDTF">2026-05-08T15:16:00Z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069Q300000OW24CIAT</vt:lpwstr>
  </property>
</Properties>
</file>