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E20E7"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1B9105B4"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25947E51"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4E2D0227" w14:textId="77777777" w:rsidTr="47A0F66D">
        <w:tc>
          <w:tcPr>
            <w:tcW w:w="3681" w:type="dxa"/>
          </w:tcPr>
          <w:p w14:paraId="4CBEBE8B"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4CA0C186"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PL/2025/09057</w:t>
            </w:r>
          </w:p>
        </w:tc>
      </w:tr>
      <w:tr w:rsidR="00477CC4" w14:paraId="2C6A33DA" w14:textId="77777777" w:rsidTr="47A0F66D">
        <w:tc>
          <w:tcPr>
            <w:tcW w:w="3681" w:type="dxa"/>
          </w:tcPr>
          <w:p w14:paraId="2FB86F28"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518D14F7"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468C64EE" w14:textId="77777777" w:rsidTr="47A0F66D">
        <w:tc>
          <w:tcPr>
            <w:tcW w:w="3681" w:type="dxa"/>
          </w:tcPr>
          <w:p w14:paraId="01541029"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10FC9FD5"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Unit 7a, Brydges Court, Castledown Road, Ludgershall, Andover, SP11 9FT</w:t>
            </w:r>
          </w:p>
        </w:tc>
      </w:tr>
      <w:tr w:rsidR="00477CC4" w14:paraId="75520357" w14:textId="77777777" w:rsidTr="47A0F66D">
        <w:tc>
          <w:tcPr>
            <w:tcW w:w="3681" w:type="dxa"/>
          </w:tcPr>
          <w:p w14:paraId="1308C66F"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52B14286"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Change of use from food supplement sales (class B1/B2/B8) to beauty and hair salon (class E(c)(iii))</w:t>
            </w:r>
          </w:p>
        </w:tc>
      </w:tr>
      <w:tr w:rsidR="00477CC4" w14:paraId="1CC5D6CA" w14:textId="77777777" w:rsidTr="47A0F66D">
        <w:tc>
          <w:tcPr>
            <w:tcW w:w="3681" w:type="dxa"/>
          </w:tcPr>
          <w:p w14:paraId="665719B0"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36816328" w14:textId="77777777"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0C24CCA9" w14:textId="77777777" w:rsidR="00CF4F70" w:rsidRDefault="00CF4F70" w:rsidP="00683C17">
      <w:pPr>
        <w:spacing w:line="276" w:lineRule="auto"/>
        <w:jc w:val="both"/>
        <w:outlineLvl w:val="2"/>
        <w:rPr>
          <w:rFonts w:ascii="Arial" w:hAnsi="Arial" w:cs="Arial"/>
          <w:b/>
          <w:bCs/>
          <w:sz w:val="22"/>
          <w:szCs w:val="22"/>
        </w:rPr>
      </w:pPr>
    </w:p>
    <w:p w14:paraId="2422A4AF" w14:textId="77777777" w:rsidR="00F302D9" w:rsidRDefault="00F302D9" w:rsidP="00683C17">
      <w:pPr>
        <w:spacing w:line="276" w:lineRule="auto"/>
        <w:jc w:val="both"/>
        <w:outlineLvl w:val="2"/>
        <w:rPr>
          <w:rFonts w:ascii="Arial" w:hAnsi="Arial" w:cs="Arial"/>
          <w:b/>
          <w:bCs/>
          <w:sz w:val="22"/>
          <w:szCs w:val="22"/>
        </w:rPr>
      </w:pPr>
    </w:p>
    <w:p w14:paraId="2F5974A4" w14:textId="75F326CF"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15DC8488" w14:textId="77777777" w:rsidR="00683C17" w:rsidRDefault="00683C17" w:rsidP="00683C17">
      <w:pPr>
        <w:spacing w:line="276" w:lineRule="auto"/>
        <w:jc w:val="both"/>
        <w:rPr>
          <w:rFonts w:ascii="Arial" w:hAnsi="Arial" w:cs="Arial"/>
          <w:color w:val="FF0000"/>
          <w:sz w:val="22"/>
          <w:szCs w:val="22"/>
        </w:rPr>
      </w:pPr>
    </w:p>
    <w:p w14:paraId="4B918955" w14:textId="61F2A13E" w:rsidR="005C60FC" w:rsidRPr="00427BEB" w:rsidRDefault="005C60FC" w:rsidP="00683C17">
      <w:pPr>
        <w:spacing w:line="276" w:lineRule="auto"/>
        <w:jc w:val="both"/>
        <w:rPr>
          <w:rFonts w:ascii="Arial" w:hAnsi="Arial" w:cs="Arial"/>
          <w:sz w:val="22"/>
          <w:szCs w:val="22"/>
        </w:rPr>
      </w:pPr>
      <w:r w:rsidRPr="00427BEB">
        <w:rPr>
          <w:rFonts w:ascii="Arial" w:hAnsi="Arial" w:cs="Arial"/>
          <w:sz w:val="22"/>
          <w:szCs w:val="22"/>
        </w:rPr>
        <w:t xml:space="preserve">Castledown Business Park comprises 33 acres (13.4 hectares) of employment </w:t>
      </w:r>
      <w:r w:rsidR="00DF41F1" w:rsidRPr="00427BEB">
        <w:rPr>
          <w:rFonts w:ascii="Arial" w:hAnsi="Arial" w:cs="Arial"/>
          <w:sz w:val="22"/>
          <w:szCs w:val="22"/>
        </w:rPr>
        <w:t xml:space="preserve">land comprising office, </w:t>
      </w:r>
      <w:r w:rsidR="00714AE0" w:rsidRPr="00427BEB">
        <w:rPr>
          <w:rFonts w:ascii="Arial" w:hAnsi="Arial" w:cs="Arial"/>
          <w:sz w:val="22"/>
          <w:szCs w:val="22"/>
        </w:rPr>
        <w:t>light industrial</w:t>
      </w:r>
      <w:r w:rsidR="007031DD" w:rsidRPr="00427BEB">
        <w:rPr>
          <w:rFonts w:ascii="Arial" w:hAnsi="Arial" w:cs="Arial"/>
          <w:sz w:val="22"/>
          <w:szCs w:val="22"/>
        </w:rPr>
        <w:t xml:space="preserve"> and</w:t>
      </w:r>
      <w:r w:rsidR="00714AE0" w:rsidRPr="00427BEB">
        <w:rPr>
          <w:rFonts w:ascii="Arial" w:hAnsi="Arial" w:cs="Arial"/>
          <w:sz w:val="22"/>
          <w:szCs w:val="22"/>
        </w:rPr>
        <w:t xml:space="preserve"> </w:t>
      </w:r>
      <w:r w:rsidR="000F409B" w:rsidRPr="00427BEB">
        <w:rPr>
          <w:rFonts w:ascii="Arial" w:hAnsi="Arial" w:cs="Arial"/>
          <w:sz w:val="22"/>
          <w:szCs w:val="22"/>
        </w:rPr>
        <w:t>storage and distribution</w:t>
      </w:r>
      <w:r w:rsidR="007031DD" w:rsidRPr="00427BEB">
        <w:rPr>
          <w:rFonts w:ascii="Arial" w:hAnsi="Arial" w:cs="Arial"/>
          <w:sz w:val="22"/>
          <w:szCs w:val="22"/>
        </w:rPr>
        <w:t xml:space="preserve"> space</w:t>
      </w:r>
      <w:r w:rsidR="000F409B" w:rsidRPr="00427BEB">
        <w:rPr>
          <w:rFonts w:ascii="Arial" w:hAnsi="Arial" w:cs="Arial"/>
          <w:sz w:val="22"/>
          <w:szCs w:val="22"/>
        </w:rPr>
        <w:t xml:space="preserve">. </w:t>
      </w:r>
      <w:r w:rsidR="00EA2FC1" w:rsidRPr="00427BEB">
        <w:rPr>
          <w:rFonts w:ascii="Arial" w:hAnsi="Arial" w:cs="Arial"/>
          <w:sz w:val="22"/>
          <w:szCs w:val="22"/>
        </w:rPr>
        <w:t xml:space="preserve"> Phase One is known as Fitz Gilbert Court</w:t>
      </w:r>
      <w:r w:rsidR="00937933" w:rsidRPr="00427BEB">
        <w:rPr>
          <w:rFonts w:ascii="Arial" w:hAnsi="Arial" w:cs="Arial"/>
          <w:sz w:val="22"/>
          <w:szCs w:val="22"/>
        </w:rPr>
        <w:t xml:space="preserve"> and the second phase comprises Brydges Court, </w:t>
      </w:r>
      <w:r w:rsidR="00204377" w:rsidRPr="00427BEB">
        <w:rPr>
          <w:rFonts w:ascii="Arial" w:hAnsi="Arial" w:cs="Arial"/>
          <w:sz w:val="22"/>
          <w:szCs w:val="22"/>
        </w:rPr>
        <w:t>of which unit 7a</w:t>
      </w:r>
      <w:r w:rsidR="00C755DB">
        <w:rPr>
          <w:rFonts w:ascii="Arial" w:hAnsi="Arial" w:cs="Arial"/>
          <w:sz w:val="22"/>
          <w:szCs w:val="22"/>
        </w:rPr>
        <w:t xml:space="preserve"> forms part of. </w:t>
      </w:r>
      <w:r w:rsidR="00204377" w:rsidRPr="00427BEB">
        <w:rPr>
          <w:rFonts w:ascii="Arial" w:hAnsi="Arial" w:cs="Arial"/>
          <w:sz w:val="22"/>
          <w:szCs w:val="22"/>
        </w:rPr>
        <w:t xml:space="preserve"> </w:t>
      </w:r>
    </w:p>
    <w:p w14:paraId="4599C253" w14:textId="77777777" w:rsidR="00204377" w:rsidRDefault="00204377" w:rsidP="00683C17">
      <w:pPr>
        <w:spacing w:line="276" w:lineRule="auto"/>
        <w:jc w:val="both"/>
        <w:rPr>
          <w:rFonts w:ascii="Arial" w:hAnsi="Arial" w:cs="Arial"/>
          <w:color w:val="FF0000"/>
          <w:sz w:val="22"/>
          <w:szCs w:val="22"/>
        </w:rPr>
      </w:pPr>
    </w:p>
    <w:p w14:paraId="0EA59FA1" w14:textId="5CFA09E5" w:rsidR="009F6C1D" w:rsidRPr="009F6C1D" w:rsidRDefault="009F6C1D" w:rsidP="00683C17">
      <w:pPr>
        <w:spacing w:line="276" w:lineRule="auto"/>
        <w:jc w:val="both"/>
        <w:rPr>
          <w:rFonts w:ascii="Arial" w:hAnsi="Arial" w:cs="Arial"/>
          <w:sz w:val="22"/>
          <w:szCs w:val="22"/>
        </w:rPr>
      </w:pPr>
      <w:r w:rsidRPr="009F6C1D">
        <w:rPr>
          <w:rFonts w:ascii="Arial" w:hAnsi="Arial" w:cs="Arial"/>
          <w:sz w:val="22"/>
          <w:szCs w:val="22"/>
        </w:rPr>
        <w:t>The site is located</w:t>
      </w:r>
      <w:r w:rsidR="00204377">
        <w:rPr>
          <w:rFonts w:ascii="Arial" w:hAnsi="Arial" w:cs="Arial"/>
          <w:sz w:val="22"/>
          <w:szCs w:val="22"/>
        </w:rPr>
        <w:t xml:space="preserve"> on the</w:t>
      </w:r>
      <w:r w:rsidRPr="009F6C1D">
        <w:rPr>
          <w:rFonts w:ascii="Arial" w:hAnsi="Arial" w:cs="Arial"/>
          <w:sz w:val="22"/>
          <w:szCs w:val="22"/>
        </w:rPr>
        <w:t xml:space="preserve"> north-western fringe of Ludgershall and</w:t>
      </w:r>
      <w:r w:rsidR="004E7B15">
        <w:rPr>
          <w:rFonts w:ascii="Arial" w:hAnsi="Arial" w:cs="Arial"/>
          <w:sz w:val="22"/>
          <w:szCs w:val="22"/>
        </w:rPr>
        <w:t xml:space="preserve"> the railway line forms the northern, site boundary.  To the south of the site is the </w:t>
      </w:r>
      <w:r w:rsidR="00973E8C">
        <w:rPr>
          <w:rFonts w:ascii="Arial" w:hAnsi="Arial" w:cs="Arial"/>
          <w:sz w:val="22"/>
          <w:szCs w:val="22"/>
        </w:rPr>
        <w:t>A3026</w:t>
      </w:r>
      <w:r w:rsidR="00DC5145">
        <w:rPr>
          <w:rFonts w:ascii="Arial" w:hAnsi="Arial" w:cs="Arial"/>
          <w:sz w:val="22"/>
          <w:szCs w:val="22"/>
        </w:rPr>
        <w:t>, Tidworth Road,</w:t>
      </w:r>
      <w:r w:rsidR="004E7B15">
        <w:rPr>
          <w:rFonts w:ascii="Arial" w:hAnsi="Arial" w:cs="Arial"/>
          <w:sz w:val="22"/>
          <w:szCs w:val="22"/>
        </w:rPr>
        <w:t xml:space="preserve"> providing access to th</w:t>
      </w:r>
      <w:r w:rsidR="00743FB1">
        <w:rPr>
          <w:rFonts w:ascii="Arial" w:hAnsi="Arial" w:cs="Arial"/>
          <w:sz w:val="22"/>
          <w:szCs w:val="22"/>
        </w:rPr>
        <w:t>e Business Park</w:t>
      </w:r>
      <w:r w:rsidR="004E7B15">
        <w:rPr>
          <w:rFonts w:ascii="Arial" w:hAnsi="Arial" w:cs="Arial"/>
          <w:sz w:val="22"/>
          <w:szCs w:val="22"/>
        </w:rPr>
        <w:t>.</w:t>
      </w:r>
    </w:p>
    <w:p w14:paraId="55E493B1" w14:textId="77777777" w:rsidR="00683C17" w:rsidRDefault="00683C17" w:rsidP="00683C17">
      <w:pPr>
        <w:spacing w:line="276" w:lineRule="auto"/>
        <w:jc w:val="both"/>
        <w:outlineLvl w:val="2"/>
        <w:rPr>
          <w:rFonts w:ascii="Arial" w:hAnsi="Arial" w:cs="Arial"/>
          <w:color w:val="FF0000"/>
          <w:sz w:val="22"/>
          <w:szCs w:val="22"/>
        </w:rPr>
      </w:pPr>
    </w:p>
    <w:p w14:paraId="11BF86BF" w14:textId="77777777" w:rsidR="00B27C09" w:rsidRDefault="00B27C09" w:rsidP="00683C17">
      <w:pPr>
        <w:spacing w:line="276" w:lineRule="auto"/>
        <w:jc w:val="both"/>
        <w:outlineLvl w:val="2"/>
        <w:rPr>
          <w:rFonts w:ascii="Arial" w:hAnsi="Arial" w:cs="Arial"/>
          <w:b/>
          <w:bCs/>
          <w:sz w:val="22"/>
          <w:szCs w:val="22"/>
        </w:rPr>
      </w:pPr>
    </w:p>
    <w:p w14:paraId="2EB86096" w14:textId="729BD3AE" w:rsidR="00683C17" w:rsidRPr="00B27C09" w:rsidRDefault="00F7609E" w:rsidP="00B27C09">
      <w:pPr>
        <w:spacing w:line="276" w:lineRule="auto"/>
        <w:jc w:val="both"/>
        <w:rPr>
          <w:rFonts w:ascii="Arial" w:hAnsi="Arial" w:cs="Arial"/>
          <w:sz w:val="22"/>
          <w:szCs w:val="22"/>
        </w:rPr>
      </w:pPr>
      <w:r w:rsidRPr="00F7609E">
        <w:rPr>
          <w:rFonts w:ascii="Arial" w:hAnsi="Arial" w:cs="Arial"/>
          <w:b/>
          <w:bCs/>
          <w:sz w:val="22"/>
          <w:szCs w:val="22"/>
        </w:rPr>
        <w:t>PROPOSAL</w:t>
      </w:r>
    </w:p>
    <w:p w14:paraId="22D30FBF" w14:textId="77777777" w:rsidR="00B27C09" w:rsidRPr="00B27C09" w:rsidRDefault="00B27C09" w:rsidP="00B27C09">
      <w:pPr>
        <w:spacing w:line="276" w:lineRule="auto"/>
        <w:jc w:val="both"/>
        <w:rPr>
          <w:rFonts w:ascii="Arial" w:hAnsi="Arial" w:cs="Arial"/>
          <w:sz w:val="22"/>
          <w:szCs w:val="22"/>
        </w:rPr>
      </w:pPr>
      <w:r w:rsidRPr="00B27C09">
        <w:rPr>
          <w:rFonts w:ascii="Arial" w:hAnsi="Arial" w:cs="Arial"/>
          <w:sz w:val="22"/>
          <w:szCs w:val="22"/>
        </w:rPr>
        <w:t>Planning permission is sought for a change of use from a restricted B1/B2/B8 use (office, industrial and storage and distribution associated with food supplement sales) to a beauty and hair salon, falling within Use Class E(c)(iii).</w:t>
      </w:r>
    </w:p>
    <w:p w14:paraId="0669CBF9" w14:textId="77777777" w:rsidR="00B27C09" w:rsidRDefault="00B27C09" w:rsidP="00B27C09">
      <w:pPr>
        <w:spacing w:line="276" w:lineRule="auto"/>
        <w:jc w:val="both"/>
        <w:rPr>
          <w:rFonts w:ascii="Arial" w:hAnsi="Arial" w:cs="Arial"/>
          <w:sz w:val="22"/>
          <w:szCs w:val="22"/>
        </w:rPr>
      </w:pPr>
    </w:p>
    <w:p w14:paraId="160FC80A" w14:textId="7ECC807A" w:rsidR="00B27C09" w:rsidRDefault="00B27C09" w:rsidP="00B27C09">
      <w:pPr>
        <w:spacing w:line="276" w:lineRule="auto"/>
        <w:jc w:val="both"/>
        <w:rPr>
          <w:rFonts w:ascii="Arial" w:hAnsi="Arial" w:cs="Arial"/>
          <w:sz w:val="22"/>
          <w:szCs w:val="22"/>
        </w:rPr>
      </w:pPr>
      <w:r w:rsidRPr="00B27C09">
        <w:rPr>
          <w:rFonts w:ascii="Arial" w:hAnsi="Arial" w:cs="Arial"/>
          <w:sz w:val="22"/>
          <w:szCs w:val="22"/>
        </w:rPr>
        <w:t>The proposed business would operate as Enhance Hair, Beauty and Tanning Ltd, relocating from existing premises on Ludgershall High Street due to business expansion and the need for larger accommodation to meet staff and customer demands.</w:t>
      </w:r>
    </w:p>
    <w:p w14:paraId="0291D2EE" w14:textId="77777777" w:rsidR="00B27C09" w:rsidRPr="00B27C09" w:rsidRDefault="00B27C09" w:rsidP="00B27C09">
      <w:pPr>
        <w:spacing w:line="276" w:lineRule="auto"/>
        <w:jc w:val="both"/>
        <w:rPr>
          <w:rFonts w:ascii="Arial" w:hAnsi="Arial" w:cs="Arial"/>
          <w:sz w:val="22"/>
          <w:szCs w:val="22"/>
        </w:rPr>
      </w:pPr>
    </w:p>
    <w:p w14:paraId="7679DD34" w14:textId="1BA3A26D" w:rsidR="00B27C09" w:rsidRDefault="00B27C09" w:rsidP="00B27C09">
      <w:pPr>
        <w:spacing w:line="276" w:lineRule="auto"/>
        <w:jc w:val="both"/>
        <w:rPr>
          <w:rFonts w:ascii="Arial" w:hAnsi="Arial" w:cs="Arial"/>
          <w:sz w:val="22"/>
          <w:szCs w:val="22"/>
        </w:rPr>
      </w:pPr>
      <w:r w:rsidRPr="00B27C09">
        <w:rPr>
          <w:rFonts w:ascii="Arial" w:hAnsi="Arial" w:cs="Arial"/>
          <w:sz w:val="22"/>
          <w:szCs w:val="22"/>
        </w:rPr>
        <w:t>No external alterations to the building are proposed, and the floorspace would remain unchanged</w:t>
      </w:r>
      <w:r w:rsidR="00745F51">
        <w:rPr>
          <w:rFonts w:ascii="Arial" w:hAnsi="Arial" w:cs="Arial"/>
          <w:sz w:val="22"/>
          <w:szCs w:val="22"/>
        </w:rPr>
        <w:t xml:space="preserve"> at 73m2</w:t>
      </w:r>
      <w:r w:rsidRPr="00B27C09">
        <w:rPr>
          <w:rFonts w:ascii="Arial" w:hAnsi="Arial" w:cs="Arial"/>
          <w:sz w:val="22"/>
          <w:szCs w:val="22"/>
        </w:rPr>
        <w:t>.</w:t>
      </w:r>
    </w:p>
    <w:p w14:paraId="3F1D30B9" w14:textId="77777777" w:rsidR="0037645B" w:rsidRDefault="0037645B" w:rsidP="00B27C09">
      <w:pPr>
        <w:spacing w:line="276" w:lineRule="auto"/>
        <w:jc w:val="both"/>
        <w:rPr>
          <w:rFonts w:ascii="Arial" w:hAnsi="Arial" w:cs="Arial"/>
          <w:sz w:val="22"/>
          <w:szCs w:val="22"/>
        </w:rPr>
      </w:pPr>
    </w:p>
    <w:p w14:paraId="6982AED2" w14:textId="4A715359" w:rsidR="0037645B" w:rsidRPr="00B27C09" w:rsidRDefault="0037645B" w:rsidP="00B27C09">
      <w:pPr>
        <w:spacing w:line="276" w:lineRule="auto"/>
        <w:jc w:val="both"/>
        <w:rPr>
          <w:rFonts w:ascii="Arial" w:hAnsi="Arial" w:cs="Arial"/>
          <w:sz w:val="22"/>
          <w:szCs w:val="22"/>
        </w:rPr>
      </w:pPr>
      <w:r>
        <w:rPr>
          <w:rFonts w:ascii="Arial" w:hAnsi="Arial" w:cs="Arial"/>
          <w:sz w:val="22"/>
          <w:szCs w:val="22"/>
        </w:rPr>
        <w:t>At the time of the original submission, unit 7a had only been on the open market</w:t>
      </w:r>
      <w:r w:rsidR="00810145">
        <w:rPr>
          <w:rFonts w:ascii="Arial" w:hAnsi="Arial" w:cs="Arial"/>
          <w:sz w:val="22"/>
          <w:szCs w:val="22"/>
        </w:rPr>
        <w:t xml:space="preserve"> for 4 months, and policy CP34 required a minimum of 6 months.  Therefore the </w:t>
      </w:r>
      <w:r w:rsidR="004147B7">
        <w:rPr>
          <w:rFonts w:ascii="Arial" w:hAnsi="Arial" w:cs="Arial"/>
          <w:sz w:val="22"/>
          <w:szCs w:val="22"/>
        </w:rPr>
        <w:t>period for determination was extended, to allow the agent to continue market</w:t>
      </w:r>
      <w:r w:rsidR="00ED4FE1">
        <w:rPr>
          <w:rFonts w:ascii="Arial" w:hAnsi="Arial" w:cs="Arial"/>
          <w:sz w:val="22"/>
          <w:szCs w:val="22"/>
        </w:rPr>
        <w:t>ing</w:t>
      </w:r>
      <w:r w:rsidR="004147B7">
        <w:rPr>
          <w:rFonts w:ascii="Arial" w:hAnsi="Arial" w:cs="Arial"/>
          <w:sz w:val="22"/>
          <w:szCs w:val="22"/>
        </w:rPr>
        <w:t xml:space="preserve"> the property for </w:t>
      </w:r>
      <w:r w:rsidR="00ED4FE1">
        <w:rPr>
          <w:rFonts w:ascii="Arial" w:hAnsi="Arial" w:cs="Arial"/>
          <w:sz w:val="22"/>
          <w:szCs w:val="22"/>
        </w:rPr>
        <w:t>the required period and for the submitted marketing report to be assessed</w:t>
      </w:r>
      <w:r w:rsidR="00D47BA4">
        <w:rPr>
          <w:rFonts w:ascii="Arial" w:hAnsi="Arial" w:cs="Arial"/>
          <w:sz w:val="22"/>
          <w:szCs w:val="22"/>
        </w:rPr>
        <w:t>, consulted on</w:t>
      </w:r>
      <w:r w:rsidR="00ED4FE1">
        <w:rPr>
          <w:rFonts w:ascii="Arial" w:hAnsi="Arial" w:cs="Arial"/>
          <w:sz w:val="22"/>
          <w:szCs w:val="22"/>
        </w:rPr>
        <w:t xml:space="preserve"> and a decision issued. </w:t>
      </w:r>
    </w:p>
    <w:p w14:paraId="232A1121" w14:textId="77777777" w:rsidR="00683C17" w:rsidRPr="00B27C09" w:rsidRDefault="00683C17" w:rsidP="00B27C09">
      <w:pPr>
        <w:spacing w:line="276" w:lineRule="auto"/>
        <w:jc w:val="both"/>
        <w:rPr>
          <w:rFonts w:ascii="Arial" w:hAnsi="Arial" w:cs="Arial"/>
          <w:sz w:val="22"/>
          <w:szCs w:val="22"/>
        </w:rPr>
      </w:pPr>
    </w:p>
    <w:p w14:paraId="13997E3A" w14:textId="77777777" w:rsidR="00B27C09" w:rsidRDefault="00B27C09" w:rsidP="00683C17">
      <w:pPr>
        <w:spacing w:line="276" w:lineRule="auto"/>
        <w:jc w:val="both"/>
        <w:outlineLvl w:val="2"/>
        <w:rPr>
          <w:rFonts w:ascii="Arial" w:hAnsi="Arial" w:cs="Arial"/>
          <w:b/>
          <w:bCs/>
          <w:sz w:val="22"/>
          <w:szCs w:val="22"/>
        </w:rPr>
      </w:pPr>
    </w:p>
    <w:p w14:paraId="1FDFF17D"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6D3FFB5C"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51532" w:rsidRPr="003E74F7" w14:paraId="337803F2" w14:textId="77777777" w:rsidTr="003A649D">
        <w:trPr>
          <w:trHeight w:hRule="exact" w:val="20"/>
        </w:trPr>
        <w:tc>
          <w:tcPr>
            <w:tcW w:w="8921" w:type="dxa"/>
            <w:tcBorders>
              <w:bottom w:val="single" w:sz="6" w:space="0" w:color="auto"/>
            </w:tcBorders>
            <w:vAlign w:val="center"/>
            <w:hideMark/>
          </w:tcPr>
          <w:p w14:paraId="4A9AE60B" w14:textId="77777777" w:rsidR="00151532" w:rsidRPr="00D6500C" w:rsidRDefault="00151532" w:rsidP="003A649D">
            <w:pPr>
              <w:rPr>
                <w:rFonts w:ascii="Arial" w:hAnsi="Arial" w:cs="Arial"/>
                <w:sz w:val="22"/>
                <w:szCs w:val="22"/>
              </w:rPr>
            </w:pPr>
            <w:bookmarkStart w:id="0" w:name="_bc9eaa23_7b84_4e11_8860_67eb8bbe0c9e"/>
          </w:p>
        </w:tc>
      </w:tr>
      <w:tr w:rsidR="00151532" w:rsidRPr="003E74F7" w14:paraId="05A9CE55" w14:textId="77777777" w:rsidTr="003A649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1E3C2D7D" w14:textId="77777777" w:rsidR="00151532" w:rsidRPr="00D6500C" w:rsidRDefault="00151532" w:rsidP="003A649D">
            <w:pPr>
              <w:rPr>
                <w:rFonts w:ascii="Arial" w:hAnsi="Arial" w:cs="Arial"/>
                <w:b/>
                <w:bCs/>
                <w:sz w:val="22"/>
                <w:szCs w:val="22"/>
              </w:rPr>
            </w:pPr>
            <w:r w:rsidRPr="00D6500C">
              <w:rPr>
                <w:rFonts w:ascii="Arial" w:hAnsi="Arial" w:cs="Arial"/>
                <w:b/>
                <w:bCs/>
                <w:sz w:val="22"/>
                <w:szCs w:val="22"/>
              </w:rPr>
              <w:t>Proposal / Summary</w:t>
            </w:r>
          </w:p>
        </w:tc>
      </w:tr>
      <w:tr w:rsidR="00151532" w:rsidRPr="003E74F7" w14:paraId="41B78AB2" w14:textId="77777777" w:rsidTr="003A649D">
        <w:tc>
          <w:tcPr>
            <w:tcW w:w="8921" w:type="dxa"/>
            <w:tcBorders>
              <w:left w:val="single" w:sz="12" w:space="0" w:color="auto"/>
              <w:bottom w:val="single" w:sz="12" w:space="0" w:color="auto"/>
              <w:right w:val="single" w:sz="12" w:space="0" w:color="auto"/>
            </w:tcBorders>
            <w:vAlign w:val="center"/>
          </w:tcPr>
          <w:p w14:paraId="1BF9301D" w14:textId="77777777" w:rsidR="00151532" w:rsidRPr="00D6500C" w:rsidRDefault="00151532" w:rsidP="003A649D">
            <w:pPr>
              <w:rPr>
                <w:rFonts w:ascii="Arial" w:hAnsi="Arial" w:cs="Arial"/>
                <w:sz w:val="22"/>
                <w:szCs w:val="22"/>
              </w:rPr>
            </w:pPr>
            <w:r w:rsidRPr="00D6500C">
              <w:rPr>
                <w:rFonts w:ascii="Arial" w:hAnsi="Arial" w:cs="Arial"/>
                <w:sz w:val="22"/>
                <w:szCs w:val="22"/>
              </w:rPr>
              <w:lastRenderedPageBreak/>
              <w:t>K/042723/O - Outline Planning Decision - Approve with Conditions Date: 3/4/2006 – Erection of buildings for B1 (business) B2 (general industrial) and B8 (storage and distribution) uses with associated access, landscaping, parking and servicing.</w:t>
            </w:r>
          </w:p>
        </w:tc>
      </w:tr>
      <w:tr w:rsidR="00151532" w:rsidRPr="003E74F7" w14:paraId="689934CC" w14:textId="77777777" w:rsidTr="003A649D">
        <w:tc>
          <w:tcPr>
            <w:tcW w:w="8921" w:type="dxa"/>
            <w:tcBorders>
              <w:left w:val="single" w:sz="12" w:space="0" w:color="auto"/>
              <w:bottom w:val="single" w:sz="12" w:space="0" w:color="auto"/>
              <w:right w:val="single" w:sz="12" w:space="0" w:color="auto"/>
            </w:tcBorders>
            <w:vAlign w:val="center"/>
          </w:tcPr>
          <w:p w14:paraId="3950B76A" w14:textId="77777777" w:rsidR="00151532" w:rsidRPr="00D6500C" w:rsidRDefault="00151532" w:rsidP="003A649D">
            <w:pPr>
              <w:rPr>
                <w:rFonts w:ascii="Arial" w:hAnsi="Arial" w:cs="Arial"/>
                <w:sz w:val="22"/>
                <w:szCs w:val="22"/>
              </w:rPr>
            </w:pPr>
            <w:r w:rsidRPr="00D6500C">
              <w:rPr>
                <w:rFonts w:ascii="Arial" w:hAnsi="Arial" w:cs="Arial"/>
                <w:sz w:val="22"/>
                <w:szCs w:val="22"/>
              </w:rPr>
              <w:t>K/54139/RM - Reserved Matters Decision - Approve with Conditions Date: 1/6/2006 – Phase one of a employment development comprising small industrial units for Classes B1, B2 and B8 use with associated car parking, ancillary buildings and landscaping.  Cut and fill works to remainder of site. (reserved matters following outline approval</w:t>
            </w:r>
          </w:p>
        </w:tc>
      </w:tr>
      <w:tr w:rsidR="00151532" w:rsidRPr="003E74F7" w14:paraId="770AA678" w14:textId="77777777" w:rsidTr="003A649D">
        <w:tc>
          <w:tcPr>
            <w:tcW w:w="8921" w:type="dxa"/>
            <w:tcBorders>
              <w:left w:val="single" w:sz="12" w:space="0" w:color="auto"/>
              <w:bottom w:val="single" w:sz="12" w:space="0" w:color="auto"/>
              <w:right w:val="single" w:sz="12" w:space="0" w:color="auto"/>
            </w:tcBorders>
            <w:vAlign w:val="center"/>
          </w:tcPr>
          <w:p w14:paraId="588B6766" w14:textId="77777777" w:rsidR="00151532" w:rsidRPr="00D6500C" w:rsidRDefault="00151532" w:rsidP="003A649D">
            <w:pPr>
              <w:rPr>
                <w:rFonts w:ascii="Arial" w:hAnsi="Arial" w:cs="Arial"/>
                <w:sz w:val="22"/>
                <w:szCs w:val="22"/>
              </w:rPr>
            </w:pPr>
            <w:r w:rsidRPr="00D6500C">
              <w:rPr>
                <w:rFonts w:ascii="Arial" w:hAnsi="Arial" w:cs="Arial"/>
                <w:sz w:val="22"/>
                <w:szCs w:val="22"/>
              </w:rPr>
              <w:t>K/53835/F - Full planning permission Decision - Approve with Conditions Date: 18/5/2006 – Construction of access road, junctions &amp; associated highway works (Section 278 and 38 works). Structural landscaping along Tidworth Road.</w:t>
            </w:r>
          </w:p>
        </w:tc>
      </w:tr>
      <w:tr w:rsidR="00151532" w:rsidRPr="003E74F7" w14:paraId="38F2B2F6" w14:textId="77777777" w:rsidTr="003A649D">
        <w:tc>
          <w:tcPr>
            <w:tcW w:w="8921" w:type="dxa"/>
            <w:tcBorders>
              <w:left w:val="single" w:sz="12" w:space="0" w:color="auto"/>
              <w:bottom w:val="single" w:sz="12" w:space="0" w:color="auto"/>
              <w:right w:val="single" w:sz="12" w:space="0" w:color="auto"/>
            </w:tcBorders>
            <w:vAlign w:val="center"/>
          </w:tcPr>
          <w:p w14:paraId="6EA13171" w14:textId="77777777" w:rsidR="00151532" w:rsidRPr="00D6500C" w:rsidRDefault="00151532" w:rsidP="003A649D">
            <w:pPr>
              <w:rPr>
                <w:rFonts w:ascii="Arial" w:hAnsi="Arial" w:cs="Arial"/>
                <w:sz w:val="22"/>
                <w:szCs w:val="22"/>
              </w:rPr>
            </w:pPr>
            <w:r w:rsidRPr="00D6500C">
              <w:rPr>
                <w:rFonts w:ascii="Arial" w:hAnsi="Arial" w:cs="Arial"/>
                <w:sz w:val="22"/>
                <w:szCs w:val="22"/>
              </w:rPr>
              <w:t>E/2012/1560/REM - Reserved Matters Decision - Approve with Conditions Date: 25/2/2013 – Reserved matters application relating to K/042723/O - Phase 2 of an employment development comprising industrial units for Class B1, B2 and B8 uses with associated car parking, services areas and landscaping</w:t>
            </w:r>
          </w:p>
        </w:tc>
      </w:tr>
      <w:bookmarkEnd w:id="0"/>
    </w:tbl>
    <w:p w14:paraId="0578E437" w14:textId="77777777" w:rsidR="00683C17" w:rsidRPr="00852223" w:rsidRDefault="00683C17" w:rsidP="00683C17">
      <w:pPr>
        <w:spacing w:line="276" w:lineRule="auto"/>
        <w:jc w:val="both"/>
        <w:rPr>
          <w:rFonts w:ascii="Arial" w:hAnsi="Arial" w:cs="Arial"/>
          <w:sz w:val="22"/>
          <w:szCs w:val="22"/>
        </w:rPr>
      </w:pPr>
    </w:p>
    <w:p w14:paraId="0BD5BBFD" w14:textId="405D3C60" w:rsidR="00852223" w:rsidRPr="00852223" w:rsidRDefault="00852223" w:rsidP="00852223">
      <w:pPr>
        <w:spacing w:line="276" w:lineRule="auto"/>
        <w:jc w:val="both"/>
        <w:rPr>
          <w:rFonts w:ascii="Arial" w:hAnsi="Arial" w:cs="Arial"/>
          <w:sz w:val="22"/>
          <w:szCs w:val="22"/>
        </w:rPr>
      </w:pPr>
      <w:r w:rsidRPr="00852223">
        <w:rPr>
          <w:rFonts w:ascii="Arial" w:hAnsi="Arial" w:cs="Arial"/>
          <w:sz w:val="22"/>
          <w:szCs w:val="22"/>
        </w:rPr>
        <w:t xml:space="preserve">The site was originally approved under outline planning permission K/042723/O, with associated reserved matters approval K/54139/RM. </w:t>
      </w:r>
      <w:r w:rsidR="00517B10">
        <w:rPr>
          <w:rFonts w:ascii="Arial" w:hAnsi="Arial" w:cs="Arial"/>
          <w:sz w:val="22"/>
          <w:szCs w:val="22"/>
        </w:rPr>
        <w:t xml:space="preserve"> Planning condition 11 of the outline </w:t>
      </w:r>
      <w:r w:rsidR="0069730A">
        <w:rPr>
          <w:rFonts w:ascii="Arial" w:hAnsi="Arial" w:cs="Arial"/>
          <w:sz w:val="22"/>
          <w:szCs w:val="22"/>
        </w:rPr>
        <w:t>P</w:t>
      </w:r>
      <w:r w:rsidR="00517B10">
        <w:rPr>
          <w:rFonts w:ascii="Arial" w:hAnsi="Arial" w:cs="Arial"/>
          <w:sz w:val="22"/>
          <w:szCs w:val="22"/>
        </w:rPr>
        <w:t>ermission</w:t>
      </w:r>
      <w:r w:rsidRPr="00852223">
        <w:rPr>
          <w:rFonts w:ascii="Arial" w:hAnsi="Arial" w:cs="Arial"/>
          <w:sz w:val="22"/>
          <w:szCs w:val="22"/>
        </w:rPr>
        <w:t xml:space="preserve"> restricted </w:t>
      </w:r>
      <w:r w:rsidR="0069730A">
        <w:rPr>
          <w:rFonts w:ascii="Arial" w:hAnsi="Arial" w:cs="Arial"/>
          <w:sz w:val="22"/>
          <w:szCs w:val="22"/>
        </w:rPr>
        <w:t>for all the</w:t>
      </w:r>
      <w:r w:rsidRPr="00852223">
        <w:rPr>
          <w:rFonts w:ascii="Arial" w:hAnsi="Arial" w:cs="Arial"/>
          <w:sz w:val="22"/>
          <w:szCs w:val="22"/>
        </w:rPr>
        <w:t xml:space="preserve"> unit</w:t>
      </w:r>
      <w:r w:rsidR="0069730A">
        <w:rPr>
          <w:rFonts w:ascii="Arial" w:hAnsi="Arial" w:cs="Arial"/>
          <w:sz w:val="22"/>
          <w:szCs w:val="22"/>
        </w:rPr>
        <w:t>s</w:t>
      </w:r>
      <w:r w:rsidR="00517B10">
        <w:rPr>
          <w:rFonts w:ascii="Arial" w:hAnsi="Arial" w:cs="Arial"/>
          <w:sz w:val="22"/>
          <w:szCs w:val="22"/>
        </w:rPr>
        <w:t xml:space="preserve"> on this site, including the application unit to be used solely for purposes within the B Classes of the Schedule to the Town and Country Planning (Use Classes) Order 1987, (or in any provision equivalent to that Class in any stat</w:t>
      </w:r>
      <w:r w:rsidR="00BF6968">
        <w:rPr>
          <w:rFonts w:ascii="Arial" w:hAnsi="Arial" w:cs="Arial"/>
          <w:sz w:val="22"/>
          <w:szCs w:val="22"/>
        </w:rPr>
        <w:t>utory</w:t>
      </w:r>
      <w:r w:rsidR="00517B10">
        <w:rPr>
          <w:rFonts w:ascii="Arial" w:hAnsi="Arial" w:cs="Arial"/>
          <w:sz w:val="22"/>
          <w:szCs w:val="22"/>
        </w:rPr>
        <w:t xml:space="preserve"> instrument revoking and re-enacting that Order with or without modification). </w:t>
      </w:r>
      <w:r w:rsidRPr="00852223">
        <w:rPr>
          <w:rFonts w:ascii="Arial" w:hAnsi="Arial" w:cs="Arial"/>
          <w:sz w:val="22"/>
          <w:szCs w:val="22"/>
        </w:rPr>
        <w:t xml:space="preserve"> As such, the proposed change of use requires express planning permission.</w:t>
      </w:r>
    </w:p>
    <w:p w14:paraId="1E45BFA4" w14:textId="77777777" w:rsidR="00B27C09" w:rsidRDefault="00B27C09" w:rsidP="00683C17">
      <w:pPr>
        <w:spacing w:line="276" w:lineRule="auto"/>
        <w:jc w:val="both"/>
        <w:rPr>
          <w:rFonts w:ascii="Arial" w:hAnsi="Arial" w:cs="Arial"/>
          <w:color w:val="FF0000"/>
          <w:sz w:val="22"/>
          <w:szCs w:val="22"/>
        </w:rPr>
      </w:pPr>
    </w:p>
    <w:p w14:paraId="09D7C16A" w14:textId="1C9B23FA"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3523B229" w14:textId="77777777" w:rsidR="00E35059" w:rsidRDefault="00E35059" w:rsidP="00237634">
      <w:pPr>
        <w:spacing w:line="276" w:lineRule="auto"/>
        <w:jc w:val="both"/>
        <w:rPr>
          <w:rFonts w:ascii="Arial" w:hAnsi="Arial" w:cs="Arial"/>
          <w:b/>
          <w:bCs/>
          <w:sz w:val="22"/>
          <w:szCs w:val="22"/>
        </w:rPr>
      </w:pPr>
    </w:p>
    <w:p w14:paraId="3576A0A4" w14:textId="77777777" w:rsidR="00237634" w:rsidRPr="000B4E91" w:rsidRDefault="00237634" w:rsidP="00237634">
      <w:pPr>
        <w:spacing w:line="276" w:lineRule="auto"/>
        <w:jc w:val="both"/>
        <w:rPr>
          <w:u w:val="single"/>
        </w:rPr>
      </w:pPr>
      <w:r w:rsidRPr="000B4E91">
        <w:rPr>
          <w:rFonts w:ascii="Arial" w:hAnsi="Arial" w:cs="Arial"/>
          <w:sz w:val="22"/>
          <w:szCs w:val="22"/>
          <w:u w:val="single"/>
        </w:rPr>
        <w:t xml:space="preserve">Statutory Legislation: </w:t>
      </w:r>
    </w:p>
    <w:p w14:paraId="22FD93F0" w14:textId="77777777" w:rsidR="00237634" w:rsidRDefault="00237634" w:rsidP="00237634">
      <w:pPr>
        <w:spacing w:line="276" w:lineRule="auto"/>
        <w:jc w:val="both"/>
        <w:rPr>
          <w:rFonts w:ascii="Arial" w:hAnsi="Arial" w:cs="Arial"/>
          <w:b/>
          <w:bCs/>
          <w:sz w:val="22"/>
          <w:szCs w:val="22"/>
        </w:rPr>
      </w:pPr>
    </w:p>
    <w:p w14:paraId="7521284A"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14139160" w14:textId="77777777" w:rsidR="00237634" w:rsidRPr="008C5404" w:rsidRDefault="00237634" w:rsidP="00E4713C">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4DBCD855" w14:textId="77777777" w:rsidR="00237634" w:rsidRPr="008C5404" w:rsidRDefault="00237634" w:rsidP="00E4713C">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60C40127" w14:textId="77777777" w:rsidR="00237634" w:rsidRPr="008C5404" w:rsidRDefault="00237634" w:rsidP="00E4713C">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5A6D31EC"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2A211522"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234907E" w14:textId="77777777" w:rsidR="00533E0C" w:rsidRPr="004B1608" w:rsidRDefault="00533E0C" w:rsidP="00533E0C">
      <w:pPr>
        <w:spacing w:line="276" w:lineRule="auto"/>
        <w:jc w:val="both"/>
        <w:rPr>
          <w:rFonts w:ascii="Arial" w:hAnsi="Arial" w:cs="Arial"/>
          <w:sz w:val="22"/>
          <w:szCs w:val="22"/>
        </w:rPr>
      </w:pPr>
    </w:p>
    <w:p w14:paraId="45981521"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766F6748" w14:textId="77777777" w:rsidR="00533E0C" w:rsidRDefault="00533E0C" w:rsidP="00533E0C">
      <w:pPr>
        <w:spacing w:line="276" w:lineRule="auto"/>
        <w:jc w:val="both"/>
        <w:rPr>
          <w:rFonts w:ascii="Arial" w:hAnsi="Arial" w:cs="Arial"/>
          <w:b/>
          <w:bCs/>
          <w:sz w:val="22"/>
          <w:szCs w:val="22"/>
        </w:rPr>
      </w:pPr>
    </w:p>
    <w:p w14:paraId="2ADA1C42"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0C7AE76C" w14:textId="77777777" w:rsidR="00533E0C" w:rsidRPr="00D902FA" w:rsidRDefault="00533E0C" w:rsidP="00533E0C">
      <w:pPr>
        <w:spacing w:line="276" w:lineRule="auto"/>
        <w:jc w:val="both"/>
        <w:rPr>
          <w:rFonts w:ascii="Arial" w:hAnsi="Arial" w:cs="Arial"/>
          <w:sz w:val="22"/>
          <w:szCs w:val="22"/>
        </w:rPr>
      </w:pPr>
    </w:p>
    <w:p w14:paraId="620CCCBC" w14:textId="77777777" w:rsidR="00533E0C" w:rsidRPr="00D902FA" w:rsidRDefault="00533E0C" w:rsidP="00E4713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20173279" w14:textId="77777777" w:rsidR="0029208D" w:rsidRPr="00D902FA" w:rsidRDefault="0029208D" w:rsidP="00E4713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2B455D85" w14:textId="28B054FD" w:rsidR="0029208D" w:rsidRPr="00DF032C" w:rsidRDefault="0029208D" w:rsidP="00E4713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w:t>
      </w:r>
      <w:r>
        <w:rPr>
          <w:rFonts w:ascii="Arial" w:hAnsi="Arial" w:cs="Arial"/>
          <w:sz w:val="22"/>
          <w:szCs w:val="22"/>
        </w:rPr>
        <w:t xml:space="preserve"> </w:t>
      </w:r>
      <w:r w:rsidR="00DF032C" w:rsidRPr="00DF032C">
        <w:rPr>
          <w:rFonts w:ascii="Arial" w:hAnsi="Arial" w:cs="Arial"/>
          <w:sz w:val="22"/>
          <w:szCs w:val="22"/>
        </w:rPr>
        <w:t xml:space="preserve">26 </w:t>
      </w:r>
      <w:r w:rsidRPr="00DF032C">
        <w:rPr>
          <w:rFonts w:ascii="Arial" w:hAnsi="Arial" w:cs="Arial"/>
          <w:sz w:val="22"/>
          <w:szCs w:val="22"/>
        </w:rPr>
        <w:t xml:space="preserve">Spatial Strategy </w:t>
      </w:r>
      <w:r w:rsidR="00DF032C" w:rsidRPr="00DF032C">
        <w:rPr>
          <w:rFonts w:ascii="Arial" w:hAnsi="Arial" w:cs="Arial"/>
          <w:sz w:val="22"/>
          <w:szCs w:val="22"/>
        </w:rPr>
        <w:t>Tidworth Community Area</w:t>
      </w:r>
    </w:p>
    <w:p w14:paraId="1F218A7D" w14:textId="77777777" w:rsidR="0029208D" w:rsidRPr="00564C90" w:rsidRDefault="0029208D" w:rsidP="00E4713C">
      <w:pPr>
        <w:pStyle w:val="ListParagraph"/>
        <w:numPr>
          <w:ilvl w:val="0"/>
          <w:numId w:val="2"/>
        </w:numPr>
        <w:spacing w:line="276" w:lineRule="auto"/>
        <w:jc w:val="both"/>
        <w:rPr>
          <w:rFonts w:ascii="Arial" w:hAnsi="Arial" w:cs="Arial"/>
          <w:sz w:val="22"/>
          <w:szCs w:val="22"/>
        </w:rPr>
      </w:pPr>
      <w:r w:rsidRPr="00564C90">
        <w:rPr>
          <w:rFonts w:ascii="Arial" w:hAnsi="Arial" w:cs="Arial"/>
          <w:sz w:val="22"/>
          <w:szCs w:val="22"/>
        </w:rPr>
        <w:t>Core Policy 34 Additional Employment Land</w:t>
      </w:r>
    </w:p>
    <w:p w14:paraId="64CAA8B6" w14:textId="77777777" w:rsidR="0029208D" w:rsidRPr="00564C90" w:rsidRDefault="0029208D" w:rsidP="00E4713C">
      <w:pPr>
        <w:pStyle w:val="ListParagraph"/>
        <w:numPr>
          <w:ilvl w:val="0"/>
          <w:numId w:val="2"/>
        </w:numPr>
        <w:spacing w:line="276" w:lineRule="auto"/>
        <w:jc w:val="both"/>
        <w:rPr>
          <w:rFonts w:ascii="Arial" w:hAnsi="Arial" w:cs="Arial"/>
          <w:sz w:val="22"/>
          <w:szCs w:val="22"/>
        </w:rPr>
      </w:pPr>
      <w:r w:rsidRPr="00564C90">
        <w:rPr>
          <w:rFonts w:ascii="Arial" w:hAnsi="Arial" w:cs="Arial"/>
          <w:sz w:val="22"/>
          <w:szCs w:val="22"/>
        </w:rPr>
        <w:t xml:space="preserve">Core Policy 35 Existing Employment Land </w:t>
      </w:r>
    </w:p>
    <w:p w14:paraId="27094F88" w14:textId="77777777" w:rsidR="0029208D" w:rsidRPr="00D902FA" w:rsidRDefault="0029208D" w:rsidP="00E4713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lastRenderedPageBreak/>
        <w:t>Core Policy 50 Biodiversity and Geodiversity;</w:t>
      </w:r>
    </w:p>
    <w:p w14:paraId="0225C76C" w14:textId="77777777" w:rsidR="0029208D" w:rsidRPr="00D902FA" w:rsidRDefault="0029208D" w:rsidP="00E4713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4D3354DB" w14:textId="77777777" w:rsidR="0029208D" w:rsidRPr="00D902FA" w:rsidRDefault="0029208D" w:rsidP="00E4713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60 Sustainable Transport;</w:t>
      </w:r>
    </w:p>
    <w:p w14:paraId="454B3E3C" w14:textId="77777777" w:rsidR="0029208D" w:rsidRPr="00D902FA" w:rsidRDefault="0029208D" w:rsidP="00E4713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Development; </w:t>
      </w:r>
    </w:p>
    <w:p w14:paraId="729F541E" w14:textId="77777777" w:rsidR="0029208D" w:rsidRDefault="0029208D" w:rsidP="00E4713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62 Development Impacts on the Transport Network;</w:t>
      </w:r>
    </w:p>
    <w:p w14:paraId="53C4E0D0" w14:textId="77777777" w:rsidR="0029208D" w:rsidRPr="00D902FA" w:rsidRDefault="0029208D" w:rsidP="00E4713C">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42F17DE7" w14:textId="77777777" w:rsidR="0029208D" w:rsidRPr="00D902FA" w:rsidRDefault="0029208D" w:rsidP="00E4713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 Flood Risk;</w:t>
      </w:r>
    </w:p>
    <w:p w14:paraId="240477FE" w14:textId="77777777" w:rsidR="00533E0C" w:rsidRDefault="00533E0C" w:rsidP="00533E0C">
      <w:pPr>
        <w:spacing w:line="276" w:lineRule="auto"/>
        <w:jc w:val="both"/>
        <w:rPr>
          <w:rFonts w:ascii="Arial" w:hAnsi="Arial" w:cs="Arial"/>
          <w:color w:val="FF0000"/>
          <w:sz w:val="22"/>
          <w:szCs w:val="22"/>
        </w:rPr>
      </w:pPr>
    </w:p>
    <w:p w14:paraId="5A7C20EA" w14:textId="332A4C31" w:rsidR="00CF2835" w:rsidRDefault="00CF2835" w:rsidP="00CF2835">
      <w:pPr>
        <w:spacing w:line="276" w:lineRule="auto"/>
        <w:jc w:val="both"/>
        <w:rPr>
          <w:rFonts w:ascii="Arial" w:hAnsi="Arial" w:cs="Arial"/>
          <w:b/>
          <w:bCs/>
          <w:color w:val="000000" w:themeColor="text1"/>
          <w:sz w:val="22"/>
          <w:szCs w:val="22"/>
        </w:rPr>
      </w:pPr>
      <w:r w:rsidRPr="00CF2835">
        <w:rPr>
          <w:rFonts w:ascii="Arial" w:hAnsi="Arial" w:cs="Arial"/>
          <w:color w:val="000000" w:themeColor="text1"/>
          <w:sz w:val="22"/>
          <w:szCs w:val="22"/>
          <w:u w:val="single"/>
        </w:rPr>
        <w:t>Draft Wiltshire Local Plan Policies</w:t>
      </w:r>
    </w:p>
    <w:p w14:paraId="6707A272" w14:textId="77777777" w:rsidR="00157709" w:rsidRPr="00CF2835" w:rsidRDefault="00157709" w:rsidP="00CF2835">
      <w:pPr>
        <w:spacing w:line="276" w:lineRule="auto"/>
        <w:jc w:val="both"/>
        <w:rPr>
          <w:rFonts w:ascii="Arial" w:hAnsi="Arial" w:cs="Arial"/>
          <w:b/>
          <w:bCs/>
          <w:color w:val="000000" w:themeColor="text1"/>
          <w:sz w:val="22"/>
          <w:szCs w:val="22"/>
        </w:rPr>
      </w:pPr>
    </w:p>
    <w:p w14:paraId="2AEFEFC5" w14:textId="77777777" w:rsidR="00CF2835" w:rsidRPr="00CF2835" w:rsidRDefault="00CF2835" w:rsidP="00E4713C">
      <w:pPr>
        <w:numPr>
          <w:ilvl w:val="0"/>
          <w:numId w:val="45"/>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Policy 1: Settlement Strategy</w:t>
      </w:r>
    </w:p>
    <w:p w14:paraId="51CE11D0" w14:textId="77777777" w:rsidR="00CF2835" w:rsidRPr="00CF2835" w:rsidRDefault="00CF2835" w:rsidP="00E4713C">
      <w:pPr>
        <w:numPr>
          <w:ilvl w:val="0"/>
          <w:numId w:val="45"/>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Policy 2: Delivery Strategy</w:t>
      </w:r>
    </w:p>
    <w:p w14:paraId="138DBDC7" w14:textId="77777777" w:rsidR="00CF2835" w:rsidRPr="00CF2835" w:rsidRDefault="00CF2835" w:rsidP="00E4713C">
      <w:pPr>
        <w:numPr>
          <w:ilvl w:val="0"/>
          <w:numId w:val="45"/>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Policies 64 – 75: Economic, tourism, retail and transport</w:t>
      </w:r>
    </w:p>
    <w:p w14:paraId="7023DFAA" w14:textId="77777777" w:rsidR="00CF2835" w:rsidRPr="00CF2835" w:rsidRDefault="00CF2835" w:rsidP="00CF2835">
      <w:pPr>
        <w:spacing w:line="276" w:lineRule="auto"/>
        <w:jc w:val="both"/>
        <w:rPr>
          <w:rFonts w:ascii="Arial" w:hAnsi="Arial" w:cs="Arial"/>
          <w:b/>
          <w:bCs/>
          <w:color w:val="ED0000"/>
          <w:sz w:val="22"/>
          <w:szCs w:val="22"/>
        </w:rPr>
      </w:pPr>
    </w:p>
    <w:p w14:paraId="2B4874DF" w14:textId="06BFF921" w:rsidR="00C34DE4" w:rsidRPr="00A22802" w:rsidRDefault="00CF2835" w:rsidP="00C34DE4">
      <w:pPr>
        <w:spacing w:line="276" w:lineRule="auto"/>
        <w:jc w:val="both"/>
        <w:rPr>
          <w:rFonts w:ascii="Arial" w:hAnsi="Arial" w:cs="Arial"/>
          <w:i/>
          <w:iCs/>
          <w:sz w:val="22"/>
          <w:szCs w:val="22"/>
        </w:rPr>
      </w:pPr>
      <w:r w:rsidRPr="00A22802">
        <w:rPr>
          <w:rFonts w:ascii="Arial" w:hAnsi="Arial" w:cs="Arial"/>
          <w:i/>
          <w:iCs/>
          <w:sz w:val="22"/>
          <w:szCs w:val="22"/>
        </w:rPr>
        <w:t xml:space="preserve">The above are currently the strategic policies within the emerging Local Plan. </w:t>
      </w:r>
      <w:r w:rsidR="00C34DE4" w:rsidRPr="00A22802">
        <w:rPr>
          <w:rFonts w:ascii="Arial" w:hAnsi="Arial" w:cs="Arial"/>
          <w:i/>
          <w:iCs/>
          <w:sz w:val="22"/>
          <w:szCs w:val="22"/>
        </w:rPr>
        <w:t>The examination of the emerging Wiltshire Local Plan has been paused and the weight to be afforded to any part of the emerging plan can be no more than very limited.  A decision on how to proceed will be made by the Council in May 2026.</w:t>
      </w:r>
    </w:p>
    <w:p w14:paraId="0D079147" w14:textId="77777777" w:rsidR="001418E4" w:rsidRDefault="001418E4" w:rsidP="00533E0C">
      <w:pPr>
        <w:spacing w:line="276" w:lineRule="auto"/>
        <w:jc w:val="both"/>
        <w:rPr>
          <w:rFonts w:ascii="Arial" w:hAnsi="Arial" w:cs="Arial"/>
          <w:b/>
          <w:bCs/>
          <w:sz w:val="22"/>
          <w:szCs w:val="22"/>
        </w:rPr>
      </w:pPr>
    </w:p>
    <w:p w14:paraId="3A5FA291" w14:textId="77777777" w:rsidR="00A22802" w:rsidRDefault="00533E0C" w:rsidP="00A22802">
      <w:pPr>
        <w:spacing w:line="276" w:lineRule="auto"/>
        <w:jc w:val="both"/>
        <w:rPr>
          <w:rFonts w:ascii="Arial" w:hAnsi="Arial" w:cs="Arial"/>
          <w:color w:val="EE0000"/>
          <w:sz w:val="22"/>
          <w:szCs w:val="22"/>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6923609E" w14:textId="5AFD16C6" w:rsidR="00533E0C" w:rsidRDefault="00533E0C" w:rsidP="00A22802">
      <w:pPr>
        <w:spacing w:line="276" w:lineRule="auto"/>
        <w:jc w:val="both"/>
        <w:rPr>
          <w:rFonts w:ascii="Arial" w:hAnsi="Arial" w:cs="Arial"/>
          <w:sz w:val="22"/>
          <w:szCs w:val="22"/>
        </w:rPr>
      </w:pPr>
      <w:r w:rsidRPr="008C5404">
        <w:rPr>
          <w:rFonts w:ascii="Arial" w:hAnsi="Arial" w:cs="Arial"/>
          <w:sz w:val="22"/>
          <w:szCs w:val="22"/>
        </w:rPr>
        <w:t>Wiltshire Design Guide (adopted April 2024)</w:t>
      </w:r>
    </w:p>
    <w:p w14:paraId="0D3E6F55" w14:textId="77777777" w:rsidR="00A313CE" w:rsidRPr="005504E4" w:rsidRDefault="00A313CE" w:rsidP="00E4713C">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0CE3A83E" w14:textId="77777777" w:rsidR="00D902FA" w:rsidRDefault="00D902FA" w:rsidP="00D902FA">
      <w:pPr>
        <w:spacing w:line="276" w:lineRule="auto"/>
        <w:jc w:val="both"/>
        <w:rPr>
          <w:rFonts w:ascii="Arial" w:hAnsi="Arial" w:cs="Arial"/>
          <w:color w:val="FF0000"/>
          <w:sz w:val="22"/>
          <w:szCs w:val="22"/>
        </w:rPr>
      </w:pPr>
    </w:p>
    <w:p w14:paraId="14B9FA2A" w14:textId="0BF1269C"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p>
    <w:p w14:paraId="3DBED41B" w14:textId="77777777" w:rsidR="00D902FA" w:rsidRDefault="00D902FA" w:rsidP="00D902FA">
      <w:pPr>
        <w:spacing w:line="276" w:lineRule="auto"/>
        <w:jc w:val="both"/>
        <w:rPr>
          <w:rFonts w:ascii="Arial" w:hAnsi="Arial" w:cs="Arial"/>
          <w:b/>
          <w:bCs/>
          <w:sz w:val="22"/>
          <w:szCs w:val="22"/>
        </w:rPr>
      </w:pPr>
    </w:p>
    <w:p w14:paraId="5CDBE826"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7B65D98F" w14:textId="77777777" w:rsidR="00067BEE" w:rsidRPr="00F10E9B" w:rsidRDefault="00067BEE" w:rsidP="00067BEE">
      <w:pPr>
        <w:spacing w:line="276" w:lineRule="auto"/>
        <w:jc w:val="both"/>
        <w:rPr>
          <w:rFonts w:ascii="Arial" w:hAnsi="Arial" w:cs="Arial"/>
          <w:sz w:val="22"/>
          <w:szCs w:val="22"/>
        </w:rPr>
      </w:pPr>
    </w:p>
    <w:p w14:paraId="5E9D41FE" w14:textId="5AC1CED7" w:rsidR="00821431" w:rsidRDefault="00D44401" w:rsidP="001C0885">
      <w:pPr>
        <w:numPr>
          <w:ilvl w:val="0"/>
          <w:numId w:val="6"/>
        </w:numPr>
        <w:spacing w:line="276" w:lineRule="auto"/>
        <w:jc w:val="both"/>
        <w:rPr>
          <w:rFonts w:ascii="Arial" w:hAnsi="Arial" w:cs="Arial"/>
          <w:sz w:val="22"/>
          <w:szCs w:val="22"/>
        </w:rPr>
      </w:pPr>
      <w:r>
        <w:rPr>
          <w:rFonts w:ascii="Arial" w:hAnsi="Arial" w:cs="Arial"/>
          <w:sz w:val="22"/>
          <w:szCs w:val="22"/>
        </w:rPr>
        <w:t>Principal of development</w:t>
      </w:r>
    </w:p>
    <w:p w14:paraId="3403BB57" w14:textId="16F1A878" w:rsidR="001C0885" w:rsidRDefault="008F7C29" w:rsidP="001C0885">
      <w:pPr>
        <w:numPr>
          <w:ilvl w:val="0"/>
          <w:numId w:val="6"/>
        </w:numPr>
        <w:spacing w:line="276" w:lineRule="auto"/>
        <w:jc w:val="both"/>
        <w:rPr>
          <w:rFonts w:ascii="Arial" w:hAnsi="Arial" w:cs="Arial"/>
          <w:sz w:val="22"/>
          <w:szCs w:val="22"/>
        </w:rPr>
      </w:pPr>
      <w:r>
        <w:rPr>
          <w:rFonts w:ascii="Arial" w:hAnsi="Arial" w:cs="Arial"/>
          <w:sz w:val="22"/>
          <w:szCs w:val="22"/>
        </w:rPr>
        <w:t>Design and impact upon the character and appearance of the area</w:t>
      </w:r>
    </w:p>
    <w:p w14:paraId="4ADF5D96" w14:textId="097640A2" w:rsidR="008F7C29" w:rsidRPr="001C0885" w:rsidRDefault="008F7C29" w:rsidP="001C0885">
      <w:pPr>
        <w:numPr>
          <w:ilvl w:val="0"/>
          <w:numId w:val="6"/>
        </w:numPr>
        <w:spacing w:line="276" w:lineRule="auto"/>
        <w:jc w:val="both"/>
        <w:rPr>
          <w:rFonts w:ascii="Arial" w:hAnsi="Arial" w:cs="Arial"/>
          <w:sz w:val="22"/>
          <w:szCs w:val="22"/>
        </w:rPr>
      </w:pPr>
      <w:r>
        <w:rPr>
          <w:rFonts w:ascii="Arial" w:hAnsi="Arial" w:cs="Arial"/>
          <w:sz w:val="22"/>
          <w:szCs w:val="22"/>
        </w:rPr>
        <w:t>Amenity and impact upon the environment</w:t>
      </w:r>
    </w:p>
    <w:p w14:paraId="25E200EB" w14:textId="535CCFA5" w:rsidR="00821431" w:rsidRPr="00821431" w:rsidRDefault="00821431" w:rsidP="00821431">
      <w:pPr>
        <w:numPr>
          <w:ilvl w:val="0"/>
          <w:numId w:val="6"/>
        </w:numPr>
        <w:spacing w:line="276" w:lineRule="auto"/>
        <w:jc w:val="both"/>
        <w:rPr>
          <w:rFonts w:ascii="Arial" w:hAnsi="Arial" w:cs="Arial"/>
          <w:sz w:val="22"/>
          <w:szCs w:val="22"/>
        </w:rPr>
      </w:pPr>
      <w:r>
        <w:rPr>
          <w:rFonts w:ascii="Arial" w:hAnsi="Arial" w:cs="Arial"/>
          <w:sz w:val="22"/>
          <w:szCs w:val="22"/>
        </w:rPr>
        <w:t>Highway</w:t>
      </w:r>
      <w:r w:rsidR="008F7C29">
        <w:rPr>
          <w:rFonts w:ascii="Arial" w:hAnsi="Arial" w:cs="Arial"/>
          <w:sz w:val="22"/>
          <w:szCs w:val="22"/>
        </w:rPr>
        <w:t>s impacts</w:t>
      </w:r>
      <w:r w:rsidR="001C0885">
        <w:rPr>
          <w:rFonts w:ascii="Arial" w:hAnsi="Arial" w:cs="Arial"/>
          <w:sz w:val="22"/>
          <w:szCs w:val="22"/>
        </w:rPr>
        <w:t xml:space="preserve"> and parking</w:t>
      </w:r>
    </w:p>
    <w:p w14:paraId="3D11AF94" w14:textId="37C6ED3B" w:rsidR="00A93356" w:rsidRPr="008F7C29" w:rsidRDefault="00A93356" w:rsidP="008F7C29">
      <w:pPr>
        <w:numPr>
          <w:ilvl w:val="0"/>
          <w:numId w:val="6"/>
        </w:numPr>
        <w:spacing w:line="276" w:lineRule="auto"/>
        <w:jc w:val="both"/>
        <w:rPr>
          <w:rFonts w:ascii="Arial" w:hAnsi="Arial" w:cs="Arial"/>
          <w:sz w:val="22"/>
          <w:szCs w:val="22"/>
        </w:rPr>
      </w:pPr>
      <w:r>
        <w:rPr>
          <w:rFonts w:ascii="Arial" w:hAnsi="Arial" w:cs="Arial"/>
          <w:sz w:val="22"/>
          <w:szCs w:val="22"/>
        </w:rPr>
        <w:t>Ecology</w:t>
      </w:r>
      <w:r w:rsidR="008F7C29">
        <w:rPr>
          <w:rFonts w:ascii="Arial" w:hAnsi="Arial" w:cs="Arial"/>
          <w:sz w:val="22"/>
          <w:szCs w:val="22"/>
        </w:rPr>
        <w:t xml:space="preserve"> and biodiversity</w:t>
      </w:r>
    </w:p>
    <w:p w14:paraId="6DC92D47" w14:textId="7F4D3111" w:rsidR="00A93356" w:rsidRDefault="00A93356" w:rsidP="00E4713C">
      <w:pPr>
        <w:numPr>
          <w:ilvl w:val="0"/>
          <w:numId w:val="6"/>
        </w:numPr>
        <w:spacing w:line="276" w:lineRule="auto"/>
        <w:jc w:val="both"/>
        <w:rPr>
          <w:rFonts w:ascii="Arial" w:hAnsi="Arial" w:cs="Arial"/>
          <w:sz w:val="22"/>
          <w:szCs w:val="22"/>
        </w:rPr>
      </w:pPr>
      <w:r>
        <w:rPr>
          <w:rFonts w:ascii="Arial" w:hAnsi="Arial" w:cs="Arial"/>
          <w:sz w:val="22"/>
          <w:szCs w:val="22"/>
        </w:rPr>
        <w:t>Flood Risk</w:t>
      </w:r>
      <w:r w:rsidR="008F7C29">
        <w:rPr>
          <w:rFonts w:ascii="Arial" w:hAnsi="Arial" w:cs="Arial"/>
          <w:sz w:val="22"/>
          <w:szCs w:val="22"/>
        </w:rPr>
        <w:t xml:space="preserve"> and drainage</w:t>
      </w:r>
    </w:p>
    <w:p w14:paraId="3EEA02C8" w14:textId="77777777" w:rsidR="00067BEE" w:rsidRDefault="00067BEE" w:rsidP="00067BEE">
      <w:pPr>
        <w:spacing w:line="276" w:lineRule="auto"/>
        <w:jc w:val="both"/>
        <w:rPr>
          <w:rFonts w:ascii="Arial" w:hAnsi="Arial" w:cs="Arial"/>
          <w:sz w:val="22"/>
          <w:szCs w:val="22"/>
        </w:rPr>
      </w:pPr>
    </w:p>
    <w:p w14:paraId="3279823B" w14:textId="77777777" w:rsidR="00D902FA" w:rsidRDefault="00D902FA" w:rsidP="00D902FA">
      <w:pPr>
        <w:spacing w:line="276" w:lineRule="auto"/>
        <w:jc w:val="both"/>
        <w:rPr>
          <w:rFonts w:ascii="Arial" w:hAnsi="Arial" w:cs="Arial"/>
          <w:b/>
          <w:bCs/>
          <w:color w:val="FF0000"/>
          <w:sz w:val="22"/>
          <w:szCs w:val="22"/>
        </w:rPr>
      </w:pPr>
    </w:p>
    <w:p w14:paraId="7A85E786" w14:textId="6322749C"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7E0FF490" w14:textId="77777777" w:rsidR="00D902FA" w:rsidRDefault="00D902FA" w:rsidP="00D902FA">
      <w:pPr>
        <w:spacing w:line="276" w:lineRule="auto"/>
        <w:jc w:val="both"/>
        <w:rPr>
          <w:rFonts w:ascii="Arial" w:hAnsi="Arial" w:cs="Arial"/>
          <w:b/>
          <w:bCs/>
          <w:color w:val="FF0000"/>
          <w:sz w:val="22"/>
          <w:szCs w:val="22"/>
        </w:rPr>
      </w:pPr>
    </w:p>
    <w:p w14:paraId="0D926D06" w14:textId="2A81FACC" w:rsidR="00BD52EF" w:rsidRPr="00BD52EF" w:rsidRDefault="00765EEE" w:rsidP="00A22802">
      <w:pPr>
        <w:jc w:val="both"/>
        <w:rPr>
          <w:rFonts w:ascii="Arial" w:hAnsi="Arial" w:cs="Arial"/>
          <w:i/>
          <w:iCs/>
          <w:color w:val="FF0000"/>
          <w:sz w:val="22"/>
          <w:szCs w:val="22"/>
        </w:rPr>
      </w:pPr>
      <w:r w:rsidRPr="002C320C">
        <w:rPr>
          <w:rFonts w:ascii="Arial" w:hAnsi="Arial" w:cs="Arial"/>
          <w:sz w:val="22"/>
          <w:szCs w:val="22"/>
        </w:rPr>
        <w:t xml:space="preserve">WC Highways: </w:t>
      </w:r>
      <w:r w:rsidR="002A41DE">
        <w:rPr>
          <w:rFonts w:ascii="Arial" w:hAnsi="Arial" w:cs="Arial"/>
          <w:sz w:val="22"/>
          <w:szCs w:val="22"/>
        </w:rPr>
        <w:t>No objections.</w:t>
      </w:r>
      <w:r w:rsidR="00832E8B">
        <w:rPr>
          <w:rFonts w:ascii="Arial" w:hAnsi="Arial" w:cs="Arial"/>
          <w:sz w:val="22"/>
          <w:szCs w:val="22"/>
        </w:rPr>
        <w:t xml:space="preserve"> Whilst the </w:t>
      </w:r>
      <w:r w:rsidR="00DE65AF">
        <w:rPr>
          <w:rFonts w:ascii="Arial" w:hAnsi="Arial" w:cs="Arial"/>
          <w:sz w:val="22"/>
          <w:szCs w:val="22"/>
        </w:rPr>
        <w:t xml:space="preserve">allocated parking spaces are adequate to serve the proposed commercial floorspace, they are currently shown outside of the red line. </w:t>
      </w:r>
    </w:p>
    <w:p w14:paraId="456D26F7" w14:textId="77777777" w:rsidR="00D902FA" w:rsidRDefault="00D902FA" w:rsidP="00D902FA">
      <w:pPr>
        <w:spacing w:line="276" w:lineRule="auto"/>
        <w:jc w:val="both"/>
        <w:rPr>
          <w:rFonts w:ascii="Arial" w:hAnsi="Arial" w:cs="Arial"/>
          <w:b/>
          <w:bCs/>
          <w:color w:val="FF0000"/>
          <w:sz w:val="22"/>
          <w:szCs w:val="22"/>
        </w:rPr>
      </w:pPr>
    </w:p>
    <w:p w14:paraId="077CBCE2" w14:textId="0E381115" w:rsidR="00D902FA" w:rsidRDefault="00B57EA0" w:rsidP="00D902FA">
      <w:pPr>
        <w:spacing w:line="276" w:lineRule="auto"/>
        <w:jc w:val="both"/>
        <w:rPr>
          <w:rFonts w:ascii="Arial" w:hAnsi="Arial" w:cs="Arial"/>
          <w:sz w:val="22"/>
          <w:szCs w:val="22"/>
        </w:rPr>
      </w:pPr>
      <w:r>
        <w:rPr>
          <w:rFonts w:ascii="Arial" w:hAnsi="Arial" w:cs="Arial"/>
          <w:sz w:val="22"/>
          <w:szCs w:val="22"/>
        </w:rPr>
        <w:t xml:space="preserve">Ludgershall </w:t>
      </w:r>
      <w:r w:rsidR="00F7609E" w:rsidRPr="000E62BA">
        <w:rPr>
          <w:rFonts w:ascii="Arial" w:hAnsi="Arial" w:cs="Arial"/>
          <w:sz w:val="22"/>
          <w:szCs w:val="22"/>
        </w:rPr>
        <w:t>Town Council</w:t>
      </w:r>
      <w:r>
        <w:rPr>
          <w:rFonts w:ascii="Arial" w:hAnsi="Arial" w:cs="Arial"/>
          <w:sz w:val="22"/>
          <w:szCs w:val="22"/>
        </w:rPr>
        <w:t xml:space="preserve"> </w:t>
      </w:r>
      <w:r w:rsidR="00083268">
        <w:rPr>
          <w:rFonts w:ascii="Arial" w:hAnsi="Arial" w:cs="Arial"/>
          <w:sz w:val="22"/>
          <w:szCs w:val="22"/>
        </w:rPr>
        <w:t>–</w:t>
      </w:r>
      <w:r>
        <w:rPr>
          <w:rFonts w:ascii="Arial" w:hAnsi="Arial" w:cs="Arial"/>
          <w:sz w:val="22"/>
          <w:szCs w:val="22"/>
        </w:rPr>
        <w:t xml:space="preserve"> </w:t>
      </w:r>
      <w:r w:rsidR="0099029D">
        <w:rPr>
          <w:rFonts w:ascii="Arial" w:hAnsi="Arial" w:cs="Arial"/>
          <w:sz w:val="22"/>
          <w:szCs w:val="22"/>
        </w:rPr>
        <w:t xml:space="preserve">support the application. </w:t>
      </w:r>
    </w:p>
    <w:p w14:paraId="172CAD7F" w14:textId="77777777" w:rsidR="00083268" w:rsidRDefault="00083268" w:rsidP="00D902FA">
      <w:pPr>
        <w:spacing w:line="276" w:lineRule="auto"/>
        <w:jc w:val="both"/>
        <w:rPr>
          <w:rFonts w:ascii="Arial" w:hAnsi="Arial" w:cs="Arial"/>
          <w:sz w:val="22"/>
          <w:szCs w:val="22"/>
        </w:rPr>
      </w:pPr>
    </w:p>
    <w:p w14:paraId="6F9B55C7" w14:textId="181826DB" w:rsidR="00083268" w:rsidRPr="000E62BA" w:rsidRDefault="00083268" w:rsidP="00D902FA">
      <w:pPr>
        <w:spacing w:line="276" w:lineRule="auto"/>
        <w:jc w:val="both"/>
        <w:rPr>
          <w:rFonts w:ascii="Arial" w:hAnsi="Arial" w:cs="Arial"/>
          <w:color w:val="FF0000"/>
          <w:sz w:val="22"/>
          <w:szCs w:val="22"/>
        </w:rPr>
      </w:pPr>
      <w:r>
        <w:rPr>
          <w:rFonts w:ascii="Arial" w:hAnsi="Arial" w:cs="Arial"/>
          <w:sz w:val="22"/>
          <w:szCs w:val="22"/>
        </w:rPr>
        <w:t>Public Protection</w:t>
      </w:r>
      <w:r w:rsidR="008F7C29">
        <w:rPr>
          <w:rFonts w:ascii="Arial" w:hAnsi="Arial" w:cs="Arial"/>
          <w:sz w:val="22"/>
          <w:szCs w:val="22"/>
        </w:rPr>
        <w:t xml:space="preserve"> – no comment.</w:t>
      </w:r>
    </w:p>
    <w:p w14:paraId="5766D3D6" w14:textId="77777777" w:rsidR="00D902FA" w:rsidRDefault="00D902FA" w:rsidP="00D902FA">
      <w:pPr>
        <w:spacing w:line="276" w:lineRule="auto"/>
        <w:jc w:val="both"/>
        <w:rPr>
          <w:rFonts w:ascii="Arial" w:hAnsi="Arial" w:cs="Arial"/>
          <w:b/>
          <w:bCs/>
          <w:color w:val="FF0000"/>
          <w:sz w:val="22"/>
          <w:szCs w:val="22"/>
        </w:rPr>
      </w:pPr>
    </w:p>
    <w:p w14:paraId="1CD9044B" w14:textId="77777777" w:rsidR="00D902FA" w:rsidRDefault="00D902FA" w:rsidP="00D902FA">
      <w:pPr>
        <w:spacing w:line="276" w:lineRule="auto"/>
        <w:jc w:val="both"/>
        <w:rPr>
          <w:rFonts w:ascii="Arial" w:hAnsi="Arial" w:cs="Arial"/>
          <w:b/>
          <w:bCs/>
          <w:color w:val="FF0000"/>
          <w:sz w:val="22"/>
          <w:szCs w:val="22"/>
        </w:rPr>
      </w:pPr>
    </w:p>
    <w:p w14:paraId="4C867521"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5D48628E" w14:textId="77777777" w:rsidR="00D902FA" w:rsidRDefault="5CD3423D" w:rsidP="3656A09E">
      <w:pPr>
        <w:spacing w:line="276" w:lineRule="auto"/>
        <w:jc w:val="both"/>
      </w:pPr>
      <w:r w:rsidRPr="3656A09E">
        <w:rPr>
          <w:rFonts w:ascii="Arial" w:eastAsia="Arial" w:hAnsi="Arial" w:cs="Arial"/>
          <w:sz w:val="22"/>
          <w:szCs w:val="22"/>
        </w:rPr>
        <w:lastRenderedPageBreak/>
        <w:t>In accordance with the requirements of the Town and Country Planning (Development Management Procedure) (England) Order 2015 (as amended), the application was publicised by way of:</w:t>
      </w:r>
    </w:p>
    <w:p w14:paraId="3CF9CD2F" w14:textId="77777777" w:rsidR="00D902FA" w:rsidRDefault="5CD3423D" w:rsidP="3656A09E">
      <w:pPr>
        <w:spacing w:line="276" w:lineRule="auto"/>
        <w:jc w:val="both"/>
      </w:pPr>
      <w:r w:rsidRPr="3656A09E">
        <w:rPr>
          <w:rFonts w:ascii="Arial" w:eastAsia="Arial" w:hAnsi="Arial" w:cs="Arial"/>
          <w:sz w:val="22"/>
          <w:szCs w:val="22"/>
        </w:rPr>
        <w:t xml:space="preserve"> </w:t>
      </w:r>
    </w:p>
    <w:p w14:paraId="5641579E"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53CD894F" w14:textId="77777777" w:rsidR="00E4713C" w:rsidRDefault="00E4713C" w:rsidP="3656A09E">
      <w:pPr>
        <w:spacing w:line="276" w:lineRule="auto"/>
        <w:jc w:val="both"/>
        <w:rPr>
          <w:rFonts w:ascii="Arial" w:eastAsia="Arial" w:hAnsi="Arial" w:cs="Arial"/>
          <w:sz w:val="22"/>
          <w:szCs w:val="22"/>
        </w:rPr>
      </w:pPr>
    </w:p>
    <w:p w14:paraId="4DF475BE" w14:textId="221D297E"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3655CA7F" w14:textId="77777777" w:rsidR="00D902FA" w:rsidRPr="004817FB" w:rsidRDefault="00D902FA" w:rsidP="3656A09E">
      <w:pPr>
        <w:spacing w:line="276" w:lineRule="auto"/>
        <w:jc w:val="both"/>
      </w:pPr>
    </w:p>
    <w:p w14:paraId="14464720" w14:textId="77777777" w:rsidR="00D902FA" w:rsidRPr="004817FB" w:rsidRDefault="5CD3423D" w:rsidP="3656A09E">
      <w:pPr>
        <w:spacing w:line="276" w:lineRule="auto"/>
        <w:jc w:val="both"/>
      </w:pPr>
      <w:r w:rsidRPr="004817FB">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67235A0F" w14:textId="77777777" w:rsidR="00D902FA" w:rsidRDefault="00D902FA" w:rsidP="00D902FA">
      <w:pPr>
        <w:spacing w:line="276" w:lineRule="auto"/>
        <w:jc w:val="both"/>
        <w:rPr>
          <w:rFonts w:ascii="Arial" w:hAnsi="Arial" w:cs="Arial"/>
          <w:b/>
          <w:bCs/>
          <w:color w:val="FF0000"/>
          <w:sz w:val="22"/>
          <w:szCs w:val="22"/>
        </w:rPr>
      </w:pPr>
    </w:p>
    <w:p w14:paraId="5242DD92" w14:textId="6B4058C8" w:rsidR="0007377C" w:rsidRPr="00E13883" w:rsidRDefault="00E13883" w:rsidP="294BE246">
      <w:pPr>
        <w:spacing w:line="276" w:lineRule="auto"/>
        <w:jc w:val="both"/>
        <w:rPr>
          <w:rFonts w:ascii="Arial" w:hAnsi="Arial" w:cs="Arial"/>
          <w:sz w:val="22"/>
          <w:szCs w:val="22"/>
        </w:rPr>
      </w:pPr>
      <w:r w:rsidRPr="00E13883">
        <w:rPr>
          <w:rFonts w:ascii="Arial" w:eastAsia="Arial" w:hAnsi="Arial" w:cs="Arial"/>
          <w:sz w:val="22"/>
          <w:szCs w:val="22"/>
        </w:rPr>
        <w:t xml:space="preserve">No representations have been received. </w:t>
      </w:r>
    </w:p>
    <w:p w14:paraId="6A3B07FF" w14:textId="77777777" w:rsidR="0007377C" w:rsidRDefault="0007377C" w:rsidP="0007377C">
      <w:pPr>
        <w:spacing w:line="276" w:lineRule="auto"/>
        <w:jc w:val="both"/>
        <w:rPr>
          <w:rFonts w:ascii="Arial" w:hAnsi="Arial" w:cs="Arial"/>
          <w:b/>
          <w:bCs/>
          <w:color w:val="FF0000"/>
          <w:sz w:val="22"/>
          <w:szCs w:val="22"/>
        </w:rPr>
      </w:pPr>
    </w:p>
    <w:p w14:paraId="7DB9D7BE" w14:textId="77777777" w:rsidR="00E13883" w:rsidRDefault="00E13883" w:rsidP="0007377C">
      <w:pPr>
        <w:spacing w:line="276" w:lineRule="auto"/>
        <w:jc w:val="both"/>
        <w:rPr>
          <w:rFonts w:ascii="Arial" w:hAnsi="Arial" w:cs="Arial"/>
          <w:b/>
          <w:bCs/>
          <w:color w:val="FF0000"/>
          <w:sz w:val="22"/>
          <w:szCs w:val="22"/>
        </w:rPr>
      </w:pPr>
    </w:p>
    <w:p w14:paraId="75AEB94B" w14:textId="6113813A"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p>
    <w:p w14:paraId="4B077585"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78345225" w14:textId="77777777" w:rsidR="0092586B" w:rsidRPr="0092586B" w:rsidRDefault="0092586B" w:rsidP="0092586B">
      <w:pPr>
        <w:spacing w:line="276" w:lineRule="auto"/>
        <w:jc w:val="both"/>
        <w:rPr>
          <w:rFonts w:ascii="Arial" w:hAnsi="Arial" w:cs="Arial"/>
          <w:color w:val="000000" w:themeColor="text1"/>
          <w:sz w:val="22"/>
          <w:szCs w:val="22"/>
        </w:rPr>
      </w:pPr>
    </w:p>
    <w:p w14:paraId="0A4045B0"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5EBE284F" w14:textId="77777777" w:rsidR="0092586B" w:rsidRPr="0092586B" w:rsidRDefault="0092586B" w:rsidP="0092586B">
      <w:pPr>
        <w:spacing w:line="276" w:lineRule="auto"/>
        <w:jc w:val="both"/>
        <w:rPr>
          <w:rFonts w:ascii="Arial" w:hAnsi="Arial" w:cs="Arial"/>
          <w:color w:val="000000" w:themeColor="text1"/>
          <w:sz w:val="22"/>
          <w:szCs w:val="22"/>
        </w:rPr>
      </w:pPr>
    </w:p>
    <w:p w14:paraId="401D4174"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11DBA08B" w14:textId="77777777" w:rsidR="00A16EA1" w:rsidRDefault="00A16EA1" w:rsidP="7D84FC5F">
      <w:pPr>
        <w:spacing w:line="276" w:lineRule="auto"/>
        <w:jc w:val="both"/>
        <w:rPr>
          <w:rFonts w:ascii="Arial" w:hAnsi="Arial" w:cs="Arial"/>
          <w:i/>
          <w:iCs/>
          <w:color w:val="FF0000"/>
          <w:sz w:val="22"/>
          <w:szCs w:val="22"/>
        </w:rPr>
      </w:pPr>
    </w:p>
    <w:p w14:paraId="31AAB53C"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0B9E2346" w14:textId="2C260E92" w:rsidR="000740C1" w:rsidRPr="000740C1" w:rsidRDefault="000740C1" w:rsidP="000740C1">
      <w:pPr>
        <w:spacing w:line="276" w:lineRule="auto"/>
        <w:jc w:val="both"/>
        <w:rPr>
          <w:rFonts w:ascii="Arial" w:hAnsi="Arial" w:cs="Arial"/>
          <w:sz w:val="22"/>
          <w:szCs w:val="22"/>
        </w:rPr>
      </w:pPr>
      <w:r>
        <w:rPr>
          <w:rFonts w:ascii="Arial" w:hAnsi="Arial" w:cs="Arial"/>
          <w:sz w:val="22"/>
          <w:szCs w:val="22"/>
        </w:rPr>
        <w:t>T</w:t>
      </w:r>
      <w:r w:rsidRPr="000740C1">
        <w:rPr>
          <w:rFonts w:ascii="Arial" w:hAnsi="Arial" w:cs="Arial"/>
          <w:sz w:val="22"/>
          <w:szCs w:val="22"/>
        </w:rPr>
        <w:t>he adopted development plan is the Wiltshire Core Strategy (WCS), adopted January 2015.</w:t>
      </w:r>
    </w:p>
    <w:p w14:paraId="4CBBF2B2" w14:textId="77777777" w:rsidR="000740C1" w:rsidRPr="000740C1" w:rsidRDefault="000740C1" w:rsidP="000740C1">
      <w:pPr>
        <w:spacing w:line="276" w:lineRule="auto"/>
        <w:ind w:left="1440"/>
        <w:jc w:val="both"/>
        <w:rPr>
          <w:rFonts w:ascii="Arial" w:hAnsi="Arial" w:cs="Arial"/>
          <w:sz w:val="22"/>
          <w:szCs w:val="22"/>
        </w:rPr>
      </w:pPr>
    </w:p>
    <w:p w14:paraId="615A6E54" w14:textId="77777777" w:rsidR="000740C1" w:rsidRPr="000740C1" w:rsidRDefault="000740C1" w:rsidP="000740C1">
      <w:pPr>
        <w:spacing w:line="276" w:lineRule="auto"/>
        <w:jc w:val="both"/>
        <w:rPr>
          <w:rFonts w:ascii="Arial" w:hAnsi="Arial" w:cs="Arial"/>
          <w:sz w:val="22"/>
          <w:szCs w:val="22"/>
        </w:rPr>
      </w:pPr>
      <w:r w:rsidRPr="000740C1">
        <w:rPr>
          <w:rFonts w:ascii="Arial" w:hAnsi="Arial" w:cs="Arial"/>
          <w:sz w:val="22"/>
          <w:szCs w:val="22"/>
        </w:rPr>
        <w:t>Ludgershall is identified in the WCS as a Market Town, where Core Policies 1 (Settlement Strategy) and 2 (Delivery Strategy) direct development towards sustainable locations that support local services and employment and reduce the need to travel. Together, these policies seek to ensure that development is plan</w:t>
      </w:r>
      <w:r w:rsidRPr="000740C1">
        <w:rPr>
          <w:rFonts w:ascii="Arial" w:hAnsi="Arial" w:cs="Arial"/>
          <w:sz w:val="22"/>
          <w:szCs w:val="22"/>
        </w:rPr>
        <w:noBreakHyphen/>
        <w:t>led, sustainably located and supported by appropriate infrastructure.</w:t>
      </w:r>
    </w:p>
    <w:p w14:paraId="65477A49" w14:textId="77777777" w:rsidR="000740C1" w:rsidRPr="000740C1" w:rsidRDefault="000740C1" w:rsidP="000740C1">
      <w:pPr>
        <w:spacing w:line="276" w:lineRule="auto"/>
        <w:ind w:left="1440"/>
        <w:jc w:val="both"/>
        <w:rPr>
          <w:rFonts w:ascii="Arial" w:hAnsi="Arial" w:cs="Arial"/>
          <w:sz w:val="22"/>
          <w:szCs w:val="22"/>
        </w:rPr>
      </w:pPr>
    </w:p>
    <w:p w14:paraId="022B2055" w14:textId="77777777" w:rsidR="000740C1" w:rsidRPr="000740C1" w:rsidRDefault="000740C1" w:rsidP="000740C1">
      <w:pPr>
        <w:spacing w:line="276" w:lineRule="auto"/>
        <w:jc w:val="both"/>
        <w:rPr>
          <w:rFonts w:ascii="Arial" w:hAnsi="Arial" w:cs="Arial"/>
          <w:sz w:val="22"/>
          <w:szCs w:val="22"/>
        </w:rPr>
      </w:pPr>
      <w:r w:rsidRPr="000740C1">
        <w:rPr>
          <w:rFonts w:ascii="Arial" w:hAnsi="Arial" w:cs="Arial"/>
          <w:sz w:val="22"/>
          <w:szCs w:val="22"/>
        </w:rPr>
        <w:t>The site is located within a Principal Employment Area in Ludgershall. Core Policy 35 of the Wiltshire Core Strategy seeks to safeguard existing employment land within such areas, but allows for alternative employment uses where it can be demonstrated that the site is no longer suitable or viable for its intended purpose and where the overall employment function of the area would not be undermined.</w:t>
      </w:r>
    </w:p>
    <w:p w14:paraId="4B84203D" w14:textId="77777777" w:rsidR="000740C1" w:rsidRPr="000740C1" w:rsidRDefault="000740C1" w:rsidP="000740C1">
      <w:pPr>
        <w:spacing w:line="276" w:lineRule="auto"/>
        <w:ind w:left="1440"/>
        <w:jc w:val="both"/>
        <w:rPr>
          <w:rFonts w:ascii="Arial" w:hAnsi="Arial" w:cs="Arial"/>
          <w:sz w:val="22"/>
          <w:szCs w:val="22"/>
        </w:rPr>
      </w:pPr>
    </w:p>
    <w:p w14:paraId="26D5A951" w14:textId="77777777" w:rsidR="000740C1" w:rsidRPr="000740C1" w:rsidRDefault="000740C1" w:rsidP="000740C1">
      <w:pPr>
        <w:spacing w:line="276" w:lineRule="auto"/>
        <w:jc w:val="both"/>
        <w:rPr>
          <w:rFonts w:ascii="Arial" w:hAnsi="Arial" w:cs="Arial"/>
          <w:sz w:val="22"/>
          <w:szCs w:val="22"/>
        </w:rPr>
      </w:pPr>
      <w:r w:rsidRPr="000740C1">
        <w:rPr>
          <w:rFonts w:ascii="Arial" w:hAnsi="Arial" w:cs="Arial"/>
          <w:sz w:val="22"/>
          <w:szCs w:val="22"/>
        </w:rPr>
        <w:t>The proposed beauty and hair salon falls within Use Class E and would remain an employment</w:t>
      </w:r>
      <w:r w:rsidRPr="000740C1">
        <w:rPr>
          <w:rFonts w:ascii="Arial" w:hAnsi="Arial" w:cs="Arial"/>
          <w:sz w:val="22"/>
          <w:szCs w:val="22"/>
        </w:rPr>
        <w:noBreakHyphen/>
        <w:t xml:space="preserve">generating use. When assessed against Core Policy 35, the proposal would not </w:t>
      </w:r>
      <w:r w:rsidRPr="000740C1">
        <w:rPr>
          <w:rFonts w:ascii="Arial" w:hAnsi="Arial" w:cs="Arial"/>
          <w:sz w:val="22"/>
          <w:szCs w:val="22"/>
        </w:rPr>
        <w:lastRenderedPageBreak/>
        <w:t>undermine the overall employment function of the business park, notwithstanding the shift away from traditional industrial or storage activity. The proposal would not result in a net loss of employment. The business is a local enterprise relocating from Ludgershall High Street to accommodate expansion and would continue to provide employment opportunities for local residents.</w:t>
      </w:r>
    </w:p>
    <w:p w14:paraId="6DCD5B25" w14:textId="77777777" w:rsidR="000740C1" w:rsidRPr="000740C1" w:rsidRDefault="000740C1" w:rsidP="000740C1">
      <w:pPr>
        <w:spacing w:line="276" w:lineRule="auto"/>
        <w:ind w:left="1440"/>
        <w:jc w:val="both"/>
        <w:rPr>
          <w:rFonts w:ascii="Arial" w:hAnsi="Arial" w:cs="Arial"/>
          <w:sz w:val="22"/>
          <w:szCs w:val="22"/>
        </w:rPr>
      </w:pPr>
    </w:p>
    <w:p w14:paraId="7A2E88A8" w14:textId="77777777" w:rsidR="000740C1" w:rsidRPr="000740C1" w:rsidRDefault="000740C1" w:rsidP="000740C1">
      <w:pPr>
        <w:spacing w:line="276" w:lineRule="auto"/>
        <w:jc w:val="both"/>
        <w:rPr>
          <w:rFonts w:ascii="Arial" w:hAnsi="Arial" w:cs="Arial"/>
          <w:sz w:val="22"/>
          <w:szCs w:val="22"/>
        </w:rPr>
      </w:pPr>
      <w:r w:rsidRPr="000740C1">
        <w:rPr>
          <w:rFonts w:ascii="Arial" w:hAnsi="Arial" w:cs="Arial"/>
          <w:sz w:val="22"/>
          <w:szCs w:val="22"/>
        </w:rPr>
        <w:t>A marketing report has been submitted in support of the application, which confirms that the unit has been vacant since September 2025 and actively marketed for uses consistent with the original B</w:t>
      </w:r>
      <w:r w:rsidRPr="000740C1">
        <w:rPr>
          <w:rFonts w:ascii="Arial" w:hAnsi="Arial" w:cs="Arial"/>
          <w:sz w:val="22"/>
          <w:szCs w:val="22"/>
        </w:rPr>
        <w:noBreakHyphen/>
        <w:t>class restriction. The report identifies a range of interest from prospective occupiers; however, none progressed to occupation for reasons including unit suitability, rental and operational costs, commuting distances, alternative premises being secured, and proposed uses not supported by the landowner.</w:t>
      </w:r>
    </w:p>
    <w:p w14:paraId="663D9CB9" w14:textId="77777777" w:rsidR="000740C1" w:rsidRPr="000740C1" w:rsidRDefault="000740C1" w:rsidP="000740C1">
      <w:pPr>
        <w:spacing w:line="276" w:lineRule="auto"/>
        <w:ind w:left="1440"/>
        <w:jc w:val="both"/>
        <w:rPr>
          <w:rFonts w:ascii="Arial" w:hAnsi="Arial" w:cs="Arial"/>
          <w:sz w:val="22"/>
          <w:szCs w:val="22"/>
        </w:rPr>
      </w:pPr>
    </w:p>
    <w:p w14:paraId="64B2639C" w14:textId="5CF8EB67" w:rsidR="000740C1" w:rsidRPr="000740C1" w:rsidRDefault="000740C1" w:rsidP="000740C1">
      <w:pPr>
        <w:spacing w:line="276" w:lineRule="auto"/>
        <w:jc w:val="both"/>
        <w:rPr>
          <w:rFonts w:ascii="Arial" w:hAnsi="Arial" w:cs="Arial"/>
          <w:sz w:val="22"/>
          <w:szCs w:val="22"/>
        </w:rPr>
      </w:pPr>
      <w:r w:rsidRPr="000740C1">
        <w:rPr>
          <w:rFonts w:ascii="Arial" w:hAnsi="Arial" w:cs="Arial"/>
          <w:sz w:val="22"/>
          <w:szCs w:val="22"/>
        </w:rPr>
        <w:t>The submitted marketing evidence demonstrates that, despite sustained efforts, the unit has remained vacant with no successful take</w:t>
      </w:r>
      <w:r w:rsidRPr="000740C1">
        <w:rPr>
          <w:rFonts w:ascii="Arial" w:hAnsi="Arial" w:cs="Arial"/>
          <w:sz w:val="22"/>
          <w:szCs w:val="22"/>
        </w:rPr>
        <w:noBreakHyphen/>
        <w:t>up for the restricted B</w:t>
      </w:r>
      <w:r w:rsidRPr="000740C1">
        <w:rPr>
          <w:rFonts w:ascii="Arial" w:hAnsi="Arial" w:cs="Arial"/>
          <w:sz w:val="22"/>
          <w:szCs w:val="22"/>
        </w:rPr>
        <w:noBreakHyphen/>
        <w:t>class uses, indicating limited demand for such uses in this location. In the officer’s judgement, this demonstrates that the unit is no longer reasonably attractive or viable for the restricted uses, thereby satisfying relevant tests within Core Policy 35. It is also noted that planning permission has previously been granted within the wider employment area for alternative employment</w:t>
      </w:r>
      <w:r w:rsidRPr="000740C1">
        <w:rPr>
          <w:rFonts w:ascii="Arial" w:hAnsi="Arial" w:cs="Arial"/>
          <w:sz w:val="22"/>
          <w:szCs w:val="22"/>
        </w:rPr>
        <w:noBreakHyphen/>
        <w:t>related uses.</w:t>
      </w:r>
    </w:p>
    <w:p w14:paraId="2AA441EC" w14:textId="77777777" w:rsidR="000740C1" w:rsidRPr="000740C1" w:rsidRDefault="000740C1" w:rsidP="000740C1">
      <w:pPr>
        <w:spacing w:line="276" w:lineRule="auto"/>
        <w:ind w:left="1440"/>
        <w:jc w:val="both"/>
        <w:rPr>
          <w:rFonts w:ascii="Arial" w:hAnsi="Arial" w:cs="Arial"/>
          <w:sz w:val="22"/>
          <w:szCs w:val="22"/>
        </w:rPr>
      </w:pPr>
    </w:p>
    <w:p w14:paraId="7A81C3F0" w14:textId="77777777" w:rsidR="000740C1" w:rsidRPr="000740C1" w:rsidRDefault="000740C1" w:rsidP="000740C1">
      <w:pPr>
        <w:spacing w:line="276" w:lineRule="auto"/>
        <w:jc w:val="both"/>
        <w:rPr>
          <w:rFonts w:ascii="Arial" w:hAnsi="Arial" w:cs="Arial"/>
          <w:sz w:val="22"/>
          <w:szCs w:val="22"/>
        </w:rPr>
      </w:pPr>
      <w:r w:rsidRPr="000740C1">
        <w:rPr>
          <w:rFonts w:ascii="Arial" w:hAnsi="Arial" w:cs="Arial"/>
          <w:sz w:val="22"/>
          <w:szCs w:val="22"/>
        </w:rPr>
        <w:t>The introduction of Use Class E (Commercial, Business and Service) in September 2020 reflects a national policy shift towards greater flexibility between commercial uses, including business, service and certain leisure uses. The proposed beauty, hair and tanning salon falls within this use class and remains consistent with the objective of maintaining active employment use within the area.</w:t>
      </w:r>
    </w:p>
    <w:p w14:paraId="5F46B9C8" w14:textId="77777777" w:rsidR="000740C1" w:rsidRPr="000740C1" w:rsidRDefault="000740C1" w:rsidP="000740C1">
      <w:pPr>
        <w:spacing w:line="276" w:lineRule="auto"/>
        <w:ind w:left="1440"/>
        <w:jc w:val="both"/>
        <w:rPr>
          <w:rFonts w:ascii="Arial" w:hAnsi="Arial" w:cs="Arial"/>
          <w:sz w:val="22"/>
          <w:szCs w:val="22"/>
        </w:rPr>
      </w:pPr>
    </w:p>
    <w:p w14:paraId="37522791" w14:textId="77777777" w:rsidR="000740C1" w:rsidRPr="000740C1" w:rsidRDefault="000740C1" w:rsidP="000740C1">
      <w:pPr>
        <w:spacing w:line="276" w:lineRule="auto"/>
        <w:jc w:val="both"/>
        <w:rPr>
          <w:rFonts w:ascii="Arial" w:hAnsi="Arial" w:cs="Arial"/>
          <w:sz w:val="22"/>
          <w:szCs w:val="22"/>
        </w:rPr>
      </w:pPr>
      <w:r w:rsidRPr="000740C1">
        <w:rPr>
          <w:rFonts w:ascii="Arial" w:hAnsi="Arial" w:cs="Arial"/>
          <w:sz w:val="22"/>
          <w:szCs w:val="22"/>
        </w:rPr>
        <w:t>In view of the above, the proposal represents a pragmatic re</w:t>
      </w:r>
      <w:r w:rsidRPr="000740C1">
        <w:rPr>
          <w:rFonts w:ascii="Arial" w:hAnsi="Arial" w:cs="Arial"/>
          <w:sz w:val="22"/>
          <w:szCs w:val="22"/>
        </w:rPr>
        <w:noBreakHyphen/>
        <w:t>use of an existing employment unit, securing its continued occupation and economic activity within the employment area. On this basis, the principle of development is considered acceptable.</w:t>
      </w:r>
    </w:p>
    <w:p w14:paraId="66699208" w14:textId="26A906E4" w:rsidR="0021750A" w:rsidRPr="007648D4" w:rsidRDefault="00482DB3" w:rsidP="007648D4">
      <w:pPr>
        <w:spacing w:line="276" w:lineRule="auto"/>
        <w:ind w:left="1440"/>
        <w:jc w:val="both"/>
        <w:rPr>
          <w:rFonts w:ascii="Arial" w:hAnsi="Arial" w:cs="Arial"/>
          <w:sz w:val="22"/>
          <w:szCs w:val="22"/>
        </w:rPr>
      </w:pPr>
      <w:r w:rsidRPr="00482DB3">
        <w:rPr>
          <w:rFonts w:ascii="Arial" w:hAnsi="Arial" w:cs="Arial"/>
          <w:sz w:val="22"/>
          <w:szCs w:val="22"/>
        </w:rPr>
        <w:t>.</w:t>
      </w:r>
    </w:p>
    <w:p w14:paraId="7F55CF41" w14:textId="399CE795" w:rsidR="007F00AD" w:rsidRPr="00542FC9" w:rsidRDefault="00B341CC" w:rsidP="007F00AD">
      <w:pPr>
        <w:spacing w:line="276" w:lineRule="auto"/>
        <w:jc w:val="both"/>
        <w:rPr>
          <w:rFonts w:ascii="Arial" w:hAnsi="Arial" w:cs="Arial"/>
          <w:b/>
          <w:bCs/>
          <w:sz w:val="22"/>
          <w:szCs w:val="22"/>
        </w:rPr>
      </w:pPr>
      <w:r w:rsidRPr="00AA13D0">
        <w:rPr>
          <w:rFonts w:ascii="Arial" w:hAnsi="Arial" w:cs="Arial"/>
          <w:b/>
          <w:bCs/>
          <w:sz w:val="22"/>
          <w:szCs w:val="22"/>
        </w:rPr>
        <w:t>D</w:t>
      </w:r>
      <w:r w:rsidR="007648D4">
        <w:rPr>
          <w:rFonts w:ascii="Arial" w:hAnsi="Arial" w:cs="Arial"/>
          <w:b/>
          <w:bCs/>
          <w:sz w:val="22"/>
          <w:szCs w:val="22"/>
        </w:rPr>
        <w:t>e</w:t>
      </w:r>
      <w:r w:rsidRPr="00AA13D0">
        <w:rPr>
          <w:rFonts w:ascii="Arial" w:hAnsi="Arial" w:cs="Arial"/>
          <w:b/>
          <w:bCs/>
          <w:sz w:val="22"/>
          <w:szCs w:val="22"/>
        </w:rPr>
        <w:t>sign and Impact on the Character and Appearance of the Area</w:t>
      </w:r>
    </w:p>
    <w:p w14:paraId="02327BF0" w14:textId="77777777" w:rsidR="00542FC9" w:rsidRPr="00542FC9" w:rsidRDefault="00542FC9" w:rsidP="00542FC9">
      <w:pPr>
        <w:spacing w:line="276" w:lineRule="auto"/>
        <w:jc w:val="both"/>
        <w:rPr>
          <w:rFonts w:ascii="Arial" w:hAnsi="Arial" w:cs="Arial"/>
          <w:sz w:val="22"/>
          <w:szCs w:val="22"/>
        </w:rPr>
      </w:pPr>
      <w:r w:rsidRPr="00542FC9">
        <w:rPr>
          <w:rFonts w:ascii="Arial" w:hAnsi="Arial" w:cs="Arial"/>
          <w:sz w:val="22"/>
          <w:szCs w:val="22"/>
        </w:rPr>
        <w:t>Given that no external alterations are proposed and the use would operate wholly within an existing commercial unit, the development would preserve the character and appearance of the business park and raises no design</w:t>
      </w:r>
      <w:r w:rsidRPr="00542FC9">
        <w:rPr>
          <w:rFonts w:ascii="Arial" w:hAnsi="Arial" w:cs="Arial"/>
          <w:sz w:val="22"/>
          <w:szCs w:val="22"/>
        </w:rPr>
        <w:noBreakHyphen/>
        <w:t>related concerns.</w:t>
      </w:r>
    </w:p>
    <w:p w14:paraId="108DCABC" w14:textId="1B716DB4" w:rsidR="000C0D1A" w:rsidRDefault="000C0D1A" w:rsidP="7D84FC5F">
      <w:pPr>
        <w:spacing w:line="276" w:lineRule="auto"/>
        <w:jc w:val="both"/>
        <w:rPr>
          <w:rFonts w:ascii="Arial" w:hAnsi="Arial" w:cs="Arial"/>
          <w:b/>
          <w:bCs/>
          <w:sz w:val="22"/>
          <w:szCs w:val="22"/>
        </w:rPr>
      </w:pPr>
    </w:p>
    <w:p w14:paraId="20757C13" w14:textId="0AF6FF85" w:rsidR="00D55E63" w:rsidRDefault="00D55E63" w:rsidP="7D84FC5F">
      <w:pPr>
        <w:spacing w:line="276" w:lineRule="auto"/>
        <w:jc w:val="both"/>
        <w:rPr>
          <w:rFonts w:ascii="Arial" w:hAnsi="Arial" w:cs="Arial"/>
          <w:b/>
          <w:bCs/>
          <w:sz w:val="22"/>
          <w:szCs w:val="22"/>
        </w:rPr>
      </w:pPr>
      <w:r>
        <w:rPr>
          <w:rFonts w:ascii="Arial" w:hAnsi="Arial" w:cs="Arial"/>
          <w:b/>
          <w:bCs/>
          <w:sz w:val="22"/>
          <w:szCs w:val="22"/>
        </w:rPr>
        <w:t>Amenity and impact upon the environment</w:t>
      </w:r>
    </w:p>
    <w:p w14:paraId="2D492B57" w14:textId="77777777" w:rsidR="000740C1" w:rsidRPr="000740C1" w:rsidRDefault="000740C1" w:rsidP="000740C1">
      <w:pPr>
        <w:spacing w:line="276" w:lineRule="auto"/>
        <w:jc w:val="both"/>
        <w:rPr>
          <w:rFonts w:ascii="Arial" w:hAnsi="Arial" w:cs="Arial"/>
          <w:color w:val="000000" w:themeColor="text1"/>
          <w:sz w:val="22"/>
          <w:szCs w:val="22"/>
        </w:rPr>
      </w:pPr>
      <w:r w:rsidRPr="000740C1">
        <w:rPr>
          <w:rFonts w:ascii="Arial" w:hAnsi="Arial" w:cs="Arial"/>
          <w:color w:val="000000" w:themeColor="text1"/>
          <w:sz w:val="22"/>
          <w:szCs w:val="22"/>
        </w:rPr>
        <w:t>Core Policy 57 (vii) of the Wiltshire Core Strategy requires development to respect the amenity of existing occupants and ensure appropriate amenity levels for future users. Paragraph 135 of the National Planning Policy Framework similarly seeks to ensure a high standard of amenity for both existing and future users of development.</w:t>
      </w:r>
    </w:p>
    <w:p w14:paraId="6B108570" w14:textId="77777777" w:rsidR="000740C1" w:rsidRPr="000740C1" w:rsidRDefault="000740C1" w:rsidP="000740C1">
      <w:pPr>
        <w:spacing w:line="276" w:lineRule="auto"/>
        <w:jc w:val="both"/>
        <w:rPr>
          <w:rFonts w:ascii="Arial" w:hAnsi="Arial" w:cs="Arial"/>
          <w:color w:val="000000" w:themeColor="text1"/>
          <w:sz w:val="22"/>
          <w:szCs w:val="22"/>
        </w:rPr>
      </w:pPr>
    </w:p>
    <w:p w14:paraId="73DC1BE9" w14:textId="77777777" w:rsidR="000740C1" w:rsidRPr="000740C1" w:rsidRDefault="000740C1" w:rsidP="000740C1">
      <w:pPr>
        <w:spacing w:line="276" w:lineRule="auto"/>
        <w:jc w:val="both"/>
        <w:rPr>
          <w:rFonts w:ascii="Arial" w:hAnsi="Arial" w:cs="Arial"/>
          <w:color w:val="000000" w:themeColor="text1"/>
          <w:sz w:val="22"/>
          <w:szCs w:val="22"/>
        </w:rPr>
      </w:pPr>
      <w:r w:rsidRPr="000740C1">
        <w:rPr>
          <w:rFonts w:ascii="Arial" w:hAnsi="Arial" w:cs="Arial"/>
          <w:color w:val="000000" w:themeColor="text1"/>
          <w:sz w:val="22"/>
          <w:szCs w:val="22"/>
        </w:rPr>
        <w:t>The proposal relates to the change of use of an existing commercial unit within an established business park. The business would employ three staff members, with proposed operating hours of Tuesdays 09:30–17:00, Wednesdays and Thursdays 09:30–20:00, Fridays 09:30–17:00, and Saturdays 09:00–15:00.</w:t>
      </w:r>
    </w:p>
    <w:p w14:paraId="5E27AE28" w14:textId="77777777" w:rsidR="000740C1" w:rsidRPr="000740C1" w:rsidRDefault="000740C1" w:rsidP="000740C1">
      <w:pPr>
        <w:spacing w:line="276" w:lineRule="auto"/>
        <w:jc w:val="both"/>
        <w:rPr>
          <w:rFonts w:ascii="Arial" w:hAnsi="Arial" w:cs="Arial"/>
          <w:color w:val="000000" w:themeColor="text1"/>
          <w:sz w:val="22"/>
          <w:szCs w:val="22"/>
        </w:rPr>
      </w:pPr>
    </w:p>
    <w:p w14:paraId="33511FC1" w14:textId="77777777" w:rsidR="000740C1" w:rsidRPr="000740C1" w:rsidRDefault="000740C1" w:rsidP="000740C1">
      <w:pPr>
        <w:spacing w:line="276" w:lineRule="auto"/>
        <w:jc w:val="both"/>
        <w:rPr>
          <w:rFonts w:ascii="Arial" w:hAnsi="Arial" w:cs="Arial"/>
          <w:color w:val="000000" w:themeColor="text1"/>
          <w:sz w:val="22"/>
          <w:szCs w:val="22"/>
        </w:rPr>
      </w:pPr>
      <w:r w:rsidRPr="000740C1">
        <w:rPr>
          <w:rFonts w:ascii="Arial" w:hAnsi="Arial" w:cs="Arial"/>
          <w:color w:val="000000" w:themeColor="text1"/>
          <w:sz w:val="22"/>
          <w:szCs w:val="22"/>
        </w:rPr>
        <w:t xml:space="preserve">Given the site’s location within a business park characterised entirely by employment uses, the absence of nearby residential receptors, and the separation from residential areas by the </w:t>
      </w:r>
      <w:r w:rsidRPr="000740C1">
        <w:rPr>
          <w:rFonts w:ascii="Arial" w:hAnsi="Arial" w:cs="Arial"/>
          <w:color w:val="000000" w:themeColor="text1"/>
          <w:sz w:val="22"/>
          <w:szCs w:val="22"/>
        </w:rPr>
        <w:lastRenderedPageBreak/>
        <w:t>railway line to the north and east and Tidworth Road to the south, the proposed use would not give rise to unacceptable noise, disturbance or activity beyond existing levels on the estate.</w:t>
      </w:r>
    </w:p>
    <w:p w14:paraId="4A3C062E" w14:textId="77777777" w:rsidR="000740C1" w:rsidRPr="000740C1" w:rsidRDefault="000740C1" w:rsidP="000740C1">
      <w:pPr>
        <w:spacing w:line="276" w:lineRule="auto"/>
        <w:jc w:val="both"/>
        <w:rPr>
          <w:rFonts w:ascii="Arial" w:hAnsi="Arial" w:cs="Arial"/>
          <w:color w:val="000000" w:themeColor="text1"/>
          <w:sz w:val="22"/>
          <w:szCs w:val="22"/>
        </w:rPr>
      </w:pPr>
    </w:p>
    <w:p w14:paraId="7BC5EF18" w14:textId="77777777" w:rsidR="000740C1" w:rsidRPr="000740C1" w:rsidRDefault="000740C1" w:rsidP="000740C1">
      <w:pPr>
        <w:spacing w:line="276" w:lineRule="auto"/>
        <w:jc w:val="both"/>
        <w:rPr>
          <w:rFonts w:ascii="Arial" w:hAnsi="Arial" w:cs="Arial"/>
          <w:color w:val="000000" w:themeColor="text1"/>
          <w:sz w:val="22"/>
          <w:szCs w:val="22"/>
        </w:rPr>
      </w:pPr>
      <w:r w:rsidRPr="000740C1">
        <w:rPr>
          <w:rFonts w:ascii="Arial" w:hAnsi="Arial" w:cs="Arial"/>
          <w:color w:val="000000" w:themeColor="text1"/>
          <w:sz w:val="22"/>
          <w:szCs w:val="22"/>
        </w:rPr>
        <w:t>In this context, it is considered reasonable to allow flexibility in operating hours up to 08:00–21:00 on weekdays and Saturdays, without resulting in harm to residential amenity. The Council’s Public Protection Officer has raised no objections to the proposal. A condition will secure the permitted hours of operation, with no use on Sundays or Bank or Public Holidays.</w:t>
      </w:r>
    </w:p>
    <w:p w14:paraId="73726A7F" w14:textId="77777777" w:rsidR="000740C1" w:rsidRPr="000740C1" w:rsidRDefault="000740C1" w:rsidP="000740C1">
      <w:pPr>
        <w:spacing w:line="276" w:lineRule="auto"/>
        <w:jc w:val="both"/>
        <w:rPr>
          <w:rFonts w:ascii="Arial" w:hAnsi="Arial" w:cs="Arial"/>
          <w:color w:val="000000" w:themeColor="text1"/>
          <w:sz w:val="22"/>
          <w:szCs w:val="22"/>
        </w:rPr>
      </w:pPr>
    </w:p>
    <w:p w14:paraId="076C70DE" w14:textId="77777777" w:rsidR="000740C1" w:rsidRPr="000740C1" w:rsidRDefault="000740C1" w:rsidP="000740C1">
      <w:pPr>
        <w:spacing w:line="276" w:lineRule="auto"/>
        <w:jc w:val="both"/>
        <w:rPr>
          <w:rFonts w:ascii="Arial" w:hAnsi="Arial" w:cs="Arial"/>
          <w:color w:val="000000" w:themeColor="text1"/>
          <w:sz w:val="22"/>
          <w:szCs w:val="22"/>
        </w:rPr>
      </w:pPr>
      <w:r w:rsidRPr="000740C1">
        <w:rPr>
          <w:rFonts w:ascii="Arial" w:hAnsi="Arial" w:cs="Arial"/>
          <w:color w:val="000000" w:themeColor="text1"/>
          <w:sz w:val="22"/>
          <w:szCs w:val="22"/>
        </w:rPr>
        <w:t>Accordingly, the proposal would have no adverse impact on residential amenity or the wider environment.</w:t>
      </w:r>
    </w:p>
    <w:p w14:paraId="74683F74" w14:textId="77777777" w:rsidR="00316C37" w:rsidRDefault="00316C37" w:rsidP="7D84FC5F">
      <w:pPr>
        <w:spacing w:line="276" w:lineRule="auto"/>
        <w:jc w:val="both"/>
        <w:rPr>
          <w:rFonts w:ascii="Arial" w:hAnsi="Arial" w:cs="Arial"/>
          <w:b/>
          <w:bCs/>
          <w:sz w:val="22"/>
          <w:szCs w:val="22"/>
        </w:rPr>
      </w:pPr>
    </w:p>
    <w:p w14:paraId="5E574D6F" w14:textId="77777777"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50EB8307" w14:textId="77777777" w:rsidR="00520340" w:rsidRPr="00520340" w:rsidRDefault="00520340" w:rsidP="00520340">
      <w:pPr>
        <w:spacing w:line="276" w:lineRule="auto"/>
        <w:jc w:val="both"/>
        <w:rPr>
          <w:rFonts w:ascii="Arial" w:hAnsi="Arial" w:cs="Arial"/>
          <w:sz w:val="22"/>
          <w:szCs w:val="22"/>
        </w:rPr>
      </w:pPr>
      <w:r w:rsidRPr="00520340">
        <w:rPr>
          <w:rFonts w:ascii="Arial" w:hAnsi="Arial" w:cs="Arial"/>
          <w:sz w:val="22"/>
          <w:szCs w:val="22"/>
        </w:rPr>
        <w:t>Transport implications are a key factor in assessing planning applications, especially for larger developments. Proposals must demonstrate:</w:t>
      </w:r>
    </w:p>
    <w:p w14:paraId="760E961B" w14:textId="77777777" w:rsidR="00520340" w:rsidRPr="00520340" w:rsidRDefault="00520340" w:rsidP="00E4713C">
      <w:pPr>
        <w:numPr>
          <w:ilvl w:val="0"/>
          <w:numId w:val="7"/>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28A17F99" w14:textId="77777777" w:rsidR="00520340" w:rsidRPr="00520340" w:rsidRDefault="00520340" w:rsidP="00E4713C">
      <w:pPr>
        <w:numPr>
          <w:ilvl w:val="0"/>
          <w:numId w:val="7"/>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56A8D8BD" w14:textId="77777777" w:rsidR="00520340" w:rsidRPr="00520340" w:rsidRDefault="00520340" w:rsidP="00E4713C">
      <w:pPr>
        <w:numPr>
          <w:ilvl w:val="0"/>
          <w:numId w:val="7"/>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268FA16E" w14:textId="77777777" w:rsidR="00520340" w:rsidRPr="00520340" w:rsidRDefault="00520340" w:rsidP="00E4713C">
      <w:pPr>
        <w:numPr>
          <w:ilvl w:val="0"/>
          <w:numId w:val="7"/>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6F30B979" w14:textId="77777777" w:rsidR="00520340" w:rsidRDefault="00520340" w:rsidP="00E4713C">
      <w:pPr>
        <w:numPr>
          <w:ilvl w:val="0"/>
          <w:numId w:val="7"/>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3B483FDB" w14:textId="77777777" w:rsidR="00E3526F" w:rsidRPr="00520340" w:rsidRDefault="00E3526F" w:rsidP="00E3526F">
      <w:pPr>
        <w:spacing w:line="276" w:lineRule="auto"/>
        <w:ind w:left="720"/>
        <w:jc w:val="both"/>
        <w:rPr>
          <w:rFonts w:ascii="Arial" w:hAnsi="Arial" w:cs="Arial"/>
          <w:sz w:val="22"/>
          <w:szCs w:val="22"/>
        </w:rPr>
      </w:pPr>
    </w:p>
    <w:p w14:paraId="5DC699C9"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27069D12" w14:textId="77777777" w:rsidR="00E3526F" w:rsidRPr="00520340" w:rsidRDefault="00E3526F" w:rsidP="00520340">
      <w:pPr>
        <w:spacing w:line="276" w:lineRule="auto"/>
        <w:jc w:val="both"/>
        <w:rPr>
          <w:rFonts w:ascii="Arial" w:hAnsi="Arial" w:cs="Arial"/>
          <w:sz w:val="22"/>
          <w:szCs w:val="22"/>
        </w:rPr>
      </w:pPr>
    </w:p>
    <w:p w14:paraId="43C48857"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Proposals must also ensure safe access for refuse collection vehicles and comply with the Wiltshire Council Waste Storage and Collection SPD (2017).</w:t>
      </w:r>
    </w:p>
    <w:p w14:paraId="65AF5269" w14:textId="77777777" w:rsidR="00E3526F" w:rsidRPr="00520340" w:rsidRDefault="00E3526F" w:rsidP="00520340">
      <w:pPr>
        <w:spacing w:line="276" w:lineRule="auto"/>
        <w:jc w:val="both"/>
        <w:rPr>
          <w:rFonts w:ascii="Arial" w:hAnsi="Arial" w:cs="Arial"/>
          <w:sz w:val="22"/>
          <w:szCs w:val="22"/>
        </w:rPr>
      </w:pPr>
    </w:p>
    <w:p w14:paraId="2ACC6B37" w14:textId="25770179" w:rsidR="00000D40" w:rsidRDefault="00520340" w:rsidP="00520340">
      <w:pPr>
        <w:spacing w:line="276" w:lineRule="auto"/>
        <w:jc w:val="both"/>
        <w:rPr>
          <w:rFonts w:ascii="Arial" w:hAnsi="Arial" w:cs="Arial"/>
          <w:sz w:val="22"/>
          <w:szCs w:val="22"/>
        </w:rPr>
      </w:pPr>
      <w:r w:rsidRPr="00520340">
        <w:rPr>
          <w:rFonts w:ascii="Arial" w:hAnsi="Arial" w:cs="Arial"/>
          <w:sz w:val="22"/>
          <w:szCs w:val="22"/>
        </w:rPr>
        <w:t>Where necessary, Transport Assessments or Statements should be submitted to evaluate impacts and identify mitigation. Planning conditions or legal agreements may be used to secure off-site improvements, travel plans, or contributions to sustainable transport infrastructure.</w:t>
      </w:r>
    </w:p>
    <w:p w14:paraId="7E909A6B" w14:textId="77777777" w:rsidR="008B28B2" w:rsidRDefault="008B28B2" w:rsidP="00520340">
      <w:pPr>
        <w:spacing w:line="276" w:lineRule="auto"/>
        <w:jc w:val="both"/>
        <w:rPr>
          <w:rFonts w:ascii="Arial" w:hAnsi="Arial" w:cs="Arial"/>
          <w:sz w:val="22"/>
          <w:szCs w:val="22"/>
        </w:rPr>
      </w:pPr>
    </w:p>
    <w:p w14:paraId="06F988B3" w14:textId="75C67DB7" w:rsidR="00230DD6" w:rsidRDefault="00230DD6" w:rsidP="00230DD6">
      <w:pPr>
        <w:spacing w:line="276" w:lineRule="auto"/>
        <w:jc w:val="both"/>
        <w:rPr>
          <w:rFonts w:ascii="Arial" w:hAnsi="Arial" w:cs="Arial"/>
          <w:sz w:val="22"/>
          <w:szCs w:val="22"/>
        </w:rPr>
      </w:pPr>
      <w:r w:rsidRPr="00230DD6">
        <w:rPr>
          <w:rFonts w:ascii="Arial" w:hAnsi="Arial" w:cs="Arial"/>
          <w:sz w:val="22"/>
          <w:szCs w:val="22"/>
        </w:rPr>
        <w:t>Access to the site is via the established industrial estate road onto Tidworth Road. The unit benefits from two allocated parking spaces and shared visitor parking within the estate. Cycle parking is also available.</w:t>
      </w:r>
    </w:p>
    <w:p w14:paraId="3FA7A296" w14:textId="77777777" w:rsidR="00230DD6" w:rsidRPr="00230DD6" w:rsidRDefault="00230DD6" w:rsidP="00230DD6">
      <w:pPr>
        <w:spacing w:line="276" w:lineRule="auto"/>
        <w:jc w:val="both"/>
        <w:rPr>
          <w:rFonts w:ascii="Arial" w:hAnsi="Arial" w:cs="Arial"/>
          <w:sz w:val="22"/>
          <w:szCs w:val="22"/>
        </w:rPr>
      </w:pPr>
    </w:p>
    <w:p w14:paraId="2DFDE178" w14:textId="77777777" w:rsidR="00230DD6" w:rsidRDefault="00230DD6" w:rsidP="00230DD6">
      <w:pPr>
        <w:spacing w:line="276" w:lineRule="auto"/>
        <w:jc w:val="both"/>
        <w:rPr>
          <w:rFonts w:ascii="Arial" w:hAnsi="Arial" w:cs="Arial"/>
          <w:sz w:val="22"/>
          <w:szCs w:val="22"/>
        </w:rPr>
      </w:pPr>
      <w:r w:rsidRPr="00230DD6">
        <w:rPr>
          <w:rFonts w:ascii="Arial" w:hAnsi="Arial" w:cs="Arial"/>
          <w:sz w:val="22"/>
          <w:szCs w:val="22"/>
        </w:rPr>
        <w:t>The proposed use is expected to generate a similar or lower level of traffic than the previously approved B1/B2/B8 uses. Importantly, vehicle movements would predominantly be private cars rather than vans or HGVs associated with industrial or distribution operations.</w:t>
      </w:r>
    </w:p>
    <w:p w14:paraId="189FB2F3" w14:textId="77777777" w:rsidR="00230DD6" w:rsidRPr="00230DD6" w:rsidRDefault="00230DD6" w:rsidP="00230DD6">
      <w:pPr>
        <w:spacing w:line="276" w:lineRule="auto"/>
        <w:jc w:val="both"/>
        <w:rPr>
          <w:rFonts w:ascii="Arial" w:hAnsi="Arial" w:cs="Arial"/>
          <w:sz w:val="22"/>
          <w:szCs w:val="22"/>
        </w:rPr>
      </w:pPr>
    </w:p>
    <w:p w14:paraId="14BDE89A" w14:textId="71784BFC" w:rsidR="00230DD6" w:rsidRDefault="00230DD6" w:rsidP="00230DD6">
      <w:pPr>
        <w:spacing w:line="276" w:lineRule="auto"/>
        <w:jc w:val="both"/>
        <w:rPr>
          <w:rFonts w:ascii="Arial" w:hAnsi="Arial" w:cs="Arial"/>
          <w:sz w:val="22"/>
          <w:szCs w:val="22"/>
        </w:rPr>
      </w:pPr>
      <w:r w:rsidRPr="00230DD6">
        <w:rPr>
          <w:rFonts w:ascii="Arial" w:hAnsi="Arial" w:cs="Arial"/>
          <w:sz w:val="22"/>
          <w:szCs w:val="22"/>
        </w:rPr>
        <w:t xml:space="preserve">No external alterations to the access or parking arrangements are proposed. </w:t>
      </w:r>
    </w:p>
    <w:p w14:paraId="5E4B39E9" w14:textId="77777777" w:rsidR="00230DD6" w:rsidRDefault="00230DD6" w:rsidP="00520340">
      <w:pPr>
        <w:spacing w:line="276" w:lineRule="auto"/>
        <w:jc w:val="both"/>
        <w:rPr>
          <w:rFonts w:ascii="Arial" w:hAnsi="Arial" w:cs="Arial"/>
          <w:sz w:val="22"/>
          <w:szCs w:val="22"/>
        </w:rPr>
      </w:pPr>
    </w:p>
    <w:p w14:paraId="3CF754A2" w14:textId="1495493B" w:rsidR="00FF2821" w:rsidRDefault="00FF2821" w:rsidP="00520340">
      <w:pPr>
        <w:spacing w:line="276" w:lineRule="auto"/>
        <w:jc w:val="both"/>
        <w:rPr>
          <w:rFonts w:ascii="Arial" w:hAnsi="Arial" w:cs="Arial"/>
          <w:sz w:val="22"/>
          <w:szCs w:val="22"/>
        </w:rPr>
      </w:pPr>
      <w:r>
        <w:rPr>
          <w:rFonts w:ascii="Arial" w:hAnsi="Arial" w:cs="Arial"/>
          <w:sz w:val="22"/>
          <w:szCs w:val="22"/>
        </w:rPr>
        <w:t>The Wiltshire Council Highways Officer has made the following comments:</w:t>
      </w:r>
    </w:p>
    <w:p w14:paraId="1EFD5BF0" w14:textId="77777777" w:rsidR="00FF2821" w:rsidRDefault="00FF2821" w:rsidP="00520340">
      <w:pPr>
        <w:spacing w:line="276" w:lineRule="auto"/>
        <w:jc w:val="both"/>
        <w:rPr>
          <w:rFonts w:ascii="Arial" w:hAnsi="Arial" w:cs="Arial"/>
          <w:sz w:val="22"/>
          <w:szCs w:val="22"/>
        </w:rPr>
      </w:pPr>
    </w:p>
    <w:p w14:paraId="365A1875" w14:textId="03252BBD" w:rsidR="00FF2821" w:rsidRDefault="00FF2821" w:rsidP="00520340">
      <w:pPr>
        <w:spacing w:line="276" w:lineRule="auto"/>
        <w:jc w:val="both"/>
        <w:rPr>
          <w:rFonts w:ascii="Arial" w:hAnsi="Arial" w:cs="Arial"/>
          <w:i/>
          <w:iCs/>
          <w:sz w:val="22"/>
          <w:szCs w:val="22"/>
        </w:rPr>
      </w:pPr>
      <w:r w:rsidRPr="003520E7">
        <w:rPr>
          <w:rFonts w:ascii="Arial" w:hAnsi="Arial" w:cs="Arial"/>
          <w:i/>
          <w:iCs/>
          <w:sz w:val="22"/>
          <w:szCs w:val="22"/>
        </w:rPr>
        <w:t xml:space="preserve">The site is within an existing industrial estate with allocated parking spaces. This unit has 2 spaces with the shared use of 1 visitor’s space. Wiltshire’s emerging parking standards </w:t>
      </w:r>
      <w:r w:rsidRPr="003520E7">
        <w:rPr>
          <w:rFonts w:ascii="Arial" w:hAnsi="Arial" w:cs="Arial"/>
          <w:i/>
          <w:iCs/>
          <w:sz w:val="22"/>
          <w:szCs w:val="22"/>
        </w:rPr>
        <w:lastRenderedPageBreak/>
        <w:t>requires 1 space per 30msq. The unit is 73msq and therefore 2.5 spaces should be provided, therefore the parking allocation meets the requirements. I note however that the parking spaces are not within the red line of the application site, does this need to be amended? I raise no highway objection.</w:t>
      </w:r>
    </w:p>
    <w:p w14:paraId="6CC8FF90" w14:textId="77777777" w:rsidR="003520E7" w:rsidRDefault="003520E7" w:rsidP="00520340">
      <w:pPr>
        <w:spacing w:line="276" w:lineRule="auto"/>
        <w:jc w:val="both"/>
        <w:rPr>
          <w:rFonts w:ascii="Arial" w:hAnsi="Arial" w:cs="Arial"/>
          <w:i/>
          <w:iCs/>
          <w:sz w:val="22"/>
          <w:szCs w:val="22"/>
        </w:rPr>
      </w:pPr>
    </w:p>
    <w:p w14:paraId="380C49D0" w14:textId="77777777" w:rsidR="00542FC9" w:rsidRPr="00542FC9" w:rsidRDefault="006B4D62" w:rsidP="00542FC9">
      <w:pPr>
        <w:spacing w:line="276" w:lineRule="auto"/>
        <w:jc w:val="both"/>
        <w:rPr>
          <w:rFonts w:ascii="Arial" w:hAnsi="Arial" w:cs="Arial"/>
          <w:sz w:val="22"/>
          <w:szCs w:val="22"/>
        </w:rPr>
      </w:pPr>
      <w:r>
        <w:rPr>
          <w:rFonts w:ascii="Arial" w:hAnsi="Arial" w:cs="Arial"/>
          <w:sz w:val="22"/>
          <w:szCs w:val="22"/>
        </w:rPr>
        <w:t>The Council’s highways comments are noted in relation to the parking spaces not being within the red line.  However, as the proposals</w:t>
      </w:r>
      <w:r w:rsidR="00AB6717">
        <w:rPr>
          <w:rFonts w:ascii="Arial" w:hAnsi="Arial" w:cs="Arial"/>
          <w:sz w:val="22"/>
          <w:szCs w:val="22"/>
        </w:rPr>
        <w:t xml:space="preserve"> do not require the parking spaces to be conditioned as part of the change of use and the allocation of 2 spaces, plus </w:t>
      </w:r>
      <w:r w:rsidR="00B430C4">
        <w:rPr>
          <w:rFonts w:ascii="Arial" w:hAnsi="Arial" w:cs="Arial"/>
          <w:sz w:val="22"/>
          <w:szCs w:val="22"/>
        </w:rPr>
        <w:t>visitor’s</w:t>
      </w:r>
      <w:r w:rsidR="00AB6717">
        <w:rPr>
          <w:rFonts w:ascii="Arial" w:hAnsi="Arial" w:cs="Arial"/>
          <w:sz w:val="22"/>
          <w:szCs w:val="22"/>
        </w:rPr>
        <w:t xml:space="preserve"> spaces was secured in the original outline Permission</w:t>
      </w:r>
      <w:r w:rsidR="00BF7D8B">
        <w:rPr>
          <w:rFonts w:ascii="Arial" w:hAnsi="Arial" w:cs="Arial"/>
          <w:sz w:val="22"/>
          <w:szCs w:val="22"/>
        </w:rPr>
        <w:t xml:space="preserve">, it is not necessary to amend the red line to include the parking spaces. </w:t>
      </w:r>
      <w:r w:rsidR="00542FC9" w:rsidRPr="00542FC9">
        <w:rPr>
          <w:rFonts w:ascii="Arial" w:hAnsi="Arial" w:cs="Arial"/>
          <w:sz w:val="22"/>
          <w:szCs w:val="22"/>
        </w:rPr>
        <w:t>The parking provision forms part of the wider estate layout approved under earlier permissions and remains available to the unit irrespective of the red line boundary, such that the proposed change of use would not prejudice parking availability or highway safety.</w:t>
      </w:r>
    </w:p>
    <w:p w14:paraId="0DDFCDC5" w14:textId="77777777" w:rsidR="00FF2821" w:rsidRPr="003520E7" w:rsidRDefault="00FF2821" w:rsidP="00520340">
      <w:pPr>
        <w:spacing w:line="276" w:lineRule="auto"/>
        <w:jc w:val="both"/>
        <w:rPr>
          <w:rFonts w:ascii="Arial" w:hAnsi="Arial" w:cs="Arial"/>
          <w:sz w:val="22"/>
          <w:szCs w:val="22"/>
        </w:rPr>
      </w:pPr>
    </w:p>
    <w:p w14:paraId="7EBEEAD5" w14:textId="5A018F08" w:rsidR="008A5131" w:rsidRDefault="008A5131" w:rsidP="008A5131">
      <w:pPr>
        <w:spacing w:line="276" w:lineRule="auto"/>
        <w:jc w:val="both"/>
        <w:rPr>
          <w:rFonts w:ascii="Arial" w:hAnsi="Arial" w:cs="Arial"/>
          <w:sz w:val="22"/>
          <w:szCs w:val="22"/>
        </w:rPr>
      </w:pPr>
      <w:r w:rsidRPr="00230DD6">
        <w:rPr>
          <w:rFonts w:ascii="Arial" w:hAnsi="Arial" w:cs="Arial"/>
          <w:sz w:val="22"/>
          <w:szCs w:val="22"/>
        </w:rPr>
        <w:t>The proposal therefore accords with Core Policy 61 and raises no highway safety concerns</w:t>
      </w:r>
      <w:r>
        <w:rPr>
          <w:rFonts w:ascii="Arial" w:hAnsi="Arial" w:cs="Arial"/>
          <w:sz w:val="22"/>
          <w:szCs w:val="22"/>
        </w:rPr>
        <w:t xml:space="preserve">. </w:t>
      </w:r>
    </w:p>
    <w:p w14:paraId="0E241D62" w14:textId="07A34EEE" w:rsidR="00932E84" w:rsidRDefault="00932E84" w:rsidP="00520340">
      <w:pPr>
        <w:spacing w:line="276" w:lineRule="auto"/>
        <w:jc w:val="both"/>
        <w:rPr>
          <w:rFonts w:ascii="Arial" w:hAnsi="Arial" w:cs="Arial"/>
          <w:sz w:val="22"/>
          <w:szCs w:val="22"/>
        </w:rPr>
      </w:pPr>
      <w:r>
        <w:rPr>
          <w:rFonts w:ascii="Arial" w:hAnsi="Arial" w:cs="Arial"/>
          <w:sz w:val="22"/>
          <w:szCs w:val="22"/>
        </w:rPr>
        <w:t>In view of the above, the proposals are</w:t>
      </w:r>
      <w:r w:rsidR="00956E30">
        <w:rPr>
          <w:rFonts w:ascii="Arial" w:hAnsi="Arial" w:cs="Arial"/>
          <w:sz w:val="22"/>
          <w:szCs w:val="22"/>
        </w:rPr>
        <w:t xml:space="preserve"> not</w:t>
      </w:r>
      <w:r>
        <w:rPr>
          <w:rFonts w:ascii="Arial" w:hAnsi="Arial" w:cs="Arial"/>
          <w:sz w:val="22"/>
          <w:szCs w:val="22"/>
        </w:rPr>
        <w:t xml:space="preserve"> considered to</w:t>
      </w:r>
      <w:r w:rsidR="00956E30">
        <w:rPr>
          <w:rFonts w:ascii="Arial" w:hAnsi="Arial" w:cs="Arial"/>
          <w:sz w:val="22"/>
          <w:szCs w:val="22"/>
        </w:rPr>
        <w:t xml:space="preserve"> cause any harm to highway safety are</w:t>
      </w:r>
      <w:r>
        <w:rPr>
          <w:rFonts w:ascii="Arial" w:hAnsi="Arial" w:cs="Arial"/>
          <w:sz w:val="22"/>
          <w:szCs w:val="22"/>
        </w:rPr>
        <w:t xml:space="preserve"> acceptable. </w:t>
      </w:r>
    </w:p>
    <w:p w14:paraId="19994C36" w14:textId="77777777" w:rsidR="00E03EDD" w:rsidRDefault="00E03EDD" w:rsidP="7D84FC5F">
      <w:pPr>
        <w:spacing w:line="276" w:lineRule="auto"/>
        <w:jc w:val="both"/>
        <w:rPr>
          <w:rFonts w:ascii="Arial" w:hAnsi="Arial" w:cs="Arial"/>
          <w:b/>
          <w:bCs/>
          <w:sz w:val="22"/>
          <w:szCs w:val="22"/>
        </w:rPr>
      </w:pPr>
    </w:p>
    <w:p w14:paraId="290D73C2"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25DB1E3E" w14:textId="77777777" w:rsidR="000F2BDF" w:rsidRDefault="000F2BDF" w:rsidP="000F2BDF">
      <w:pPr>
        <w:spacing w:line="276" w:lineRule="auto"/>
        <w:jc w:val="both"/>
        <w:rPr>
          <w:rFonts w:ascii="Arial" w:hAnsi="Arial" w:cs="Arial"/>
          <w:sz w:val="22"/>
          <w:szCs w:val="22"/>
        </w:rPr>
      </w:pPr>
      <w:r w:rsidRPr="000F2BDF">
        <w:rPr>
          <w:rFonts w:ascii="Arial" w:hAnsi="Arial" w:cs="Arial"/>
          <w:sz w:val="22"/>
          <w:szCs w:val="22"/>
        </w:rPr>
        <w:t>The ecological impact of development is a key planning consideration, especially for larger schemes. Proposals must assess and address potential effects on:</w:t>
      </w:r>
    </w:p>
    <w:p w14:paraId="6223F156" w14:textId="77777777" w:rsidR="003D5959" w:rsidRPr="000F2BDF" w:rsidRDefault="003D5959" w:rsidP="000F2BDF">
      <w:pPr>
        <w:spacing w:line="276" w:lineRule="auto"/>
        <w:jc w:val="both"/>
        <w:rPr>
          <w:rFonts w:ascii="Arial" w:hAnsi="Arial" w:cs="Arial"/>
          <w:sz w:val="22"/>
          <w:szCs w:val="22"/>
        </w:rPr>
      </w:pPr>
    </w:p>
    <w:p w14:paraId="17EE4EA8" w14:textId="77777777" w:rsidR="000F2BDF" w:rsidRPr="000F2BDF" w:rsidRDefault="000F2BDF" w:rsidP="00E4713C">
      <w:pPr>
        <w:numPr>
          <w:ilvl w:val="0"/>
          <w:numId w:val="8"/>
        </w:numPr>
        <w:spacing w:line="276" w:lineRule="auto"/>
        <w:jc w:val="both"/>
        <w:rPr>
          <w:rFonts w:ascii="Arial" w:hAnsi="Arial" w:cs="Arial"/>
          <w:sz w:val="22"/>
          <w:szCs w:val="22"/>
        </w:rPr>
      </w:pPr>
      <w:r w:rsidRPr="000F2BDF">
        <w:rPr>
          <w:rFonts w:ascii="Arial" w:hAnsi="Arial" w:cs="Arial"/>
          <w:sz w:val="22"/>
          <w:szCs w:val="22"/>
        </w:rPr>
        <w:t>Protected species</w:t>
      </w:r>
    </w:p>
    <w:p w14:paraId="2C4C316A" w14:textId="77777777" w:rsidR="000F2BDF" w:rsidRPr="000F2BDF" w:rsidRDefault="000F2BDF" w:rsidP="00E4713C">
      <w:pPr>
        <w:numPr>
          <w:ilvl w:val="0"/>
          <w:numId w:val="8"/>
        </w:numPr>
        <w:spacing w:line="276" w:lineRule="auto"/>
        <w:jc w:val="both"/>
        <w:rPr>
          <w:rFonts w:ascii="Arial" w:hAnsi="Arial" w:cs="Arial"/>
          <w:sz w:val="22"/>
          <w:szCs w:val="22"/>
        </w:rPr>
      </w:pPr>
      <w:r w:rsidRPr="000F2BDF">
        <w:rPr>
          <w:rFonts w:ascii="Arial" w:hAnsi="Arial" w:cs="Arial"/>
          <w:sz w:val="22"/>
          <w:szCs w:val="22"/>
        </w:rPr>
        <w:t>Priority habitats</w:t>
      </w:r>
    </w:p>
    <w:p w14:paraId="021073B2" w14:textId="77777777" w:rsidR="000F2BDF" w:rsidRPr="000F2BDF" w:rsidRDefault="000F2BDF" w:rsidP="00E4713C">
      <w:pPr>
        <w:numPr>
          <w:ilvl w:val="0"/>
          <w:numId w:val="8"/>
        </w:numPr>
        <w:spacing w:line="276" w:lineRule="auto"/>
        <w:jc w:val="both"/>
        <w:rPr>
          <w:rFonts w:ascii="Arial" w:hAnsi="Arial" w:cs="Arial"/>
          <w:sz w:val="22"/>
          <w:szCs w:val="22"/>
        </w:rPr>
      </w:pPr>
      <w:r w:rsidRPr="000F2BDF">
        <w:rPr>
          <w:rFonts w:ascii="Arial" w:hAnsi="Arial" w:cs="Arial"/>
          <w:sz w:val="22"/>
          <w:szCs w:val="22"/>
        </w:rPr>
        <w:t>Ecological networks</w:t>
      </w:r>
    </w:p>
    <w:p w14:paraId="4C333261" w14:textId="77777777" w:rsidR="000F2BDF" w:rsidRPr="000F2BDF" w:rsidRDefault="000F2BDF" w:rsidP="00E4713C">
      <w:pPr>
        <w:numPr>
          <w:ilvl w:val="0"/>
          <w:numId w:val="8"/>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63208E5A" w14:textId="77777777" w:rsidR="003D5959" w:rsidRDefault="003D5959" w:rsidP="003D5959">
      <w:pPr>
        <w:spacing w:line="276" w:lineRule="auto"/>
        <w:ind w:left="720"/>
        <w:jc w:val="both"/>
        <w:rPr>
          <w:rFonts w:ascii="Arial" w:hAnsi="Arial" w:cs="Arial"/>
          <w:sz w:val="22"/>
          <w:szCs w:val="22"/>
        </w:rPr>
      </w:pPr>
    </w:p>
    <w:p w14:paraId="7301FEBD" w14:textId="77777777"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2E969604" w14:textId="77777777" w:rsidR="00994116" w:rsidRPr="000F2BDF" w:rsidRDefault="00994116" w:rsidP="003D5959">
      <w:pPr>
        <w:spacing w:line="276" w:lineRule="auto"/>
        <w:jc w:val="both"/>
        <w:rPr>
          <w:rFonts w:ascii="Arial" w:hAnsi="Arial" w:cs="Arial"/>
          <w:sz w:val="22"/>
          <w:szCs w:val="22"/>
        </w:rPr>
      </w:pPr>
    </w:p>
    <w:p w14:paraId="6205ECF2" w14:textId="77777777" w:rsidR="000F2BDF" w:rsidRPr="000F2BDF" w:rsidRDefault="000F2BDF" w:rsidP="00E4713C">
      <w:pPr>
        <w:numPr>
          <w:ilvl w:val="0"/>
          <w:numId w:val="9"/>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185FE36C" w14:textId="77777777" w:rsidR="000F2BDF" w:rsidRPr="000F2BDF" w:rsidRDefault="000F2BDF" w:rsidP="00E4713C">
      <w:pPr>
        <w:numPr>
          <w:ilvl w:val="0"/>
          <w:numId w:val="9"/>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31A4621A" w14:textId="77777777" w:rsidR="000F2BDF" w:rsidRPr="000F2BDF" w:rsidRDefault="000F2BDF" w:rsidP="00E4713C">
      <w:pPr>
        <w:numPr>
          <w:ilvl w:val="0"/>
          <w:numId w:val="9"/>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0A545E4F" w14:textId="77777777" w:rsidR="000F2BDF" w:rsidRPr="000F2BDF" w:rsidRDefault="000F2BDF" w:rsidP="00E4713C">
      <w:pPr>
        <w:numPr>
          <w:ilvl w:val="0"/>
          <w:numId w:val="9"/>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61B2AE86" w14:textId="77777777" w:rsidR="003D5959" w:rsidRDefault="003D5959" w:rsidP="003D5959">
      <w:pPr>
        <w:spacing w:line="276" w:lineRule="auto"/>
        <w:jc w:val="both"/>
        <w:rPr>
          <w:rFonts w:ascii="Arial" w:hAnsi="Arial" w:cs="Arial"/>
          <w:sz w:val="22"/>
          <w:szCs w:val="22"/>
        </w:rPr>
      </w:pPr>
    </w:p>
    <w:p w14:paraId="1EDE42DE" w14:textId="77777777"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4FB7FF9C" w14:textId="77777777" w:rsidR="003D5959" w:rsidRDefault="003D5959" w:rsidP="003D5959">
      <w:pPr>
        <w:spacing w:line="276" w:lineRule="auto"/>
        <w:jc w:val="both"/>
        <w:rPr>
          <w:rFonts w:ascii="Arial" w:hAnsi="Arial" w:cs="Arial"/>
          <w:sz w:val="22"/>
          <w:szCs w:val="22"/>
        </w:rPr>
      </w:pPr>
    </w:p>
    <w:p w14:paraId="60D5F004" w14:textId="77777777"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0A65BC52" w14:textId="77777777" w:rsidR="00994116" w:rsidRPr="000F2BDF" w:rsidRDefault="00994116" w:rsidP="003D5959">
      <w:pPr>
        <w:spacing w:line="276" w:lineRule="auto"/>
        <w:jc w:val="both"/>
        <w:rPr>
          <w:rFonts w:ascii="Arial" w:hAnsi="Arial" w:cs="Arial"/>
          <w:sz w:val="22"/>
          <w:szCs w:val="22"/>
        </w:rPr>
      </w:pPr>
    </w:p>
    <w:p w14:paraId="7BF65AB8" w14:textId="77777777" w:rsidR="000F2BDF" w:rsidRPr="000F2BDF" w:rsidRDefault="000F2BDF" w:rsidP="00E4713C">
      <w:pPr>
        <w:numPr>
          <w:ilvl w:val="0"/>
          <w:numId w:val="9"/>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5A1DA7DD" w14:textId="6BBA7A59" w:rsidR="00722BAC" w:rsidRDefault="000F2BDF" w:rsidP="7D84FC5F">
      <w:pPr>
        <w:numPr>
          <w:ilvl w:val="0"/>
          <w:numId w:val="9"/>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464705CE" w14:textId="77777777" w:rsidR="003A649E" w:rsidRPr="0069147A" w:rsidRDefault="003A649E" w:rsidP="003A649E">
      <w:pPr>
        <w:spacing w:line="276" w:lineRule="auto"/>
        <w:ind w:left="720"/>
        <w:jc w:val="both"/>
        <w:rPr>
          <w:rFonts w:ascii="Arial" w:hAnsi="Arial" w:cs="Arial"/>
          <w:sz w:val="22"/>
          <w:szCs w:val="22"/>
        </w:rPr>
      </w:pPr>
    </w:p>
    <w:p w14:paraId="244C629E" w14:textId="77777777" w:rsidR="0069147A" w:rsidRPr="0054546A" w:rsidRDefault="0069147A" w:rsidP="0069147A">
      <w:pPr>
        <w:spacing w:line="276" w:lineRule="auto"/>
        <w:jc w:val="both"/>
        <w:rPr>
          <w:rFonts w:ascii="Arial" w:hAnsi="Arial" w:cs="Arial"/>
          <w:sz w:val="22"/>
          <w:szCs w:val="22"/>
        </w:rPr>
      </w:pPr>
      <w:r w:rsidRPr="0054546A">
        <w:rPr>
          <w:rFonts w:ascii="Arial" w:hAnsi="Arial" w:cs="Arial"/>
          <w:sz w:val="22"/>
          <w:szCs w:val="22"/>
        </w:rPr>
        <w:t>The site is of low ecological value, comprising an existing commercial unit built on hardstanding. There are no habitat or ecological designations affecting the site.</w:t>
      </w:r>
    </w:p>
    <w:p w14:paraId="7C1746EA" w14:textId="77777777" w:rsidR="0069147A" w:rsidRPr="0054546A" w:rsidRDefault="0069147A" w:rsidP="0069147A">
      <w:pPr>
        <w:spacing w:line="276" w:lineRule="auto"/>
        <w:jc w:val="both"/>
        <w:rPr>
          <w:rFonts w:ascii="Arial" w:hAnsi="Arial" w:cs="Arial"/>
          <w:sz w:val="22"/>
          <w:szCs w:val="22"/>
        </w:rPr>
      </w:pPr>
    </w:p>
    <w:p w14:paraId="705A69A1" w14:textId="6658A8C0" w:rsidR="00542FC9" w:rsidRPr="00542FC9" w:rsidRDefault="0069147A" w:rsidP="00542FC9">
      <w:pPr>
        <w:spacing w:line="276" w:lineRule="auto"/>
        <w:jc w:val="both"/>
        <w:rPr>
          <w:rFonts w:ascii="Arial" w:hAnsi="Arial" w:cs="Arial"/>
          <w:sz w:val="22"/>
          <w:szCs w:val="22"/>
        </w:rPr>
      </w:pPr>
      <w:r w:rsidRPr="0054546A">
        <w:rPr>
          <w:rFonts w:ascii="Arial" w:hAnsi="Arial" w:cs="Arial"/>
          <w:sz w:val="22"/>
          <w:szCs w:val="22"/>
        </w:rPr>
        <w:lastRenderedPageBreak/>
        <w:t>As the proposal involves no operational development or external works, there would be no impact on biodiversity. A</w:t>
      </w:r>
      <w:r w:rsidR="00542FC9" w:rsidRPr="00542FC9">
        <w:rPr>
          <w:rFonts w:ascii="Arial" w:hAnsi="Arial" w:cs="Arial"/>
          <w:sz w:val="22"/>
          <w:szCs w:val="22"/>
        </w:rPr>
        <w:t>s the proposal involves a change of use only, with no operational development or habitat loss, it is exempt from the mandatory Biodiversity Net Gain requirements.</w:t>
      </w:r>
    </w:p>
    <w:p w14:paraId="0A8C76EF" w14:textId="77777777" w:rsidR="0002128A" w:rsidRDefault="0002128A" w:rsidP="7D84FC5F">
      <w:pPr>
        <w:spacing w:line="276" w:lineRule="auto"/>
        <w:jc w:val="both"/>
        <w:rPr>
          <w:rFonts w:ascii="Arial" w:hAnsi="Arial" w:cs="Arial"/>
          <w:i/>
          <w:iCs/>
          <w:color w:val="FF0000"/>
          <w:sz w:val="22"/>
          <w:szCs w:val="22"/>
        </w:rPr>
      </w:pPr>
    </w:p>
    <w:p w14:paraId="51E9F636" w14:textId="77777777" w:rsidR="00542FC9" w:rsidRDefault="00542FC9" w:rsidP="7D84FC5F">
      <w:pPr>
        <w:spacing w:line="276" w:lineRule="auto"/>
        <w:jc w:val="both"/>
        <w:rPr>
          <w:rFonts w:ascii="Arial" w:hAnsi="Arial" w:cs="Arial"/>
          <w:i/>
          <w:iCs/>
          <w:color w:val="FF0000"/>
          <w:sz w:val="22"/>
          <w:szCs w:val="22"/>
        </w:rPr>
      </w:pPr>
    </w:p>
    <w:p w14:paraId="49BB66F2" w14:textId="77777777" w:rsidR="009613A4" w:rsidRDefault="009613A4" w:rsidP="7D84FC5F">
      <w:pPr>
        <w:spacing w:line="276" w:lineRule="auto"/>
        <w:jc w:val="both"/>
        <w:rPr>
          <w:rFonts w:ascii="Arial" w:hAnsi="Arial" w:cs="Arial"/>
          <w:b/>
          <w:bCs/>
          <w:color w:val="000000" w:themeColor="text1"/>
          <w:sz w:val="22"/>
          <w:szCs w:val="22"/>
        </w:rPr>
      </w:pPr>
      <w:r w:rsidRPr="009613A4">
        <w:rPr>
          <w:rFonts w:ascii="Arial" w:hAnsi="Arial" w:cs="Arial"/>
          <w:b/>
          <w:bCs/>
          <w:color w:val="000000" w:themeColor="text1"/>
          <w:sz w:val="22"/>
          <w:szCs w:val="22"/>
        </w:rPr>
        <w:t>Flood Risk and Drainage</w:t>
      </w:r>
    </w:p>
    <w:p w14:paraId="1F08398E" w14:textId="77777777" w:rsidR="009613A4" w:rsidRPr="009613A4" w:rsidRDefault="009613A4" w:rsidP="00883BF4">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Core Policy 67 of the Wiltshire Core Strategy and NPPF paragraphs 170–182 require:</w:t>
      </w:r>
    </w:p>
    <w:p w14:paraId="1994BBAE" w14:textId="77777777" w:rsidR="009613A4" w:rsidRPr="009613A4" w:rsidRDefault="009613A4" w:rsidP="00E4713C">
      <w:pPr>
        <w:numPr>
          <w:ilvl w:val="0"/>
          <w:numId w:val="12"/>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Avoidance of increased flood risk.</w:t>
      </w:r>
    </w:p>
    <w:p w14:paraId="79F0B370" w14:textId="77777777" w:rsidR="009613A4" w:rsidRPr="009613A4" w:rsidRDefault="009613A4" w:rsidP="00E4713C">
      <w:pPr>
        <w:numPr>
          <w:ilvl w:val="0"/>
          <w:numId w:val="12"/>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Use of appropriate mitigation measures.</w:t>
      </w:r>
    </w:p>
    <w:p w14:paraId="2220B67E" w14:textId="77777777" w:rsidR="009613A4" w:rsidRPr="009613A4" w:rsidRDefault="009613A4" w:rsidP="00E4713C">
      <w:pPr>
        <w:numPr>
          <w:ilvl w:val="0"/>
          <w:numId w:val="12"/>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Application of the sequential and exception tests for developments in Flood Zones 2 or 3.</w:t>
      </w:r>
    </w:p>
    <w:p w14:paraId="5C05BB57" w14:textId="77777777" w:rsidR="00883BF4" w:rsidRPr="00532780" w:rsidRDefault="00883BF4" w:rsidP="00883BF4">
      <w:pPr>
        <w:spacing w:line="276" w:lineRule="auto"/>
        <w:jc w:val="both"/>
        <w:rPr>
          <w:rFonts w:ascii="Arial" w:hAnsi="Arial" w:cs="Arial"/>
          <w:color w:val="000000" w:themeColor="text1"/>
          <w:sz w:val="22"/>
          <w:szCs w:val="22"/>
        </w:rPr>
      </w:pPr>
    </w:p>
    <w:p w14:paraId="62F0E1F4" w14:textId="77777777" w:rsidR="009613A4" w:rsidRPr="009613A4" w:rsidRDefault="009613A4" w:rsidP="00532780">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Sustainable Drainage Systems (SuDS)</w:t>
      </w:r>
      <w:r w:rsidR="00532780">
        <w:rPr>
          <w:rFonts w:ascii="Arial" w:hAnsi="Arial" w:cs="Arial"/>
          <w:color w:val="000000" w:themeColor="text1"/>
          <w:sz w:val="22"/>
          <w:szCs w:val="22"/>
        </w:rPr>
        <w:t xml:space="preserve"> are r</w:t>
      </w:r>
      <w:r w:rsidRPr="009613A4">
        <w:rPr>
          <w:rFonts w:ascii="Arial" w:hAnsi="Arial" w:cs="Arial"/>
          <w:color w:val="000000" w:themeColor="text1"/>
          <w:sz w:val="22"/>
          <w:szCs w:val="22"/>
        </w:rPr>
        <w:t>equired for all major developments</w:t>
      </w:r>
      <w:r w:rsidR="00532780">
        <w:rPr>
          <w:rFonts w:ascii="Arial" w:hAnsi="Arial" w:cs="Arial"/>
          <w:color w:val="000000" w:themeColor="text1"/>
          <w:sz w:val="22"/>
          <w:szCs w:val="22"/>
        </w:rPr>
        <w:t xml:space="preserve"> and m</w:t>
      </w:r>
      <w:r w:rsidRPr="009613A4">
        <w:rPr>
          <w:rFonts w:ascii="Arial" w:hAnsi="Arial" w:cs="Arial"/>
          <w:color w:val="000000" w:themeColor="text1"/>
          <w:sz w:val="22"/>
          <w:szCs w:val="22"/>
        </w:rPr>
        <w:t>ust:</w:t>
      </w:r>
    </w:p>
    <w:p w14:paraId="4E193651" w14:textId="77777777" w:rsidR="009613A4" w:rsidRPr="009613A4" w:rsidRDefault="009613A4" w:rsidP="00E4713C">
      <w:pPr>
        <w:numPr>
          <w:ilvl w:val="0"/>
          <w:numId w:val="12"/>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Manage runoff near its source.</w:t>
      </w:r>
    </w:p>
    <w:p w14:paraId="384591C0" w14:textId="77777777" w:rsidR="009613A4" w:rsidRPr="009613A4" w:rsidRDefault="009613A4" w:rsidP="00E4713C">
      <w:pPr>
        <w:numPr>
          <w:ilvl w:val="0"/>
          <w:numId w:val="12"/>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Improve water quality.</w:t>
      </w:r>
    </w:p>
    <w:p w14:paraId="5FF541CC" w14:textId="77777777" w:rsidR="009613A4" w:rsidRPr="009613A4" w:rsidRDefault="009613A4" w:rsidP="00E4713C">
      <w:pPr>
        <w:numPr>
          <w:ilvl w:val="0"/>
          <w:numId w:val="12"/>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Support biodiversity and amenity.</w:t>
      </w:r>
    </w:p>
    <w:p w14:paraId="57069A2D" w14:textId="794087B7" w:rsidR="009613A4" w:rsidRDefault="009613A4" w:rsidP="7D84FC5F">
      <w:pPr>
        <w:numPr>
          <w:ilvl w:val="0"/>
          <w:numId w:val="12"/>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Be integrated into the site layout and green infrastructure.</w:t>
      </w:r>
    </w:p>
    <w:p w14:paraId="12E03857" w14:textId="77777777" w:rsidR="000C7191" w:rsidRPr="000C7191" w:rsidRDefault="000C7191" w:rsidP="000C7191">
      <w:pPr>
        <w:spacing w:line="276" w:lineRule="auto"/>
        <w:ind w:left="720"/>
        <w:jc w:val="both"/>
        <w:rPr>
          <w:rFonts w:ascii="Arial" w:hAnsi="Arial" w:cs="Arial"/>
          <w:color w:val="000000" w:themeColor="text1"/>
          <w:sz w:val="22"/>
          <w:szCs w:val="22"/>
        </w:rPr>
      </w:pPr>
    </w:p>
    <w:p w14:paraId="3D012838" w14:textId="77777777" w:rsidR="000C7191" w:rsidRDefault="000C7191" w:rsidP="000C7191">
      <w:pPr>
        <w:spacing w:line="276" w:lineRule="auto"/>
        <w:jc w:val="both"/>
        <w:rPr>
          <w:rFonts w:ascii="Arial" w:hAnsi="Arial" w:cs="Arial"/>
          <w:sz w:val="22"/>
          <w:szCs w:val="22"/>
        </w:rPr>
      </w:pPr>
      <w:r w:rsidRPr="000C7191">
        <w:rPr>
          <w:rFonts w:ascii="Arial" w:hAnsi="Arial" w:cs="Arial"/>
          <w:sz w:val="22"/>
          <w:szCs w:val="22"/>
        </w:rPr>
        <w:t>The site lies within Flood Zone 1, where the risk of flooding is low. The proposal would not introduce any additional hardstanding or alter drainage arrangements.</w:t>
      </w:r>
    </w:p>
    <w:p w14:paraId="676BA8DA" w14:textId="77777777" w:rsidR="000C7191" w:rsidRPr="000C7191" w:rsidRDefault="000C7191" w:rsidP="000C7191">
      <w:pPr>
        <w:spacing w:line="276" w:lineRule="auto"/>
        <w:jc w:val="both"/>
        <w:rPr>
          <w:rFonts w:ascii="Arial" w:hAnsi="Arial" w:cs="Arial"/>
          <w:sz w:val="22"/>
          <w:szCs w:val="22"/>
        </w:rPr>
      </w:pPr>
    </w:p>
    <w:p w14:paraId="7070B65F" w14:textId="77777777" w:rsidR="000C7191" w:rsidRPr="000C7191" w:rsidRDefault="000C7191" w:rsidP="000C7191">
      <w:pPr>
        <w:spacing w:line="276" w:lineRule="auto"/>
        <w:jc w:val="both"/>
        <w:rPr>
          <w:rFonts w:ascii="Arial" w:hAnsi="Arial" w:cs="Arial"/>
          <w:sz w:val="22"/>
          <w:szCs w:val="22"/>
        </w:rPr>
      </w:pPr>
      <w:r w:rsidRPr="000C7191">
        <w:rPr>
          <w:rFonts w:ascii="Arial" w:hAnsi="Arial" w:cs="Arial"/>
          <w:sz w:val="22"/>
          <w:szCs w:val="22"/>
        </w:rPr>
        <w:t>Given the existing commercial use of the site, the proposed change of use would not increase flood risk, and no Flood Risk Assessment is required.</w:t>
      </w:r>
    </w:p>
    <w:p w14:paraId="22C68358" w14:textId="77777777" w:rsidR="00230405" w:rsidRPr="00A26FDC" w:rsidRDefault="00230405" w:rsidP="00A26FDC">
      <w:pPr>
        <w:spacing w:line="276" w:lineRule="auto"/>
        <w:jc w:val="both"/>
        <w:rPr>
          <w:rFonts w:ascii="Arial" w:hAnsi="Arial" w:cs="Arial"/>
          <w:sz w:val="22"/>
          <w:szCs w:val="22"/>
        </w:rPr>
      </w:pPr>
    </w:p>
    <w:p w14:paraId="34A9963E" w14:textId="322F7D02" w:rsidR="00820D83" w:rsidRPr="00240DD9" w:rsidRDefault="00820D83" w:rsidP="00820D83">
      <w:pPr>
        <w:spacing w:line="276" w:lineRule="auto"/>
        <w:jc w:val="both"/>
        <w:rPr>
          <w:rFonts w:ascii="Arial" w:hAnsi="Arial" w:cs="Arial"/>
          <w:sz w:val="22"/>
          <w:szCs w:val="22"/>
        </w:rPr>
      </w:pPr>
      <w:r w:rsidRPr="0088164B">
        <w:rPr>
          <w:rFonts w:ascii="Arial" w:hAnsi="Arial" w:cs="Arial"/>
          <w:sz w:val="22"/>
          <w:szCs w:val="22"/>
          <w:u w:val="single"/>
        </w:rPr>
        <w:t>Bio</w:t>
      </w:r>
      <w:r>
        <w:rPr>
          <w:rFonts w:ascii="Arial" w:hAnsi="Arial" w:cs="Arial"/>
          <w:sz w:val="22"/>
          <w:szCs w:val="22"/>
          <w:u w:val="single"/>
        </w:rPr>
        <w:t>d</w:t>
      </w:r>
      <w:r w:rsidRPr="0088164B">
        <w:rPr>
          <w:rFonts w:ascii="Arial" w:hAnsi="Arial" w:cs="Arial"/>
          <w:sz w:val="22"/>
          <w:szCs w:val="22"/>
          <w:u w:val="single"/>
        </w:rPr>
        <w:t>iversity Net Gain</w:t>
      </w:r>
      <w:r w:rsidRPr="00240DD9">
        <w:rPr>
          <w:rFonts w:ascii="Arial" w:hAnsi="Arial" w:cs="Arial"/>
          <w:sz w:val="22"/>
          <w:szCs w:val="22"/>
        </w:rPr>
        <w:t xml:space="preserve"> (BNG)</w:t>
      </w:r>
      <w:r>
        <w:rPr>
          <w:rFonts w:ascii="Arial" w:hAnsi="Arial" w:cs="Arial"/>
          <w:sz w:val="22"/>
          <w:szCs w:val="22"/>
        </w:rPr>
        <w:t xml:space="preserve"> </w:t>
      </w:r>
    </w:p>
    <w:p w14:paraId="68F5A91B" w14:textId="77777777" w:rsidR="00820D83" w:rsidRDefault="00820D83" w:rsidP="00820D83">
      <w:pPr>
        <w:spacing w:line="276" w:lineRule="auto"/>
        <w:jc w:val="both"/>
        <w:rPr>
          <w:rFonts w:ascii="Arial" w:hAnsi="Arial" w:cs="Arial"/>
          <w:sz w:val="22"/>
          <w:szCs w:val="22"/>
        </w:rPr>
      </w:pPr>
      <w:r>
        <w:rPr>
          <w:rFonts w:ascii="Arial" w:hAnsi="Arial" w:cs="Arial"/>
          <w:sz w:val="22"/>
          <w:szCs w:val="22"/>
        </w:rPr>
        <w:t>A</w:t>
      </w:r>
      <w:r w:rsidRPr="00FF2D35">
        <w:rPr>
          <w:rFonts w:ascii="Arial" w:hAnsi="Arial" w:cs="Arial"/>
          <w:sz w:val="22"/>
          <w:szCs w:val="22"/>
        </w:rPr>
        <w:t>s of April 2024, any major planning application need</w:t>
      </w:r>
      <w:r>
        <w:rPr>
          <w:rFonts w:ascii="Arial" w:hAnsi="Arial" w:cs="Arial"/>
          <w:sz w:val="22"/>
          <w:szCs w:val="22"/>
        </w:rPr>
        <w:t>s</w:t>
      </w:r>
      <w:r w:rsidRPr="00FF2D35">
        <w:rPr>
          <w:rFonts w:ascii="Arial" w:hAnsi="Arial" w:cs="Arial"/>
          <w:sz w:val="22"/>
          <w:szCs w:val="22"/>
        </w:rPr>
        <w:t xml:space="preserve"> to demonstrate no net loss and a minimum of 10% net gain in biodiversity (BNG) on the site, in line with the requirements of the NPPF,</w:t>
      </w:r>
      <w:r>
        <w:rPr>
          <w:rFonts w:ascii="Arial" w:hAnsi="Arial" w:cs="Arial"/>
          <w:sz w:val="22"/>
          <w:szCs w:val="22"/>
        </w:rPr>
        <w:t xml:space="preserve"> PPG,</w:t>
      </w:r>
      <w:r w:rsidRPr="00FF2D35">
        <w:rPr>
          <w:rFonts w:ascii="Arial" w:hAnsi="Arial" w:cs="Arial"/>
          <w:sz w:val="22"/>
          <w:szCs w:val="22"/>
        </w:rPr>
        <w:t xml:space="preserve"> WCS policy CP50 (Biodiversity and Geodiversity) and the Environment Act.  The preference is for any such BNG to be provided on site, although it can also be provided off site.  </w:t>
      </w:r>
    </w:p>
    <w:p w14:paraId="196D9E63" w14:textId="77777777" w:rsidR="00E02345" w:rsidRDefault="00E02345" w:rsidP="00820D83">
      <w:pPr>
        <w:spacing w:line="276" w:lineRule="auto"/>
        <w:jc w:val="both"/>
        <w:rPr>
          <w:rFonts w:ascii="Arial" w:hAnsi="Arial" w:cs="Arial"/>
          <w:sz w:val="22"/>
          <w:szCs w:val="22"/>
        </w:rPr>
      </w:pPr>
    </w:p>
    <w:p w14:paraId="559820C4" w14:textId="055E7A2B" w:rsidR="00E02345" w:rsidRDefault="00E02345" w:rsidP="00820D83">
      <w:pPr>
        <w:spacing w:line="276" w:lineRule="auto"/>
        <w:jc w:val="both"/>
        <w:rPr>
          <w:rFonts w:ascii="Arial" w:hAnsi="Arial" w:cs="Arial"/>
          <w:sz w:val="22"/>
          <w:szCs w:val="22"/>
        </w:rPr>
      </w:pPr>
      <w:r>
        <w:rPr>
          <w:rFonts w:ascii="Arial" w:hAnsi="Arial" w:cs="Arial"/>
          <w:sz w:val="22"/>
          <w:szCs w:val="22"/>
        </w:rPr>
        <w:t>Due to the nature of the proposed development</w:t>
      </w:r>
      <w:r w:rsidR="003A649E">
        <w:rPr>
          <w:rFonts w:ascii="Arial" w:hAnsi="Arial" w:cs="Arial"/>
          <w:sz w:val="22"/>
          <w:szCs w:val="22"/>
        </w:rPr>
        <w:t>,</w:t>
      </w:r>
      <w:r>
        <w:rPr>
          <w:rFonts w:ascii="Arial" w:hAnsi="Arial" w:cs="Arial"/>
          <w:sz w:val="22"/>
          <w:szCs w:val="22"/>
        </w:rPr>
        <w:t xml:space="preserve"> there will be no net loss of </w:t>
      </w:r>
      <w:r w:rsidR="00192D29">
        <w:rPr>
          <w:rFonts w:ascii="Arial" w:hAnsi="Arial" w:cs="Arial"/>
          <w:sz w:val="22"/>
          <w:szCs w:val="22"/>
        </w:rPr>
        <w:t>any on site or linear habitats, as the site relates to buildings constructed on and surrounded by hardstanding’s.  Therefore</w:t>
      </w:r>
      <w:r w:rsidR="003A649E">
        <w:rPr>
          <w:rFonts w:ascii="Arial" w:hAnsi="Arial" w:cs="Arial"/>
          <w:sz w:val="22"/>
          <w:szCs w:val="22"/>
        </w:rPr>
        <w:t>,</w:t>
      </w:r>
      <w:r w:rsidR="00192D29">
        <w:rPr>
          <w:rFonts w:ascii="Arial" w:hAnsi="Arial" w:cs="Arial"/>
          <w:sz w:val="22"/>
          <w:szCs w:val="22"/>
        </w:rPr>
        <w:t xml:space="preserve"> the proposals are BNG exempt. </w:t>
      </w:r>
    </w:p>
    <w:p w14:paraId="33654FD2" w14:textId="77777777" w:rsidR="0043749E" w:rsidRDefault="0043749E" w:rsidP="0002490A">
      <w:pPr>
        <w:spacing w:line="276" w:lineRule="auto"/>
        <w:jc w:val="both"/>
        <w:rPr>
          <w:rFonts w:ascii="Arial" w:hAnsi="Arial" w:cs="Arial"/>
          <w:sz w:val="22"/>
          <w:szCs w:val="22"/>
        </w:rPr>
      </w:pPr>
    </w:p>
    <w:p w14:paraId="6A31A104"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3C43A5BC" w14:textId="231D6D20"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 xml:space="preserve">The principle of development is considered acceptable </w:t>
      </w:r>
      <w:r w:rsidR="000740C1" w:rsidRPr="000740C1">
        <w:rPr>
          <w:rFonts w:ascii="Arial" w:hAnsi="Arial" w:cs="Arial"/>
          <w:sz w:val="22"/>
          <w:szCs w:val="22"/>
        </w:rPr>
        <w:t>when assessed against the settlement strategy of the Wiltshire Core Strategy, with very limited weight afforded to the emerging Local Plan.</w:t>
      </w:r>
    </w:p>
    <w:p w14:paraId="0A39E3E2" w14:textId="77777777" w:rsidR="008B0B16" w:rsidRDefault="008B0B16" w:rsidP="008B0B16">
      <w:pPr>
        <w:spacing w:line="276" w:lineRule="auto"/>
        <w:jc w:val="both"/>
        <w:rPr>
          <w:rFonts w:ascii="Arial" w:hAnsi="Arial" w:cs="Arial"/>
          <w:sz w:val="22"/>
          <w:szCs w:val="22"/>
        </w:rPr>
      </w:pPr>
    </w:p>
    <w:p w14:paraId="21A45B2B" w14:textId="77777777" w:rsidR="00542FC9" w:rsidRPr="00542FC9" w:rsidRDefault="00542FC9" w:rsidP="00542FC9">
      <w:pPr>
        <w:spacing w:line="276" w:lineRule="auto"/>
        <w:jc w:val="both"/>
        <w:rPr>
          <w:rFonts w:ascii="Arial" w:hAnsi="Arial" w:cs="Arial"/>
          <w:sz w:val="22"/>
          <w:szCs w:val="22"/>
        </w:rPr>
      </w:pPr>
      <w:r w:rsidRPr="00542FC9">
        <w:rPr>
          <w:rFonts w:ascii="Arial" w:hAnsi="Arial" w:cs="Arial"/>
          <w:sz w:val="22"/>
          <w:szCs w:val="22"/>
        </w:rPr>
        <w:t>The proposal would result in the loss of a unit previously restricted to traditional B</w:t>
      </w:r>
      <w:r w:rsidRPr="00542FC9">
        <w:rPr>
          <w:rFonts w:ascii="Arial" w:hAnsi="Arial" w:cs="Arial"/>
          <w:sz w:val="22"/>
          <w:szCs w:val="22"/>
        </w:rPr>
        <w:noBreakHyphen/>
        <w:t>class uses within a Principal Employment Area, which attracts limited weight as a harm. This harm is mitigated by the continued employment use, the lack of demand for the restricted uses, and the retention of the overall employment function of the business park.</w:t>
      </w:r>
    </w:p>
    <w:p w14:paraId="24BE76EF" w14:textId="77777777" w:rsidR="00542FC9" w:rsidRPr="0080760A" w:rsidRDefault="00542FC9" w:rsidP="008B0B16">
      <w:pPr>
        <w:spacing w:line="276" w:lineRule="auto"/>
        <w:jc w:val="both"/>
        <w:rPr>
          <w:rFonts w:ascii="Arial" w:hAnsi="Arial" w:cs="Arial"/>
          <w:sz w:val="22"/>
          <w:szCs w:val="22"/>
        </w:rPr>
      </w:pPr>
    </w:p>
    <w:p w14:paraId="69E80C9F" w14:textId="496CAB9A"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 xml:space="preserve">The proposal is broadly compliant with relevant local and national planning policies in respect of </w:t>
      </w:r>
      <w:r w:rsidRPr="00773383">
        <w:rPr>
          <w:rFonts w:ascii="Arial" w:hAnsi="Arial" w:cs="Arial"/>
          <w:sz w:val="22"/>
          <w:szCs w:val="22"/>
        </w:rPr>
        <w:t xml:space="preserve">design, scale, residential amenity, highway safety, flood risk and drainage, ecology and </w:t>
      </w:r>
      <w:r w:rsidRPr="00773383">
        <w:rPr>
          <w:rFonts w:ascii="Arial" w:hAnsi="Arial" w:cs="Arial"/>
          <w:sz w:val="22"/>
          <w:szCs w:val="22"/>
        </w:rPr>
        <w:lastRenderedPageBreak/>
        <w:t xml:space="preserve">biodiversity, and environmental impacts, </w:t>
      </w:r>
      <w:r w:rsidRPr="0080760A">
        <w:rPr>
          <w:rFonts w:ascii="Arial" w:hAnsi="Arial" w:cs="Arial"/>
          <w:sz w:val="22"/>
          <w:szCs w:val="22"/>
        </w:rPr>
        <w:t>subject to the recommended conditions and any necessary mitigation measures.</w:t>
      </w:r>
    </w:p>
    <w:p w14:paraId="06392075" w14:textId="77777777" w:rsidR="008B0B16" w:rsidRPr="0080760A" w:rsidRDefault="008B0B16" w:rsidP="008B0B16">
      <w:pPr>
        <w:spacing w:line="276" w:lineRule="auto"/>
        <w:jc w:val="both"/>
        <w:rPr>
          <w:rFonts w:ascii="Arial" w:hAnsi="Arial" w:cs="Arial"/>
          <w:sz w:val="22"/>
          <w:szCs w:val="22"/>
        </w:rPr>
      </w:pPr>
    </w:p>
    <w:p w14:paraId="589EE32C" w14:textId="682BE365"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 xml:space="preserve">The development would deliver clear benefits, including </w:t>
      </w:r>
      <w:r w:rsidRPr="00773383">
        <w:rPr>
          <w:rFonts w:ascii="Arial" w:hAnsi="Arial" w:cs="Arial"/>
          <w:sz w:val="22"/>
          <w:szCs w:val="22"/>
        </w:rPr>
        <w:t xml:space="preserve">economic investment, </w:t>
      </w:r>
      <w:r w:rsidRPr="0080760A">
        <w:rPr>
          <w:rFonts w:ascii="Arial" w:hAnsi="Arial" w:cs="Arial"/>
          <w:sz w:val="22"/>
          <w:szCs w:val="22"/>
        </w:rPr>
        <w:t>which weigh positively in the overall planning balance.</w:t>
      </w:r>
    </w:p>
    <w:p w14:paraId="627DF170" w14:textId="77777777" w:rsidR="008B0B16" w:rsidRPr="0080760A" w:rsidRDefault="008B0B16" w:rsidP="008B0B16">
      <w:pPr>
        <w:spacing w:line="276" w:lineRule="auto"/>
        <w:jc w:val="both"/>
        <w:rPr>
          <w:rFonts w:ascii="Arial" w:hAnsi="Arial" w:cs="Arial"/>
          <w:sz w:val="22"/>
          <w:szCs w:val="22"/>
        </w:rPr>
      </w:pPr>
    </w:p>
    <w:p w14:paraId="14A44974" w14:textId="3FEAF4F6"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No material considerations have been identified that would significantly and demonstrably outweigh these benefits or indicate that permission should be refused, having regard to the assessment above and the representations received.</w:t>
      </w:r>
    </w:p>
    <w:p w14:paraId="7DA2B2F7" w14:textId="77777777" w:rsidR="008B0B16" w:rsidRPr="0080760A" w:rsidRDefault="008B0B16" w:rsidP="008B0B16">
      <w:pPr>
        <w:spacing w:line="276" w:lineRule="auto"/>
        <w:jc w:val="both"/>
        <w:rPr>
          <w:rFonts w:ascii="Arial" w:hAnsi="Arial" w:cs="Arial"/>
          <w:sz w:val="22"/>
          <w:szCs w:val="22"/>
        </w:rPr>
      </w:pPr>
    </w:p>
    <w:p w14:paraId="65B8A70A" w14:textId="61691FBF" w:rsidR="0080760A" w:rsidRPr="0080760A" w:rsidRDefault="00542FC9" w:rsidP="008B0B16">
      <w:pPr>
        <w:spacing w:line="276" w:lineRule="auto"/>
        <w:jc w:val="both"/>
        <w:rPr>
          <w:rFonts w:ascii="Arial" w:hAnsi="Arial" w:cs="Arial"/>
          <w:sz w:val="22"/>
          <w:szCs w:val="22"/>
        </w:rPr>
      </w:pPr>
      <w:r w:rsidRPr="00542FC9">
        <w:rPr>
          <w:rFonts w:ascii="Arial" w:hAnsi="Arial" w:cs="Arial"/>
          <w:sz w:val="22"/>
          <w:szCs w:val="22"/>
        </w:rPr>
        <w:t>Accordingly, the proposal is considered acceptable in planning terms and compliant with the Wiltshire Core Strategy, in particular Core Policies 1, 2 and 35, and the National Planning Policy Framewor</w:t>
      </w:r>
      <w:r>
        <w:rPr>
          <w:rFonts w:ascii="Arial" w:hAnsi="Arial" w:cs="Arial"/>
          <w:sz w:val="22"/>
          <w:szCs w:val="22"/>
        </w:rPr>
        <w:t>k,</w:t>
      </w:r>
      <w:r w:rsidR="0080760A" w:rsidRPr="0080760A">
        <w:rPr>
          <w:rFonts w:ascii="Arial" w:hAnsi="Arial" w:cs="Arial"/>
          <w:sz w:val="22"/>
          <w:szCs w:val="22"/>
        </w:rPr>
        <w:t xml:space="preserve"> and all other relevant material considerations.</w:t>
      </w:r>
    </w:p>
    <w:p w14:paraId="77ED0777" w14:textId="77777777" w:rsidR="0080760A" w:rsidRDefault="0080760A" w:rsidP="00943755">
      <w:pPr>
        <w:spacing w:line="276" w:lineRule="auto"/>
        <w:jc w:val="both"/>
        <w:rPr>
          <w:rFonts w:ascii="Arial" w:hAnsi="Arial" w:cs="Arial"/>
          <w:sz w:val="22"/>
          <w:szCs w:val="22"/>
        </w:rPr>
      </w:pPr>
    </w:p>
    <w:p w14:paraId="465793AB" w14:textId="42130AF5" w:rsidR="00F7609E" w:rsidRDefault="00942BFA" w:rsidP="00773383">
      <w:pPr>
        <w:spacing w:line="276" w:lineRule="auto"/>
        <w:jc w:val="both"/>
        <w:rPr>
          <w:rFonts w:ascii="Arial" w:hAnsi="Arial" w:cs="Arial"/>
          <w:b/>
          <w:bCs/>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conditions</w:t>
      </w:r>
      <w:r w:rsidR="00773383">
        <w:rPr>
          <w:rFonts w:ascii="Arial" w:hAnsi="Arial" w:cs="Arial"/>
          <w:b/>
          <w:bCs/>
          <w:color w:val="000000" w:themeColor="text1"/>
          <w:sz w:val="22"/>
          <w:szCs w:val="22"/>
        </w:rPr>
        <w:t>.</w:t>
      </w:r>
      <w:r w:rsidRPr="00942BFA">
        <w:rPr>
          <w:rFonts w:ascii="Arial" w:hAnsi="Arial" w:cs="Arial"/>
          <w:b/>
          <w:bCs/>
          <w:color w:val="000000" w:themeColor="text1"/>
          <w:sz w:val="22"/>
          <w:szCs w:val="22"/>
        </w:rPr>
        <w:t xml:space="preserve"> </w:t>
      </w:r>
    </w:p>
    <w:p w14:paraId="1A1047E6" w14:textId="77777777" w:rsidR="008A6CB0" w:rsidRDefault="008A6CB0" w:rsidP="00773383">
      <w:pPr>
        <w:spacing w:line="276" w:lineRule="auto"/>
        <w:jc w:val="both"/>
        <w:rPr>
          <w:rFonts w:ascii="Arial" w:hAnsi="Arial" w:cs="Arial"/>
          <w:b/>
          <w:bCs/>
          <w:color w:val="000000" w:themeColor="text1"/>
          <w:sz w:val="22"/>
          <w:szCs w:val="22"/>
        </w:rPr>
      </w:pPr>
    </w:p>
    <w:p w14:paraId="48761079" w14:textId="77777777" w:rsidR="008A6CB0" w:rsidRDefault="008A6CB0" w:rsidP="00773383">
      <w:pPr>
        <w:spacing w:line="276" w:lineRule="auto"/>
        <w:jc w:val="both"/>
        <w:rPr>
          <w:rFonts w:ascii="Arial" w:hAnsi="Arial" w:cs="Arial"/>
          <w:color w:val="FF0000"/>
          <w:sz w:val="22"/>
          <w:szCs w:val="22"/>
        </w:rPr>
      </w:pPr>
    </w:p>
    <w:sectPr w:rsidR="008A6C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2D11EC"/>
    <w:multiLevelType w:val="multilevel"/>
    <w:tmpl w:val="76CA9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DF0F0E"/>
    <w:multiLevelType w:val="multilevel"/>
    <w:tmpl w:val="9ACA9F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CB6333D"/>
    <w:multiLevelType w:val="multilevel"/>
    <w:tmpl w:val="AD38A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5"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6E12DE0"/>
    <w:multiLevelType w:val="multilevel"/>
    <w:tmpl w:val="35149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22"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BA0615A"/>
    <w:multiLevelType w:val="multilevel"/>
    <w:tmpl w:val="EC60A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D4744A5"/>
    <w:multiLevelType w:val="hybridMultilevel"/>
    <w:tmpl w:val="5AF85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31"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4F50517"/>
    <w:multiLevelType w:val="hybridMultilevel"/>
    <w:tmpl w:val="5E6CD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51A204D"/>
    <w:multiLevelType w:val="multilevel"/>
    <w:tmpl w:val="A8CAC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D606E27"/>
    <w:multiLevelType w:val="hybridMultilevel"/>
    <w:tmpl w:val="2BF82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21"/>
  </w:num>
  <w:num w:numId="2" w16cid:durableId="1542328013">
    <w:abstractNumId w:val="46"/>
  </w:num>
  <w:num w:numId="3" w16cid:durableId="1037051835">
    <w:abstractNumId w:val="40"/>
  </w:num>
  <w:num w:numId="4" w16cid:durableId="2085175374">
    <w:abstractNumId w:val="17"/>
  </w:num>
  <w:num w:numId="5" w16cid:durableId="1488207918">
    <w:abstractNumId w:val="36"/>
  </w:num>
  <w:num w:numId="6" w16cid:durableId="134420376">
    <w:abstractNumId w:val="45"/>
  </w:num>
  <w:num w:numId="7" w16cid:durableId="182673538">
    <w:abstractNumId w:val="10"/>
  </w:num>
  <w:num w:numId="8" w16cid:durableId="1842088480">
    <w:abstractNumId w:val="0"/>
  </w:num>
  <w:num w:numId="9" w16cid:durableId="509877877">
    <w:abstractNumId w:val="6"/>
  </w:num>
  <w:num w:numId="10" w16cid:durableId="1700400412">
    <w:abstractNumId w:val="26"/>
  </w:num>
  <w:num w:numId="11" w16cid:durableId="1797262182">
    <w:abstractNumId w:val="27"/>
  </w:num>
  <w:num w:numId="12" w16cid:durableId="658310686">
    <w:abstractNumId w:val="42"/>
  </w:num>
  <w:num w:numId="13" w16cid:durableId="287931387">
    <w:abstractNumId w:val="44"/>
  </w:num>
  <w:num w:numId="14" w16cid:durableId="1676414609">
    <w:abstractNumId w:val="4"/>
  </w:num>
  <w:num w:numId="15" w16cid:durableId="2065711942">
    <w:abstractNumId w:val="11"/>
  </w:num>
  <w:num w:numId="16" w16cid:durableId="1551453310">
    <w:abstractNumId w:val="24"/>
  </w:num>
  <w:num w:numId="17" w16cid:durableId="988752181">
    <w:abstractNumId w:val="2"/>
  </w:num>
  <w:num w:numId="18" w16cid:durableId="1230995185">
    <w:abstractNumId w:val="20"/>
  </w:num>
  <w:num w:numId="19" w16cid:durableId="1475952472">
    <w:abstractNumId w:val="29"/>
  </w:num>
  <w:num w:numId="20" w16cid:durableId="393045125">
    <w:abstractNumId w:val="16"/>
  </w:num>
  <w:num w:numId="21" w16cid:durableId="187529976">
    <w:abstractNumId w:val="39"/>
  </w:num>
  <w:num w:numId="22" w16cid:durableId="1823306521">
    <w:abstractNumId w:val="30"/>
  </w:num>
  <w:num w:numId="23" w16cid:durableId="1663895656">
    <w:abstractNumId w:val="14"/>
  </w:num>
  <w:num w:numId="24" w16cid:durableId="1750425246">
    <w:abstractNumId w:val="43"/>
  </w:num>
  <w:num w:numId="25" w16cid:durableId="1619068546">
    <w:abstractNumId w:val="18"/>
  </w:num>
  <w:num w:numId="26" w16cid:durableId="1460490708">
    <w:abstractNumId w:val="32"/>
  </w:num>
  <w:num w:numId="27" w16cid:durableId="6713544">
    <w:abstractNumId w:val="52"/>
  </w:num>
  <w:num w:numId="28" w16cid:durableId="526915288">
    <w:abstractNumId w:val="1"/>
  </w:num>
  <w:num w:numId="29" w16cid:durableId="1486235846">
    <w:abstractNumId w:val="8"/>
  </w:num>
  <w:num w:numId="30" w16cid:durableId="415513684">
    <w:abstractNumId w:val="15"/>
  </w:num>
  <w:num w:numId="31" w16cid:durableId="388576858">
    <w:abstractNumId w:val="13"/>
  </w:num>
  <w:num w:numId="32" w16cid:durableId="1975601811">
    <w:abstractNumId w:val="35"/>
  </w:num>
  <w:num w:numId="33" w16cid:durableId="2039310770">
    <w:abstractNumId w:val="48"/>
  </w:num>
  <w:num w:numId="34" w16cid:durableId="1034232417">
    <w:abstractNumId w:val="9"/>
  </w:num>
  <w:num w:numId="35" w16cid:durableId="2062092020">
    <w:abstractNumId w:val="49"/>
  </w:num>
  <w:num w:numId="36" w16cid:durableId="1933783146">
    <w:abstractNumId w:val="3"/>
  </w:num>
  <w:num w:numId="37" w16cid:durableId="1669286882">
    <w:abstractNumId w:val="34"/>
  </w:num>
  <w:num w:numId="38" w16cid:durableId="1237977669">
    <w:abstractNumId w:val="22"/>
  </w:num>
  <w:num w:numId="39" w16cid:durableId="827013789">
    <w:abstractNumId w:val="33"/>
  </w:num>
  <w:num w:numId="40" w16cid:durableId="1451242110">
    <w:abstractNumId w:val="28"/>
  </w:num>
  <w:num w:numId="41" w16cid:durableId="2004117202">
    <w:abstractNumId w:val="38"/>
  </w:num>
  <w:num w:numId="42" w16cid:durableId="2020037795">
    <w:abstractNumId w:val="51"/>
  </w:num>
  <w:num w:numId="43" w16cid:durableId="2053261774">
    <w:abstractNumId w:val="47"/>
  </w:num>
  <w:num w:numId="44" w16cid:durableId="788477969">
    <w:abstractNumId w:val="50"/>
  </w:num>
  <w:num w:numId="45" w16cid:durableId="2053916891">
    <w:abstractNumId w:val="31"/>
  </w:num>
  <w:num w:numId="46" w16cid:durableId="472797241">
    <w:abstractNumId w:val="7"/>
  </w:num>
  <w:num w:numId="47" w16cid:durableId="1377504173">
    <w:abstractNumId w:val="37"/>
  </w:num>
  <w:num w:numId="48" w16cid:durableId="718675453">
    <w:abstractNumId w:val="19"/>
  </w:num>
  <w:num w:numId="49" w16cid:durableId="250242338">
    <w:abstractNumId w:val="23"/>
  </w:num>
  <w:num w:numId="50" w16cid:durableId="975571396">
    <w:abstractNumId w:val="12"/>
  </w:num>
  <w:num w:numId="51" w16cid:durableId="80034541">
    <w:abstractNumId w:val="5"/>
  </w:num>
  <w:num w:numId="52" w16cid:durableId="2146853955">
    <w:abstractNumId w:val="25"/>
  </w:num>
  <w:num w:numId="53" w16cid:durableId="1788693984">
    <w:abstractNumId w:val="4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192A"/>
    <w:rsid w:val="00002A6E"/>
    <w:rsid w:val="0002128A"/>
    <w:rsid w:val="00024030"/>
    <w:rsid w:val="0002490A"/>
    <w:rsid w:val="00035D59"/>
    <w:rsid w:val="00043528"/>
    <w:rsid w:val="0004756B"/>
    <w:rsid w:val="00051208"/>
    <w:rsid w:val="00053F09"/>
    <w:rsid w:val="00061168"/>
    <w:rsid w:val="0006523B"/>
    <w:rsid w:val="00067BEE"/>
    <w:rsid w:val="0007377C"/>
    <w:rsid w:val="000740C1"/>
    <w:rsid w:val="00083268"/>
    <w:rsid w:val="00097010"/>
    <w:rsid w:val="000A0488"/>
    <w:rsid w:val="000A70D1"/>
    <w:rsid w:val="000A78E4"/>
    <w:rsid w:val="000A7FCD"/>
    <w:rsid w:val="000B4E91"/>
    <w:rsid w:val="000C0D1A"/>
    <w:rsid w:val="000C7191"/>
    <w:rsid w:val="000C773F"/>
    <w:rsid w:val="000D0858"/>
    <w:rsid w:val="000E1FD0"/>
    <w:rsid w:val="000E3FD8"/>
    <w:rsid w:val="000E59B7"/>
    <w:rsid w:val="000E62BA"/>
    <w:rsid w:val="000F1D49"/>
    <w:rsid w:val="000F2BDF"/>
    <w:rsid w:val="000F409B"/>
    <w:rsid w:val="000F52B6"/>
    <w:rsid w:val="00101858"/>
    <w:rsid w:val="00101D2E"/>
    <w:rsid w:val="00104907"/>
    <w:rsid w:val="00107D4F"/>
    <w:rsid w:val="00112121"/>
    <w:rsid w:val="001171CC"/>
    <w:rsid w:val="00133E5B"/>
    <w:rsid w:val="001418E4"/>
    <w:rsid w:val="00151532"/>
    <w:rsid w:val="001532A3"/>
    <w:rsid w:val="00157709"/>
    <w:rsid w:val="001778D6"/>
    <w:rsid w:val="00183345"/>
    <w:rsid w:val="00192D29"/>
    <w:rsid w:val="00193E4E"/>
    <w:rsid w:val="001A12BE"/>
    <w:rsid w:val="001A33F3"/>
    <w:rsid w:val="001C0885"/>
    <w:rsid w:val="001F3B03"/>
    <w:rsid w:val="001F4BC8"/>
    <w:rsid w:val="00200743"/>
    <w:rsid w:val="00204377"/>
    <w:rsid w:val="00204E4E"/>
    <w:rsid w:val="00211B6E"/>
    <w:rsid w:val="0021435E"/>
    <w:rsid w:val="0021750A"/>
    <w:rsid w:val="00222BAA"/>
    <w:rsid w:val="00230405"/>
    <w:rsid w:val="00230DD6"/>
    <w:rsid w:val="002319A7"/>
    <w:rsid w:val="00237634"/>
    <w:rsid w:val="00250212"/>
    <w:rsid w:val="00253947"/>
    <w:rsid w:val="002552D4"/>
    <w:rsid w:val="00262CDC"/>
    <w:rsid w:val="0027078D"/>
    <w:rsid w:val="00281DD5"/>
    <w:rsid w:val="0029187E"/>
    <w:rsid w:val="0029208D"/>
    <w:rsid w:val="002920BF"/>
    <w:rsid w:val="002927C8"/>
    <w:rsid w:val="002A41DE"/>
    <w:rsid w:val="002B0BE1"/>
    <w:rsid w:val="002B2914"/>
    <w:rsid w:val="002D2748"/>
    <w:rsid w:val="002D63A7"/>
    <w:rsid w:val="002E4672"/>
    <w:rsid w:val="002E4B31"/>
    <w:rsid w:val="002F0757"/>
    <w:rsid w:val="003007EC"/>
    <w:rsid w:val="003050E5"/>
    <w:rsid w:val="00305AE3"/>
    <w:rsid w:val="003066D0"/>
    <w:rsid w:val="00307886"/>
    <w:rsid w:val="00312C7F"/>
    <w:rsid w:val="00316C37"/>
    <w:rsid w:val="00327312"/>
    <w:rsid w:val="00336FA4"/>
    <w:rsid w:val="003440E3"/>
    <w:rsid w:val="0035065F"/>
    <w:rsid w:val="003520E7"/>
    <w:rsid w:val="0035216D"/>
    <w:rsid w:val="0035230B"/>
    <w:rsid w:val="00352A11"/>
    <w:rsid w:val="00352CDB"/>
    <w:rsid w:val="00355C32"/>
    <w:rsid w:val="0037645B"/>
    <w:rsid w:val="003829D0"/>
    <w:rsid w:val="003905FB"/>
    <w:rsid w:val="003A0C7F"/>
    <w:rsid w:val="003A649E"/>
    <w:rsid w:val="003C1C85"/>
    <w:rsid w:val="003C606B"/>
    <w:rsid w:val="003D5959"/>
    <w:rsid w:val="004147B7"/>
    <w:rsid w:val="004200DA"/>
    <w:rsid w:val="00427BEB"/>
    <w:rsid w:val="0043749E"/>
    <w:rsid w:val="004468A6"/>
    <w:rsid w:val="00477CC4"/>
    <w:rsid w:val="004817FB"/>
    <w:rsid w:val="00482421"/>
    <w:rsid w:val="00482DB3"/>
    <w:rsid w:val="00482E19"/>
    <w:rsid w:val="00485FFD"/>
    <w:rsid w:val="004901C5"/>
    <w:rsid w:val="004A0F61"/>
    <w:rsid w:val="004C0337"/>
    <w:rsid w:val="004C4FA0"/>
    <w:rsid w:val="004C7E49"/>
    <w:rsid w:val="004D0C27"/>
    <w:rsid w:val="004E7B15"/>
    <w:rsid w:val="004F51E9"/>
    <w:rsid w:val="00501B8C"/>
    <w:rsid w:val="005138AB"/>
    <w:rsid w:val="00515B1F"/>
    <w:rsid w:val="00517B10"/>
    <w:rsid w:val="00520340"/>
    <w:rsid w:val="00532780"/>
    <w:rsid w:val="00533E0C"/>
    <w:rsid w:val="0054068B"/>
    <w:rsid w:val="00542FC9"/>
    <w:rsid w:val="00543309"/>
    <w:rsid w:val="005443B2"/>
    <w:rsid w:val="0054546A"/>
    <w:rsid w:val="00545804"/>
    <w:rsid w:val="0054761F"/>
    <w:rsid w:val="005509AC"/>
    <w:rsid w:val="00554C10"/>
    <w:rsid w:val="00562C98"/>
    <w:rsid w:val="005729CC"/>
    <w:rsid w:val="005768C3"/>
    <w:rsid w:val="00586CD8"/>
    <w:rsid w:val="00587773"/>
    <w:rsid w:val="005A03A2"/>
    <w:rsid w:val="005B6E42"/>
    <w:rsid w:val="005C60FC"/>
    <w:rsid w:val="005F3C5A"/>
    <w:rsid w:val="005F4A4B"/>
    <w:rsid w:val="0061252A"/>
    <w:rsid w:val="006260DE"/>
    <w:rsid w:val="0063306C"/>
    <w:rsid w:val="006411AB"/>
    <w:rsid w:val="00643C57"/>
    <w:rsid w:val="00646832"/>
    <w:rsid w:val="006477C7"/>
    <w:rsid w:val="00661503"/>
    <w:rsid w:val="006644E3"/>
    <w:rsid w:val="00671BC3"/>
    <w:rsid w:val="00680DA9"/>
    <w:rsid w:val="00683C17"/>
    <w:rsid w:val="00684637"/>
    <w:rsid w:val="0068591F"/>
    <w:rsid w:val="0069147A"/>
    <w:rsid w:val="00694886"/>
    <w:rsid w:val="0069730A"/>
    <w:rsid w:val="006A65F4"/>
    <w:rsid w:val="006B0308"/>
    <w:rsid w:val="006B2E50"/>
    <w:rsid w:val="006B4D62"/>
    <w:rsid w:val="006C0352"/>
    <w:rsid w:val="006C77FD"/>
    <w:rsid w:val="006C7831"/>
    <w:rsid w:val="006C7EB1"/>
    <w:rsid w:val="006E0376"/>
    <w:rsid w:val="006F0799"/>
    <w:rsid w:val="006F0E7B"/>
    <w:rsid w:val="006F1FF0"/>
    <w:rsid w:val="006F2B38"/>
    <w:rsid w:val="006F5FC1"/>
    <w:rsid w:val="007031DD"/>
    <w:rsid w:val="00714AE0"/>
    <w:rsid w:val="00722B05"/>
    <w:rsid w:val="00722BAC"/>
    <w:rsid w:val="00730BEA"/>
    <w:rsid w:val="0073177E"/>
    <w:rsid w:val="007328D7"/>
    <w:rsid w:val="00743FB1"/>
    <w:rsid w:val="00745F51"/>
    <w:rsid w:val="00754B37"/>
    <w:rsid w:val="007648D4"/>
    <w:rsid w:val="0076592F"/>
    <w:rsid w:val="00765BC6"/>
    <w:rsid w:val="00765EEE"/>
    <w:rsid w:val="00773383"/>
    <w:rsid w:val="00776F23"/>
    <w:rsid w:val="007842F1"/>
    <w:rsid w:val="007E67D4"/>
    <w:rsid w:val="007E6A47"/>
    <w:rsid w:val="007E6DC5"/>
    <w:rsid w:val="007F0006"/>
    <w:rsid w:val="007F00AD"/>
    <w:rsid w:val="007F532D"/>
    <w:rsid w:val="007F548E"/>
    <w:rsid w:val="007F695C"/>
    <w:rsid w:val="0080016B"/>
    <w:rsid w:val="00805759"/>
    <w:rsid w:val="00805896"/>
    <w:rsid w:val="00807170"/>
    <w:rsid w:val="0080760A"/>
    <w:rsid w:val="00810145"/>
    <w:rsid w:val="00820D83"/>
    <w:rsid w:val="0082141E"/>
    <w:rsid w:val="00821431"/>
    <w:rsid w:val="00831AC7"/>
    <w:rsid w:val="00832E8B"/>
    <w:rsid w:val="008410F1"/>
    <w:rsid w:val="008464A1"/>
    <w:rsid w:val="00850833"/>
    <w:rsid w:val="00852223"/>
    <w:rsid w:val="008572DB"/>
    <w:rsid w:val="00860FB0"/>
    <w:rsid w:val="008651DA"/>
    <w:rsid w:val="008710F5"/>
    <w:rsid w:val="00883BF4"/>
    <w:rsid w:val="00896BA6"/>
    <w:rsid w:val="008A5131"/>
    <w:rsid w:val="008A6B33"/>
    <w:rsid w:val="008A6CB0"/>
    <w:rsid w:val="008B0B16"/>
    <w:rsid w:val="008B28B2"/>
    <w:rsid w:val="008D2DB5"/>
    <w:rsid w:val="008E0002"/>
    <w:rsid w:val="008E59DE"/>
    <w:rsid w:val="008F5BE4"/>
    <w:rsid w:val="008F7C29"/>
    <w:rsid w:val="0091099B"/>
    <w:rsid w:val="00916070"/>
    <w:rsid w:val="009223E2"/>
    <w:rsid w:val="0092586B"/>
    <w:rsid w:val="00932E84"/>
    <w:rsid w:val="009332CD"/>
    <w:rsid w:val="00937933"/>
    <w:rsid w:val="00940706"/>
    <w:rsid w:val="00942BFA"/>
    <w:rsid w:val="00943755"/>
    <w:rsid w:val="009534EF"/>
    <w:rsid w:val="00956E30"/>
    <w:rsid w:val="009613A4"/>
    <w:rsid w:val="00963AD0"/>
    <w:rsid w:val="00970A8A"/>
    <w:rsid w:val="00973E8C"/>
    <w:rsid w:val="00977209"/>
    <w:rsid w:val="0098276B"/>
    <w:rsid w:val="00984F29"/>
    <w:rsid w:val="00985E84"/>
    <w:rsid w:val="0099029D"/>
    <w:rsid w:val="00990F84"/>
    <w:rsid w:val="00994116"/>
    <w:rsid w:val="009C3071"/>
    <w:rsid w:val="009D0560"/>
    <w:rsid w:val="009E1642"/>
    <w:rsid w:val="009F56EB"/>
    <w:rsid w:val="009F6C1D"/>
    <w:rsid w:val="00A00E5E"/>
    <w:rsid w:val="00A11B28"/>
    <w:rsid w:val="00A1500F"/>
    <w:rsid w:val="00A16EA1"/>
    <w:rsid w:val="00A22802"/>
    <w:rsid w:val="00A26FDC"/>
    <w:rsid w:val="00A313CE"/>
    <w:rsid w:val="00A34A02"/>
    <w:rsid w:val="00A41153"/>
    <w:rsid w:val="00A55DA1"/>
    <w:rsid w:val="00A57783"/>
    <w:rsid w:val="00A5792C"/>
    <w:rsid w:val="00A64314"/>
    <w:rsid w:val="00A71295"/>
    <w:rsid w:val="00A71C3E"/>
    <w:rsid w:val="00A82351"/>
    <w:rsid w:val="00A93356"/>
    <w:rsid w:val="00A95A96"/>
    <w:rsid w:val="00A9683B"/>
    <w:rsid w:val="00AA027C"/>
    <w:rsid w:val="00AA499E"/>
    <w:rsid w:val="00AB6717"/>
    <w:rsid w:val="00AC7D3A"/>
    <w:rsid w:val="00AD1D91"/>
    <w:rsid w:val="00AE1C41"/>
    <w:rsid w:val="00AF45AE"/>
    <w:rsid w:val="00B00FDC"/>
    <w:rsid w:val="00B0100C"/>
    <w:rsid w:val="00B27B05"/>
    <w:rsid w:val="00B27C09"/>
    <w:rsid w:val="00B32039"/>
    <w:rsid w:val="00B341CC"/>
    <w:rsid w:val="00B430C4"/>
    <w:rsid w:val="00B45C5F"/>
    <w:rsid w:val="00B56EE9"/>
    <w:rsid w:val="00B57EA0"/>
    <w:rsid w:val="00B65B2D"/>
    <w:rsid w:val="00B75EF9"/>
    <w:rsid w:val="00B81A07"/>
    <w:rsid w:val="00B913B9"/>
    <w:rsid w:val="00B91F7C"/>
    <w:rsid w:val="00BB182D"/>
    <w:rsid w:val="00BB3BB5"/>
    <w:rsid w:val="00BB4790"/>
    <w:rsid w:val="00BB696C"/>
    <w:rsid w:val="00BC3471"/>
    <w:rsid w:val="00BC3F9A"/>
    <w:rsid w:val="00BD52EF"/>
    <w:rsid w:val="00BE1DDB"/>
    <w:rsid w:val="00BE6683"/>
    <w:rsid w:val="00BF6968"/>
    <w:rsid w:val="00BF7D8B"/>
    <w:rsid w:val="00C15984"/>
    <w:rsid w:val="00C309D9"/>
    <w:rsid w:val="00C34585"/>
    <w:rsid w:val="00C34DE4"/>
    <w:rsid w:val="00C755DB"/>
    <w:rsid w:val="00C760C4"/>
    <w:rsid w:val="00C943D8"/>
    <w:rsid w:val="00C94FEF"/>
    <w:rsid w:val="00CC2CCB"/>
    <w:rsid w:val="00CC34CA"/>
    <w:rsid w:val="00CC51B9"/>
    <w:rsid w:val="00CC632F"/>
    <w:rsid w:val="00CF2835"/>
    <w:rsid w:val="00CF4F70"/>
    <w:rsid w:val="00CF67E2"/>
    <w:rsid w:val="00D02279"/>
    <w:rsid w:val="00D030B2"/>
    <w:rsid w:val="00D101B5"/>
    <w:rsid w:val="00D12140"/>
    <w:rsid w:val="00D14841"/>
    <w:rsid w:val="00D277A4"/>
    <w:rsid w:val="00D428D4"/>
    <w:rsid w:val="00D44401"/>
    <w:rsid w:val="00D45219"/>
    <w:rsid w:val="00D47BA4"/>
    <w:rsid w:val="00D55E63"/>
    <w:rsid w:val="00D60D0E"/>
    <w:rsid w:val="00D60FF7"/>
    <w:rsid w:val="00D662F9"/>
    <w:rsid w:val="00D76BFD"/>
    <w:rsid w:val="00D859CC"/>
    <w:rsid w:val="00D902FA"/>
    <w:rsid w:val="00D921C8"/>
    <w:rsid w:val="00DA38B8"/>
    <w:rsid w:val="00DA3A4D"/>
    <w:rsid w:val="00DB2721"/>
    <w:rsid w:val="00DC5145"/>
    <w:rsid w:val="00DD1AF1"/>
    <w:rsid w:val="00DD5DA4"/>
    <w:rsid w:val="00DE65AF"/>
    <w:rsid w:val="00DF032C"/>
    <w:rsid w:val="00DF3CCE"/>
    <w:rsid w:val="00DF41F1"/>
    <w:rsid w:val="00E016EF"/>
    <w:rsid w:val="00E02345"/>
    <w:rsid w:val="00E02377"/>
    <w:rsid w:val="00E03670"/>
    <w:rsid w:val="00E03EDD"/>
    <w:rsid w:val="00E058EC"/>
    <w:rsid w:val="00E13883"/>
    <w:rsid w:val="00E13E9C"/>
    <w:rsid w:val="00E15D98"/>
    <w:rsid w:val="00E24994"/>
    <w:rsid w:val="00E34C75"/>
    <w:rsid w:val="00E35059"/>
    <w:rsid w:val="00E3526F"/>
    <w:rsid w:val="00E42E64"/>
    <w:rsid w:val="00E43604"/>
    <w:rsid w:val="00E44E8B"/>
    <w:rsid w:val="00E4713C"/>
    <w:rsid w:val="00E55DFD"/>
    <w:rsid w:val="00E70D98"/>
    <w:rsid w:val="00E87BE7"/>
    <w:rsid w:val="00E949CB"/>
    <w:rsid w:val="00E97EF3"/>
    <w:rsid w:val="00EA19AA"/>
    <w:rsid w:val="00EA2FC1"/>
    <w:rsid w:val="00EA523D"/>
    <w:rsid w:val="00EA7684"/>
    <w:rsid w:val="00EC2E4E"/>
    <w:rsid w:val="00EC3964"/>
    <w:rsid w:val="00EC5090"/>
    <w:rsid w:val="00EC5CDA"/>
    <w:rsid w:val="00ED33CD"/>
    <w:rsid w:val="00ED4FE1"/>
    <w:rsid w:val="00ED79C7"/>
    <w:rsid w:val="00EE41D6"/>
    <w:rsid w:val="00EE433F"/>
    <w:rsid w:val="00EE5C03"/>
    <w:rsid w:val="00EE6040"/>
    <w:rsid w:val="00EE7C23"/>
    <w:rsid w:val="00EF60E5"/>
    <w:rsid w:val="00EF612F"/>
    <w:rsid w:val="00F005A4"/>
    <w:rsid w:val="00F02C87"/>
    <w:rsid w:val="00F124BA"/>
    <w:rsid w:val="00F1263F"/>
    <w:rsid w:val="00F21277"/>
    <w:rsid w:val="00F2151B"/>
    <w:rsid w:val="00F2477F"/>
    <w:rsid w:val="00F302D9"/>
    <w:rsid w:val="00F37FAD"/>
    <w:rsid w:val="00F514A2"/>
    <w:rsid w:val="00F7017C"/>
    <w:rsid w:val="00F70A0A"/>
    <w:rsid w:val="00F75933"/>
    <w:rsid w:val="00F7609E"/>
    <w:rsid w:val="00F801C2"/>
    <w:rsid w:val="00F81263"/>
    <w:rsid w:val="00F81518"/>
    <w:rsid w:val="00F81970"/>
    <w:rsid w:val="00F850DD"/>
    <w:rsid w:val="00F86303"/>
    <w:rsid w:val="00FC7067"/>
    <w:rsid w:val="00FD05E3"/>
    <w:rsid w:val="00FD3E4B"/>
    <w:rsid w:val="00FD4FDF"/>
    <w:rsid w:val="00FD5002"/>
    <w:rsid w:val="00FD64A0"/>
    <w:rsid w:val="00FE063C"/>
    <w:rsid w:val="00FF2821"/>
    <w:rsid w:val="00FF63E4"/>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6E3CC"/>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553</TotalTime>
  <Pages>9</Pages>
  <Words>3044</Words>
  <Characters>17356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salesforceId:f6342f17-b91e-4a1f-9388-7f24a5e251d2</dc:subject>
  <dc:creator>O'Donoghue, Ruaridh</dc:creator>
  <cp:keywords/>
  <dc:description/>
  <cp:lastModifiedBy>O'Donoghue, Ruaridh</cp:lastModifiedBy>
  <cp:revision>206</cp:revision>
  <dcterms:created xsi:type="dcterms:W3CDTF">2026-05-05T20:44:00Z</dcterms:created>
  <dcterms:modified xsi:type="dcterms:W3CDTF">2026-05-08T14:25:00Z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069Q300000P2Rk5IAF</vt:lpwstr>
  </property>
</Properties>
</file>