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35C2955" w:rsidR="00F7609E" w:rsidRPr="00097010" w:rsidRDefault="00097010" w:rsidP="0006186D">
      <w:pPr>
        <w:rPr>
          <w:lang w:eastAsia="en-GB"/>
        </w:rPr>
      </w:pPr>
      <w:r w:rsidRPr="00097010">
        <w:rPr>
          <w:lang w:eastAsia="en-GB"/>
        </w:rPr>
        <w:t xml:space="preserve">APPLICATION FOR </w:t>
      </w:r>
      <w:r w:rsidR="00C5188C">
        <w:rPr>
          <w:lang w:eastAsia="en-GB"/>
        </w:rPr>
        <w:t xml:space="preserve">LISTED BUILDING CONSENT </w:t>
      </w:r>
    </w:p>
    <w:p w14:paraId="51CDFF0F" w14:textId="02E22553"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197AE94F" w:rsidR="00097010" w:rsidRPr="002F7C6B"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PL/2026/00821</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244140C2"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3DD1AACB"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Pheasant Cottage, 19, Wootton Rivers, Marlborough, SN8 4NH</w:t>
            </w:r>
          </w:p>
        </w:tc>
      </w:tr>
      <w:tr w:rsidR="00097010" w14:paraId="7161F1D0" w14:textId="77777777" w:rsidTr="00683C17">
        <w:tc>
          <w:tcPr>
            <w:tcW w:w="3681" w:type="dxa"/>
          </w:tcPr>
          <w:p w14:paraId="686BC2D6" w14:textId="4074BD94"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091E7B04" w14:textId="6FB90743"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Downstairs lavatory and handbasin to be created out of an existing former entrance lobby.</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0B23C57C" w:rsidR="00680DA9" w:rsidRPr="009F2ED4" w:rsidRDefault="009F2ED4" w:rsidP="00680DA9">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979F6EB" w14:textId="695C159F"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6F2A6592"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3737800C" w14:textId="6344DE14" w:rsidR="00970F6B" w:rsidRPr="00E97514" w:rsidRDefault="00970F6B" w:rsidP="00970F6B">
      <w:pPr>
        <w:spacing w:after="0" w:line="276" w:lineRule="auto"/>
        <w:jc w:val="both"/>
        <w:rPr>
          <w:rFonts w:ascii="Arial" w:eastAsia="Times New Roman" w:hAnsi="Arial" w:cs="Arial"/>
          <w:kern w:val="0"/>
          <w:sz w:val="22"/>
          <w:szCs w:val="22"/>
          <w:lang w:eastAsia="en-GB"/>
          <w14:ligatures w14:val="none"/>
        </w:rPr>
      </w:pPr>
      <w:r w:rsidRPr="00E97514">
        <w:rPr>
          <w:rFonts w:ascii="Arial" w:eastAsia="Times New Roman" w:hAnsi="Arial" w:cs="Arial"/>
          <w:kern w:val="0"/>
          <w:sz w:val="22"/>
          <w:szCs w:val="22"/>
          <w:lang w:eastAsia="en-GB"/>
          <w14:ligatures w14:val="none"/>
        </w:rPr>
        <w:t xml:space="preserve">The application site comprises a two-storey </w:t>
      </w:r>
      <w:r w:rsidR="00CD031C" w:rsidRPr="00E97514">
        <w:rPr>
          <w:rFonts w:ascii="Arial" w:eastAsia="Times New Roman" w:hAnsi="Arial" w:cs="Arial"/>
          <w:kern w:val="0"/>
          <w:sz w:val="22"/>
          <w:szCs w:val="22"/>
          <w:lang w:eastAsia="en-GB"/>
          <w14:ligatures w14:val="none"/>
        </w:rPr>
        <w:t>thatched house</w:t>
      </w:r>
      <w:r w:rsidRPr="00E97514">
        <w:rPr>
          <w:rFonts w:ascii="Arial" w:eastAsia="Times New Roman" w:hAnsi="Arial" w:cs="Arial"/>
          <w:kern w:val="0"/>
          <w:sz w:val="22"/>
          <w:szCs w:val="22"/>
          <w:lang w:eastAsia="en-GB"/>
          <w14:ligatures w14:val="none"/>
        </w:rPr>
        <w:t xml:space="preserve"> known as</w:t>
      </w:r>
      <w:r w:rsidR="001C5D2B" w:rsidRPr="00E97514">
        <w:rPr>
          <w:rFonts w:ascii="Arial" w:eastAsia="Times New Roman" w:hAnsi="Arial" w:cs="Arial"/>
          <w:kern w:val="0"/>
          <w:sz w:val="22"/>
          <w:szCs w:val="22"/>
          <w:lang w:eastAsia="en-GB"/>
          <w14:ligatures w14:val="none"/>
        </w:rPr>
        <w:t xml:space="preserve"> Pheasant Cottage</w:t>
      </w:r>
      <w:r w:rsidRPr="00E97514">
        <w:rPr>
          <w:rFonts w:ascii="Arial" w:eastAsia="Times New Roman" w:hAnsi="Arial" w:cs="Arial"/>
          <w:kern w:val="0"/>
          <w:sz w:val="22"/>
          <w:szCs w:val="22"/>
          <w:lang w:eastAsia="en-GB"/>
          <w14:ligatures w14:val="none"/>
        </w:rPr>
        <w:t>, which is a Grade II listed building</w:t>
      </w:r>
      <w:r w:rsidR="001C5D2B" w:rsidRPr="00E97514">
        <w:rPr>
          <w:rFonts w:ascii="Arial" w:eastAsia="Times New Roman" w:hAnsi="Arial" w:cs="Arial"/>
          <w:kern w:val="0"/>
          <w:sz w:val="22"/>
          <w:szCs w:val="22"/>
          <w:lang w:eastAsia="en-GB"/>
          <w14:ligatures w14:val="none"/>
        </w:rPr>
        <w:t xml:space="preserve"> (List Entry Number: </w:t>
      </w:r>
      <w:r w:rsidR="00797BE5" w:rsidRPr="00E97514">
        <w:rPr>
          <w:rFonts w:ascii="Arial" w:eastAsia="Times New Roman" w:hAnsi="Arial" w:cs="Arial"/>
          <w:kern w:val="0"/>
          <w:sz w:val="22"/>
          <w:szCs w:val="22"/>
          <w:lang w:eastAsia="en-GB"/>
          <w14:ligatures w14:val="none"/>
        </w:rPr>
        <w:t>1364645)</w:t>
      </w:r>
      <w:r w:rsidRPr="00E97514">
        <w:rPr>
          <w:rFonts w:ascii="Arial" w:eastAsia="Times New Roman" w:hAnsi="Arial" w:cs="Arial"/>
          <w:kern w:val="0"/>
          <w:sz w:val="22"/>
          <w:szCs w:val="22"/>
          <w:lang w:eastAsia="en-GB"/>
          <w14:ligatures w14:val="none"/>
        </w:rPr>
        <w:t>, located within the settlement of</w:t>
      </w:r>
      <w:r w:rsidR="001C5D2B" w:rsidRPr="00E97514">
        <w:rPr>
          <w:rFonts w:ascii="Arial" w:eastAsia="Times New Roman" w:hAnsi="Arial" w:cs="Arial"/>
          <w:kern w:val="0"/>
          <w:sz w:val="22"/>
          <w:szCs w:val="22"/>
          <w:lang w:eastAsia="en-GB"/>
          <w14:ligatures w14:val="none"/>
        </w:rPr>
        <w:t xml:space="preserve"> Wootton Rivers</w:t>
      </w:r>
      <w:r w:rsidRPr="00E97514">
        <w:rPr>
          <w:rFonts w:ascii="Arial" w:eastAsia="Times New Roman" w:hAnsi="Arial" w:cs="Arial"/>
          <w:kern w:val="0"/>
          <w:sz w:val="22"/>
          <w:szCs w:val="22"/>
          <w:lang w:eastAsia="en-GB"/>
          <w14:ligatures w14:val="none"/>
        </w:rPr>
        <w:t>. The building is designated for its special architectural and historic interest under the Planning (Listed Buildings and Conservation Areas) Act 1990.</w:t>
      </w:r>
    </w:p>
    <w:p w14:paraId="53F2D48B" w14:textId="77777777" w:rsidR="00707756" w:rsidRPr="00E97514" w:rsidRDefault="00707756" w:rsidP="00970F6B">
      <w:pPr>
        <w:spacing w:after="0" w:line="276" w:lineRule="auto"/>
        <w:jc w:val="both"/>
        <w:rPr>
          <w:rFonts w:ascii="Arial" w:eastAsia="Times New Roman" w:hAnsi="Arial" w:cs="Arial"/>
          <w:kern w:val="0"/>
          <w:sz w:val="22"/>
          <w:szCs w:val="22"/>
          <w:lang w:eastAsia="en-GB"/>
          <w14:ligatures w14:val="none"/>
        </w:rPr>
      </w:pPr>
    </w:p>
    <w:p w14:paraId="67382586" w14:textId="3454160B" w:rsidR="00970F6B" w:rsidRPr="00E97514" w:rsidRDefault="00970F6B" w:rsidP="00970F6B">
      <w:pPr>
        <w:spacing w:after="0" w:line="276" w:lineRule="auto"/>
        <w:jc w:val="both"/>
        <w:rPr>
          <w:rFonts w:ascii="Arial" w:eastAsia="Times New Roman" w:hAnsi="Arial" w:cs="Arial"/>
          <w:kern w:val="0"/>
          <w:sz w:val="22"/>
          <w:szCs w:val="22"/>
          <w:lang w:eastAsia="en-GB"/>
          <w14:ligatures w14:val="none"/>
        </w:rPr>
      </w:pPr>
      <w:r w:rsidRPr="00E97514">
        <w:rPr>
          <w:rFonts w:ascii="Arial" w:eastAsia="Times New Roman" w:hAnsi="Arial" w:cs="Arial"/>
          <w:kern w:val="0"/>
          <w:sz w:val="22"/>
          <w:szCs w:val="22"/>
          <w:lang w:eastAsia="en-GB"/>
          <w14:ligatures w14:val="none"/>
        </w:rPr>
        <w:t xml:space="preserve">The site </w:t>
      </w:r>
      <w:r w:rsidR="0050253B" w:rsidRPr="00E97514">
        <w:rPr>
          <w:rFonts w:ascii="Arial" w:eastAsia="Times New Roman" w:hAnsi="Arial" w:cs="Arial"/>
          <w:kern w:val="0"/>
          <w:sz w:val="22"/>
          <w:szCs w:val="22"/>
          <w:lang w:eastAsia="en-GB"/>
          <w14:ligatures w14:val="none"/>
        </w:rPr>
        <w:t>lies</w:t>
      </w:r>
      <w:r w:rsidR="00797BE5" w:rsidRPr="00E97514">
        <w:rPr>
          <w:rFonts w:ascii="Arial" w:eastAsia="Times New Roman" w:hAnsi="Arial" w:cs="Arial"/>
          <w:kern w:val="0"/>
          <w:sz w:val="22"/>
          <w:szCs w:val="22"/>
          <w:lang w:eastAsia="en-GB"/>
          <w14:ligatures w14:val="none"/>
        </w:rPr>
        <w:t xml:space="preserve"> within the </w:t>
      </w:r>
      <w:r w:rsidR="0050253B" w:rsidRPr="00E97514">
        <w:rPr>
          <w:rFonts w:ascii="Arial" w:eastAsia="Times New Roman" w:hAnsi="Arial" w:cs="Arial"/>
          <w:kern w:val="0"/>
          <w:sz w:val="22"/>
          <w:szCs w:val="22"/>
          <w:lang w:eastAsia="en-GB"/>
          <w14:ligatures w14:val="none"/>
        </w:rPr>
        <w:t xml:space="preserve">Wootton Rivers Conservation Area. </w:t>
      </w:r>
    </w:p>
    <w:p w14:paraId="013DE6B7" w14:textId="77777777" w:rsidR="00630588" w:rsidRPr="00E97514" w:rsidRDefault="00630588" w:rsidP="00970F6B">
      <w:pPr>
        <w:spacing w:after="0" w:line="276" w:lineRule="auto"/>
        <w:jc w:val="both"/>
        <w:rPr>
          <w:rFonts w:ascii="Arial" w:eastAsia="Times New Roman" w:hAnsi="Arial" w:cs="Arial"/>
          <w:kern w:val="0"/>
          <w:sz w:val="22"/>
          <w:szCs w:val="22"/>
          <w:lang w:eastAsia="en-GB"/>
          <w14:ligatures w14:val="none"/>
        </w:rPr>
      </w:pPr>
    </w:p>
    <w:p w14:paraId="0744CCDB" w14:textId="73A3BF63" w:rsidR="00630588" w:rsidRPr="00E97514" w:rsidRDefault="00970F6B" w:rsidP="00970F6B">
      <w:pPr>
        <w:spacing w:after="0" w:line="276" w:lineRule="auto"/>
        <w:jc w:val="both"/>
        <w:rPr>
          <w:rFonts w:ascii="Arial" w:eastAsia="Times New Roman" w:hAnsi="Arial" w:cs="Arial"/>
          <w:kern w:val="0"/>
          <w:sz w:val="22"/>
          <w:szCs w:val="22"/>
          <w:lang w:eastAsia="en-GB"/>
          <w14:ligatures w14:val="none"/>
        </w:rPr>
      </w:pPr>
      <w:r w:rsidRPr="00E97514">
        <w:rPr>
          <w:rFonts w:ascii="Arial" w:eastAsia="Times New Roman" w:hAnsi="Arial" w:cs="Arial"/>
          <w:kern w:val="0"/>
          <w:sz w:val="22"/>
          <w:szCs w:val="22"/>
          <w:lang w:eastAsia="en-GB"/>
          <w14:ligatures w14:val="none"/>
        </w:rPr>
        <w:t xml:space="preserve">The building exhibits </w:t>
      </w:r>
      <w:r w:rsidR="0050253B" w:rsidRPr="00E97514">
        <w:rPr>
          <w:rFonts w:ascii="Arial" w:eastAsia="Times New Roman" w:hAnsi="Arial" w:cs="Arial"/>
          <w:kern w:val="0"/>
          <w:sz w:val="22"/>
          <w:szCs w:val="22"/>
          <w:lang w:eastAsia="en-GB"/>
          <w14:ligatures w14:val="none"/>
        </w:rPr>
        <w:t xml:space="preserve">painted brick walls under a thatch </w:t>
      </w:r>
      <w:r w:rsidR="00E97514" w:rsidRPr="00E97514">
        <w:rPr>
          <w:rFonts w:ascii="Arial" w:eastAsia="Times New Roman" w:hAnsi="Arial" w:cs="Arial"/>
          <w:kern w:val="0"/>
          <w:sz w:val="22"/>
          <w:szCs w:val="22"/>
          <w:lang w:eastAsia="en-GB"/>
          <w14:ligatures w14:val="none"/>
        </w:rPr>
        <w:t>roof and</w:t>
      </w:r>
      <w:r w:rsidRPr="00E97514">
        <w:rPr>
          <w:rFonts w:ascii="Arial" w:eastAsia="Times New Roman" w:hAnsi="Arial" w:cs="Arial"/>
          <w:kern w:val="0"/>
          <w:sz w:val="22"/>
          <w:szCs w:val="22"/>
          <w:lang w:eastAsia="en-GB"/>
          <w14:ligatures w14:val="none"/>
        </w:rPr>
        <w:t xml:space="preserve"> retains features of special interest that contribute to its heritage significance. </w:t>
      </w:r>
    </w:p>
    <w:p w14:paraId="561A8224" w14:textId="77777777" w:rsidR="002073DA" w:rsidRPr="00E97514" w:rsidRDefault="002073DA" w:rsidP="00970F6B">
      <w:pPr>
        <w:spacing w:after="0" w:line="276" w:lineRule="auto"/>
        <w:jc w:val="both"/>
        <w:rPr>
          <w:rFonts w:ascii="Arial" w:eastAsia="Times New Roman" w:hAnsi="Arial" w:cs="Arial"/>
          <w:kern w:val="0"/>
          <w:sz w:val="22"/>
          <w:szCs w:val="22"/>
          <w:lang w:eastAsia="en-GB"/>
          <w14:ligatures w14:val="none"/>
        </w:rPr>
      </w:pPr>
    </w:p>
    <w:p w14:paraId="73B178E6" w14:textId="19280444" w:rsidR="00970F6B" w:rsidRPr="00E97514" w:rsidRDefault="00970F6B" w:rsidP="00970F6B">
      <w:pPr>
        <w:spacing w:after="0" w:line="276" w:lineRule="auto"/>
        <w:jc w:val="both"/>
        <w:rPr>
          <w:rFonts w:ascii="Arial" w:eastAsia="Times New Roman" w:hAnsi="Arial" w:cs="Arial"/>
          <w:kern w:val="0"/>
          <w:sz w:val="22"/>
          <w:szCs w:val="22"/>
          <w:lang w:eastAsia="en-GB"/>
          <w14:ligatures w14:val="none"/>
        </w:rPr>
      </w:pPr>
      <w:r w:rsidRPr="00E97514">
        <w:rPr>
          <w:rFonts w:ascii="Arial" w:eastAsia="Times New Roman" w:hAnsi="Arial" w:cs="Arial"/>
          <w:kern w:val="0"/>
          <w:sz w:val="22"/>
          <w:szCs w:val="22"/>
          <w:lang w:eastAsia="en-GB"/>
          <w14:ligatures w14:val="none"/>
        </w:rPr>
        <w:t xml:space="preserve">The list entry, for </w:t>
      </w:r>
      <w:r w:rsidR="00283A5E" w:rsidRPr="00E97514">
        <w:rPr>
          <w:rFonts w:ascii="Arial" w:eastAsia="Times New Roman" w:hAnsi="Arial" w:cs="Arial"/>
          <w:kern w:val="0"/>
          <w:sz w:val="22"/>
          <w:szCs w:val="22"/>
          <w:lang w:eastAsia="en-GB"/>
          <w14:ligatures w14:val="none"/>
        </w:rPr>
        <w:t xml:space="preserve">means of </w:t>
      </w:r>
      <w:r w:rsidRPr="00E97514">
        <w:rPr>
          <w:rFonts w:ascii="Arial" w:eastAsia="Times New Roman" w:hAnsi="Arial" w:cs="Arial"/>
          <w:kern w:val="0"/>
          <w:sz w:val="22"/>
          <w:szCs w:val="22"/>
          <w:lang w:eastAsia="en-GB"/>
          <w14:ligatures w14:val="none"/>
        </w:rPr>
        <w:t>identification purposes only, provides the following description</w:t>
      </w:r>
      <w:r w:rsidR="00A6406E" w:rsidRPr="00E97514">
        <w:rPr>
          <w:rFonts w:ascii="Arial" w:eastAsia="Times New Roman" w:hAnsi="Arial" w:cs="Arial"/>
          <w:kern w:val="0"/>
          <w:sz w:val="22"/>
          <w:szCs w:val="22"/>
          <w:lang w:eastAsia="en-GB"/>
          <w14:ligatures w14:val="none"/>
        </w:rPr>
        <w:t>:</w:t>
      </w:r>
    </w:p>
    <w:p w14:paraId="35EE48D9" w14:textId="77777777" w:rsidR="00630588" w:rsidRPr="00E97514" w:rsidRDefault="00630588" w:rsidP="00970F6B">
      <w:pPr>
        <w:spacing w:after="0" w:line="276" w:lineRule="auto"/>
        <w:jc w:val="both"/>
        <w:rPr>
          <w:rFonts w:ascii="Arial" w:eastAsia="Times New Roman" w:hAnsi="Arial" w:cs="Arial"/>
          <w:kern w:val="0"/>
          <w:sz w:val="22"/>
          <w:szCs w:val="22"/>
          <w:lang w:eastAsia="en-GB"/>
          <w14:ligatures w14:val="none"/>
        </w:rPr>
      </w:pPr>
    </w:p>
    <w:p w14:paraId="070E7F45" w14:textId="77777777" w:rsidR="00E97514" w:rsidRPr="0011618E" w:rsidRDefault="006E4BE8" w:rsidP="00970F6B">
      <w:pPr>
        <w:spacing w:after="0" w:line="276" w:lineRule="auto"/>
        <w:jc w:val="both"/>
        <w:rPr>
          <w:rFonts w:ascii="Arial" w:eastAsia="Times New Roman" w:hAnsi="Arial" w:cs="Arial"/>
          <w:i/>
          <w:iCs/>
          <w:kern w:val="0"/>
          <w:sz w:val="22"/>
          <w:szCs w:val="22"/>
          <w:lang w:eastAsia="en-GB"/>
          <w14:ligatures w14:val="none"/>
        </w:rPr>
      </w:pPr>
      <w:r w:rsidRPr="0011618E">
        <w:rPr>
          <w:rFonts w:ascii="Arial" w:eastAsia="Times New Roman" w:hAnsi="Arial" w:cs="Arial"/>
          <w:i/>
          <w:iCs/>
          <w:kern w:val="0"/>
          <w:sz w:val="22"/>
          <w:szCs w:val="22"/>
          <w:lang w:eastAsia="en-GB"/>
          <w14:ligatures w14:val="none"/>
        </w:rPr>
        <w:t>WOOTTON RIVERS - SU 16 SE (west side). 6/234 Nos 18 and 19. GV II</w:t>
      </w:r>
      <w:r w:rsidR="00E97514" w:rsidRPr="0011618E">
        <w:rPr>
          <w:rFonts w:ascii="Arial" w:eastAsia="Times New Roman" w:hAnsi="Arial" w:cs="Arial"/>
          <w:i/>
          <w:iCs/>
          <w:kern w:val="0"/>
          <w:sz w:val="22"/>
          <w:szCs w:val="22"/>
          <w:lang w:eastAsia="en-GB"/>
          <w14:ligatures w14:val="none"/>
        </w:rPr>
        <w:t>.</w:t>
      </w:r>
    </w:p>
    <w:p w14:paraId="5F1528AA" w14:textId="77777777" w:rsidR="00E97514" w:rsidRPr="0011618E" w:rsidRDefault="00E97514" w:rsidP="00970F6B">
      <w:pPr>
        <w:spacing w:after="0" w:line="276" w:lineRule="auto"/>
        <w:jc w:val="both"/>
        <w:rPr>
          <w:rFonts w:ascii="Arial" w:eastAsia="Times New Roman" w:hAnsi="Arial" w:cs="Arial"/>
          <w:i/>
          <w:iCs/>
          <w:kern w:val="0"/>
          <w:sz w:val="22"/>
          <w:szCs w:val="22"/>
          <w:lang w:eastAsia="en-GB"/>
          <w14:ligatures w14:val="none"/>
        </w:rPr>
      </w:pPr>
    </w:p>
    <w:p w14:paraId="0811A6C1" w14:textId="77777777" w:rsidR="00E97514" w:rsidRPr="0011618E" w:rsidRDefault="006E4BE8" w:rsidP="00970F6B">
      <w:pPr>
        <w:spacing w:after="0" w:line="276" w:lineRule="auto"/>
        <w:jc w:val="both"/>
        <w:rPr>
          <w:rFonts w:ascii="Arial" w:eastAsia="Times New Roman" w:hAnsi="Arial" w:cs="Arial"/>
          <w:i/>
          <w:iCs/>
          <w:kern w:val="0"/>
          <w:sz w:val="22"/>
          <w:szCs w:val="22"/>
          <w:lang w:eastAsia="en-GB"/>
          <w14:ligatures w14:val="none"/>
        </w:rPr>
      </w:pPr>
      <w:r w:rsidRPr="0011618E">
        <w:rPr>
          <w:rFonts w:ascii="Arial" w:eastAsia="Times New Roman" w:hAnsi="Arial" w:cs="Arial"/>
          <w:i/>
          <w:iCs/>
          <w:kern w:val="0"/>
          <w:sz w:val="22"/>
          <w:szCs w:val="22"/>
          <w:lang w:eastAsia="en-GB"/>
          <w14:ligatures w14:val="none"/>
        </w:rPr>
        <w:t>Two cottages in row, at right angles to road. C17 and C18. No 18 on left is timber framed with whitewashed brick noggings, roughcast to gable. No 19 diaper brickwork probably cladding framing. Both thatched under common roof. No 18 has brick service wing to front with entrance door. Panelling 2 panels high on high brick sill, single storey and attic, the centre section raised as a flush dormer. Timber casement windows. No 19 is 2 storeys with glazed door and casement windows. Central stack and roof hipped</w:t>
      </w:r>
      <w:r w:rsidR="00E97514" w:rsidRPr="0011618E">
        <w:rPr>
          <w:rFonts w:ascii="Arial" w:eastAsia="Times New Roman" w:hAnsi="Arial" w:cs="Arial"/>
          <w:i/>
          <w:iCs/>
          <w:kern w:val="0"/>
          <w:sz w:val="22"/>
          <w:szCs w:val="22"/>
          <w:lang w:eastAsia="en-GB"/>
          <w14:ligatures w14:val="none"/>
        </w:rPr>
        <w:t>.</w:t>
      </w:r>
    </w:p>
    <w:p w14:paraId="2FE2FC88" w14:textId="45988ACD" w:rsidR="00630588" w:rsidRPr="0011618E" w:rsidRDefault="006E4BE8" w:rsidP="00970F6B">
      <w:pPr>
        <w:spacing w:after="0" w:line="276" w:lineRule="auto"/>
        <w:jc w:val="both"/>
        <w:rPr>
          <w:rFonts w:ascii="Arial" w:eastAsia="Times New Roman" w:hAnsi="Arial" w:cs="Arial"/>
          <w:i/>
          <w:iCs/>
          <w:kern w:val="0"/>
          <w:sz w:val="22"/>
          <w:szCs w:val="22"/>
          <w:lang w:eastAsia="en-GB"/>
          <w14:ligatures w14:val="none"/>
        </w:rPr>
      </w:pPr>
      <w:r w:rsidRPr="0011618E">
        <w:rPr>
          <w:rFonts w:ascii="Arial" w:eastAsia="Times New Roman" w:hAnsi="Arial" w:cs="Arial"/>
          <w:i/>
          <w:iCs/>
          <w:kern w:val="0"/>
          <w:sz w:val="22"/>
          <w:szCs w:val="22"/>
          <w:lang w:eastAsia="en-GB"/>
          <w14:ligatures w14:val="none"/>
        </w:rPr>
        <w:br/>
        <w:t>Listing NGR: SU1966463229</w:t>
      </w:r>
    </w:p>
    <w:p w14:paraId="5DC1517A" w14:textId="77777777" w:rsidR="00E97514" w:rsidRDefault="00E97514" w:rsidP="00683C17">
      <w:pPr>
        <w:spacing w:after="0" w:line="276" w:lineRule="auto"/>
        <w:jc w:val="both"/>
        <w:outlineLvl w:val="2"/>
        <w:rPr>
          <w:rFonts w:ascii="Arial" w:eastAsia="Times New Roman" w:hAnsi="Arial" w:cs="Arial"/>
          <w:b/>
          <w:bCs/>
          <w:kern w:val="0"/>
          <w:sz w:val="22"/>
          <w:szCs w:val="22"/>
          <w:lang w:eastAsia="en-GB"/>
          <w14:ligatures w14:val="none"/>
        </w:rPr>
      </w:pPr>
    </w:p>
    <w:p w14:paraId="3784A32A" w14:textId="2836EA25"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77777777" w:rsidR="00683C17" w:rsidRPr="00D712F9" w:rsidRDefault="00683C17" w:rsidP="00683C17">
      <w:pPr>
        <w:spacing w:after="0" w:line="276" w:lineRule="auto"/>
        <w:jc w:val="both"/>
        <w:rPr>
          <w:rFonts w:ascii="Arial" w:eastAsia="Times New Roman" w:hAnsi="Arial" w:cs="Arial"/>
          <w:kern w:val="0"/>
          <w:sz w:val="22"/>
          <w:szCs w:val="22"/>
          <w:lang w:eastAsia="en-GB"/>
          <w14:ligatures w14:val="none"/>
        </w:rPr>
      </w:pPr>
    </w:p>
    <w:p w14:paraId="13898ADA" w14:textId="65477E6B" w:rsidR="0011618E" w:rsidRDefault="0011618E" w:rsidP="0011618E">
      <w:pPr>
        <w:spacing w:after="0" w:line="276" w:lineRule="auto"/>
        <w:jc w:val="both"/>
        <w:rPr>
          <w:rFonts w:ascii="Arial" w:eastAsia="Times New Roman" w:hAnsi="Arial" w:cs="Arial"/>
          <w:kern w:val="0"/>
          <w:sz w:val="22"/>
          <w:szCs w:val="22"/>
          <w:lang w:eastAsia="en-GB"/>
          <w14:ligatures w14:val="none"/>
        </w:rPr>
      </w:pPr>
      <w:r w:rsidRPr="0011618E">
        <w:rPr>
          <w:rFonts w:ascii="Arial" w:eastAsia="Times New Roman" w:hAnsi="Arial" w:cs="Arial"/>
          <w:kern w:val="0"/>
          <w:sz w:val="22"/>
          <w:szCs w:val="22"/>
          <w:lang w:eastAsia="en-GB"/>
          <w14:ligatures w14:val="none"/>
        </w:rPr>
        <w:t xml:space="preserve">The proposal seeks </w:t>
      </w:r>
      <w:r>
        <w:rPr>
          <w:rFonts w:ascii="Arial" w:eastAsia="Times New Roman" w:hAnsi="Arial" w:cs="Arial"/>
          <w:kern w:val="0"/>
          <w:sz w:val="22"/>
          <w:szCs w:val="22"/>
          <w:lang w:eastAsia="en-GB"/>
          <w14:ligatures w14:val="none"/>
        </w:rPr>
        <w:t>Listed Building Consent</w:t>
      </w:r>
      <w:r w:rsidRPr="0011618E">
        <w:rPr>
          <w:rFonts w:ascii="Arial" w:eastAsia="Times New Roman" w:hAnsi="Arial" w:cs="Arial"/>
          <w:kern w:val="0"/>
          <w:sz w:val="22"/>
          <w:szCs w:val="22"/>
          <w:lang w:eastAsia="en-GB"/>
          <w14:ligatures w14:val="none"/>
        </w:rPr>
        <w:t xml:space="preserve"> for the creation of a downstairs cloakroom. The works involve the internal conversion of an existing small ground-floor lobby (formerly an entrance) to accommodate a WC and wash basin, with no increase in the footprint of the building.</w:t>
      </w:r>
    </w:p>
    <w:p w14:paraId="70BF034A" w14:textId="77777777" w:rsidR="0011618E" w:rsidRPr="0011618E" w:rsidRDefault="0011618E" w:rsidP="0011618E">
      <w:pPr>
        <w:spacing w:after="0" w:line="276" w:lineRule="auto"/>
        <w:jc w:val="both"/>
        <w:rPr>
          <w:rFonts w:ascii="Arial" w:eastAsia="Times New Roman" w:hAnsi="Arial" w:cs="Arial"/>
          <w:kern w:val="0"/>
          <w:sz w:val="22"/>
          <w:szCs w:val="22"/>
          <w:lang w:eastAsia="en-GB"/>
          <w14:ligatures w14:val="none"/>
        </w:rPr>
      </w:pPr>
    </w:p>
    <w:p w14:paraId="05BCEA58" w14:textId="0287F28C" w:rsidR="00D712F9" w:rsidRPr="00D712F9" w:rsidRDefault="0011618E" w:rsidP="55F69212">
      <w:pPr>
        <w:spacing w:after="0" w:line="276" w:lineRule="auto"/>
        <w:jc w:val="both"/>
        <w:rPr>
          <w:rFonts w:ascii="Arial" w:eastAsia="Times New Roman" w:hAnsi="Arial" w:cs="Arial"/>
          <w:kern w:val="0"/>
          <w:sz w:val="22"/>
          <w:szCs w:val="22"/>
          <w:lang w:eastAsia="en-GB"/>
          <w14:ligatures w14:val="none"/>
        </w:rPr>
      </w:pPr>
      <w:r w:rsidRPr="0011618E">
        <w:rPr>
          <w:rFonts w:ascii="Arial" w:eastAsia="Times New Roman" w:hAnsi="Arial" w:cs="Arial"/>
          <w:kern w:val="0"/>
          <w:sz w:val="22"/>
          <w:szCs w:val="22"/>
          <w:lang w:eastAsia="en-GB"/>
          <w14:ligatures w14:val="none"/>
        </w:rPr>
        <w:t>Plumbing w</w:t>
      </w:r>
      <w:r>
        <w:rPr>
          <w:rFonts w:ascii="Arial" w:eastAsia="Times New Roman" w:hAnsi="Arial" w:cs="Arial"/>
          <w:kern w:val="0"/>
          <w:sz w:val="22"/>
          <w:szCs w:val="22"/>
          <w:lang w:eastAsia="en-GB"/>
          <w14:ligatures w14:val="none"/>
        </w:rPr>
        <w:t xml:space="preserve">ould </w:t>
      </w:r>
      <w:r w:rsidRPr="0011618E">
        <w:rPr>
          <w:rFonts w:ascii="Arial" w:eastAsia="Times New Roman" w:hAnsi="Arial" w:cs="Arial"/>
          <w:kern w:val="0"/>
          <w:sz w:val="22"/>
          <w:szCs w:val="22"/>
          <w:lang w:eastAsia="en-GB"/>
          <w14:ligatures w14:val="none"/>
        </w:rPr>
        <w:t xml:space="preserve">be discreetly installed by connecting into existing hot and cold water supplies serving the first-floor bathrooms, with pipework routed internally and boxed in to minimise disturbance to the historic fabric. A </w:t>
      </w:r>
      <w:proofErr w:type="spellStart"/>
      <w:r w:rsidRPr="0011618E">
        <w:rPr>
          <w:rFonts w:ascii="Arial" w:eastAsia="Times New Roman" w:hAnsi="Arial" w:cs="Arial"/>
          <w:kern w:val="0"/>
          <w:sz w:val="22"/>
          <w:szCs w:val="22"/>
          <w:lang w:eastAsia="en-GB"/>
          <w14:ligatures w14:val="none"/>
        </w:rPr>
        <w:t>Saniflow</w:t>
      </w:r>
      <w:proofErr w:type="spellEnd"/>
      <w:r w:rsidRPr="0011618E">
        <w:rPr>
          <w:rFonts w:ascii="Arial" w:eastAsia="Times New Roman" w:hAnsi="Arial" w:cs="Arial"/>
          <w:kern w:val="0"/>
          <w:sz w:val="22"/>
          <w:szCs w:val="22"/>
          <w:lang w:eastAsia="en-GB"/>
          <w14:ligatures w14:val="none"/>
        </w:rPr>
        <w:t xml:space="preserve"> macerator w</w:t>
      </w:r>
      <w:r>
        <w:rPr>
          <w:rFonts w:ascii="Arial" w:eastAsia="Times New Roman" w:hAnsi="Arial" w:cs="Arial"/>
          <w:kern w:val="0"/>
          <w:sz w:val="22"/>
          <w:szCs w:val="22"/>
          <w:lang w:eastAsia="en-GB"/>
          <w14:ligatures w14:val="none"/>
        </w:rPr>
        <w:t>ould</w:t>
      </w:r>
      <w:r w:rsidRPr="0011618E">
        <w:rPr>
          <w:rFonts w:ascii="Arial" w:eastAsia="Times New Roman" w:hAnsi="Arial" w:cs="Arial"/>
          <w:kern w:val="0"/>
          <w:sz w:val="22"/>
          <w:szCs w:val="22"/>
          <w:lang w:eastAsia="en-GB"/>
          <w14:ligatures w14:val="none"/>
        </w:rPr>
        <w:t xml:space="preserve"> serve the WC, with a new small-diameter waste pipe exiting through a previously boarded-up historic doorway and running </w:t>
      </w:r>
      <w:r w:rsidRPr="0011618E">
        <w:rPr>
          <w:rFonts w:ascii="Arial" w:eastAsia="Times New Roman" w:hAnsi="Arial" w:cs="Arial"/>
          <w:kern w:val="0"/>
          <w:sz w:val="22"/>
          <w:szCs w:val="22"/>
          <w:lang w:eastAsia="en-GB"/>
          <w14:ligatures w14:val="none"/>
        </w:rPr>
        <w:lastRenderedPageBreak/>
        <w:t>underground to connect to the existing drainage system. The only external alteration w</w:t>
      </w:r>
      <w:r>
        <w:rPr>
          <w:rFonts w:ascii="Arial" w:eastAsia="Times New Roman" w:hAnsi="Arial" w:cs="Arial"/>
          <w:kern w:val="0"/>
          <w:sz w:val="22"/>
          <w:szCs w:val="22"/>
          <w:lang w:eastAsia="en-GB"/>
          <w14:ligatures w14:val="none"/>
        </w:rPr>
        <w:t>ould</w:t>
      </w:r>
      <w:r w:rsidRPr="0011618E">
        <w:rPr>
          <w:rFonts w:ascii="Arial" w:eastAsia="Times New Roman" w:hAnsi="Arial" w:cs="Arial"/>
          <w:kern w:val="0"/>
          <w:sz w:val="22"/>
          <w:szCs w:val="22"/>
          <w:lang w:eastAsia="en-GB"/>
          <w14:ligatures w14:val="none"/>
        </w:rPr>
        <w:t xml:space="preserve"> be the short visible section of the waste pipe at the point of exit, which w</w:t>
      </w:r>
      <w:r>
        <w:rPr>
          <w:rFonts w:ascii="Arial" w:eastAsia="Times New Roman" w:hAnsi="Arial" w:cs="Arial"/>
          <w:kern w:val="0"/>
          <w:sz w:val="22"/>
          <w:szCs w:val="22"/>
          <w:lang w:eastAsia="en-GB"/>
          <w14:ligatures w14:val="none"/>
        </w:rPr>
        <w:t>ould</w:t>
      </w:r>
      <w:r w:rsidRPr="0011618E">
        <w:rPr>
          <w:rFonts w:ascii="Arial" w:eastAsia="Times New Roman" w:hAnsi="Arial" w:cs="Arial"/>
          <w:kern w:val="0"/>
          <w:sz w:val="22"/>
          <w:szCs w:val="22"/>
          <w:lang w:eastAsia="en-GB"/>
          <w14:ligatures w14:val="none"/>
        </w:rPr>
        <w:t xml:space="preserve"> be positioned just above ground level and painted to match the existing boardin</w:t>
      </w:r>
      <w:r>
        <w:rPr>
          <w:rFonts w:ascii="Arial" w:eastAsia="Times New Roman" w:hAnsi="Arial" w:cs="Arial"/>
          <w:kern w:val="0"/>
          <w:sz w:val="22"/>
          <w:szCs w:val="22"/>
          <w:lang w:eastAsia="en-GB"/>
          <w14:ligatures w14:val="none"/>
        </w:rPr>
        <w:t>g.</w:t>
      </w:r>
    </w:p>
    <w:p w14:paraId="0E03D2EB"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0D92BD31" w14:textId="1058C859"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9D0C653" w14:textId="77777777" w:rsidR="00683C17" w:rsidRPr="002A4C3A" w:rsidRDefault="00683C17" w:rsidP="00683C17">
      <w:pPr>
        <w:spacing w:after="0" w:line="276" w:lineRule="auto"/>
        <w:jc w:val="both"/>
        <w:rPr>
          <w:rFonts w:ascii="Arial" w:eastAsia="Times New Roman" w:hAnsi="Arial" w:cs="Arial"/>
          <w:kern w:val="0"/>
          <w:sz w:val="22"/>
          <w:szCs w:val="22"/>
          <w:lang w:eastAsia="en-GB"/>
          <w14:ligatures w14:val="none"/>
        </w:rPr>
      </w:pPr>
    </w:p>
    <w:p w14:paraId="32DA6DBC" w14:textId="6815F44A" w:rsidR="00DC4565" w:rsidRPr="002A4C3A" w:rsidRDefault="0052200F" w:rsidP="00683C17">
      <w:pPr>
        <w:spacing w:after="0" w:line="276" w:lineRule="auto"/>
        <w:jc w:val="both"/>
        <w:rPr>
          <w:rFonts w:ascii="Arial" w:eastAsia="Times New Roman" w:hAnsi="Arial" w:cs="Arial"/>
          <w:kern w:val="0"/>
          <w:sz w:val="22"/>
          <w:szCs w:val="22"/>
          <w:lang w:eastAsia="en-GB"/>
          <w14:ligatures w14:val="none"/>
        </w:rPr>
      </w:pPr>
      <w:r w:rsidRPr="002A4C3A">
        <w:rPr>
          <w:rFonts w:ascii="Arial" w:eastAsia="Times New Roman" w:hAnsi="Arial" w:cs="Arial"/>
          <w:kern w:val="0"/>
          <w:sz w:val="22"/>
          <w:szCs w:val="22"/>
          <w:lang w:eastAsia="en-GB"/>
          <w14:ligatures w14:val="none"/>
        </w:rPr>
        <w:t xml:space="preserve">K/31345/L - Alterations to form single dwelling. </w:t>
      </w:r>
      <w:r w:rsidR="00DC4565" w:rsidRPr="002A4C3A">
        <w:rPr>
          <w:rFonts w:ascii="Arial" w:eastAsia="Times New Roman" w:hAnsi="Arial" w:cs="Arial"/>
          <w:kern w:val="0"/>
          <w:sz w:val="22"/>
          <w:szCs w:val="22"/>
          <w:lang w:eastAsia="en-GB"/>
          <w14:ligatures w14:val="none"/>
        </w:rPr>
        <w:t>Approved with conditions 5</w:t>
      </w:r>
      <w:r w:rsidR="00DC4565" w:rsidRPr="002A4C3A">
        <w:rPr>
          <w:rFonts w:ascii="Arial" w:eastAsia="Times New Roman" w:hAnsi="Arial" w:cs="Arial"/>
          <w:kern w:val="0"/>
          <w:sz w:val="22"/>
          <w:szCs w:val="22"/>
          <w:vertAlign w:val="superscript"/>
          <w:lang w:eastAsia="en-GB"/>
          <w14:ligatures w14:val="none"/>
        </w:rPr>
        <w:t>th</w:t>
      </w:r>
      <w:r w:rsidR="00DC4565" w:rsidRPr="002A4C3A">
        <w:rPr>
          <w:rFonts w:ascii="Arial" w:eastAsia="Times New Roman" w:hAnsi="Arial" w:cs="Arial"/>
          <w:kern w:val="0"/>
          <w:sz w:val="22"/>
          <w:szCs w:val="22"/>
          <w:lang w:eastAsia="en-GB"/>
          <w14:ligatures w14:val="none"/>
        </w:rPr>
        <w:t xml:space="preserve"> May 1995.</w:t>
      </w:r>
    </w:p>
    <w:p w14:paraId="7954DCF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05D06D0" w14:textId="78067C94"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3AE8C9CE" w14:textId="77777777" w:rsidR="002A4C3A" w:rsidRDefault="002A4C3A"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44AE33E" w14:textId="2BE63E1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51AACCDC"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6ADA24C9"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4DC21A0C"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2A6E0EE9"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382C110A"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0" w:name="_Hlk192696406"/>
      <w:r w:rsidRPr="00496BFD">
        <w:rPr>
          <w:rFonts w:ascii="Arial" w:hAnsi="Arial" w:cs="Arial"/>
          <w:sz w:val="22"/>
          <w:szCs w:val="22"/>
          <w:u w:val="single"/>
          <w:lang w:eastAsia="en-GB"/>
        </w:rPr>
        <w:t>National Policy and Guidance</w:t>
      </w:r>
    </w:p>
    <w:bookmarkEnd w:id="0"/>
    <w:p w14:paraId="4A72C0D9"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2F5D2E8F" w14:textId="77777777" w:rsidR="00507FCF" w:rsidRPr="00507FCF" w:rsidRDefault="00507FCF" w:rsidP="00507FCF">
      <w:pPr>
        <w:autoSpaceDE w:val="0"/>
        <w:autoSpaceDN w:val="0"/>
        <w:spacing w:after="0" w:line="276" w:lineRule="auto"/>
        <w:jc w:val="both"/>
        <w:rPr>
          <w:rFonts w:ascii="Arial" w:hAnsi="Arial" w:cs="Arial"/>
          <w:sz w:val="22"/>
          <w:szCs w:val="22"/>
        </w:rPr>
      </w:pPr>
    </w:p>
    <w:p w14:paraId="24CFE2BE"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1236440D" w14:textId="77777777" w:rsidR="00507FCF" w:rsidRPr="00507FCF" w:rsidRDefault="00507FCF" w:rsidP="00507FCF">
      <w:pPr>
        <w:autoSpaceDE w:val="0"/>
        <w:autoSpaceDN w:val="0"/>
        <w:spacing w:after="0" w:line="276" w:lineRule="auto"/>
        <w:jc w:val="both"/>
        <w:rPr>
          <w:rFonts w:ascii="Arial" w:hAnsi="Arial" w:cs="Arial"/>
          <w:sz w:val="22"/>
          <w:szCs w:val="22"/>
        </w:rPr>
      </w:pPr>
    </w:p>
    <w:p w14:paraId="563A4EBE"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0B63E75A" w14:textId="77777777" w:rsidR="00507FCF" w:rsidRPr="00507FCF" w:rsidRDefault="00507FCF" w:rsidP="00507FCF">
      <w:pPr>
        <w:autoSpaceDE w:val="0"/>
        <w:autoSpaceDN w:val="0"/>
        <w:spacing w:after="0" w:line="276" w:lineRule="auto"/>
        <w:jc w:val="both"/>
        <w:rPr>
          <w:rFonts w:ascii="Arial" w:hAnsi="Arial" w:cs="Arial"/>
          <w:sz w:val="22"/>
          <w:szCs w:val="22"/>
        </w:rPr>
      </w:pPr>
    </w:p>
    <w:p w14:paraId="12AF1268"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6161E7C9" w14:textId="77777777" w:rsidR="00507FCF" w:rsidRPr="00507FCF" w:rsidRDefault="00507FCF" w:rsidP="00507FCF">
      <w:pPr>
        <w:spacing w:after="0" w:line="276" w:lineRule="auto"/>
        <w:jc w:val="both"/>
        <w:rPr>
          <w:rFonts w:ascii="Arial" w:hAnsi="Arial" w:cs="Arial"/>
          <w:sz w:val="22"/>
          <w:szCs w:val="22"/>
          <w:lang w:eastAsia="en-GB"/>
        </w:rPr>
      </w:pPr>
    </w:p>
    <w:p w14:paraId="0405F938" w14:textId="0F3E31F6"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57A5562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F628F76" w14:textId="6B6ECB53"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34929827" w14:textId="524504AE"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160B52D9" w14:textId="77777777" w:rsidR="00384CE5" w:rsidRPr="00C84F43" w:rsidRDefault="00384CE5" w:rsidP="00465B83">
      <w:pPr>
        <w:spacing w:after="0" w:line="276" w:lineRule="auto"/>
        <w:jc w:val="both"/>
        <w:rPr>
          <w:rFonts w:ascii="Arial" w:hAnsi="Arial" w:cs="Arial"/>
          <w:iCs/>
          <w:sz w:val="22"/>
          <w:szCs w:val="22"/>
        </w:rPr>
      </w:pPr>
    </w:p>
    <w:p w14:paraId="13267C89" w14:textId="509488CB"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 xml:space="preserve">Core </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46843F01" w14:textId="77777777" w:rsidR="00465B83" w:rsidRPr="00465B83" w:rsidRDefault="00465B83" w:rsidP="00FC44D1">
      <w:pPr>
        <w:spacing w:after="0" w:line="276" w:lineRule="auto"/>
        <w:jc w:val="both"/>
        <w:rPr>
          <w:rFonts w:ascii="Arial" w:hAnsi="Arial" w:cs="Arial"/>
          <w:iCs/>
          <w:sz w:val="22"/>
          <w:szCs w:val="22"/>
        </w:rPr>
      </w:pPr>
    </w:p>
    <w:p w14:paraId="24A55B5C" w14:textId="617193A3"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lastRenderedPageBreak/>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319A5A6B"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203ACBEC"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6DB02AC7" w14:textId="77777777" w:rsidR="0062089F" w:rsidRDefault="0062089F" w:rsidP="00CD3444">
      <w:pPr>
        <w:spacing w:after="0" w:line="276" w:lineRule="auto"/>
        <w:jc w:val="both"/>
        <w:rPr>
          <w:rFonts w:ascii="Arial" w:hAnsi="Arial" w:cs="Arial"/>
          <w:bCs/>
          <w:color w:val="000000"/>
        </w:rPr>
      </w:pPr>
    </w:p>
    <w:p w14:paraId="6509F64A" w14:textId="58A28409"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2594C04F"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0E8723ED"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525C0EC0" w14:textId="0F744282" w:rsidR="00D902FA" w:rsidRPr="00A44D7E" w:rsidRDefault="00B16B56" w:rsidP="00D902FA">
      <w:pPr>
        <w:spacing w:after="0" w:line="276" w:lineRule="auto"/>
        <w:jc w:val="both"/>
        <w:rPr>
          <w:rFonts w:ascii="Arial" w:eastAsia="Times New Roman" w:hAnsi="Arial" w:cs="Arial"/>
          <w:kern w:val="0"/>
          <w:sz w:val="22"/>
          <w:szCs w:val="22"/>
          <w:lang w:eastAsia="en-GB"/>
          <w14:ligatures w14:val="none"/>
        </w:rPr>
      </w:pPr>
      <w:r w:rsidRPr="00A44D7E">
        <w:rPr>
          <w:rFonts w:ascii="Arial" w:eastAsia="Times New Roman" w:hAnsi="Arial" w:cs="Arial"/>
          <w:kern w:val="0"/>
          <w:sz w:val="22"/>
          <w:szCs w:val="22"/>
          <w:u w:val="single"/>
          <w:lang w:eastAsia="en-GB"/>
          <w14:ligatures w14:val="none"/>
        </w:rPr>
        <w:t>Wootton Rivers Parish Council</w:t>
      </w:r>
      <w:r w:rsidRPr="00A44D7E">
        <w:rPr>
          <w:rFonts w:ascii="Arial" w:eastAsia="Times New Roman" w:hAnsi="Arial" w:cs="Arial"/>
          <w:kern w:val="0"/>
          <w:sz w:val="22"/>
          <w:szCs w:val="22"/>
          <w:lang w:eastAsia="en-GB"/>
          <w14:ligatures w14:val="none"/>
        </w:rPr>
        <w:t xml:space="preserve"> – Support</w:t>
      </w:r>
    </w:p>
    <w:p w14:paraId="3337BFEE" w14:textId="77777777" w:rsidR="00B16B56" w:rsidRPr="00A44D7E" w:rsidRDefault="00B16B56" w:rsidP="00D902FA">
      <w:pPr>
        <w:spacing w:after="0" w:line="276" w:lineRule="auto"/>
        <w:jc w:val="both"/>
        <w:rPr>
          <w:rFonts w:ascii="Arial" w:eastAsia="Times New Roman" w:hAnsi="Arial" w:cs="Arial"/>
          <w:kern w:val="0"/>
          <w:sz w:val="22"/>
          <w:szCs w:val="22"/>
          <w:lang w:eastAsia="en-GB"/>
          <w14:ligatures w14:val="none"/>
        </w:rPr>
      </w:pPr>
    </w:p>
    <w:p w14:paraId="74DEAE55" w14:textId="1559BEAF" w:rsidR="00B16B56" w:rsidRPr="00A44D7E" w:rsidRDefault="00B16B56" w:rsidP="00D902FA">
      <w:pPr>
        <w:spacing w:after="0" w:line="276" w:lineRule="auto"/>
        <w:jc w:val="both"/>
        <w:rPr>
          <w:rFonts w:ascii="Arial" w:eastAsia="Times New Roman" w:hAnsi="Arial" w:cs="Arial"/>
          <w:kern w:val="0"/>
          <w:sz w:val="22"/>
          <w:szCs w:val="22"/>
          <w:lang w:eastAsia="en-GB"/>
          <w14:ligatures w14:val="none"/>
        </w:rPr>
      </w:pPr>
      <w:r w:rsidRPr="00A44D7E">
        <w:rPr>
          <w:rFonts w:ascii="Arial" w:eastAsia="Times New Roman" w:hAnsi="Arial" w:cs="Arial"/>
          <w:kern w:val="0"/>
          <w:sz w:val="22"/>
          <w:szCs w:val="22"/>
          <w:u w:val="single"/>
          <w:lang w:eastAsia="en-GB"/>
          <w14:ligatures w14:val="none"/>
        </w:rPr>
        <w:t>Conservation</w:t>
      </w:r>
      <w:r w:rsidRPr="00A44D7E">
        <w:rPr>
          <w:rFonts w:ascii="Arial" w:eastAsia="Times New Roman" w:hAnsi="Arial" w:cs="Arial"/>
          <w:kern w:val="0"/>
          <w:sz w:val="22"/>
          <w:szCs w:val="22"/>
          <w:lang w:eastAsia="en-GB"/>
          <w14:ligatures w14:val="none"/>
        </w:rPr>
        <w:t xml:space="preserve"> – (Final Comments) </w:t>
      </w:r>
      <w:r w:rsidR="00A44D7E" w:rsidRPr="00A44D7E">
        <w:rPr>
          <w:rFonts w:ascii="Arial" w:eastAsia="Times New Roman" w:hAnsi="Arial" w:cs="Arial"/>
          <w:kern w:val="0"/>
          <w:sz w:val="22"/>
          <w:szCs w:val="22"/>
          <w:lang w:eastAsia="en-GB"/>
          <w14:ligatures w14:val="none"/>
        </w:rPr>
        <w:t>No objection.</w:t>
      </w:r>
    </w:p>
    <w:p w14:paraId="6AD226E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740DB3F" w14:textId="7252D16E"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sidRPr="0052282C">
        <w:rPr>
          <w:rFonts w:ascii="Arial" w:eastAsia="Times New Roman" w:hAnsi="Arial" w:cs="Arial"/>
          <w:color w:val="FF0000"/>
          <w:kern w:val="0"/>
          <w:sz w:val="22"/>
          <w:szCs w:val="22"/>
          <w:lang w:eastAsia="en-GB"/>
          <w14:ligatures w14:val="none"/>
        </w:rPr>
        <w:t xml:space="preserve"> </w:t>
      </w:r>
    </w:p>
    <w:p w14:paraId="75B760B6" w14:textId="0E27EA5D"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1FDA319B" w14:textId="268E93CF" w:rsidR="008B44B6" w:rsidRDefault="00E74E27"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00E03DF5" w:rsidRPr="00E03DF5">
        <w:rPr>
          <w:rFonts w:ascii="Arial" w:eastAsia="Arial" w:hAnsi="Arial" w:cs="Arial"/>
          <w:sz w:val="22"/>
          <w:szCs w:val="22"/>
        </w:rPr>
        <w:t xml:space="preserve">n accordance with the requirements of </w:t>
      </w:r>
      <w:r w:rsidR="005A287E" w:rsidRPr="005A287E">
        <w:rPr>
          <w:rFonts w:ascii="Arial" w:eastAsia="Arial" w:hAnsi="Arial" w:cs="Arial"/>
          <w:sz w:val="22"/>
          <w:szCs w:val="22"/>
        </w:rPr>
        <w:t>Section 5</w:t>
      </w:r>
      <w:r>
        <w:rPr>
          <w:rFonts w:ascii="Arial" w:eastAsia="Arial" w:hAnsi="Arial" w:cs="Arial"/>
          <w:sz w:val="22"/>
          <w:szCs w:val="22"/>
        </w:rPr>
        <w:t>(3)</w:t>
      </w:r>
      <w:r w:rsidR="00CA5343">
        <w:rPr>
          <w:rFonts w:ascii="Arial" w:eastAsia="Arial" w:hAnsi="Arial" w:cs="Arial"/>
          <w:sz w:val="22"/>
          <w:szCs w:val="22"/>
        </w:rPr>
        <w:t>(a)</w:t>
      </w:r>
      <w:r w:rsidR="005A287E" w:rsidRPr="005A287E">
        <w:rPr>
          <w:rFonts w:ascii="Arial" w:eastAsia="Arial" w:hAnsi="Arial" w:cs="Arial"/>
          <w:sz w:val="22"/>
          <w:szCs w:val="22"/>
        </w:rPr>
        <w:t xml:space="preserve"> of the</w:t>
      </w:r>
      <w:r w:rsidR="00E03DF5" w:rsidRPr="00E03DF5">
        <w:rPr>
          <w:rFonts w:ascii="Arial" w:eastAsia="Arial" w:hAnsi="Arial" w:cs="Arial"/>
          <w:sz w:val="22"/>
          <w:szCs w:val="22"/>
        </w:rPr>
        <w:t xml:space="preserve"> Planning (Listed Buildings and Conservation Areas) Regulations 1990 (as amended</w:t>
      </w:r>
      <w:r w:rsidR="00BD555F">
        <w:rPr>
          <w:rFonts w:ascii="Arial" w:eastAsia="Arial" w:hAnsi="Arial" w:cs="Arial"/>
          <w:sz w:val="22"/>
          <w:szCs w:val="22"/>
        </w:rPr>
        <w:t>)</w:t>
      </w:r>
      <w:r w:rsidR="00CA5343">
        <w:rPr>
          <w:rFonts w:ascii="Arial" w:eastAsia="Arial" w:hAnsi="Arial" w:cs="Arial"/>
          <w:sz w:val="22"/>
          <w:szCs w:val="22"/>
        </w:rPr>
        <w:t xml:space="preserve"> publicity is not required for </w:t>
      </w:r>
      <w:r w:rsidR="0001669C" w:rsidRPr="0001669C">
        <w:rPr>
          <w:rFonts w:ascii="Arial" w:eastAsia="Arial" w:hAnsi="Arial" w:cs="Arial"/>
          <w:sz w:val="22"/>
          <w:szCs w:val="22"/>
        </w:rPr>
        <w:t>listed building consent to carry out works affecting only the interior of a</w:t>
      </w:r>
      <w:r w:rsidR="00683266">
        <w:rPr>
          <w:rFonts w:ascii="Arial" w:eastAsia="Arial" w:hAnsi="Arial" w:cs="Arial"/>
          <w:sz w:val="22"/>
          <w:szCs w:val="22"/>
        </w:rPr>
        <w:t xml:space="preserve"> G</w:t>
      </w:r>
      <w:r w:rsidR="00EA5C93">
        <w:rPr>
          <w:rFonts w:ascii="Arial" w:eastAsia="Arial" w:hAnsi="Arial" w:cs="Arial"/>
          <w:sz w:val="22"/>
          <w:szCs w:val="22"/>
        </w:rPr>
        <w:t>rade II (unstarred) listed building.</w:t>
      </w:r>
    </w:p>
    <w:p w14:paraId="6B0943EC" w14:textId="77777777" w:rsidR="00BD555F" w:rsidRDefault="00BD555F" w:rsidP="00E03DF5">
      <w:pPr>
        <w:spacing w:after="0" w:line="276" w:lineRule="auto"/>
        <w:jc w:val="both"/>
        <w:rPr>
          <w:rFonts w:ascii="Arial" w:eastAsia="Arial" w:hAnsi="Arial" w:cs="Arial"/>
          <w:sz w:val="22"/>
          <w:szCs w:val="22"/>
        </w:rPr>
      </w:pPr>
    </w:p>
    <w:p w14:paraId="74BD9076" w14:textId="5EE2CD2C" w:rsidR="00E03DF5" w:rsidRPr="00A57254" w:rsidRDefault="00E2441F" w:rsidP="00E2441F">
      <w:pPr>
        <w:spacing w:after="0" w:line="276" w:lineRule="auto"/>
        <w:jc w:val="both"/>
        <w:rPr>
          <w:rFonts w:ascii="Arial" w:eastAsia="Arial" w:hAnsi="Arial" w:cs="Arial"/>
          <w:sz w:val="22"/>
          <w:szCs w:val="22"/>
        </w:rPr>
      </w:pPr>
      <w:r w:rsidRPr="00A57254">
        <w:rPr>
          <w:rFonts w:ascii="Arial" w:eastAsia="Arial" w:hAnsi="Arial" w:cs="Arial"/>
          <w:sz w:val="22"/>
          <w:szCs w:val="22"/>
        </w:rPr>
        <w:t xml:space="preserve">However, the application was originally submitted </w:t>
      </w:r>
      <w:r w:rsidR="00E328DB" w:rsidRPr="00A57254">
        <w:rPr>
          <w:rFonts w:ascii="Arial" w:eastAsia="Arial" w:hAnsi="Arial" w:cs="Arial"/>
          <w:sz w:val="22"/>
          <w:szCs w:val="22"/>
        </w:rPr>
        <w:t xml:space="preserve">as a dual application with an outbuilding included which has subsequently been </w:t>
      </w:r>
      <w:r w:rsidR="00A57254" w:rsidRPr="00A57254">
        <w:rPr>
          <w:rFonts w:ascii="Arial" w:eastAsia="Arial" w:hAnsi="Arial" w:cs="Arial"/>
          <w:sz w:val="22"/>
          <w:szCs w:val="22"/>
        </w:rPr>
        <w:t>separated due to the works not requiring listed building consent, so</w:t>
      </w:r>
      <w:r w:rsidR="00970D26" w:rsidRPr="00A57254">
        <w:rPr>
          <w:rFonts w:ascii="Arial" w:eastAsia="Arial" w:hAnsi="Arial" w:cs="Arial"/>
          <w:sz w:val="22"/>
          <w:szCs w:val="22"/>
        </w:rPr>
        <w:t xml:space="preserve"> </w:t>
      </w:r>
      <w:r w:rsidR="00E03DF5" w:rsidRPr="00A57254">
        <w:rPr>
          <w:rFonts w:ascii="Arial" w:eastAsia="Arial" w:hAnsi="Arial" w:cs="Arial"/>
          <w:sz w:val="22"/>
          <w:szCs w:val="22"/>
        </w:rPr>
        <w:t>the application for listed building consent was publicised by way of:</w:t>
      </w:r>
    </w:p>
    <w:p w14:paraId="3FCB11AF" w14:textId="77777777" w:rsidR="00E03DF5" w:rsidRPr="00E03DF5" w:rsidRDefault="00E03DF5" w:rsidP="00E03DF5">
      <w:pPr>
        <w:spacing w:after="0" w:line="276" w:lineRule="auto"/>
        <w:jc w:val="both"/>
        <w:rPr>
          <w:rFonts w:ascii="Arial" w:eastAsia="Arial" w:hAnsi="Arial" w:cs="Arial"/>
          <w:sz w:val="22"/>
          <w:szCs w:val="22"/>
        </w:rPr>
      </w:pPr>
    </w:p>
    <w:p w14:paraId="737A7292" w14:textId="4B20E7A3" w:rsidR="00E03DF5" w:rsidRPr="00A57254"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p>
    <w:p w14:paraId="23ABD06B" w14:textId="77777777" w:rsidR="00A57254" w:rsidRPr="00A57254" w:rsidRDefault="00A57254" w:rsidP="00A57254">
      <w:pPr>
        <w:spacing w:after="0" w:line="276" w:lineRule="auto"/>
        <w:ind w:left="720"/>
        <w:jc w:val="both"/>
        <w:rPr>
          <w:rFonts w:ascii="Arial" w:eastAsia="Arial" w:hAnsi="Arial" w:cs="Arial"/>
          <w:sz w:val="22"/>
          <w:szCs w:val="22"/>
        </w:rPr>
      </w:pPr>
    </w:p>
    <w:p w14:paraId="74ADD948" w14:textId="7FAFA15E"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Th</w:t>
      </w:r>
      <w:r w:rsidR="00A57254">
        <w:rPr>
          <w:rFonts w:ascii="Arial" w:eastAsia="Arial" w:hAnsi="Arial" w:cs="Arial"/>
          <w:sz w:val="22"/>
          <w:szCs w:val="22"/>
        </w:rPr>
        <w:t>is</w:t>
      </w:r>
      <w:r w:rsidRPr="00E03DF5">
        <w:rPr>
          <w:rFonts w:ascii="Arial" w:eastAsia="Arial" w:hAnsi="Arial" w:cs="Arial"/>
          <w:sz w:val="22"/>
          <w:szCs w:val="22"/>
        </w:rPr>
        <w:t xml:space="preserve"> method w</w:t>
      </w:r>
      <w:r w:rsidR="00A57254">
        <w:rPr>
          <w:rFonts w:ascii="Arial" w:eastAsia="Arial" w:hAnsi="Arial" w:cs="Arial"/>
          <w:sz w:val="22"/>
          <w:szCs w:val="22"/>
        </w:rPr>
        <w:t>as</w:t>
      </w:r>
      <w:r w:rsidRPr="00E03DF5">
        <w:rPr>
          <w:rFonts w:ascii="Arial" w:eastAsia="Arial" w:hAnsi="Arial" w:cs="Arial"/>
          <w:sz w:val="22"/>
          <w:szCs w:val="22"/>
        </w:rPr>
        <w:t xml:space="preserv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4D068479" w14:textId="3C82FC61" w:rsidR="00D902FA" w:rsidRDefault="00D902FA" w:rsidP="77C81A16">
      <w:pPr>
        <w:spacing w:after="0" w:line="276" w:lineRule="auto"/>
        <w:jc w:val="both"/>
      </w:pPr>
    </w:p>
    <w:p w14:paraId="54C29236" w14:textId="62A46DBA" w:rsidR="00513E22" w:rsidRDefault="00513E22" w:rsidP="00D902FA">
      <w:pPr>
        <w:spacing w:after="0" w:line="276" w:lineRule="auto"/>
        <w:jc w:val="both"/>
        <w:rPr>
          <w:rFonts w:ascii="Arial" w:eastAsia="Arial" w:hAnsi="Arial" w:cs="Arial"/>
          <w:sz w:val="22"/>
          <w:szCs w:val="22"/>
        </w:rPr>
      </w:pPr>
      <w:r w:rsidRPr="00513E22">
        <w:rPr>
          <w:rFonts w:ascii="Arial" w:eastAsia="Arial" w:hAnsi="Arial" w:cs="Arial"/>
          <w:sz w:val="22"/>
          <w:szCs w:val="22"/>
        </w:rPr>
        <w:t xml:space="preserve">Below is a summary of the representations received during the consultation period. In accordance with the provisions of the </w:t>
      </w:r>
      <w:r w:rsidRPr="00513E22">
        <w:rPr>
          <w:rFonts w:ascii="Arial" w:eastAsia="Arial" w:hAnsi="Arial" w:cs="Arial"/>
          <w:i/>
          <w:iCs/>
          <w:sz w:val="22"/>
          <w:szCs w:val="22"/>
        </w:rPr>
        <w:t>Planning (Listed Buildings and Conservation Areas) Act 1990</w:t>
      </w:r>
      <w:r w:rsidRPr="00513E22">
        <w:rPr>
          <w:rFonts w:ascii="Arial" w:eastAsia="Arial" w:hAnsi="Arial" w:cs="Arial"/>
          <w:sz w:val="22"/>
          <w:szCs w:val="22"/>
        </w:rPr>
        <w:t>, only matters relevant to the consideration of the building’s special architectural or historic interest have been taken into account in the assessment of this Listed Building Consent application.</w:t>
      </w:r>
    </w:p>
    <w:p w14:paraId="5363F71F" w14:textId="77777777" w:rsidR="00C45A37" w:rsidRDefault="00C45A37" w:rsidP="00D902FA">
      <w:pPr>
        <w:spacing w:after="0" w:line="276" w:lineRule="auto"/>
        <w:jc w:val="both"/>
        <w:rPr>
          <w:rFonts w:ascii="Arial" w:eastAsia="Arial" w:hAnsi="Arial" w:cs="Arial"/>
          <w:sz w:val="22"/>
          <w:szCs w:val="22"/>
        </w:rPr>
      </w:pPr>
    </w:p>
    <w:p w14:paraId="1B2611B6" w14:textId="1E3B151A" w:rsidR="00C45A37" w:rsidRPr="00A57254" w:rsidRDefault="00C45A37" w:rsidP="00D902FA">
      <w:pPr>
        <w:spacing w:after="0" w:line="276" w:lineRule="auto"/>
        <w:jc w:val="both"/>
        <w:rPr>
          <w:rFonts w:ascii="Arial" w:eastAsia="Arial" w:hAnsi="Arial" w:cs="Arial"/>
          <w:sz w:val="22"/>
          <w:szCs w:val="22"/>
        </w:rPr>
      </w:pPr>
      <w:r>
        <w:rPr>
          <w:rFonts w:ascii="Arial" w:eastAsia="Arial" w:hAnsi="Arial" w:cs="Arial"/>
          <w:sz w:val="22"/>
          <w:szCs w:val="22"/>
        </w:rPr>
        <w:t>No representations were received.</w:t>
      </w:r>
    </w:p>
    <w:p w14:paraId="234F9DA1"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78DD1F2C" w14:textId="05979584"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31D31695" w14:textId="77777777" w:rsidR="00A57254" w:rsidRDefault="00A57254" w:rsidP="00044293">
      <w:pPr>
        <w:spacing w:after="0" w:line="276" w:lineRule="auto"/>
        <w:jc w:val="both"/>
        <w:rPr>
          <w:rFonts w:ascii="Arial" w:eastAsia="Times New Roman" w:hAnsi="Arial" w:cs="Arial"/>
          <w:color w:val="000000" w:themeColor="text1"/>
          <w:kern w:val="0"/>
          <w:sz w:val="22"/>
          <w:szCs w:val="22"/>
          <w:lang w:eastAsia="en-GB"/>
          <w14:ligatures w14:val="none"/>
        </w:rPr>
      </w:pPr>
    </w:p>
    <w:p w14:paraId="55D9125E" w14:textId="591265AA"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taken into account. These policies require that any harm to the significance of a designated heritage asset must be clearly justified and weighed against the public benefits of the proposal.</w:t>
      </w:r>
    </w:p>
    <w:p w14:paraId="20A72DBC"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7F3B3576"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r w:rsidRPr="00A96182">
        <w:rPr>
          <w:rFonts w:ascii="Arial" w:eastAsia="Times New Roman" w:hAnsi="Arial" w:cs="Arial"/>
          <w:color w:val="000000"/>
          <w:kern w:val="0"/>
          <w:sz w:val="22"/>
          <w:szCs w:val="22"/>
          <w:lang w:eastAsia="en-GB"/>
          <w14:ligatures w14:val="none"/>
        </w:rPr>
        <w:lastRenderedPageBreak/>
        <w:t>In order to be acceptable, the application needs to be assessed against the following criteria:</w:t>
      </w:r>
    </w:p>
    <w:p w14:paraId="1664209C"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1E63DDB" w14:textId="2336A16E"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04E2C7F7" w14:textId="416BDC11"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0B1DEFA1" w14:textId="77777777" w:rsidR="00E25A94" w:rsidRPr="002C3A6A" w:rsidRDefault="00E25A94" w:rsidP="00E25A94">
      <w:pPr>
        <w:spacing w:after="0" w:line="276" w:lineRule="auto"/>
        <w:ind w:right="-23"/>
        <w:jc w:val="both"/>
        <w:rPr>
          <w:rFonts w:ascii="Arial" w:eastAsia="Times New Roman" w:hAnsi="Arial" w:cs="Arial"/>
          <w:b/>
          <w:bCs/>
          <w:kern w:val="0"/>
          <w:sz w:val="22"/>
          <w:szCs w:val="22"/>
          <w:lang w:eastAsia="en-GB"/>
          <w14:ligatures w14:val="none"/>
        </w:rPr>
      </w:pPr>
    </w:p>
    <w:p w14:paraId="167E9D00" w14:textId="0816AD6A" w:rsidR="00E25A94" w:rsidRPr="002C3A6A" w:rsidRDefault="00765B9A" w:rsidP="00E25A94">
      <w:pPr>
        <w:spacing w:after="0" w:line="276" w:lineRule="auto"/>
        <w:ind w:right="-23"/>
        <w:jc w:val="both"/>
        <w:rPr>
          <w:rFonts w:ascii="Arial" w:eastAsia="Times New Roman" w:hAnsi="Arial" w:cs="Arial"/>
          <w:kern w:val="0"/>
          <w:sz w:val="22"/>
          <w:szCs w:val="22"/>
          <w:lang w:eastAsia="en-GB"/>
          <w14:ligatures w14:val="none"/>
        </w:rPr>
      </w:pPr>
      <w:r w:rsidRPr="002C3A6A">
        <w:rPr>
          <w:rFonts w:ascii="Arial" w:eastAsia="Times New Roman" w:hAnsi="Arial" w:cs="Arial"/>
          <w:kern w:val="0"/>
          <w:sz w:val="22"/>
          <w:szCs w:val="22"/>
          <w:lang w:eastAsia="en-GB"/>
          <w14:ligatures w14:val="none"/>
        </w:rPr>
        <w:t xml:space="preserve">The application has been submitted with a Heritage Statement </w:t>
      </w:r>
      <w:r w:rsidR="006934CC" w:rsidRPr="002C3A6A">
        <w:rPr>
          <w:rFonts w:ascii="Arial" w:eastAsia="Times New Roman" w:hAnsi="Arial" w:cs="Arial"/>
          <w:kern w:val="0"/>
          <w:sz w:val="22"/>
          <w:szCs w:val="22"/>
          <w:lang w:eastAsia="en-GB"/>
          <w14:ligatures w14:val="none"/>
        </w:rPr>
        <w:t>which outlines details of the</w:t>
      </w:r>
      <w:r w:rsidR="002C3A6A" w:rsidRPr="002C3A6A">
        <w:rPr>
          <w:rFonts w:ascii="Arial" w:eastAsia="Times New Roman" w:hAnsi="Arial" w:cs="Arial"/>
          <w:kern w:val="0"/>
          <w:sz w:val="22"/>
          <w:szCs w:val="22"/>
          <w:lang w:eastAsia="en-GB"/>
          <w14:ligatures w14:val="none"/>
        </w:rPr>
        <w:t xml:space="preserve"> property and surrounding area, as well as any relevant planning history. A design and access</w:t>
      </w:r>
      <w:r w:rsidR="002C3A6A" w:rsidRPr="002C3A6A">
        <w:rPr>
          <w:rFonts w:ascii="Arial" w:eastAsia="Times New Roman" w:hAnsi="Arial" w:cs="Arial"/>
          <w:i/>
          <w:iCs/>
          <w:kern w:val="0"/>
          <w:sz w:val="22"/>
          <w:szCs w:val="22"/>
          <w:lang w:eastAsia="en-GB"/>
          <w14:ligatures w14:val="none"/>
        </w:rPr>
        <w:t xml:space="preserve"> </w:t>
      </w:r>
      <w:r w:rsidR="002C3A6A" w:rsidRPr="002C3A6A">
        <w:rPr>
          <w:rFonts w:ascii="Arial" w:eastAsia="Times New Roman" w:hAnsi="Arial" w:cs="Arial"/>
          <w:kern w:val="0"/>
          <w:sz w:val="22"/>
          <w:szCs w:val="22"/>
          <w:lang w:eastAsia="en-GB"/>
          <w14:ligatures w14:val="none"/>
        </w:rPr>
        <w:t>statement alongside a schedule of works has also been submitted outlining the proposed works and the impacts these will have upon the historic fabric of the building. The submitted information is considered satisfactory to understand the importance of the listed building and the impact the proposed works would have upon it.</w:t>
      </w:r>
    </w:p>
    <w:p w14:paraId="1259D49B"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36C6D4E9" w14:textId="179C8E3B"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r w:rsidRPr="00E25A94">
        <w:rPr>
          <w:rFonts w:ascii="Arial" w:eastAsia="Times New Roman" w:hAnsi="Arial" w:cs="Arial"/>
          <w:kern w:val="0"/>
          <w:sz w:val="22"/>
          <w:szCs w:val="22"/>
          <w:lang w:eastAsia="en-GB"/>
          <w14:ligatures w14:val="none"/>
        </w:rPr>
        <w:t xml:space="preserve">Paragraph 208 also provides for the local planning authority to make its own assessment of impact and the following heritage recommendations are offered on this basis. </w:t>
      </w:r>
    </w:p>
    <w:p w14:paraId="6B29DA15"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3F7BD299"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66710F40"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647DD6D8"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2D808E3F" w14:textId="5DCCEB83"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525FBB25"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6139C14" w14:textId="37DDC873"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7E92AC4A"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95758FA"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76FD1AA6"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66F45C78"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478C65B3"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02317C57"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5BBA988F" w14:textId="156B5578" w:rsidR="00B57A45" w:rsidRPr="002F5DB0" w:rsidRDefault="00E339FC" w:rsidP="00372F15">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339FC">
        <w:rPr>
          <w:rFonts w:ascii="Arial" w:eastAsia="Times New Roman" w:hAnsi="Arial" w:cs="Arial"/>
          <w:color w:val="000000" w:themeColor="text1"/>
          <w:kern w:val="0"/>
          <w:sz w:val="22"/>
          <w:szCs w:val="22"/>
          <w:lang w:eastAsia="en-GB"/>
          <w14:ligatures w14:val="none"/>
        </w:rPr>
        <w:t xml:space="preserve">In this case </w:t>
      </w:r>
      <w:r w:rsidR="002F5DB0">
        <w:rPr>
          <w:rFonts w:ascii="Arial" w:eastAsia="Times New Roman" w:hAnsi="Arial" w:cs="Arial"/>
          <w:color w:val="000000" w:themeColor="text1"/>
          <w:kern w:val="0"/>
          <w:sz w:val="22"/>
          <w:szCs w:val="22"/>
          <w:lang w:eastAsia="en-GB"/>
          <w14:ligatures w14:val="none"/>
        </w:rPr>
        <w:t>t</w:t>
      </w:r>
      <w:r w:rsidR="002F5DB0" w:rsidRPr="002F5DB0">
        <w:rPr>
          <w:rFonts w:ascii="Arial" w:eastAsia="Times New Roman" w:hAnsi="Arial" w:cs="Arial"/>
          <w:color w:val="000000" w:themeColor="text1"/>
          <w:kern w:val="0"/>
          <w:sz w:val="22"/>
          <w:szCs w:val="22"/>
          <w:lang w:eastAsia="en-GB"/>
          <w14:ligatures w14:val="none"/>
        </w:rPr>
        <w:t>he significance of the listed building derives primarily from its historic fabric, architectural form and surviving traditional detailing, including its thatched roof, brickwork, fireplaces and internal plan form. The former entrance lobby is of lesser significance, forming a later and more utilitarian element of the building.</w:t>
      </w:r>
    </w:p>
    <w:p w14:paraId="51A11D72" w14:textId="77777777"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1732D103"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1B59EC35"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0BD2F8A3"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63C777F5"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The significance of a heritage asset is not static; it is shaped by its architectural, historic, and communal values, and by how these are experienced in context. Therefore, any intervention must be considered in light of the asset’s identified significance, with attention given to both potential harm and benefits. Benefits may include repairs that support the long-term conservation of the building, improved energy performance, or enhanced public access and understanding.</w:t>
      </w:r>
    </w:p>
    <w:p w14:paraId="0D3A4125"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0ABB8CAA" w14:textId="197E97CF" w:rsidR="008A78F9" w:rsidRPr="000B5BFA"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396D7DE7" w14:textId="77777777" w:rsidR="008E5134" w:rsidRDefault="008E5134"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51965CF2" w14:textId="77777777" w:rsidR="004C774C" w:rsidRDefault="00E60D65" w:rsidP="00E60D65">
      <w:pPr>
        <w:spacing w:after="0" w:line="276" w:lineRule="auto"/>
        <w:jc w:val="both"/>
        <w:rPr>
          <w:rFonts w:ascii="Arial" w:eastAsia="Times New Roman" w:hAnsi="Arial" w:cs="Arial"/>
          <w:color w:val="000000" w:themeColor="text1"/>
          <w:kern w:val="0"/>
          <w:sz w:val="22"/>
          <w:szCs w:val="22"/>
          <w:lang w:eastAsia="en-GB"/>
          <w14:ligatures w14:val="none"/>
        </w:rPr>
      </w:pPr>
      <w:r w:rsidRPr="00E339FC">
        <w:rPr>
          <w:rFonts w:ascii="Arial" w:eastAsia="Times New Roman" w:hAnsi="Arial" w:cs="Arial"/>
          <w:color w:val="000000" w:themeColor="text1"/>
          <w:kern w:val="0"/>
          <w:sz w:val="22"/>
          <w:szCs w:val="22"/>
          <w:lang w:eastAsia="en-GB"/>
          <w14:ligatures w14:val="none"/>
        </w:rPr>
        <w:t>In this case the significance of the building lies largely with</w:t>
      </w:r>
      <w:r>
        <w:rPr>
          <w:rFonts w:ascii="Arial" w:eastAsia="Times New Roman" w:hAnsi="Arial" w:cs="Arial"/>
          <w:color w:val="000000" w:themeColor="text1"/>
          <w:kern w:val="0"/>
          <w:sz w:val="22"/>
          <w:szCs w:val="22"/>
          <w:lang w:eastAsia="en-GB"/>
          <w14:ligatures w14:val="none"/>
        </w:rPr>
        <w:t xml:space="preserve"> the asset’s historic fabric and architectural detailing. The property consists of painted brick walls under a thatch roof</w:t>
      </w:r>
      <w:r w:rsidR="00784BE8">
        <w:rPr>
          <w:rFonts w:ascii="Arial" w:eastAsia="Times New Roman" w:hAnsi="Arial" w:cs="Arial"/>
          <w:color w:val="000000" w:themeColor="text1"/>
          <w:kern w:val="0"/>
          <w:sz w:val="22"/>
          <w:szCs w:val="22"/>
          <w:lang w:eastAsia="en-GB"/>
          <w14:ligatures w14:val="none"/>
        </w:rPr>
        <w:t xml:space="preserve"> and retains original internal features including </w:t>
      </w:r>
      <w:r w:rsidR="004C774C">
        <w:rPr>
          <w:rFonts w:ascii="Arial" w:eastAsia="Times New Roman" w:hAnsi="Arial" w:cs="Arial"/>
          <w:color w:val="000000" w:themeColor="text1"/>
          <w:kern w:val="0"/>
          <w:sz w:val="22"/>
          <w:szCs w:val="22"/>
          <w:lang w:eastAsia="en-GB"/>
          <w14:ligatures w14:val="none"/>
        </w:rPr>
        <w:t>three brick fireplaces and a wooden staircase.</w:t>
      </w:r>
    </w:p>
    <w:p w14:paraId="79949671" w14:textId="77777777" w:rsidR="004C774C" w:rsidRDefault="004C774C" w:rsidP="00E60D65">
      <w:pPr>
        <w:spacing w:after="0" w:line="276" w:lineRule="auto"/>
        <w:jc w:val="both"/>
        <w:rPr>
          <w:rFonts w:ascii="Arial" w:eastAsia="Times New Roman" w:hAnsi="Arial" w:cs="Arial"/>
          <w:color w:val="000000" w:themeColor="text1"/>
          <w:kern w:val="0"/>
          <w:sz w:val="22"/>
          <w:szCs w:val="22"/>
          <w:lang w:eastAsia="en-GB"/>
          <w14:ligatures w14:val="none"/>
        </w:rPr>
      </w:pPr>
    </w:p>
    <w:p w14:paraId="4BA0CFF3" w14:textId="416A0666" w:rsidR="007566CB" w:rsidRDefault="00F4084E" w:rsidP="00E60D6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works would be relatively modest, being limited to the conversion of a small room which </w:t>
      </w:r>
      <w:r w:rsidR="007566CB">
        <w:rPr>
          <w:rFonts w:ascii="Arial" w:eastAsia="Times New Roman" w:hAnsi="Arial" w:cs="Arial"/>
          <w:color w:val="000000" w:themeColor="text1"/>
          <w:kern w:val="0"/>
          <w:sz w:val="22"/>
          <w:szCs w:val="22"/>
          <w:lang w:eastAsia="en-GB"/>
          <w14:ligatures w14:val="none"/>
        </w:rPr>
        <w:t>previously</w:t>
      </w:r>
      <w:r>
        <w:rPr>
          <w:rFonts w:ascii="Arial" w:eastAsia="Times New Roman" w:hAnsi="Arial" w:cs="Arial"/>
          <w:color w:val="000000" w:themeColor="text1"/>
          <w:kern w:val="0"/>
          <w:sz w:val="22"/>
          <w:szCs w:val="22"/>
          <w:lang w:eastAsia="en-GB"/>
          <w14:ligatures w14:val="none"/>
        </w:rPr>
        <w:t xml:space="preserve"> functioned as a rear doorway into a downstairs cloakroom. The room in question is a</w:t>
      </w:r>
      <w:r w:rsidR="007566CB">
        <w:rPr>
          <w:rFonts w:ascii="Arial" w:eastAsia="Times New Roman" w:hAnsi="Arial" w:cs="Arial"/>
          <w:color w:val="000000" w:themeColor="text1"/>
          <w:kern w:val="0"/>
          <w:sz w:val="22"/>
          <w:szCs w:val="22"/>
          <w:lang w:eastAsia="en-GB"/>
          <w14:ligatures w14:val="none"/>
        </w:rPr>
        <w:t xml:space="preserve"> relatively </w:t>
      </w:r>
      <w:r>
        <w:rPr>
          <w:rFonts w:ascii="Arial" w:eastAsia="Times New Roman" w:hAnsi="Arial" w:cs="Arial"/>
          <w:color w:val="000000" w:themeColor="text1"/>
          <w:kern w:val="0"/>
          <w:sz w:val="22"/>
          <w:szCs w:val="22"/>
          <w:lang w:eastAsia="en-GB"/>
          <w14:ligatures w14:val="none"/>
        </w:rPr>
        <w:t>modern addition</w:t>
      </w:r>
      <w:r w:rsidR="007566CB">
        <w:rPr>
          <w:rFonts w:ascii="Arial" w:eastAsia="Times New Roman" w:hAnsi="Arial" w:cs="Arial"/>
          <w:color w:val="000000" w:themeColor="text1"/>
          <w:kern w:val="0"/>
          <w:sz w:val="22"/>
          <w:szCs w:val="22"/>
          <w:lang w:eastAsia="en-GB"/>
          <w14:ligatures w14:val="none"/>
        </w:rPr>
        <w:t xml:space="preserve"> to the building</w:t>
      </w:r>
      <w:r>
        <w:rPr>
          <w:rFonts w:ascii="Arial" w:eastAsia="Times New Roman" w:hAnsi="Arial" w:cs="Arial"/>
          <w:color w:val="000000" w:themeColor="text1"/>
          <w:kern w:val="0"/>
          <w:sz w:val="22"/>
          <w:szCs w:val="22"/>
          <w:lang w:eastAsia="en-GB"/>
          <w14:ligatures w14:val="none"/>
        </w:rPr>
        <w:t>, consisting of timber clad</w:t>
      </w:r>
      <w:r w:rsidR="007566CB">
        <w:rPr>
          <w:rFonts w:ascii="Arial" w:eastAsia="Times New Roman" w:hAnsi="Arial" w:cs="Arial"/>
          <w:color w:val="000000" w:themeColor="text1"/>
          <w:kern w:val="0"/>
          <w:sz w:val="22"/>
          <w:szCs w:val="22"/>
          <w:lang w:eastAsia="en-GB"/>
          <w14:ligatures w14:val="none"/>
        </w:rPr>
        <w:t xml:space="preserve"> exterior</w:t>
      </w:r>
      <w:r>
        <w:rPr>
          <w:rFonts w:ascii="Arial" w:eastAsia="Times New Roman" w:hAnsi="Arial" w:cs="Arial"/>
          <w:color w:val="000000" w:themeColor="text1"/>
          <w:kern w:val="0"/>
          <w:sz w:val="22"/>
          <w:szCs w:val="22"/>
          <w:lang w:eastAsia="en-GB"/>
          <w14:ligatures w14:val="none"/>
        </w:rPr>
        <w:t xml:space="preserve"> walling as opposed to the painted brickwork of the main body of the dwellinghouse. </w:t>
      </w:r>
      <w:r w:rsidR="007566CB">
        <w:rPr>
          <w:rFonts w:ascii="Arial" w:eastAsia="Times New Roman" w:hAnsi="Arial" w:cs="Arial"/>
          <w:color w:val="000000" w:themeColor="text1"/>
          <w:kern w:val="0"/>
          <w:sz w:val="22"/>
          <w:szCs w:val="22"/>
          <w:lang w:eastAsia="en-GB"/>
          <w14:ligatures w14:val="none"/>
        </w:rPr>
        <w:t>No significant changes would occur to the internal layout of the property, with all interior walls remaining in the same position.</w:t>
      </w:r>
    </w:p>
    <w:p w14:paraId="592FB408" w14:textId="77777777" w:rsidR="007566CB" w:rsidRDefault="007566CB" w:rsidP="00E60D65">
      <w:pPr>
        <w:spacing w:after="0" w:line="276" w:lineRule="auto"/>
        <w:jc w:val="both"/>
        <w:rPr>
          <w:rFonts w:ascii="Arial" w:eastAsia="Times New Roman" w:hAnsi="Arial" w:cs="Arial"/>
          <w:color w:val="000000" w:themeColor="text1"/>
          <w:kern w:val="0"/>
          <w:sz w:val="22"/>
          <w:szCs w:val="22"/>
          <w:lang w:eastAsia="en-GB"/>
          <w14:ligatures w14:val="none"/>
        </w:rPr>
      </w:pPr>
    </w:p>
    <w:p w14:paraId="03458696" w14:textId="735684C0" w:rsidR="008A78F9" w:rsidRDefault="00F4084E" w:rsidP="00E60D6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works required would be limited to plumbing works to service the bathroom and the installation of a toilet and handbasin. No additional built form would be associated with the proposal, and a schedule of works has been provided which adequately outlines how the plumbing works can be undertaken with minimal impact to the </w:t>
      </w:r>
      <w:r w:rsidR="007566CB">
        <w:rPr>
          <w:rFonts w:ascii="Arial" w:eastAsia="Times New Roman" w:hAnsi="Arial" w:cs="Arial"/>
          <w:color w:val="000000" w:themeColor="text1"/>
          <w:kern w:val="0"/>
          <w:sz w:val="22"/>
          <w:szCs w:val="22"/>
          <w:lang w:eastAsia="en-GB"/>
          <w14:ligatures w14:val="none"/>
        </w:rPr>
        <w:t>historic fabric of the building.</w:t>
      </w:r>
    </w:p>
    <w:p w14:paraId="1A18C0C5" w14:textId="77777777" w:rsidR="00E60D65" w:rsidRPr="005D6BFB" w:rsidRDefault="00E60D65" w:rsidP="00E60D65">
      <w:pPr>
        <w:spacing w:after="0" w:line="276" w:lineRule="auto"/>
        <w:jc w:val="both"/>
        <w:rPr>
          <w:rFonts w:ascii="Arial" w:eastAsia="Times New Roman" w:hAnsi="Arial" w:cs="Arial"/>
          <w:kern w:val="0"/>
          <w:sz w:val="22"/>
          <w:szCs w:val="22"/>
          <w:u w:val="single"/>
          <w:lang w:eastAsia="en-GB"/>
          <w14:ligatures w14:val="none"/>
        </w:rPr>
      </w:pPr>
    </w:p>
    <w:p w14:paraId="261188F5" w14:textId="0B390785" w:rsidR="00A92438" w:rsidRDefault="007566CB" w:rsidP="00F1263F">
      <w:pPr>
        <w:spacing w:after="0" w:line="276" w:lineRule="auto"/>
        <w:jc w:val="both"/>
        <w:rPr>
          <w:rFonts w:ascii="Arial" w:eastAsia="Times New Roman" w:hAnsi="Arial" w:cs="Arial"/>
          <w:kern w:val="0"/>
          <w:sz w:val="22"/>
          <w:szCs w:val="22"/>
          <w:lang w:eastAsia="en-GB"/>
          <w14:ligatures w14:val="none"/>
        </w:rPr>
      </w:pPr>
      <w:r w:rsidRPr="005D6BFB">
        <w:rPr>
          <w:rFonts w:ascii="Arial" w:eastAsia="Times New Roman" w:hAnsi="Arial" w:cs="Arial"/>
          <w:kern w:val="0"/>
          <w:sz w:val="22"/>
          <w:szCs w:val="22"/>
          <w:lang w:eastAsia="en-GB"/>
          <w14:ligatures w14:val="none"/>
        </w:rPr>
        <w:t xml:space="preserve">The addition of a downstairs </w:t>
      </w:r>
      <w:r w:rsidR="005D6BFB" w:rsidRPr="005D6BFB">
        <w:rPr>
          <w:rFonts w:ascii="Arial" w:eastAsia="Times New Roman" w:hAnsi="Arial" w:cs="Arial"/>
          <w:kern w:val="0"/>
          <w:sz w:val="22"/>
          <w:szCs w:val="22"/>
          <w:lang w:eastAsia="en-GB"/>
          <w14:ligatures w14:val="none"/>
        </w:rPr>
        <w:t>cloakroom would bring the property more in line with modern living and would offer a minor improvement to the likely continued use of the building</w:t>
      </w:r>
      <w:r w:rsidR="005D6BFB">
        <w:rPr>
          <w:rFonts w:ascii="Arial" w:eastAsia="Times New Roman" w:hAnsi="Arial" w:cs="Arial"/>
          <w:kern w:val="0"/>
          <w:sz w:val="22"/>
          <w:szCs w:val="22"/>
          <w:lang w:eastAsia="en-GB"/>
          <w14:ligatures w14:val="none"/>
        </w:rPr>
        <w:t xml:space="preserve"> into the future.</w:t>
      </w:r>
    </w:p>
    <w:p w14:paraId="518FAF93" w14:textId="77777777" w:rsidR="00EF7EFE" w:rsidRDefault="00EF7EFE" w:rsidP="00F1263F">
      <w:pPr>
        <w:spacing w:after="0" w:line="276" w:lineRule="auto"/>
        <w:jc w:val="both"/>
        <w:rPr>
          <w:rFonts w:ascii="Arial" w:eastAsia="Times New Roman" w:hAnsi="Arial" w:cs="Arial"/>
          <w:kern w:val="0"/>
          <w:sz w:val="22"/>
          <w:szCs w:val="22"/>
          <w:lang w:eastAsia="en-GB"/>
          <w14:ligatures w14:val="none"/>
        </w:rPr>
      </w:pPr>
    </w:p>
    <w:p w14:paraId="531FC0B6" w14:textId="57E16FFC" w:rsidR="00EF7EFE" w:rsidRPr="005D6BFB" w:rsidRDefault="00EF7EFE" w:rsidP="00F1263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Wiltshire Council’s Conservation Department has been consulted on the application and following a request for further details, have responded with no objections to the scheme with no </w:t>
      </w:r>
      <w:r w:rsidR="00C5651E">
        <w:rPr>
          <w:rFonts w:ascii="Arial" w:eastAsia="Times New Roman" w:hAnsi="Arial" w:cs="Arial"/>
          <w:kern w:val="0"/>
          <w:sz w:val="22"/>
          <w:szCs w:val="22"/>
          <w:lang w:eastAsia="en-GB"/>
          <w14:ligatures w14:val="none"/>
        </w:rPr>
        <w:t>conditions required. The comments submitted by the Conservation Officer are agreed, whereby the proposed works would have a neutral impact upon the special interest of the listed building.</w:t>
      </w:r>
    </w:p>
    <w:p w14:paraId="4EA444BD" w14:textId="77777777" w:rsidR="007566CB" w:rsidRDefault="007566CB" w:rsidP="00F1263F">
      <w:pPr>
        <w:spacing w:after="0" w:line="276" w:lineRule="auto"/>
        <w:jc w:val="both"/>
        <w:rPr>
          <w:rFonts w:ascii="Arial" w:eastAsia="Times New Roman" w:hAnsi="Arial" w:cs="Arial"/>
          <w:color w:val="FF0000"/>
          <w:kern w:val="0"/>
          <w:sz w:val="22"/>
          <w:szCs w:val="22"/>
          <w:lang w:eastAsia="en-GB"/>
          <w14:ligatures w14:val="none"/>
        </w:rPr>
      </w:pPr>
    </w:p>
    <w:p w14:paraId="0C4A65D3" w14:textId="544FD922"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387BEDCA" w14:textId="7D49A91F"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policy, and must be taken into account where relevant.</w:t>
      </w:r>
    </w:p>
    <w:p w14:paraId="27D2EFD2"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2C5384A8" w14:textId="77777777" w:rsidTr="004036FE">
        <w:trPr>
          <w:trHeight w:hRule="exact" w:val="20"/>
        </w:trPr>
        <w:tc>
          <w:tcPr>
            <w:tcW w:w="704" w:type="dxa"/>
            <w:tcBorders>
              <w:top w:val="nil"/>
              <w:left w:val="nil"/>
              <w:bottom w:val="nil"/>
              <w:right w:val="nil"/>
            </w:tcBorders>
          </w:tcPr>
          <w:p w14:paraId="4703D4CD" w14:textId="19AA4B14" w:rsidR="008914EE" w:rsidRPr="008914EE" w:rsidRDefault="008914EE">
            <w:pPr>
              <w:rPr>
                <w:color w:val="000000" w:themeColor="text1"/>
                <w:sz w:val="2"/>
              </w:rPr>
            </w:pPr>
            <w:bookmarkStart w:id="1" w:name="_eca03b1d_d44b_4219_86b2_4f942b1775ec"/>
            <w:bookmarkStart w:id="2" w:name="_3da55a7a_6ec5_447d_ba42_52c23e1884e6"/>
            <w:bookmarkEnd w:id="1"/>
            <w:r w:rsidRPr="008914EE">
              <w:rPr>
                <w:sz w:val="2"/>
              </w:rPr>
              <w:t>Does the site or proposed development possess/impact on any of the features where</w:t>
            </w:r>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79079B2E" w14:textId="77777777" w:rsidR="008914EE" w:rsidRDefault="008914EE">
            <w:pPr>
              <w:rPr>
                <w:sz w:val="2"/>
              </w:rPr>
            </w:pPr>
          </w:p>
        </w:tc>
        <w:tc>
          <w:tcPr>
            <w:tcW w:w="1139" w:type="dxa"/>
            <w:tcBorders>
              <w:top w:val="nil"/>
              <w:left w:val="nil"/>
              <w:bottom w:val="nil"/>
              <w:right w:val="nil"/>
            </w:tcBorders>
          </w:tcPr>
          <w:p w14:paraId="33D92454" w14:textId="77777777" w:rsidR="008914EE" w:rsidRDefault="008914EE">
            <w:pPr>
              <w:rPr>
                <w:sz w:val="2"/>
              </w:rPr>
            </w:pPr>
          </w:p>
        </w:tc>
      </w:tr>
      <w:tr w:rsidR="00FC0D4D" w14:paraId="7436044C" w14:textId="77777777" w:rsidTr="00FC0D4D">
        <w:tc>
          <w:tcPr>
            <w:tcW w:w="8217" w:type="dxa"/>
            <w:gridSpan w:val="2"/>
            <w:shd w:val="clear" w:color="auto" w:fill="D9D9D9" w:themeFill="background1" w:themeFillShade="D9"/>
          </w:tcPr>
          <w:p w14:paraId="383B65A8"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59B79E05" w14:textId="2AA80CFF"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46275777" w14:textId="77777777" w:rsidTr="004036FE">
        <w:tc>
          <w:tcPr>
            <w:tcW w:w="704" w:type="dxa"/>
          </w:tcPr>
          <w:p w14:paraId="1B14E837"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0C1D4EE4" w14:textId="57E48B23"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Does the site or proposed development possess/impact on any of the features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5B682A30" w14:textId="659C97C5" w:rsidR="008914EE" w:rsidRPr="00210121" w:rsidRDefault="00AE021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tr w:rsidR="008914EE" w14:paraId="1E5A98E7" w14:textId="77777777" w:rsidTr="004036FE">
        <w:tc>
          <w:tcPr>
            <w:tcW w:w="704" w:type="dxa"/>
          </w:tcPr>
          <w:p w14:paraId="6E535CE0"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2F60D1A4" w14:textId="6728197D"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305740B8" w14:textId="2E9B3474" w:rsidR="008914EE" w:rsidRPr="00210121" w:rsidRDefault="00AE021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14:paraId="329B57B8" w14:textId="77777777" w:rsidTr="004036FE">
        <w:tc>
          <w:tcPr>
            <w:tcW w:w="704" w:type="dxa"/>
          </w:tcPr>
          <w:p w14:paraId="14A8A964"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66659D7C" w14:textId="09F5ADDA"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63579927" w14:textId="5E166426" w:rsidR="008914EE" w:rsidRPr="00210121" w:rsidRDefault="00AE021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bookmarkEnd w:id="2"/>
    </w:tbl>
    <w:p w14:paraId="23CBDF12"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496C1DF9" w14:textId="193B0E96" w:rsidR="001F6060" w:rsidRPr="001F6060" w:rsidRDefault="001F6060" w:rsidP="00F1263F">
      <w:pPr>
        <w:spacing w:after="0" w:line="276" w:lineRule="auto"/>
        <w:jc w:val="both"/>
        <w:rPr>
          <w:rFonts w:ascii="Arial" w:eastAsia="Times New Roman" w:hAnsi="Arial" w:cs="Arial"/>
          <w:kern w:val="0"/>
          <w:sz w:val="22"/>
          <w:szCs w:val="22"/>
          <w:lang w:eastAsia="en-GB"/>
          <w14:ligatures w14:val="none"/>
        </w:rPr>
      </w:pPr>
      <w:r w:rsidRPr="001F6060">
        <w:rPr>
          <w:rFonts w:ascii="Arial" w:eastAsia="Times New Roman" w:hAnsi="Arial" w:cs="Arial"/>
          <w:kern w:val="0"/>
          <w:sz w:val="22"/>
          <w:szCs w:val="22"/>
          <w:lang w:eastAsia="en-GB"/>
          <w14:ligatures w14:val="none"/>
        </w:rPr>
        <w:t>Given the wholly internal nature of the works and the absence of any features likely to support protected species, it is concluded that the proposal would have no ecological impact, and no further assessment is required.</w:t>
      </w:r>
    </w:p>
    <w:p w14:paraId="0B827DA2" w14:textId="77777777" w:rsidR="001F6060" w:rsidRDefault="001F6060" w:rsidP="00F1263F">
      <w:pPr>
        <w:spacing w:after="0" w:line="276" w:lineRule="auto"/>
        <w:jc w:val="both"/>
        <w:rPr>
          <w:rFonts w:ascii="Arial" w:eastAsia="Times New Roman" w:hAnsi="Arial" w:cs="Arial"/>
          <w:color w:val="FF0000"/>
          <w:kern w:val="0"/>
          <w:sz w:val="22"/>
          <w:szCs w:val="22"/>
          <w:lang w:eastAsia="en-GB"/>
          <w14:ligatures w14:val="none"/>
        </w:rPr>
      </w:pPr>
    </w:p>
    <w:p w14:paraId="7656E0E5" w14:textId="4EB9F0DE"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7EE7521D" w14:textId="77777777" w:rsidR="00760402" w:rsidRDefault="00760402" w:rsidP="00D951CA">
      <w:pPr>
        <w:spacing w:after="0" w:line="276" w:lineRule="auto"/>
        <w:jc w:val="both"/>
        <w:rPr>
          <w:rFonts w:ascii="Arial" w:eastAsia="Times New Roman" w:hAnsi="Arial" w:cs="Arial"/>
          <w:color w:val="EE0000"/>
          <w:kern w:val="0"/>
          <w:sz w:val="22"/>
          <w:szCs w:val="22"/>
          <w:lang w:eastAsia="en-GB"/>
          <w14:ligatures w14:val="none"/>
        </w:rPr>
      </w:pPr>
    </w:p>
    <w:p w14:paraId="3242754F" w14:textId="42562C1E" w:rsidR="00D951CA" w:rsidRPr="00FB4BF3" w:rsidRDefault="00D951CA" w:rsidP="00D951CA">
      <w:pPr>
        <w:spacing w:after="0" w:line="276" w:lineRule="auto"/>
        <w:jc w:val="both"/>
        <w:rPr>
          <w:rFonts w:ascii="Arial" w:eastAsia="Times New Roman" w:hAnsi="Arial" w:cs="Arial"/>
          <w:kern w:val="0"/>
          <w:sz w:val="22"/>
          <w:szCs w:val="22"/>
          <w:lang w:eastAsia="en-GB"/>
          <w14:ligatures w14:val="none"/>
        </w:rPr>
      </w:pPr>
      <w:r w:rsidRPr="00FB4BF3">
        <w:rPr>
          <w:rFonts w:ascii="Arial" w:eastAsia="Times New Roman" w:hAnsi="Arial" w:cs="Arial"/>
          <w:kern w:val="0"/>
          <w:sz w:val="22"/>
          <w:szCs w:val="22"/>
          <w:lang w:eastAsia="en-GB"/>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1368C4EA" w14:textId="77777777" w:rsidR="00D951CA" w:rsidRPr="00FB4BF3" w:rsidRDefault="00D951CA" w:rsidP="00D951CA">
      <w:pPr>
        <w:spacing w:after="0" w:line="276" w:lineRule="auto"/>
        <w:jc w:val="both"/>
        <w:rPr>
          <w:rFonts w:ascii="Arial" w:eastAsia="Times New Roman" w:hAnsi="Arial" w:cs="Arial"/>
          <w:kern w:val="0"/>
          <w:sz w:val="22"/>
          <w:szCs w:val="22"/>
          <w:lang w:eastAsia="en-GB"/>
          <w14:ligatures w14:val="none"/>
        </w:rPr>
      </w:pPr>
    </w:p>
    <w:p w14:paraId="6DAAC637" w14:textId="3E50656A" w:rsidR="00080B8E" w:rsidRPr="00FB4BF3" w:rsidRDefault="00D951CA" w:rsidP="00D3708F">
      <w:pPr>
        <w:spacing w:after="0" w:line="276" w:lineRule="auto"/>
        <w:jc w:val="both"/>
        <w:rPr>
          <w:rFonts w:ascii="Arial" w:eastAsia="Times New Roman" w:hAnsi="Arial" w:cs="Arial"/>
          <w:kern w:val="0"/>
          <w:sz w:val="22"/>
          <w:szCs w:val="22"/>
          <w:lang w:eastAsia="en-GB"/>
          <w14:ligatures w14:val="none"/>
        </w:rPr>
      </w:pPr>
      <w:r w:rsidRPr="00FB4BF3">
        <w:rPr>
          <w:rFonts w:ascii="Arial" w:eastAsia="Times New Roman" w:hAnsi="Arial" w:cs="Arial"/>
          <w:kern w:val="0"/>
          <w:sz w:val="22"/>
          <w:szCs w:val="22"/>
          <w:lang w:eastAsia="en-GB"/>
          <w14:ligatures w14:val="none"/>
        </w:rPr>
        <w:t>The overall impact of the proposals on heritage assets will be neutra</w:t>
      </w:r>
      <w:r w:rsidR="00760402" w:rsidRPr="00FB4BF3">
        <w:rPr>
          <w:rFonts w:ascii="Arial" w:eastAsia="Times New Roman" w:hAnsi="Arial" w:cs="Arial"/>
          <w:kern w:val="0"/>
          <w:sz w:val="22"/>
          <w:szCs w:val="22"/>
          <w:lang w:eastAsia="en-GB"/>
          <w14:ligatures w14:val="none"/>
        </w:rPr>
        <w:t xml:space="preserve">l. </w:t>
      </w:r>
      <w:r w:rsidRPr="00FB4BF3">
        <w:rPr>
          <w:rFonts w:ascii="Arial" w:eastAsia="Times New Roman" w:hAnsi="Arial" w:cs="Arial"/>
          <w:kern w:val="0"/>
          <w:sz w:val="22"/>
          <w:szCs w:val="22"/>
          <w:lang w:eastAsia="en-GB"/>
          <w14:ligatures w14:val="none"/>
        </w:rPr>
        <w:t xml:space="preserve">On this basis no specific justification is required however it is considered the works will assist in securing the future use of a heritage asset in support of its long-term conservation. The requirements of current conservation legislation, policy or guidance are considered to be met. </w:t>
      </w:r>
    </w:p>
    <w:p w14:paraId="7F23BCC5"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75598C62" w14:textId="0AA8D29F" w:rsidR="00EA5C93" w:rsidRPr="00223206" w:rsidRDefault="00F7609E" w:rsidP="00223206">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r w:rsidR="00223206">
        <w:rPr>
          <w:rFonts w:ascii="Arial" w:eastAsia="Times New Roman" w:hAnsi="Arial" w:cs="Arial"/>
          <w:b/>
          <w:bCs/>
          <w:kern w:val="0"/>
          <w:sz w:val="22"/>
          <w:szCs w:val="22"/>
          <w:lang w:eastAsia="en-GB"/>
          <w14:ligatures w14:val="none"/>
        </w:rPr>
        <w:t xml:space="preserve"> </w:t>
      </w:r>
      <w:r w:rsidR="00EA5C93" w:rsidRPr="00EA5C93">
        <w:rPr>
          <w:rFonts w:ascii="Arial" w:eastAsia="Times New Roman" w:hAnsi="Arial" w:cs="Arial"/>
          <w:b/>
          <w:bCs/>
          <w:kern w:val="0"/>
          <w:sz w:val="22"/>
          <w:szCs w:val="22"/>
          <w:lang w:eastAsia="en-GB"/>
          <w14:ligatures w14:val="none"/>
        </w:rPr>
        <w:t xml:space="preserve">That Listed Building Consent be GRANTED, subject to </w:t>
      </w:r>
      <w:r w:rsidR="00223206">
        <w:rPr>
          <w:rFonts w:ascii="Arial" w:eastAsia="Times New Roman" w:hAnsi="Arial" w:cs="Arial"/>
          <w:b/>
          <w:bCs/>
          <w:kern w:val="0"/>
          <w:sz w:val="22"/>
          <w:szCs w:val="22"/>
          <w:lang w:eastAsia="en-GB"/>
          <w14:ligatures w14:val="none"/>
        </w:rPr>
        <w:t>conditions.</w:t>
      </w:r>
    </w:p>
    <w:sectPr w:rsidR="00EA5C93" w:rsidRPr="00223206"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8"/>
  </w:num>
  <w:num w:numId="4" w16cid:durableId="1650787556">
    <w:abstractNumId w:val="12"/>
  </w:num>
  <w:num w:numId="5" w16cid:durableId="466094426">
    <w:abstractNumId w:val="20"/>
  </w:num>
  <w:num w:numId="6" w16cid:durableId="1542328013">
    <w:abstractNumId w:val="21"/>
  </w:num>
  <w:num w:numId="7" w16cid:durableId="1793137108">
    <w:abstractNumId w:val="11"/>
  </w:num>
  <w:num w:numId="8" w16cid:durableId="894196061">
    <w:abstractNumId w:val="22"/>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19"/>
  </w:num>
  <w:num w:numId="20" w16cid:durableId="591665408">
    <w:abstractNumId w:val="14"/>
  </w:num>
  <w:num w:numId="21" w16cid:durableId="1739472710">
    <w:abstractNumId w:val="6"/>
  </w:num>
  <w:num w:numId="22" w16cid:durableId="534393309">
    <w:abstractNumId w:val="15"/>
  </w:num>
  <w:num w:numId="23" w16cid:durableId="641421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6186D"/>
    <w:rsid w:val="0007377C"/>
    <w:rsid w:val="00080B8E"/>
    <w:rsid w:val="000904C8"/>
    <w:rsid w:val="0009569C"/>
    <w:rsid w:val="00097010"/>
    <w:rsid w:val="000B05B0"/>
    <w:rsid w:val="000B5BFA"/>
    <w:rsid w:val="000C0E31"/>
    <w:rsid w:val="000D0858"/>
    <w:rsid w:val="000E6B9B"/>
    <w:rsid w:val="000E7C90"/>
    <w:rsid w:val="001018D6"/>
    <w:rsid w:val="00114781"/>
    <w:rsid w:val="0011618E"/>
    <w:rsid w:val="00150B21"/>
    <w:rsid w:val="0017436B"/>
    <w:rsid w:val="00174771"/>
    <w:rsid w:val="00176847"/>
    <w:rsid w:val="00180EFF"/>
    <w:rsid w:val="001975A7"/>
    <w:rsid w:val="001C5D2B"/>
    <w:rsid w:val="001C6BB1"/>
    <w:rsid w:val="001C7ED3"/>
    <w:rsid w:val="001D1B59"/>
    <w:rsid w:val="001D2B00"/>
    <w:rsid w:val="001E3936"/>
    <w:rsid w:val="001E3C8D"/>
    <w:rsid w:val="001F0E86"/>
    <w:rsid w:val="001F6060"/>
    <w:rsid w:val="001F793E"/>
    <w:rsid w:val="00202DE0"/>
    <w:rsid w:val="002073DA"/>
    <w:rsid w:val="00210121"/>
    <w:rsid w:val="0021435E"/>
    <w:rsid w:val="00223206"/>
    <w:rsid w:val="00232D93"/>
    <w:rsid w:val="00283A5E"/>
    <w:rsid w:val="002860A6"/>
    <w:rsid w:val="00290898"/>
    <w:rsid w:val="0029205E"/>
    <w:rsid w:val="002941BD"/>
    <w:rsid w:val="002A4C3A"/>
    <w:rsid w:val="002B5AD0"/>
    <w:rsid w:val="002B6649"/>
    <w:rsid w:val="002C3A6A"/>
    <w:rsid w:val="002E16E5"/>
    <w:rsid w:val="002F5DB0"/>
    <w:rsid w:val="002F7C6B"/>
    <w:rsid w:val="00312C7F"/>
    <w:rsid w:val="0034607F"/>
    <w:rsid w:val="00354D90"/>
    <w:rsid w:val="00372F15"/>
    <w:rsid w:val="00384CE5"/>
    <w:rsid w:val="0038563A"/>
    <w:rsid w:val="00387A45"/>
    <w:rsid w:val="003B32DD"/>
    <w:rsid w:val="003E2176"/>
    <w:rsid w:val="003E3806"/>
    <w:rsid w:val="003F0EB1"/>
    <w:rsid w:val="004036FE"/>
    <w:rsid w:val="00405341"/>
    <w:rsid w:val="00414164"/>
    <w:rsid w:val="00424DA4"/>
    <w:rsid w:val="004268CE"/>
    <w:rsid w:val="00465B83"/>
    <w:rsid w:val="00475AA8"/>
    <w:rsid w:val="00496BFD"/>
    <w:rsid w:val="004C35D8"/>
    <w:rsid w:val="004C774C"/>
    <w:rsid w:val="004D23ED"/>
    <w:rsid w:val="004E6EDB"/>
    <w:rsid w:val="004F6C1C"/>
    <w:rsid w:val="00501911"/>
    <w:rsid w:val="0050216E"/>
    <w:rsid w:val="0050253B"/>
    <w:rsid w:val="00506262"/>
    <w:rsid w:val="00507FCF"/>
    <w:rsid w:val="005100B4"/>
    <w:rsid w:val="00513E22"/>
    <w:rsid w:val="0052200F"/>
    <w:rsid w:val="0052282C"/>
    <w:rsid w:val="0053567B"/>
    <w:rsid w:val="0054068B"/>
    <w:rsid w:val="00554987"/>
    <w:rsid w:val="005607D8"/>
    <w:rsid w:val="00574827"/>
    <w:rsid w:val="0059577B"/>
    <w:rsid w:val="005A13E7"/>
    <w:rsid w:val="005A287E"/>
    <w:rsid w:val="005B0808"/>
    <w:rsid w:val="005D148E"/>
    <w:rsid w:val="005D6BFB"/>
    <w:rsid w:val="005E1B00"/>
    <w:rsid w:val="005F4DDB"/>
    <w:rsid w:val="006030C2"/>
    <w:rsid w:val="0062089F"/>
    <w:rsid w:val="00630588"/>
    <w:rsid w:val="00643C57"/>
    <w:rsid w:val="00646DA3"/>
    <w:rsid w:val="00652C05"/>
    <w:rsid w:val="00680DA9"/>
    <w:rsid w:val="00683266"/>
    <w:rsid w:val="00683C17"/>
    <w:rsid w:val="00686A50"/>
    <w:rsid w:val="006934CC"/>
    <w:rsid w:val="0069695D"/>
    <w:rsid w:val="006A203F"/>
    <w:rsid w:val="006B23D0"/>
    <w:rsid w:val="006B438E"/>
    <w:rsid w:val="006C4BFD"/>
    <w:rsid w:val="006C73D7"/>
    <w:rsid w:val="006E4BE8"/>
    <w:rsid w:val="00705E25"/>
    <w:rsid w:val="00707756"/>
    <w:rsid w:val="00732F3A"/>
    <w:rsid w:val="00743EA5"/>
    <w:rsid w:val="007566CB"/>
    <w:rsid w:val="00760402"/>
    <w:rsid w:val="00765B9A"/>
    <w:rsid w:val="00784BE8"/>
    <w:rsid w:val="00793F8E"/>
    <w:rsid w:val="00797BE5"/>
    <w:rsid w:val="007A5F42"/>
    <w:rsid w:val="007C02AD"/>
    <w:rsid w:val="007D328F"/>
    <w:rsid w:val="007E2693"/>
    <w:rsid w:val="007E32BF"/>
    <w:rsid w:val="007F46D6"/>
    <w:rsid w:val="00802AEC"/>
    <w:rsid w:val="0080787A"/>
    <w:rsid w:val="00832A35"/>
    <w:rsid w:val="00840A49"/>
    <w:rsid w:val="0086069A"/>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70A8A"/>
    <w:rsid w:val="00970D26"/>
    <w:rsid w:val="00970F6B"/>
    <w:rsid w:val="00987651"/>
    <w:rsid w:val="009A5EEC"/>
    <w:rsid w:val="009C3071"/>
    <w:rsid w:val="009C3A14"/>
    <w:rsid w:val="009C3CE7"/>
    <w:rsid w:val="009D1ACE"/>
    <w:rsid w:val="009D2C79"/>
    <w:rsid w:val="009D4867"/>
    <w:rsid w:val="009E1642"/>
    <w:rsid w:val="009F2ED4"/>
    <w:rsid w:val="00A03FD0"/>
    <w:rsid w:val="00A147C7"/>
    <w:rsid w:val="00A247B5"/>
    <w:rsid w:val="00A3747E"/>
    <w:rsid w:val="00A43311"/>
    <w:rsid w:val="00A44D7E"/>
    <w:rsid w:val="00A47462"/>
    <w:rsid w:val="00A57254"/>
    <w:rsid w:val="00A6406E"/>
    <w:rsid w:val="00A91DB8"/>
    <w:rsid w:val="00A92438"/>
    <w:rsid w:val="00A96182"/>
    <w:rsid w:val="00AA7925"/>
    <w:rsid w:val="00AB535C"/>
    <w:rsid w:val="00AB6CA9"/>
    <w:rsid w:val="00AE021E"/>
    <w:rsid w:val="00AE1C41"/>
    <w:rsid w:val="00AF02B6"/>
    <w:rsid w:val="00B030C6"/>
    <w:rsid w:val="00B034C2"/>
    <w:rsid w:val="00B04EAD"/>
    <w:rsid w:val="00B06969"/>
    <w:rsid w:val="00B107C5"/>
    <w:rsid w:val="00B16B56"/>
    <w:rsid w:val="00B24270"/>
    <w:rsid w:val="00B57A45"/>
    <w:rsid w:val="00B725C9"/>
    <w:rsid w:val="00B967BC"/>
    <w:rsid w:val="00BB09C4"/>
    <w:rsid w:val="00BB1A61"/>
    <w:rsid w:val="00BD555F"/>
    <w:rsid w:val="00BE0582"/>
    <w:rsid w:val="00BE0D93"/>
    <w:rsid w:val="00BE10BC"/>
    <w:rsid w:val="00BF6DBD"/>
    <w:rsid w:val="00C03935"/>
    <w:rsid w:val="00C45A37"/>
    <w:rsid w:val="00C5188C"/>
    <w:rsid w:val="00C5651E"/>
    <w:rsid w:val="00C760C4"/>
    <w:rsid w:val="00C84F43"/>
    <w:rsid w:val="00C95D87"/>
    <w:rsid w:val="00CA0A0F"/>
    <w:rsid w:val="00CA2A2D"/>
    <w:rsid w:val="00CA5343"/>
    <w:rsid w:val="00CB7792"/>
    <w:rsid w:val="00CD031C"/>
    <w:rsid w:val="00CD3444"/>
    <w:rsid w:val="00CE04E4"/>
    <w:rsid w:val="00CF161D"/>
    <w:rsid w:val="00D05A60"/>
    <w:rsid w:val="00D06B91"/>
    <w:rsid w:val="00D14841"/>
    <w:rsid w:val="00D3708F"/>
    <w:rsid w:val="00D56315"/>
    <w:rsid w:val="00D64502"/>
    <w:rsid w:val="00D712F9"/>
    <w:rsid w:val="00D767DF"/>
    <w:rsid w:val="00D82D3F"/>
    <w:rsid w:val="00D87765"/>
    <w:rsid w:val="00D902FA"/>
    <w:rsid w:val="00D951CA"/>
    <w:rsid w:val="00DC00C1"/>
    <w:rsid w:val="00DC365D"/>
    <w:rsid w:val="00DC4565"/>
    <w:rsid w:val="00DF3F20"/>
    <w:rsid w:val="00E03DF5"/>
    <w:rsid w:val="00E2441F"/>
    <w:rsid w:val="00E25A94"/>
    <w:rsid w:val="00E26776"/>
    <w:rsid w:val="00E2785E"/>
    <w:rsid w:val="00E328DB"/>
    <w:rsid w:val="00E339FC"/>
    <w:rsid w:val="00E60D65"/>
    <w:rsid w:val="00E638F1"/>
    <w:rsid w:val="00E70D98"/>
    <w:rsid w:val="00E74E27"/>
    <w:rsid w:val="00E77C72"/>
    <w:rsid w:val="00E85545"/>
    <w:rsid w:val="00E92EE6"/>
    <w:rsid w:val="00E933AC"/>
    <w:rsid w:val="00E97514"/>
    <w:rsid w:val="00EA5C93"/>
    <w:rsid w:val="00EC156A"/>
    <w:rsid w:val="00EC1FE1"/>
    <w:rsid w:val="00EC2E4E"/>
    <w:rsid w:val="00ED781A"/>
    <w:rsid w:val="00EE21A2"/>
    <w:rsid w:val="00EE5C03"/>
    <w:rsid w:val="00EF14E3"/>
    <w:rsid w:val="00EF6260"/>
    <w:rsid w:val="00EF7EFE"/>
    <w:rsid w:val="00F00562"/>
    <w:rsid w:val="00F005A4"/>
    <w:rsid w:val="00F1263F"/>
    <w:rsid w:val="00F2477F"/>
    <w:rsid w:val="00F4084E"/>
    <w:rsid w:val="00F64398"/>
    <w:rsid w:val="00F7017C"/>
    <w:rsid w:val="00F7609E"/>
    <w:rsid w:val="00F82572"/>
    <w:rsid w:val="00F86303"/>
    <w:rsid w:val="00F87A22"/>
    <w:rsid w:val="00F9161E"/>
    <w:rsid w:val="00FA1351"/>
    <w:rsid w:val="00FA4285"/>
    <w:rsid w:val="00FB4BF3"/>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3.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4.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6</Pages>
  <Words>2213</Words>
  <Characters>12598</Characters>
  <Application>Microsoft Office Word</Application>
  <DocSecurity>0</DocSecurity>
  <Lines>279</Lines>
  <Paragraphs>113</Paragraphs>
  <ScaleCrop>false</ScaleCrop>
  <Company/>
  <LinksUpToDate>false</LinksUpToDate>
  <CharactersWithSpaces>14698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salesforceId:972e5a7d-b890-4100-9541-a21e5a159cec</dc:subject>
  <dc:creator>O'Donoghue, Ruaridh</dc:creator>
  <cp:keywords/>
  <dc:description/>
  <cp:lastModifiedBy>Leesam, Joe</cp:lastModifiedBy>
  <cp:revision>47</cp:revision>
  <dcterms:created xsi:type="dcterms:W3CDTF">2026-05-05T15:17:00Z</dcterms:created>
  <dcterms:modified xsi:type="dcterms:W3CDTF">2026-05-08T08:39:00Z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069Q300000P1vikIAB</vt:lpwstr>
  </property>
</Properties>
</file>