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PL/2025/03438</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Cross Keys, Upper Chute, Andover, Wiltshire, SP11 9ER</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2FC8F7BD" w:rsidR="00477CC4" w:rsidRPr="004C3265" w:rsidRDefault="002E7189" w:rsidP="00477CC4">
            <w:pPr>
              <w:spacing w:before="100" w:beforeAutospacing="1" w:after="100" w:afterAutospacing="1" w:line="276" w:lineRule="auto"/>
              <w:rPr>
                <w:rFonts w:ascii="Arial" w:hAnsi="Arial" w:cs="Arial"/>
                <w:sz w:val="22"/>
                <w:szCs w:val="22"/>
              </w:rPr>
            </w:pPr>
            <w:r w:rsidRPr="002E7189">
              <w:rPr>
                <w:rFonts w:ascii="Arial" w:hAnsi="Arial" w:cs="Arial"/>
                <w:sz w:val="22"/>
                <w:szCs w:val="22"/>
              </w:rPr>
              <w:t>Construction of a triple-bay garage and change of land use from agricultural to residential.</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60CAF5B" w14:textId="77777777" w:rsidR="00473770" w:rsidRDefault="00473770" w:rsidP="00473770">
      <w:pPr>
        <w:spacing w:line="276" w:lineRule="auto"/>
        <w:jc w:val="both"/>
        <w:outlineLvl w:val="2"/>
        <w:rPr>
          <w:rFonts w:ascii="Arial" w:hAnsi="Arial" w:cs="Arial"/>
          <w:color w:val="000000" w:themeColor="text1"/>
          <w:sz w:val="22"/>
          <w:szCs w:val="22"/>
        </w:rPr>
      </w:pPr>
    </w:p>
    <w:p w14:paraId="2C91EF74" w14:textId="026D3516" w:rsidR="00EA2028" w:rsidRDefault="00473770" w:rsidP="00473770">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application relates to </w:t>
      </w:r>
      <w:r w:rsidR="00E250D4">
        <w:rPr>
          <w:rFonts w:ascii="Arial" w:hAnsi="Arial" w:cs="Arial"/>
          <w:color w:val="000000" w:themeColor="text1"/>
          <w:sz w:val="22"/>
          <w:szCs w:val="22"/>
        </w:rPr>
        <w:t>a parcel of land immediately to the</w:t>
      </w:r>
      <w:r w:rsidR="000C258D">
        <w:rPr>
          <w:rFonts w:ascii="Arial" w:hAnsi="Arial" w:cs="Arial"/>
          <w:color w:val="000000" w:themeColor="text1"/>
          <w:sz w:val="22"/>
          <w:szCs w:val="22"/>
        </w:rPr>
        <w:t xml:space="preserve"> east of</w:t>
      </w:r>
      <w:r w:rsidR="00E250D4">
        <w:rPr>
          <w:rFonts w:ascii="Arial" w:hAnsi="Arial" w:cs="Arial"/>
          <w:color w:val="000000" w:themeColor="text1"/>
          <w:sz w:val="22"/>
          <w:szCs w:val="22"/>
        </w:rPr>
        <w:t xml:space="preserve"> </w:t>
      </w:r>
      <w:r>
        <w:rPr>
          <w:rFonts w:ascii="Arial" w:hAnsi="Arial" w:cs="Arial"/>
          <w:color w:val="000000" w:themeColor="text1"/>
          <w:sz w:val="22"/>
          <w:szCs w:val="22"/>
        </w:rPr>
        <w:t xml:space="preserve">Cross Keys, Upper Chute in Andover. </w:t>
      </w:r>
      <w:r w:rsidR="00B80DDE">
        <w:rPr>
          <w:rFonts w:ascii="Arial" w:hAnsi="Arial" w:cs="Arial"/>
          <w:color w:val="000000" w:themeColor="text1"/>
          <w:sz w:val="22"/>
          <w:szCs w:val="22"/>
        </w:rPr>
        <w:t xml:space="preserve">The land is currently classed as agricultural, although it adjoins with the residential curtilage of </w:t>
      </w:r>
      <w:r w:rsidR="001933A3">
        <w:rPr>
          <w:rFonts w:ascii="Arial" w:hAnsi="Arial" w:cs="Arial"/>
          <w:color w:val="000000" w:themeColor="text1"/>
          <w:sz w:val="22"/>
          <w:szCs w:val="22"/>
        </w:rPr>
        <w:t xml:space="preserve">cross keys and is not currently in agricultural use. Permission was granted in </w:t>
      </w:r>
      <w:r w:rsidR="0021055D">
        <w:rPr>
          <w:rFonts w:ascii="Arial" w:hAnsi="Arial" w:cs="Arial"/>
          <w:color w:val="000000" w:themeColor="text1"/>
          <w:sz w:val="22"/>
          <w:szCs w:val="22"/>
        </w:rPr>
        <w:t>2023</w:t>
      </w:r>
      <w:r w:rsidR="001270B5">
        <w:rPr>
          <w:rFonts w:ascii="Arial" w:hAnsi="Arial" w:cs="Arial"/>
          <w:color w:val="000000" w:themeColor="text1"/>
          <w:sz w:val="22"/>
          <w:szCs w:val="22"/>
        </w:rPr>
        <w:t xml:space="preserve"> for </w:t>
      </w:r>
      <w:r w:rsidR="00EA2028">
        <w:rPr>
          <w:rFonts w:ascii="Arial" w:hAnsi="Arial" w:cs="Arial"/>
          <w:color w:val="000000" w:themeColor="text1"/>
          <w:sz w:val="22"/>
          <w:szCs w:val="22"/>
        </w:rPr>
        <w:t xml:space="preserve">the demolition of a pub and construction of a new detached dwellinghouse; the pub has </w:t>
      </w:r>
      <w:r w:rsidR="0021055D">
        <w:rPr>
          <w:rFonts w:ascii="Arial" w:hAnsi="Arial" w:cs="Arial"/>
          <w:color w:val="000000" w:themeColor="text1"/>
          <w:sz w:val="22"/>
          <w:szCs w:val="22"/>
        </w:rPr>
        <w:t xml:space="preserve">since </w:t>
      </w:r>
      <w:r w:rsidR="00EA2028">
        <w:rPr>
          <w:rFonts w:ascii="Arial" w:hAnsi="Arial" w:cs="Arial"/>
          <w:color w:val="000000" w:themeColor="text1"/>
          <w:sz w:val="22"/>
          <w:szCs w:val="22"/>
        </w:rPr>
        <w:t xml:space="preserve">been </w:t>
      </w:r>
      <w:r w:rsidR="00884C39">
        <w:rPr>
          <w:rFonts w:ascii="Arial" w:hAnsi="Arial" w:cs="Arial"/>
          <w:color w:val="000000" w:themeColor="text1"/>
          <w:sz w:val="22"/>
          <w:szCs w:val="22"/>
        </w:rPr>
        <w:t>demolished,</w:t>
      </w:r>
      <w:r w:rsidR="00EA2028">
        <w:rPr>
          <w:rFonts w:ascii="Arial" w:hAnsi="Arial" w:cs="Arial"/>
          <w:color w:val="000000" w:themeColor="text1"/>
          <w:sz w:val="22"/>
          <w:szCs w:val="22"/>
        </w:rPr>
        <w:t xml:space="preserve"> and construction has begun on the new dwellinghouse. </w:t>
      </w:r>
    </w:p>
    <w:p w14:paraId="7B4E6F03" w14:textId="77777777" w:rsidR="00EA2028" w:rsidRDefault="00EA2028" w:rsidP="00473770">
      <w:pPr>
        <w:spacing w:line="276" w:lineRule="auto"/>
        <w:jc w:val="both"/>
        <w:outlineLvl w:val="2"/>
        <w:rPr>
          <w:rFonts w:ascii="Arial" w:hAnsi="Arial" w:cs="Arial"/>
          <w:color w:val="000000" w:themeColor="text1"/>
          <w:sz w:val="22"/>
          <w:szCs w:val="22"/>
        </w:rPr>
      </w:pPr>
    </w:p>
    <w:p w14:paraId="313EAE02" w14:textId="25F1C1D0" w:rsidR="00E250D4" w:rsidRPr="00D629F7" w:rsidRDefault="001933A3" w:rsidP="00473770">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A public Right of Way (CHUT1</w:t>
      </w:r>
      <w:r w:rsidR="009E4233">
        <w:rPr>
          <w:rFonts w:ascii="Arial" w:hAnsi="Arial" w:cs="Arial"/>
          <w:color w:val="000000" w:themeColor="text1"/>
          <w:sz w:val="22"/>
          <w:szCs w:val="22"/>
        </w:rPr>
        <w:t>8</w:t>
      </w:r>
      <w:r>
        <w:rPr>
          <w:rFonts w:ascii="Arial" w:hAnsi="Arial" w:cs="Arial"/>
          <w:color w:val="000000" w:themeColor="text1"/>
          <w:sz w:val="22"/>
          <w:szCs w:val="22"/>
        </w:rPr>
        <w:t>) currently runs through the site</w:t>
      </w:r>
      <w:r w:rsidR="007D6E4D">
        <w:rPr>
          <w:rFonts w:ascii="Arial" w:hAnsi="Arial" w:cs="Arial"/>
          <w:color w:val="000000" w:themeColor="text1"/>
          <w:sz w:val="22"/>
          <w:szCs w:val="22"/>
        </w:rPr>
        <w:t xml:space="preserve"> for which a diversion order is currently being applied for separately.</w:t>
      </w:r>
    </w:p>
    <w:p w14:paraId="59126543" w14:textId="77777777" w:rsidR="00473770" w:rsidRDefault="00473770" w:rsidP="00473770">
      <w:pPr>
        <w:spacing w:line="276" w:lineRule="auto"/>
        <w:jc w:val="both"/>
        <w:outlineLvl w:val="2"/>
        <w:rPr>
          <w:rFonts w:ascii="Arial" w:hAnsi="Arial" w:cs="Arial"/>
          <w:color w:val="000000" w:themeColor="text1"/>
          <w:sz w:val="22"/>
          <w:szCs w:val="22"/>
        </w:rPr>
      </w:pPr>
    </w:p>
    <w:p w14:paraId="22EF3CAA" w14:textId="7F23509B" w:rsidR="005408CC" w:rsidRDefault="005408CC" w:rsidP="00473770">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site is subject to the following constraints:</w:t>
      </w:r>
    </w:p>
    <w:p w14:paraId="7522F4B0" w14:textId="77777777" w:rsidR="005408CC" w:rsidRPr="006F74B8" w:rsidRDefault="005408CC" w:rsidP="00473770">
      <w:pPr>
        <w:spacing w:line="276" w:lineRule="auto"/>
        <w:jc w:val="both"/>
        <w:outlineLvl w:val="2"/>
        <w:rPr>
          <w:rFonts w:ascii="Arial" w:hAnsi="Arial" w:cs="Arial"/>
          <w:color w:val="000000" w:themeColor="text1"/>
          <w:sz w:val="22"/>
          <w:szCs w:val="22"/>
        </w:rPr>
      </w:pPr>
    </w:p>
    <w:p w14:paraId="31C3987A" w14:textId="77777777" w:rsidR="00473770" w:rsidRDefault="00473770" w:rsidP="00473770">
      <w:pPr>
        <w:pStyle w:val="ListParagraph"/>
        <w:numPr>
          <w:ilvl w:val="0"/>
          <w:numId w:val="48"/>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Located within the Upper Chute Conservation Area</w:t>
      </w:r>
    </w:p>
    <w:p w14:paraId="37BD51B1" w14:textId="77777777" w:rsidR="00473770" w:rsidRDefault="00473770" w:rsidP="00473770">
      <w:pPr>
        <w:pStyle w:val="ListParagraph"/>
        <w:numPr>
          <w:ilvl w:val="0"/>
          <w:numId w:val="48"/>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Washed over by the North Wessex Downs National Landscape</w:t>
      </w:r>
    </w:p>
    <w:p w14:paraId="74F3D72D" w14:textId="48003CC5" w:rsidR="00473770" w:rsidRDefault="00473770" w:rsidP="00473770">
      <w:pPr>
        <w:pStyle w:val="ListParagraph"/>
        <w:numPr>
          <w:ilvl w:val="0"/>
          <w:numId w:val="48"/>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A Public Right of Way runs through the site (CHUT1</w:t>
      </w:r>
      <w:r w:rsidR="009E4233">
        <w:rPr>
          <w:rFonts w:ascii="Arial" w:hAnsi="Arial" w:cs="Arial"/>
          <w:color w:val="000000" w:themeColor="text1"/>
          <w:sz w:val="22"/>
          <w:szCs w:val="22"/>
        </w:rPr>
        <w:t>8</w:t>
      </w:r>
      <w:r>
        <w:rPr>
          <w:rFonts w:ascii="Arial" w:hAnsi="Arial" w:cs="Arial"/>
          <w:color w:val="000000" w:themeColor="text1"/>
          <w:sz w:val="22"/>
          <w:szCs w:val="22"/>
        </w:rPr>
        <w:t>)</w:t>
      </w:r>
    </w:p>
    <w:p w14:paraId="4992DE6C" w14:textId="2048A216" w:rsidR="00473770" w:rsidRDefault="00473770" w:rsidP="00473770">
      <w:pPr>
        <w:pStyle w:val="ListParagraph"/>
        <w:numPr>
          <w:ilvl w:val="0"/>
          <w:numId w:val="48"/>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Agricultural Land Classification </w:t>
      </w:r>
      <w:r w:rsidR="004E780C">
        <w:rPr>
          <w:rFonts w:ascii="Arial" w:hAnsi="Arial" w:cs="Arial"/>
          <w:color w:val="000000" w:themeColor="text1"/>
          <w:sz w:val="22"/>
          <w:szCs w:val="22"/>
        </w:rPr>
        <w:t>3</w:t>
      </w:r>
    </w:p>
    <w:p w14:paraId="31D6E78A" w14:textId="72FDF153" w:rsidR="001B4C20" w:rsidRDefault="001B4C20" w:rsidP="00473770">
      <w:pPr>
        <w:pStyle w:val="ListParagraph"/>
        <w:numPr>
          <w:ilvl w:val="0"/>
          <w:numId w:val="48"/>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Located outside any defined limits of development</w:t>
      </w:r>
    </w:p>
    <w:p w14:paraId="226B9F7E" w14:textId="77777777" w:rsidR="00473770" w:rsidRPr="009052F9" w:rsidRDefault="00473770" w:rsidP="00473770">
      <w:pPr>
        <w:pStyle w:val="ListParagraph"/>
        <w:numPr>
          <w:ilvl w:val="0"/>
          <w:numId w:val="48"/>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Flood zone 1</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1D5BE0DE" w14:textId="77777777" w:rsidR="00473770" w:rsidRDefault="00473770" w:rsidP="00473770">
      <w:pPr>
        <w:spacing w:line="276" w:lineRule="auto"/>
        <w:jc w:val="both"/>
        <w:outlineLvl w:val="2"/>
        <w:rPr>
          <w:rFonts w:ascii="Arial" w:hAnsi="Arial" w:cs="Arial"/>
          <w:color w:val="000000" w:themeColor="text1"/>
          <w:sz w:val="22"/>
          <w:szCs w:val="22"/>
        </w:rPr>
      </w:pPr>
    </w:p>
    <w:p w14:paraId="39BD32C0" w14:textId="17B88891" w:rsidR="00683C17" w:rsidRDefault="00473770" w:rsidP="00473770">
      <w:pPr>
        <w:spacing w:line="276" w:lineRule="auto"/>
        <w:jc w:val="both"/>
        <w:outlineLvl w:val="2"/>
        <w:rPr>
          <w:rFonts w:ascii="Arial" w:hAnsi="Arial" w:cs="Arial"/>
          <w:color w:val="FF0000"/>
          <w:sz w:val="22"/>
          <w:szCs w:val="22"/>
        </w:rPr>
      </w:pPr>
      <w:r w:rsidRPr="00BE5F7B">
        <w:rPr>
          <w:rFonts w:ascii="Arial" w:hAnsi="Arial" w:cs="Arial"/>
          <w:color w:val="000000" w:themeColor="text1"/>
          <w:sz w:val="22"/>
          <w:szCs w:val="22"/>
        </w:rPr>
        <w:t xml:space="preserve">The proposal seeks planning permission </w:t>
      </w:r>
      <w:r w:rsidRPr="00532D14">
        <w:rPr>
          <w:rFonts w:ascii="Arial" w:hAnsi="Arial" w:cs="Arial"/>
          <w:color w:val="000000" w:themeColor="text1"/>
          <w:sz w:val="22"/>
          <w:szCs w:val="22"/>
        </w:rPr>
        <w:t xml:space="preserve">for the construction of a triple-bay garage and </w:t>
      </w:r>
      <w:r>
        <w:rPr>
          <w:rFonts w:ascii="Arial" w:hAnsi="Arial" w:cs="Arial"/>
          <w:color w:val="000000" w:themeColor="text1"/>
          <w:sz w:val="22"/>
          <w:szCs w:val="22"/>
        </w:rPr>
        <w:t xml:space="preserve">a </w:t>
      </w:r>
      <w:r w:rsidRPr="002E7189">
        <w:rPr>
          <w:rFonts w:ascii="Arial" w:hAnsi="Arial" w:cs="Arial"/>
          <w:sz w:val="22"/>
          <w:szCs w:val="22"/>
        </w:rPr>
        <w:t>change of land use from agricultural to residential.</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50228A85" w14:textId="77777777" w:rsidR="008C63E5" w:rsidRDefault="008C63E5" w:rsidP="008C63E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K/85/0904 - </w:t>
      </w:r>
      <w:r w:rsidRPr="00AD4F74">
        <w:rPr>
          <w:rFonts w:ascii="Arial" w:hAnsi="Arial" w:cs="Arial"/>
          <w:color w:val="000000" w:themeColor="text1"/>
          <w:sz w:val="22"/>
          <w:szCs w:val="22"/>
        </w:rPr>
        <w:t>Dwelling and garage</w:t>
      </w:r>
      <w:r>
        <w:rPr>
          <w:rFonts w:ascii="Arial" w:hAnsi="Arial" w:cs="Arial"/>
          <w:color w:val="000000" w:themeColor="text1"/>
          <w:sz w:val="22"/>
          <w:szCs w:val="22"/>
        </w:rPr>
        <w:t>. Refused 21</w:t>
      </w:r>
      <w:r w:rsidRPr="00AD4F74">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November 1985.</w:t>
      </w:r>
    </w:p>
    <w:p w14:paraId="6AE76274" w14:textId="77777777" w:rsidR="008C63E5" w:rsidRDefault="008C63E5" w:rsidP="00165711">
      <w:pPr>
        <w:spacing w:line="276" w:lineRule="auto"/>
        <w:jc w:val="both"/>
        <w:rPr>
          <w:rFonts w:ascii="Arial" w:hAnsi="Arial" w:cs="Arial"/>
          <w:color w:val="000000" w:themeColor="text1"/>
          <w:sz w:val="22"/>
          <w:szCs w:val="22"/>
        </w:rPr>
      </w:pPr>
    </w:p>
    <w:p w14:paraId="37F66DB3" w14:textId="03DB4426" w:rsidR="008C63E5" w:rsidRDefault="008C63E5"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K/51557/F - </w:t>
      </w:r>
      <w:r w:rsidRPr="00A61DAE">
        <w:rPr>
          <w:rFonts w:ascii="Arial" w:hAnsi="Arial" w:cs="Arial"/>
          <w:color w:val="000000" w:themeColor="text1"/>
          <w:sz w:val="22"/>
          <w:szCs w:val="22"/>
        </w:rPr>
        <w:t>Change of use of public house to dwelling</w:t>
      </w:r>
      <w:r>
        <w:rPr>
          <w:rFonts w:ascii="Arial" w:hAnsi="Arial" w:cs="Arial"/>
          <w:color w:val="000000" w:themeColor="text1"/>
          <w:sz w:val="22"/>
          <w:szCs w:val="22"/>
        </w:rPr>
        <w:t>. Refused 2</w:t>
      </w:r>
      <w:r w:rsidRPr="00A61DAE">
        <w:rPr>
          <w:rFonts w:ascii="Arial" w:hAnsi="Arial" w:cs="Arial"/>
          <w:color w:val="000000" w:themeColor="text1"/>
          <w:sz w:val="22"/>
          <w:szCs w:val="22"/>
          <w:vertAlign w:val="superscript"/>
        </w:rPr>
        <w:t>nd</w:t>
      </w:r>
      <w:r>
        <w:rPr>
          <w:rFonts w:ascii="Arial" w:hAnsi="Arial" w:cs="Arial"/>
          <w:color w:val="000000" w:themeColor="text1"/>
          <w:sz w:val="22"/>
          <w:szCs w:val="22"/>
        </w:rPr>
        <w:t xml:space="preserve"> March 2005.</w:t>
      </w:r>
    </w:p>
    <w:p w14:paraId="57681CB7" w14:textId="77777777" w:rsidR="008C63E5" w:rsidRDefault="008C63E5" w:rsidP="00165711">
      <w:pPr>
        <w:spacing w:line="276" w:lineRule="auto"/>
        <w:jc w:val="both"/>
        <w:rPr>
          <w:rFonts w:ascii="Arial" w:hAnsi="Arial" w:cs="Arial"/>
          <w:color w:val="000000" w:themeColor="text1"/>
          <w:sz w:val="22"/>
          <w:szCs w:val="22"/>
        </w:rPr>
      </w:pPr>
    </w:p>
    <w:p w14:paraId="15DAF317" w14:textId="49B8F3A7" w:rsidR="00165711" w:rsidRPr="00CD1558" w:rsidRDefault="00165711"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E/2013/0307/FUL - </w:t>
      </w:r>
      <w:r w:rsidRPr="00E502B1">
        <w:rPr>
          <w:rFonts w:ascii="Arial" w:hAnsi="Arial" w:cs="Arial"/>
          <w:color w:val="000000" w:themeColor="text1"/>
          <w:sz w:val="22"/>
          <w:szCs w:val="22"/>
        </w:rPr>
        <w:t>Change of use of Public House to form single dwelling; planting &amp; landscaping to form residential gardens.</w:t>
      </w:r>
      <w:r>
        <w:rPr>
          <w:rFonts w:ascii="Arial" w:hAnsi="Arial" w:cs="Arial"/>
          <w:color w:val="000000" w:themeColor="text1"/>
          <w:sz w:val="22"/>
          <w:szCs w:val="22"/>
        </w:rPr>
        <w:t xml:space="preserve"> Refused 12</w:t>
      </w:r>
      <w:r w:rsidRPr="00D13F55">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June 2013.</w:t>
      </w:r>
    </w:p>
    <w:p w14:paraId="0BAC7454" w14:textId="77777777" w:rsidR="00165711" w:rsidRDefault="00165711" w:rsidP="00165711">
      <w:pPr>
        <w:spacing w:line="276" w:lineRule="auto"/>
        <w:jc w:val="both"/>
        <w:outlineLvl w:val="2"/>
        <w:rPr>
          <w:rFonts w:ascii="Arial" w:hAnsi="Arial" w:cs="Arial"/>
          <w:b/>
          <w:bCs/>
          <w:i/>
          <w:iCs/>
          <w:color w:val="ED0000"/>
          <w:sz w:val="22"/>
          <w:szCs w:val="22"/>
        </w:rPr>
      </w:pPr>
    </w:p>
    <w:p w14:paraId="71F76C1E" w14:textId="77777777" w:rsidR="00165711" w:rsidRDefault="00165711"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19/09571/FUL - </w:t>
      </w:r>
      <w:r w:rsidRPr="00031C24">
        <w:rPr>
          <w:rFonts w:ascii="Arial" w:hAnsi="Arial" w:cs="Arial"/>
          <w:color w:val="000000" w:themeColor="text1"/>
          <w:sz w:val="22"/>
          <w:szCs w:val="22"/>
        </w:rPr>
        <w:t>Change of use of public house to dwelling house, demolition of external stairs, conservatory and storm porch.</w:t>
      </w:r>
      <w:r>
        <w:rPr>
          <w:rFonts w:ascii="Arial" w:hAnsi="Arial" w:cs="Arial"/>
          <w:color w:val="000000" w:themeColor="text1"/>
          <w:sz w:val="22"/>
          <w:szCs w:val="22"/>
        </w:rPr>
        <w:t xml:space="preserve"> Approved 4</w:t>
      </w:r>
      <w:r w:rsidRPr="00031C24">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December 2019.</w:t>
      </w:r>
    </w:p>
    <w:p w14:paraId="3BFB9E2E" w14:textId="77777777" w:rsidR="00165711" w:rsidRDefault="00165711" w:rsidP="00165711">
      <w:pPr>
        <w:spacing w:line="276" w:lineRule="auto"/>
        <w:jc w:val="both"/>
        <w:rPr>
          <w:rFonts w:ascii="Arial" w:hAnsi="Arial" w:cs="Arial"/>
          <w:color w:val="000000" w:themeColor="text1"/>
          <w:sz w:val="22"/>
          <w:szCs w:val="22"/>
        </w:rPr>
      </w:pPr>
    </w:p>
    <w:p w14:paraId="70C4A4B0" w14:textId="5CB82505" w:rsidR="00506C3B" w:rsidRDefault="00165711"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20/06874/FUL - </w:t>
      </w:r>
      <w:r w:rsidRPr="00804629">
        <w:rPr>
          <w:rFonts w:ascii="Arial" w:hAnsi="Arial" w:cs="Arial"/>
          <w:color w:val="000000" w:themeColor="text1"/>
          <w:sz w:val="22"/>
          <w:szCs w:val="22"/>
        </w:rPr>
        <w:t>Demolition of the existing buildings and construction of a new residential dwelling with separate garaging.</w:t>
      </w:r>
      <w:r>
        <w:rPr>
          <w:rFonts w:ascii="Arial" w:hAnsi="Arial" w:cs="Arial"/>
          <w:color w:val="000000" w:themeColor="text1"/>
          <w:sz w:val="22"/>
          <w:szCs w:val="22"/>
        </w:rPr>
        <w:t xml:space="preserve"> Refused 17</w:t>
      </w:r>
      <w:r w:rsidRPr="00804629">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March 2021.</w:t>
      </w:r>
    </w:p>
    <w:p w14:paraId="34A6FE32" w14:textId="77777777" w:rsidR="00AD4F74" w:rsidRDefault="00AD4F74" w:rsidP="00165711">
      <w:pPr>
        <w:spacing w:line="276" w:lineRule="auto"/>
        <w:jc w:val="both"/>
        <w:rPr>
          <w:rFonts w:ascii="Arial" w:hAnsi="Arial" w:cs="Arial"/>
          <w:color w:val="000000" w:themeColor="text1"/>
          <w:sz w:val="22"/>
          <w:szCs w:val="22"/>
        </w:rPr>
      </w:pPr>
    </w:p>
    <w:p w14:paraId="178670A9" w14:textId="7EFC66A3" w:rsidR="00AD4F74" w:rsidRDefault="00056493"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PL/2022/04050 - </w:t>
      </w:r>
      <w:r w:rsidR="00C1572E" w:rsidRPr="00C1572E">
        <w:rPr>
          <w:rFonts w:ascii="Arial" w:hAnsi="Arial" w:cs="Arial"/>
          <w:color w:val="000000" w:themeColor="text1"/>
          <w:sz w:val="22"/>
          <w:szCs w:val="22"/>
        </w:rPr>
        <w:t>CLE Material operations pursuant to, and consistent with, development granted under Planning Permission 19/09571/FUL.</w:t>
      </w:r>
      <w:r w:rsidR="00C1572E">
        <w:rPr>
          <w:rFonts w:ascii="Arial" w:hAnsi="Arial" w:cs="Arial"/>
          <w:color w:val="000000" w:themeColor="text1"/>
          <w:sz w:val="22"/>
          <w:szCs w:val="22"/>
        </w:rPr>
        <w:t xml:space="preserve"> Allowed 20</w:t>
      </w:r>
      <w:r w:rsidR="00C1572E" w:rsidRPr="00C1572E">
        <w:rPr>
          <w:rFonts w:ascii="Arial" w:hAnsi="Arial" w:cs="Arial"/>
          <w:color w:val="000000" w:themeColor="text1"/>
          <w:sz w:val="22"/>
          <w:szCs w:val="22"/>
          <w:vertAlign w:val="superscript"/>
        </w:rPr>
        <w:t>th</w:t>
      </w:r>
      <w:r w:rsidR="00C1572E">
        <w:rPr>
          <w:rFonts w:ascii="Arial" w:hAnsi="Arial" w:cs="Arial"/>
          <w:color w:val="000000" w:themeColor="text1"/>
          <w:sz w:val="22"/>
          <w:szCs w:val="22"/>
        </w:rPr>
        <w:t xml:space="preserve"> July 2022.</w:t>
      </w:r>
    </w:p>
    <w:p w14:paraId="2D09D646" w14:textId="77777777" w:rsidR="00C1572E" w:rsidRDefault="00C1572E" w:rsidP="00165711">
      <w:pPr>
        <w:spacing w:line="276" w:lineRule="auto"/>
        <w:jc w:val="both"/>
        <w:rPr>
          <w:rFonts w:ascii="Arial" w:hAnsi="Arial" w:cs="Arial"/>
          <w:color w:val="000000" w:themeColor="text1"/>
          <w:sz w:val="22"/>
          <w:szCs w:val="22"/>
        </w:rPr>
      </w:pPr>
    </w:p>
    <w:p w14:paraId="3318EAE7" w14:textId="07026862" w:rsidR="00C1572E" w:rsidRDefault="00C37F58"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PL/2023/00207 - </w:t>
      </w:r>
      <w:r w:rsidRPr="00C37F58">
        <w:rPr>
          <w:rFonts w:ascii="Arial" w:hAnsi="Arial" w:cs="Arial"/>
          <w:color w:val="000000" w:themeColor="text1"/>
          <w:sz w:val="22"/>
          <w:szCs w:val="22"/>
        </w:rPr>
        <w:t>Demolition of existing buildings and erection of 1 no. detached dwelling; with associated parking, turning, landscaping, private amenity space and access.</w:t>
      </w:r>
      <w:r>
        <w:rPr>
          <w:rFonts w:ascii="Arial" w:hAnsi="Arial" w:cs="Arial"/>
          <w:color w:val="000000" w:themeColor="text1"/>
          <w:sz w:val="22"/>
          <w:szCs w:val="22"/>
        </w:rPr>
        <w:t xml:space="preserve"> Approved with conditions </w:t>
      </w:r>
      <w:r w:rsidR="003D5CBF">
        <w:rPr>
          <w:rFonts w:ascii="Arial" w:hAnsi="Arial" w:cs="Arial"/>
          <w:color w:val="000000" w:themeColor="text1"/>
          <w:sz w:val="22"/>
          <w:szCs w:val="22"/>
        </w:rPr>
        <w:t>11</w:t>
      </w:r>
      <w:r w:rsidR="003D5CBF" w:rsidRPr="003D5CBF">
        <w:rPr>
          <w:rFonts w:ascii="Arial" w:hAnsi="Arial" w:cs="Arial"/>
          <w:color w:val="000000" w:themeColor="text1"/>
          <w:sz w:val="22"/>
          <w:szCs w:val="22"/>
          <w:vertAlign w:val="superscript"/>
        </w:rPr>
        <w:t>th</w:t>
      </w:r>
      <w:r w:rsidR="003D5CBF">
        <w:rPr>
          <w:rFonts w:ascii="Arial" w:hAnsi="Arial" w:cs="Arial"/>
          <w:color w:val="000000" w:themeColor="text1"/>
          <w:sz w:val="22"/>
          <w:szCs w:val="22"/>
        </w:rPr>
        <w:t xml:space="preserve"> September 2023.</w:t>
      </w:r>
    </w:p>
    <w:p w14:paraId="643B289C" w14:textId="77777777" w:rsidR="003D5CBF" w:rsidRDefault="003D5CBF" w:rsidP="00165711">
      <w:pPr>
        <w:spacing w:line="276" w:lineRule="auto"/>
        <w:jc w:val="both"/>
        <w:rPr>
          <w:rFonts w:ascii="Arial" w:hAnsi="Arial" w:cs="Arial"/>
          <w:color w:val="000000" w:themeColor="text1"/>
          <w:sz w:val="22"/>
          <w:szCs w:val="22"/>
        </w:rPr>
      </w:pPr>
    </w:p>
    <w:p w14:paraId="1330E691" w14:textId="7DA65C1B" w:rsidR="003D5CBF" w:rsidRDefault="003D5CBF" w:rsidP="001657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PL/2023/10152 - </w:t>
      </w:r>
      <w:r w:rsidR="00CE29BB" w:rsidRPr="00CE29BB">
        <w:rPr>
          <w:rFonts w:ascii="Arial" w:hAnsi="Arial" w:cs="Arial"/>
          <w:color w:val="000000" w:themeColor="text1"/>
          <w:sz w:val="22"/>
          <w:szCs w:val="22"/>
        </w:rPr>
        <w:t>Discharge of Conditions 7 and 8 on PL/2023/00207 - Demolition of existing buildings and erection of 1 no. detached dwelling; with associated parking, turning, landscaping, private amenity space and access.</w:t>
      </w:r>
      <w:r w:rsidR="00CE29BB">
        <w:rPr>
          <w:rFonts w:ascii="Arial" w:hAnsi="Arial" w:cs="Arial"/>
          <w:color w:val="000000" w:themeColor="text1"/>
          <w:sz w:val="22"/>
          <w:szCs w:val="22"/>
        </w:rPr>
        <w:t xml:space="preserve"> Approved 5</w:t>
      </w:r>
      <w:r w:rsidR="00CE29BB" w:rsidRPr="00CE29BB">
        <w:rPr>
          <w:rFonts w:ascii="Arial" w:hAnsi="Arial" w:cs="Arial"/>
          <w:color w:val="000000" w:themeColor="text1"/>
          <w:sz w:val="22"/>
          <w:szCs w:val="22"/>
          <w:vertAlign w:val="superscript"/>
        </w:rPr>
        <w:t>th</w:t>
      </w:r>
      <w:r w:rsidR="00CE29BB">
        <w:rPr>
          <w:rFonts w:ascii="Arial" w:hAnsi="Arial" w:cs="Arial"/>
          <w:color w:val="000000" w:themeColor="text1"/>
          <w:sz w:val="22"/>
          <w:szCs w:val="22"/>
        </w:rPr>
        <w:t xml:space="preserve"> February 2024.</w:t>
      </w:r>
    </w:p>
    <w:p w14:paraId="63E8F934" w14:textId="77777777" w:rsidR="00BC3AB4" w:rsidRDefault="00BC3AB4" w:rsidP="00165711">
      <w:pPr>
        <w:spacing w:line="276" w:lineRule="auto"/>
        <w:jc w:val="both"/>
        <w:rPr>
          <w:rFonts w:ascii="Arial" w:hAnsi="Arial" w:cs="Arial"/>
          <w:color w:val="000000" w:themeColor="text1"/>
          <w:sz w:val="22"/>
          <w:szCs w:val="22"/>
        </w:rPr>
      </w:pPr>
    </w:p>
    <w:p w14:paraId="0233DA7F" w14:textId="2EB51557" w:rsidR="0021055D" w:rsidRDefault="00BC3AB4" w:rsidP="00BC3AB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PL/2024/03783 - </w:t>
      </w:r>
      <w:r w:rsidRPr="00BC3AB4">
        <w:rPr>
          <w:rFonts w:ascii="Arial" w:hAnsi="Arial" w:cs="Arial"/>
          <w:color w:val="000000" w:themeColor="text1"/>
          <w:sz w:val="22"/>
          <w:szCs w:val="22"/>
        </w:rPr>
        <w:t>Variation of condition 2 (approved plans) of PL/2023/00207. Demolition of</w:t>
      </w:r>
      <w:r>
        <w:rPr>
          <w:rFonts w:ascii="Arial" w:hAnsi="Arial" w:cs="Arial"/>
          <w:color w:val="000000" w:themeColor="text1"/>
          <w:sz w:val="22"/>
          <w:szCs w:val="22"/>
        </w:rPr>
        <w:t xml:space="preserve"> </w:t>
      </w:r>
      <w:r w:rsidRPr="00BC3AB4">
        <w:rPr>
          <w:rFonts w:ascii="Arial" w:hAnsi="Arial" w:cs="Arial"/>
          <w:color w:val="000000" w:themeColor="text1"/>
          <w:sz w:val="22"/>
          <w:szCs w:val="22"/>
        </w:rPr>
        <w:t>existing buildings and erection of 1 no.</w:t>
      </w:r>
      <w:r>
        <w:rPr>
          <w:rFonts w:ascii="Arial" w:hAnsi="Arial" w:cs="Arial"/>
          <w:color w:val="000000" w:themeColor="text1"/>
          <w:sz w:val="22"/>
          <w:szCs w:val="22"/>
        </w:rPr>
        <w:t xml:space="preserve"> </w:t>
      </w:r>
      <w:r w:rsidRPr="00BC3AB4">
        <w:rPr>
          <w:rFonts w:ascii="Arial" w:hAnsi="Arial" w:cs="Arial"/>
          <w:color w:val="000000" w:themeColor="text1"/>
          <w:sz w:val="22"/>
          <w:szCs w:val="22"/>
        </w:rPr>
        <w:t>detached dwelling; with associated parking, turning,</w:t>
      </w:r>
      <w:r>
        <w:rPr>
          <w:rFonts w:ascii="Arial" w:hAnsi="Arial" w:cs="Arial"/>
          <w:color w:val="000000" w:themeColor="text1"/>
          <w:sz w:val="22"/>
          <w:szCs w:val="22"/>
        </w:rPr>
        <w:t xml:space="preserve"> </w:t>
      </w:r>
      <w:r w:rsidRPr="00BC3AB4">
        <w:rPr>
          <w:rFonts w:ascii="Arial" w:hAnsi="Arial" w:cs="Arial"/>
          <w:color w:val="000000" w:themeColor="text1"/>
          <w:sz w:val="22"/>
          <w:szCs w:val="22"/>
        </w:rPr>
        <w:t>landscaping, private amenity space and access.</w:t>
      </w:r>
      <w:r>
        <w:rPr>
          <w:rFonts w:ascii="Arial" w:hAnsi="Arial" w:cs="Arial"/>
          <w:color w:val="000000" w:themeColor="text1"/>
          <w:sz w:val="22"/>
          <w:szCs w:val="22"/>
        </w:rPr>
        <w:t xml:space="preserve"> Approved with Conditions 24</w:t>
      </w:r>
      <w:r w:rsidRPr="00BC3AB4">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June 2024.</w:t>
      </w:r>
    </w:p>
    <w:p w14:paraId="7954DCF0" w14:textId="77777777" w:rsidR="00683C17" w:rsidRDefault="00683C17" w:rsidP="00683C17">
      <w:pPr>
        <w:spacing w:line="276" w:lineRule="auto"/>
        <w:jc w:val="both"/>
        <w:rPr>
          <w:rFonts w:ascii="Arial" w:hAnsi="Arial" w:cs="Arial"/>
          <w:color w:val="FF0000"/>
          <w:sz w:val="22"/>
          <w:szCs w:val="22"/>
        </w:rPr>
      </w:pPr>
    </w:p>
    <w:p w14:paraId="605D06D0" w14:textId="53CD738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562C58A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3039FB">
        <w:rPr>
          <w:rFonts w:ascii="Arial" w:hAnsi="Arial" w:cs="Arial"/>
          <w:sz w:val="22"/>
          <w:szCs w:val="22"/>
        </w:rPr>
        <w:t>:</w:t>
      </w:r>
      <w:r w:rsidRPr="00D902FA">
        <w:rPr>
          <w:rFonts w:ascii="Arial" w:hAnsi="Arial" w:cs="Arial"/>
          <w:sz w:val="22"/>
          <w:szCs w:val="22"/>
        </w:rPr>
        <w:t xml:space="preserve"> Settlement Strategy</w:t>
      </w:r>
    </w:p>
    <w:p w14:paraId="25765D21" w14:textId="24A3E822"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3039FB">
        <w:rPr>
          <w:rFonts w:ascii="Arial" w:hAnsi="Arial" w:cs="Arial"/>
          <w:sz w:val="22"/>
          <w:szCs w:val="22"/>
        </w:rPr>
        <w:t>:</w:t>
      </w:r>
      <w:r w:rsidRPr="00D902FA">
        <w:rPr>
          <w:rFonts w:ascii="Arial" w:hAnsi="Arial" w:cs="Arial"/>
          <w:sz w:val="22"/>
          <w:szCs w:val="22"/>
        </w:rPr>
        <w:t xml:space="preserve"> Delivery Strategy</w:t>
      </w:r>
    </w:p>
    <w:p w14:paraId="48DF78BB" w14:textId="77A110F0"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w:t>
      </w:r>
      <w:r w:rsidR="003039FB">
        <w:rPr>
          <w:rFonts w:ascii="Arial" w:hAnsi="Arial" w:cs="Arial"/>
          <w:sz w:val="22"/>
          <w:szCs w:val="22"/>
        </w:rPr>
        <w:t>:</w:t>
      </w:r>
      <w:r w:rsidRPr="00D902FA">
        <w:rPr>
          <w:rFonts w:ascii="Arial" w:hAnsi="Arial" w:cs="Arial"/>
          <w:sz w:val="22"/>
          <w:szCs w:val="22"/>
        </w:rPr>
        <w:t xml:space="preserve"> Infrastructure Requirements</w:t>
      </w:r>
    </w:p>
    <w:p w14:paraId="42A2A067" w14:textId="02713E44" w:rsidR="0029208D" w:rsidRPr="003039FB" w:rsidRDefault="0029208D" w:rsidP="003039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697A14">
        <w:rPr>
          <w:rFonts w:ascii="Arial" w:hAnsi="Arial" w:cs="Arial"/>
          <w:sz w:val="22"/>
          <w:szCs w:val="22"/>
        </w:rPr>
        <w:t xml:space="preserve"> 26</w:t>
      </w:r>
      <w:r w:rsidR="003039FB">
        <w:rPr>
          <w:rFonts w:ascii="Arial" w:hAnsi="Arial" w:cs="Arial"/>
          <w:sz w:val="22"/>
          <w:szCs w:val="22"/>
        </w:rPr>
        <w:t>:</w:t>
      </w:r>
      <w:r w:rsidR="00697A14">
        <w:rPr>
          <w:rFonts w:ascii="Arial" w:hAnsi="Arial" w:cs="Arial"/>
          <w:sz w:val="22"/>
          <w:szCs w:val="22"/>
        </w:rPr>
        <w:t xml:space="preserve"> </w:t>
      </w:r>
      <w:r w:rsidR="003039FB">
        <w:rPr>
          <w:rFonts w:ascii="Arial" w:hAnsi="Arial" w:cs="Arial"/>
          <w:sz w:val="22"/>
          <w:szCs w:val="22"/>
        </w:rPr>
        <w:t>Spatial Strategy for the Tidworth Community Area</w:t>
      </w:r>
    </w:p>
    <w:p w14:paraId="11582DB2" w14:textId="26979921"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D66860">
        <w:rPr>
          <w:rFonts w:ascii="Arial" w:hAnsi="Arial" w:cs="Arial"/>
          <w:sz w:val="22"/>
          <w:szCs w:val="22"/>
        </w:rPr>
        <w:t>:</w:t>
      </w:r>
      <w:r w:rsidRPr="00D902FA">
        <w:rPr>
          <w:rFonts w:ascii="Arial" w:hAnsi="Arial" w:cs="Arial"/>
          <w:sz w:val="22"/>
          <w:szCs w:val="22"/>
        </w:rPr>
        <w:t xml:space="preserve"> Biodiversity and Geodiversity</w:t>
      </w:r>
    </w:p>
    <w:p w14:paraId="7EDDD0E3" w14:textId="53FC675F"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D66860">
        <w:rPr>
          <w:rFonts w:ascii="Arial" w:hAnsi="Arial" w:cs="Arial"/>
          <w:sz w:val="22"/>
          <w:szCs w:val="22"/>
        </w:rPr>
        <w:t>:</w:t>
      </w:r>
      <w:r w:rsidRPr="47A0F66D">
        <w:rPr>
          <w:rFonts w:ascii="Arial" w:hAnsi="Arial" w:cs="Arial"/>
          <w:sz w:val="22"/>
          <w:szCs w:val="22"/>
        </w:rPr>
        <w:t xml:space="preserve"> Landscape</w:t>
      </w:r>
    </w:p>
    <w:p w14:paraId="1EA3A2C2" w14:textId="15167CB5"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52</w:t>
      </w:r>
      <w:r w:rsidR="00D66860">
        <w:rPr>
          <w:rFonts w:ascii="Arial" w:hAnsi="Arial" w:cs="Arial"/>
          <w:sz w:val="22"/>
          <w:szCs w:val="22"/>
        </w:rPr>
        <w:t>:</w:t>
      </w:r>
      <w:r>
        <w:rPr>
          <w:rFonts w:ascii="Arial" w:hAnsi="Arial" w:cs="Arial"/>
          <w:sz w:val="22"/>
          <w:szCs w:val="22"/>
        </w:rPr>
        <w:t xml:space="preserve"> Green Infrastructure </w:t>
      </w:r>
    </w:p>
    <w:p w14:paraId="22C70AF4" w14:textId="20DA4076"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D66860">
        <w:rPr>
          <w:rFonts w:ascii="Arial" w:hAnsi="Arial" w:cs="Arial"/>
          <w:sz w:val="22"/>
          <w:szCs w:val="22"/>
        </w:rPr>
        <w:t>:</w:t>
      </w:r>
      <w:r w:rsidRPr="00D902FA">
        <w:rPr>
          <w:rFonts w:ascii="Arial" w:hAnsi="Arial" w:cs="Arial"/>
          <w:sz w:val="22"/>
          <w:szCs w:val="22"/>
        </w:rPr>
        <w:t xml:space="preserve"> Ensuring High Quality Design and Place Shaping</w:t>
      </w:r>
    </w:p>
    <w:p w14:paraId="48FBF4E1" w14:textId="6FE7AE8E"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D66860">
        <w:rPr>
          <w:rFonts w:ascii="Arial" w:hAnsi="Arial" w:cs="Arial"/>
          <w:sz w:val="22"/>
          <w:szCs w:val="22"/>
        </w:rPr>
        <w:t>:</w:t>
      </w:r>
      <w:r w:rsidRPr="00D902FA">
        <w:rPr>
          <w:rFonts w:ascii="Arial" w:hAnsi="Arial" w:cs="Arial"/>
          <w:sz w:val="22"/>
          <w:szCs w:val="22"/>
        </w:rPr>
        <w:t xml:space="preserve"> Ensuring the Conservation of the Historic Environment</w:t>
      </w:r>
    </w:p>
    <w:p w14:paraId="3F11DCE4" w14:textId="440B6838"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D66860">
        <w:rPr>
          <w:rFonts w:ascii="Arial" w:hAnsi="Arial" w:cs="Arial"/>
          <w:sz w:val="22"/>
          <w:szCs w:val="22"/>
        </w:rPr>
        <w:t>:</w:t>
      </w:r>
      <w:r w:rsidRPr="00D902FA">
        <w:rPr>
          <w:rFonts w:ascii="Arial" w:hAnsi="Arial" w:cs="Arial"/>
          <w:sz w:val="22"/>
          <w:szCs w:val="22"/>
        </w:rPr>
        <w:t xml:space="preserve"> Transport &amp; Development</w:t>
      </w:r>
    </w:p>
    <w:p w14:paraId="28A38359" w14:textId="5D5EA5C9"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D66860">
        <w:rPr>
          <w:rFonts w:ascii="Arial" w:hAnsi="Arial" w:cs="Arial"/>
          <w:sz w:val="22"/>
          <w:szCs w:val="22"/>
        </w:rPr>
        <w:t>:</w:t>
      </w:r>
      <w:r>
        <w:rPr>
          <w:rFonts w:ascii="Arial" w:hAnsi="Arial" w:cs="Arial"/>
          <w:sz w:val="22"/>
          <w:szCs w:val="22"/>
        </w:rPr>
        <w:t xml:space="preserve"> Demand Management</w:t>
      </w:r>
    </w:p>
    <w:p w14:paraId="40D386AF" w14:textId="77777777" w:rsidR="00533E0C" w:rsidRDefault="00533E0C" w:rsidP="00533E0C">
      <w:pPr>
        <w:spacing w:line="276" w:lineRule="auto"/>
        <w:jc w:val="both"/>
        <w:rPr>
          <w:rFonts w:ascii="Arial" w:hAnsi="Arial" w:cs="Arial"/>
          <w:b/>
          <w:bCs/>
          <w:sz w:val="22"/>
          <w:szCs w:val="22"/>
        </w:rPr>
      </w:pPr>
    </w:p>
    <w:p w14:paraId="24678833" w14:textId="66A8E047"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78B61888"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25905A73" w14:textId="77777777" w:rsidR="00DB34ED" w:rsidRPr="00DB34ED" w:rsidRDefault="00DB34ED" w:rsidP="00DB34ED">
      <w:pPr>
        <w:pStyle w:val="ListParagraph"/>
        <w:numPr>
          <w:ilvl w:val="0"/>
          <w:numId w:val="5"/>
        </w:numPr>
        <w:spacing w:line="276" w:lineRule="auto"/>
        <w:rPr>
          <w:rFonts w:ascii="Arial" w:hAnsi="Arial" w:cs="Arial"/>
          <w:sz w:val="22"/>
          <w:szCs w:val="22"/>
        </w:rPr>
      </w:pPr>
      <w:r w:rsidRPr="00DB34ED">
        <w:rPr>
          <w:rFonts w:ascii="Arial" w:hAnsi="Arial" w:cs="Arial"/>
          <w:bCs/>
          <w:sz w:val="22"/>
          <w:szCs w:val="22"/>
        </w:rPr>
        <w:t>Upper Chute Conservation Area Designation Statement</w:t>
      </w:r>
    </w:p>
    <w:p w14:paraId="62CE75F6" w14:textId="0D2A96DE" w:rsidR="00DB34ED" w:rsidRPr="00DB34ED" w:rsidRDefault="00DB34ED" w:rsidP="00DB34ED">
      <w:pPr>
        <w:pStyle w:val="ListParagraph"/>
        <w:numPr>
          <w:ilvl w:val="0"/>
          <w:numId w:val="5"/>
        </w:numPr>
        <w:spacing w:line="276" w:lineRule="auto"/>
        <w:rPr>
          <w:rFonts w:ascii="Arial" w:hAnsi="Arial" w:cs="Arial"/>
          <w:sz w:val="22"/>
          <w:szCs w:val="22"/>
        </w:rPr>
      </w:pPr>
      <w:r w:rsidRPr="00DB34ED">
        <w:rPr>
          <w:rFonts w:ascii="Arial" w:hAnsi="Arial" w:cs="Arial"/>
          <w:bCs/>
          <w:sz w:val="22"/>
          <w:szCs w:val="22"/>
        </w:rPr>
        <w:t>The North Wessex Downs Area of Outstanding Natural Beauty Management Plan 2019-2024</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54BC06C4"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A3B57D8" w14:textId="6A082D6B"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4575077" w14:textId="5C902F55"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results in the loss of best and most versatile agricultural land (NPPF 187)</w:t>
      </w:r>
    </w:p>
    <w:p w14:paraId="3DDBF49B" w14:textId="3AAC4B7E" w:rsidR="00067BEE" w:rsidRPr="004817FB" w:rsidRDefault="00587BD2"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development would </w:t>
      </w:r>
      <w:r w:rsidR="00012C7F">
        <w:rPr>
          <w:rFonts w:ascii="Arial" w:hAnsi="Arial" w:cs="Arial"/>
          <w:sz w:val="22"/>
          <w:szCs w:val="22"/>
        </w:rPr>
        <w:t>result in an unacceptable impact upon Public Rights of Ways (</w:t>
      </w:r>
      <w:r w:rsidR="00B80ACF">
        <w:rPr>
          <w:rFonts w:ascii="Arial" w:hAnsi="Arial" w:cs="Arial"/>
          <w:sz w:val="22"/>
          <w:szCs w:val="22"/>
        </w:rPr>
        <w:t>CP 52)</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25450B3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E8723ED" w14:textId="77777777" w:rsidR="00D902FA" w:rsidRDefault="00D902FA" w:rsidP="00D902FA">
      <w:pPr>
        <w:spacing w:line="276" w:lineRule="auto"/>
        <w:jc w:val="both"/>
        <w:rPr>
          <w:rFonts w:ascii="Arial" w:hAnsi="Arial" w:cs="Arial"/>
          <w:b/>
          <w:bCs/>
          <w:color w:val="FF0000"/>
          <w:sz w:val="22"/>
          <w:szCs w:val="22"/>
        </w:rPr>
      </w:pPr>
    </w:p>
    <w:p w14:paraId="5830273A" w14:textId="77777777" w:rsidR="00971D81" w:rsidRDefault="00971D81" w:rsidP="00971D81">
      <w:pPr>
        <w:spacing w:line="276" w:lineRule="auto"/>
        <w:jc w:val="both"/>
        <w:rPr>
          <w:rFonts w:ascii="Arial" w:hAnsi="Arial" w:cs="Arial"/>
          <w:sz w:val="22"/>
          <w:szCs w:val="22"/>
        </w:rPr>
      </w:pPr>
      <w:r w:rsidRPr="00085C56">
        <w:rPr>
          <w:rFonts w:ascii="Arial" w:hAnsi="Arial" w:cs="Arial"/>
          <w:sz w:val="22"/>
          <w:szCs w:val="22"/>
          <w:u w:val="single"/>
        </w:rPr>
        <w:t>Parish/Town Council</w:t>
      </w:r>
      <w:r w:rsidRPr="00085C56">
        <w:rPr>
          <w:rFonts w:ascii="Arial" w:hAnsi="Arial" w:cs="Arial"/>
          <w:sz w:val="22"/>
          <w:szCs w:val="22"/>
        </w:rPr>
        <w:t>:</w:t>
      </w:r>
      <w:r w:rsidRPr="00A3010D">
        <w:rPr>
          <w:rFonts w:ascii="Arial" w:hAnsi="Arial" w:cs="Arial"/>
          <w:sz w:val="22"/>
          <w:szCs w:val="22"/>
        </w:rPr>
        <w:t xml:space="preserve"> </w:t>
      </w:r>
      <w:r>
        <w:rPr>
          <w:rFonts w:ascii="Arial" w:hAnsi="Arial" w:cs="Arial"/>
          <w:sz w:val="22"/>
          <w:szCs w:val="22"/>
        </w:rPr>
        <w:t>Object</w:t>
      </w:r>
    </w:p>
    <w:p w14:paraId="4A5DD215" w14:textId="77777777" w:rsidR="00971D81" w:rsidRDefault="00971D81" w:rsidP="00971D81">
      <w:pPr>
        <w:spacing w:line="276" w:lineRule="auto"/>
        <w:jc w:val="both"/>
        <w:rPr>
          <w:rFonts w:ascii="Arial" w:hAnsi="Arial" w:cs="Arial"/>
          <w:sz w:val="22"/>
          <w:szCs w:val="22"/>
        </w:rPr>
      </w:pPr>
    </w:p>
    <w:p w14:paraId="0C514CB1" w14:textId="57AF83C3" w:rsidR="00971D81" w:rsidRDefault="00971D81" w:rsidP="00971D81">
      <w:pPr>
        <w:spacing w:line="276" w:lineRule="auto"/>
        <w:jc w:val="both"/>
        <w:rPr>
          <w:rFonts w:ascii="Arial" w:hAnsi="Arial" w:cs="Arial"/>
          <w:sz w:val="22"/>
          <w:szCs w:val="22"/>
        </w:rPr>
      </w:pPr>
      <w:r>
        <w:rPr>
          <w:rFonts w:ascii="Arial" w:hAnsi="Arial" w:cs="Arial"/>
          <w:sz w:val="22"/>
          <w:szCs w:val="22"/>
        </w:rPr>
        <w:t>“</w:t>
      </w:r>
      <w:r w:rsidR="001A03AA" w:rsidRPr="001A03AA">
        <w:rPr>
          <w:rFonts w:ascii="Arial" w:hAnsi="Arial" w:cs="Arial"/>
          <w:sz w:val="22"/>
          <w:szCs w:val="22"/>
        </w:rPr>
        <w:t>The parish council object to this application. They do not see a need for the land to be changed from agricultural to residential and the proposed garage is located on the route of the footpath Chut18</w:t>
      </w:r>
      <w:r w:rsidRPr="002F2515">
        <w:rPr>
          <w:rFonts w:ascii="Arial" w:hAnsi="Arial" w:cs="Arial"/>
          <w:sz w:val="22"/>
          <w:szCs w:val="22"/>
        </w:rPr>
        <w:t>.</w:t>
      </w:r>
      <w:r>
        <w:rPr>
          <w:rFonts w:ascii="Arial" w:hAnsi="Arial" w:cs="Arial"/>
          <w:sz w:val="22"/>
          <w:szCs w:val="22"/>
        </w:rPr>
        <w:t>”</w:t>
      </w:r>
    </w:p>
    <w:p w14:paraId="25F7ECB5" w14:textId="77777777" w:rsidR="00971D81" w:rsidRDefault="00971D81" w:rsidP="00971D81">
      <w:pPr>
        <w:spacing w:line="276" w:lineRule="auto"/>
        <w:jc w:val="both"/>
        <w:rPr>
          <w:rFonts w:ascii="Arial" w:hAnsi="Arial" w:cs="Arial"/>
          <w:sz w:val="22"/>
          <w:szCs w:val="22"/>
        </w:rPr>
      </w:pPr>
    </w:p>
    <w:p w14:paraId="33409D64" w14:textId="77777777" w:rsidR="00971D81" w:rsidRDefault="00971D81" w:rsidP="00971D81">
      <w:pPr>
        <w:spacing w:line="276" w:lineRule="auto"/>
        <w:jc w:val="both"/>
        <w:rPr>
          <w:rFonts w:ascii="Arial" w:hAnsi="Arial" w:cs="Arial"/>
          <w:sz w:val="22"/>
          <w:szCs w:val="22"/>
        </w:rPr>
      </w:pPr>
      <w:r w:rsidRPr="00603A4A">
        <w:rPr>
          <w:rFonts w:ascii="Arial" w:hAnsi="Arial" w:cs="Arial"/>
          <w:sz w:val="22"/>
          <w:szCs w:val="22"/>
          <w:u w:val="single"/>
        </w:rPr>
        <w:t>Conservation</w:t>
      </w:r>
      <w:r>
        <w:rPr>
          <w:rFonts w:ascii="Arial" w:hAnsi="Arial" w:cs="Arial"/>
          <w:sz w:val="22"/>
          <w:szCs w:val="22"/>
        </w:rPr>
        <w:t>: No comment.</w:t>
      </w:r>
    </w:p>
    <w:p w14:paraId="50E2E3AA" w14:textId="77777777" w:rsidR="00971D81" w:rsidRDefault="00971D81" w:rsidP="00971D81">
      <w:pPr>
        <w:spacing w:line="276" w:lineRule="auto"/>
        <w:jc w:val="both"/>
        <w:rPr>
          <w:rFonts w:ascii="Arial" w:hAnsi="Arial" w:cs="Arial"/>
          <w:sz w:val="22"/>
          <w:szCs w:val="22"/>
        </w:rPr>
      </w:pPr>
    </w:p>
    <w:p w14:paraId="2B44BE89" w14:textId="77777777" w:rsidR="00971D81" w:rsidRDefault="00971D81" w:rsidP="00971D81">
      <w:pPr>
        <w:spacing w:line="276" w:lineRule="auto"/>
        <w:jc w:val="both"/>
        <w:rPr>
          <w:rFonts w:ascii="Arial" w:hAnsi="Arial" w:cs="Arial"/>
          <w:sz w:val="22"/>
          <w:szCs w:val="22"/>
        </w:rPr>
      </w:pPr>
      <w:r w:rsidRPr="001F41AD">
        <w:rPr>
          <w:rFonts w:ascii="Arial" w:hAnsi="Arial" w:cs="Arial"/>
          <w:sz w:val="22"/>
          <w:szCs w:val="22"/>
          <w:u w:val="single"/>
        </w:rPr>
        <w:t>Rights of way</w:t>
      </w:r>
      <w:r>
        <w:rPr>
          <w:rFonts w:ascii="Arial" w:hAnsi="Arial" w:cs="Arial"/>
          <w:sz w:val="22"/>
          <w:szCs w:val="22"/>
        </w:rPr>
        <w:t>: No objection subject to condition.</w:t>
      </w:r>
    </w:p>
    <w:p w14:paraId="074E5614" w14:textId="77777777" w:rsidR="00971D81" w:rsidRDefault="00971D81" w:rsidP="00971D81">
      <w:pPr>
        <w:spacing w:line="276" w:lineRule="auto"/>
        <w:jc w:val="both"/>
        <w:rPr>
          <w:rFonts w:ascii="Arial" w:hAnsi="Arial" w:cs="Arial"/>
          <w:sz w:val="22"/>
          <w:szCs w:val="22"/>
        </w:rPr>
      </w:pPr>
    </w:p>
    <w:p w14:paraId="6348FB9B" w14:textId="77777777" w:rsidR="00971D81" w:rsidRDefault="00971D81" w:rsidP="00971D81">
      <w:pPr>
        <w:spacing w:line="276" w:lineRule="auto"/>
        <w:jc w:val="both"/>
        <w:rPr>
          <w:rFonts w:ascii="Arial" w:hAnsi="Arial" w:cs="Arial"/>
          <w:sz w:val="22"/>
          <w:szCs w:val="22"/>
        </w:rPr>
      </w:pPr>
      <w:r w:rsidRPr="00B40990">
        <w:rPr>
          <w:rFonts w:ascii="Arial" w:hAnsi="Arial" w:cs="Arial"/>
          <w:sz w:val="22"/>
          <w:szCs w:val="22"/>
          <w:u w:val="single"/>
        </w:rPr>
        <w:t>Highways</w:t>
      </w:r>
      <w:r>
        <w:rPr>
          <w:rFonts w:ascii="Arial" w:hAnsi="Arial" w:cs="Arial"/>
          <w:sz w:val="22"/>
          <w:szCs w:val="22"/>
        </w:rPr>
        <w:t>: No objections.</w:t>
      </w:r>
    </w:p>
    <w:p w14:paraId="01E947F2" w14:textId="77777777" w:rsidR="00971D81" w:rsidRDefault="00971D81" w:rsidP="00971D81">
      <w:pPr>
        <w:spacing w:line="276" w:lineRule="auto"/>
        <w:jc w:val="both"/>
        <w:rPr>
          <w:rFonts w:ascii="Arial" w:hAnsi="Arial" w:cs="Arial"/>
          <w:sz w:val="22"/>
          <w:szCs w:val="22"/>
        </w:rPr>
      </w:pPr>
    </w:p>
    <w:p w14:paraId="6D79D232" w14:textId="6590B9C9" w:rsidR="00971D81" w:rsidRDefault="00971D81" w:rsidP="00971D81">
      <w:pPr>
        <w:spacing w:line="276" w:lineRule="auto"/>
        <w:jc w:val="both"/>
        <w:rPr>
          <w:rFonts w:ascii="Arial" w:hAnsi="Arial" w:cs="Arial"/>
          <w:b/>
          <w:bCs/>
          <w:color w:val="FF0000"/>
          <w:sz w:val="22"/>
          <w:szCs w:val="22"/>
        </w:rPr>
      </w:pPr>
      <w:r w:rsidRPr="00C204DF">
        <w:rPr>
          <w:rFonts w:ascii="Arial" w:hAnsi="Arial" w:cs="Arial"/>
          <w:sz w:val="22"/>
          <w:szCs w:val="22"/>
          <w:u w:val="single"/>
        </w:rPr>
        <w:t>Ecology</w:t>
      </w:r>
      <w:r>
        <w:rPr>
          <w:rFonts w:ascii="Arial" w:hAnsi="Arial" w:cs="Arial"/>
          <w:sz w:val="22"/>
          <w:szCs w:val="22"/>
        </w:rPr>
        <w:t>: No objections subject to condition.</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0F592510" w14:textId="77777777" w:rsidR="001E2DAE" w:rsidRDefault="001E2DAE" w:rsidP="3656A09E">
      <w:pPr>
        <w:spacing w:line="276" w:lineRule="auto"/>
        <w:jc w:val="both"/>
        <w:rPr>
          <w:rFonts w:ascii="Arial" w:eastAsia="Arial" w:hAnsi="Arial" w:cs="Arial"/>
          <w:sz w:val="22"/>
          <w:szCs w:val="22"/>
        </w:rPr>
      </w:pPr>
    </w:p>
    <w:p w14:paraId="384F002D" w14:textId="22256324"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521F3D40"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71276A47" w14:textId="10CE691E" w:rsidR="00D902FA" w:rsidRDefault="00D902FA" w:rsidP="3656A09E">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25B195C8" w14:textId="727D9709" w:rsidR="000313BC" w:rsidRDefault="00ED5DD4" w:rsidP="000313B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1</w:t>
      </w:r>
      <w:r w:rsidR="00AE26C1">
        <w:rPr>
          <w:rFonts w:ascii="Arial" w:hAnsi="Arial" w:cs="Arial"/>
          <w:color w:val="000000" w:themeColor="text1"/>
          <w:sz w:val="22"/>
          <w:szCs w:val="22"/>
        </w:rPr>
        <w:t>8</w:t>
      </w:r>
      <w:r w:rsidR="000313BC">
        <w:rPr>
          <w:rFonts w:ascii="Arial" w:hAnsi="Arial" w:cs="Arial"/>
          <w:color w:val="000000" w:themeColor="text1"/>
          <w:sz w:val="22"/>
          <w:szCs w:val="22"/>
        </w:rPr>
        <w:t xml:space="preserve"> objections were received</w:t>
      </w:r>
      <w:r w:rsidR="009A13E0">
        <w:rPr>
          <w:rFonts w:ascii="Arial" w:hAnsi="Arial" w:cs="Arial"/>
          <w:color w:val="000000" w:themeColor="text1"/>
          <w:sz w:val="22"/>
          <w:szCs w:val="22"/>
        </w:rPr>
        <w:t xml:space="preserve"> from 13 neighbouring residents.</w:t>
      </w:r>
    </w:p>
    <w:p w14:paraId="28CBF033" w14:textId="77777777" w:rsidR="000313BC" w:rsidRDefault="000313BC" w:rsidP="000313BC">
      <w:pPr>
        <w:spacing w:line="276" w:lineRule="auto"/>
        <w:jc w:val="both"/>
        <w:rPr>
          <w:rFonts w:ascii="Arial" w:hAnsi="Arial" w:cs="Arial"/>
          <w:color w:val="000000" w:themeColor="text1"/>
          <w:sz w:val="22"/>
          <w:szCs w:val="22"/>
        </w:rPr>
      </w:pPr>
    </w:p>
    <w:p w14:paraId="32CAA680" w14:textId="77777777" w:rsidR="000313BC" w:rsidRDefault="000313BC" w:rsidP="000313B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Summary of comments:</w:t>
      </w:r>
    </w:p>
    <w:p w14:paraId="1C545915" w14:textId="653282F8" w:rsidR="00361B01" w:rsidRPr="00361B01" w:rsidRDefault="004124A4" w:rsidP="00361B01">
      <w:pPr>
        <w:pStyle w:val="ListParagraph"/>
        <w:numPr>
          <w:ilvl w:val="0"/>
          <w:numId w:val="49"/>
        </w:numPr>
        <w:spacing w:line="300" w:lineRule="atLeast"/>
        <w:rPr>
          <w:rFonts w:ascii="Arial" w:hAnsi="Arial" w:cs="Arial"/>
          <w:color w:val="000000" w:themeColor="text1"/>
          <w:sz w:val="22"/>
          <w:szCs w:val="22"/>
        </w:rPr>
      </w:pPr>
      <w:r w:rsidRPr="004124A4">
        <w:rPr>
          <w:rFonts w:ascii="Arial" w:hAnsi="Arial" w:cs="Arial"/>
          <w:color w:val="000000" w:themeColor="text1"/>
          <w:sz w:val="22"/>
          <w:szCs w:val="22"/>
        </w:rPr>
        <w:t>Objection to the diversion of public footpath CHUT18</w:t>
      </w:r>
      <w:r w:rsidR="00697782">
        <w:rPr>
          <w:rFonts w:ascii="Arial" w:hAnsi="Arial" w:cs="Arial"/>
          <w:color w:val="000000" w:themeColor="text1"/>
          <w:sz w:val="22"/>
          <w:szCs w:val="22"/>
        </w:rPr>
        <w:t xml:space="preserve"> which is a historic </w:t>
      </w:r>
      <w:r w:rsidRPr="004124A4">
        <w:rPr>
          <w:rFonts w:ascii="Arial" w:hAnsi="Arial" w:cs="Arial"/>
          <w:color w:val="000000" w:themeColor="text1"/>
          <w:sz w:val="22"/>
          <w:szCs w:val="22"/>
        </w:rPr>
        <w:t>and well</w:t>
      </w:r>
      <w:r w:rsidRPr="004124A4">
        <w:rPr>
          <w:rFonts w:ascii="Arial" w:hAnsi="Arial" w:cs="Arial"/>
          <w:color w:val="000000" w:themeColor="text1"/>
          <w:sz w:val="22"/>
          <w:szCs w:val="22"/>
        </w:rPr>
        <w:noBreakHyphen/>
        <w:t>used route, with concerns that the proposal would reroute a substantial section into a fenced corridor, harming its amenity, openness, accessibility and heritage value.</w:t>
      </w:r>
    </w:p>
    <w:p w14:paraId="57C4456C" w14:textId="0228C59D" w:rsidR="00983E98" w:rsidRDefault="00983E98" w:rsidP="004124A4">
      <w:pPr>
        <w:pStyle w:val="ListParagraph"/>
        <w:numPr>
          <w:ilvl w:val="0"/>
          <w:numId w:val="49"/>
        </w:numPr>
        <w:spacing w:line="300" w:lineRule="atLeast"/>
        <w:rPr>
          <w:rFonts w:ascii="Arial" w:hAnsi="Arial" w:cs="Arial"/>
          <w:color w:val="000000" w:themeColor="text1"/>
          <w:sz w:val="22"/>
          <w:szCs w:val="22"/>
        </w:rPr>
      </w:pPr>
      <w:r w:rsidRPr="00983E98">
        <w:rPr>
          <w:rFonts w:ascii="Arial" w:hAnsi="Arial" w:cs="Arial"/>
          <w:color w:val="000000" w:themeColor="text1"/>
          <w:sz w:val="22"/>
          <w:szCs w:val="22"/>
        </w:rPr>
        <w:t>Concern that the claimed “small” diversion would in fact affect around 40% of the footpath, reducing countryside views and recreational enjoyment.</w:t>
      </w:r>
    </w:p>
    <w:p w14:paraId="28248C55" w14:textId="66DC718F" w:rsidR="00361B01" w:rsidRDefault="00361B01" w:rsidP="00361B01">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Concerns regarding harm to the Conservation Area and National Landscape, with insufficient weight given to landscape protection and character.</w:t>
      </w:r>
    </w:p>
    <w:p w14:paraId="6E0BF375" w14:textId="0A404D35" w:rsidR="00361B01" w:rsidRDefault="00361B01" w:rsidP="00361B01">
      <w:pPr>
        <w:pStyle w:val="ListParagraph"/>
        <w:numPr>
          <w:ilvl w:val="0"/>
          <w:numId w:val="49"/>
        </w:numPr>
        <w:spacing w:line="276" w:lineRule="auto"/>
        <w:jc w:val="both"/>
        <w:rPr>
          <w:rFonts w:ascii="Arial" w:hAnsi="Arial" w:cs="Arial"/>
          <w:color w:val="000000" w:themeColor="text1"/>
          <w:sz w:val="22"/>
          <w:szCs w:val="22"/>
        </w:rPr>
      </w:pPr>
      <w:r w:rsidRPr="00697782">
        <w:rPr>
          <w:rFonts w:ascii="Arial" w:hAnsi="Arial" w:cs="Arial"/>
          <w:color w:val="000000" w:themeColor="text1"/>
          <w:sz w:val="22"/>
          <w:szCs w:val="22"/>
        </w:rPr>
        <w:t>Dispute the original description of development as ‘no fixed use’ as the land use is agricultural.</w:t>
      </w:r>
    </w:p>
    <w:p w14:paraId="586B2CF1" w14:textId="6AEDC2BA" w:rsidR="00361B01" w:rsidRPr="004376FE" w:rsidRDefault="00361B01" w:rsidP="004376FE">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Objection to the use of agricultural land for residential development.</w:t>
      </w:r>
    </w:p>
    <w:p w14:paraId="069B4DFB" w14:textId="338A55A4" w:rsidR="00361B01" w:rsidRPr="004376FE" w:rsidRDefault="00361B01" w:rsidP="004376FE">
      <w:pPr>
        <w:pStyle w:val="ListParagraph"/>
        <w:numPr>
          <w:ilvl w:val="0"/>
          <w:numId w:val="49"/>
        </w:numPr>
        <w:spacing w:line="276" w:lineRule="auto"/>
        <w:jc w:val="both"/>
        <w:rPr>
          <w:rFonts w:ascii="Arial" w:hAnsi="Arial" w:cs="Arial"/>
          <w:color w:val="000000" w:themeColor="text1"/>
          <w:sz w:val="22"/>
          <w:szCs w:val="22"/>
        </w:rPr>
      </w:pPr>
      <w:r w:rsidRPr="00697782">
        <w:rPr>
          <w:rFonts w:ascii="Arial" w:hAnsi="Arial" w:cs="Arial"/>
          <w:color w:val="000000" w:themeColor="text1"/>
          <w:sz w:val="22"/>
          <w:szCs w:val="22"/>
        </w:rPr>
        <w:t>The proposed garage could be placed within the existing Cross Keys site without any encroachment into open countryside/public right of way.</w:t>
      </w:r>
    </w:p>
    <w:p w14:paraId="6C779871" w14:textId="36411E50" w:rsidR="00983E98" w:rsidRPr="00697782" w:rsidRDefault="00983E98" w:rsidP="00983E98">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Objection that the proposal relies on Section 257 TCPA 1990 and a PPO which is said not to meet statutory requirements, with concerns over timing, prior works, and lack of clarity during consultation.</w:t>
      </w:r>
    </w:p>
    <w:p w14:paraId="78879C81" w14:textId="77777777" w:rsidR="00384FEE" w:rsidRDefault="00384FEE" w:rsidP="00384FEE">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Objection to the siting and need for a standalone triple garage, with comments that it is premature, unnecessary, and could be accommodated within the former Cross Keys curtilage without affecting the footpath.</w:t>
      </w:r>
    </w:p>
    <w:p w14:paraId="326B7F21" w14:textId="0E47B5E8" w:rsidR="00697782" w:rsidRPr="00697782" w:rsidRDefault="00697782" w:rsidP="00697782">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Concern that planning permission could lead to a permanent inferior footpath diversion even if the garage is not built or is later relocated.</w:t>
      </w:r>
    </w:p>
    <w:p w14:paraId="0C887FD9" w14:textId="3376EA65" w:rsidR="004541D5" w:rsidRDefault="004541D5" w:rsidP="00697782">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Reference to earlier permissions indicating the ROW would not be affected, with concern that the current proposal departs from those assurances.</w:t>
      </w:r>
    </w:p>
    <w:p w14:paraId="4B36F74E" w14:textId="2FFC2FF8" w:rsidR="00361B01" w:rsidRPr="00361B01" w:rsidRDefault="00361B01" w:rsidP="00361B01">
      <w:pPr>
        <w:pStyle w:val="ListParagraph"/>
        <w:numPr>
          <w:ilvl w:val="0"/>
          <w:numId w:val="49"/>
        </w:numPr>
        <w:spacing w:line="300" w:lineRule="atLeast"/>
        <w:rPr>
          <w:rFonts w:ascii="Arial" w:hAnsi="Arial" w:cs="Arial"/>
          <w:color w:val="000000" w:themeColor="text1"/>
          <w:sz w:val="22"/>
          <w:szCs w:val="22"/>
        </w:rPr>
      </w:pPr>
      <w:r w:rsidRPr="00697782">
        <w:rPr>
          <w:rFonts w:ascii="Arial" w:hAnsi="Arial" w:cs="Arial"/>
          <w:color w:val="000000" w:themeColor="text1"/>
          <w:sz w:val="22"/>
          <w:szCs w:val="22"/>
        </w:rPr>
        <w:t>Allegations that the footpath has already been obstructed or made unsafe by site works, contrary to previous planning conditions.</w:t>
      </w:r>
    </w:p>
    <w:p w14:paraId="7FCFCC34" w14:textId="77777777" w:rsidR="00610E86" w:rsidRDefault="00610E86" w:rsidP="00A72E96">
      <w:pPr>
        <w:spacing w:line="276" w:lineRule="auto"/>
        <w:jc w:val="both"/>
        <w:rPr>
          <w:rFonts w:ascii="Arial" w:hAnsi="Arial" w:cs="Arial"/>
          <w:color w:val="000000" w:themeColor="text1"/>
          <w:sz w:val="22"/>
          <w:szCs w:val="22"/>
        </w:rPr>
      </w:pPr>
    </w:p>
    <w:p w14:paraId="2BC80DF2" w14:textId="344E9454" w:rsidR="00A72E96" w:rsidRDefault="00A72E96" w:rsidP="00A72E9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1 comment </w:t>
      </w:r>
      <w:r w:rsidR="00006B6D">
        <w:rPr>
          <w:rFonts w:ascii="Arial" w:hAnsi="Arial" w:cs="Arial"/>
          <w:color w:val="000000" w:themeColor="text1"/>
          <w:sz w:val="22"/>
          <w:szCs w:val="22"/>
        </w:rPr>
        <w:t>raising no objection.</w:t>
      </w:r>
    </w:p>
    <w:p w14:paraId="660008B9" w14:textId="77777777" w:rsidR="00006B6D" w:rsidRDefault="00006B6D" w:rsidP="00A72E96">
      <w:pPr>
        <w:spacing w:line="276" w:lineRule="auto"/>
        <w:jc w:val="both"/>
        <w:rPr>
          <w:rFonts w:ascii="Arial" w:hAnsi="Arial" w:cs="Arial"/>
          <w:color w:val="000000" w:themeColor="text1"/>
          <w:sz w:val="22"/>
          <w:szCs w:val="22"/>
        </w:rPr>
      </w:pPr>
    </w:p>
    <w:p w14:paraId="174396B8" w14:textId="16A051F0" w:rsidR="00006B6D" w:rsidRDefault="00006B6D" w:rsidP="00A72E9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Summary of comment:</w:t>
      </w:r>
    </w:p>
    <w:p w14:paraId="3B90D93D" w14:textId="2CE71BC3" w:rsidR="00DB124D" w:rsidRPr="00DB124D" w:rsidRDefault="00DB124D" w:rsidP="00DB124D">
      <w:pPr>
        <w:pStyle w:val="ListParagraph"/>
        <w:numPr>
          <w:ilvl w:val="0"/>
          <w:numId w:val="49"/>
        </w:numPr>
        <w:spacing w:line="276" w:lineRule="auto"/>
        <w:jc w:val="both"/>
        <w:rPr>
          <w:rFonts w:ascii="Arial" w:hAnsi="Arial" w:cs="Arial"/>
          <w:color w:val="000000" w:themeColor="text1"/>
          <w:sz w:val="22"/>
          <w:szCs w:val="22"/>
        </w:rPr>
      </w:pPr>
      <w:r w:rsidRPr="00DB124D">
        <w:rPr>
          <w:rFonts w:ascii="Arial" w:hAnsi="Arial" w:cs="Arial"/>
          <w:color w:val="000000" w:themeColor="text1"/>
          <w:sz w:val="22"/>
          <w:szCs w:val="22"/>
        </w:rPr>
        <w:t xml:space="preserve">Ramblers Swindon &amp; </w:t>
      </w:r>
      <w:proofErr w:type="gramStart"/>
      <w:r w:rsidRPr="00DB124D">
        <w:rPr>
          <w:rFonts w:ascii="Arial" w:hAnsi="Arial" w:cs="Arial"/>
          <w:color w:val="000000" w:themeColor="text1"/>
          <w:sz w:val="22"/>
          <w:szCs w:val="22"/>
        </w:rPr>
        <w:t>North East</w:t>
      </w:r>
      <w:proofErr w:type="gramEnd"/>
      <w:r w:rsidRPr="00DB124D">
        <w:rPr>
          <w:rFonts w:ascii="Arial" w:hAnsi="Arial" w:cs="Arial"/>
          <w:color w:val="000000" w:themeColor="text1"/>
          <w:sz w:val="22"/>
          <w:szCs w:val="22"/>
        </w:rPr>
        <w:t xml:space="preserve"> Wiltshire Group initially objected on ROW grounds but later withdrew their objection, stating the proposed diversion was acceptable.</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69386B1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sidRPr="00ED33CD">
        <w:rPr>
          <w:rFonts w:ascii="Arial" w:hAnsi="Arial" w:cs="Arial"/>
          <w:b/>
          <w:bCs/>
          <w:color w:val="ED0000"/>
          <w:sz w:val="22"/>
          <w:szCs w:val="22"/>
        </w:rPr>
        <w:t xml:space="preserve"> </w:t>
      </w:r>
    </w:p>
    <w:p w14:paraId="25204FFD" w14:textId="77777777" w:rsidR="001E2DAE" w:rsidRDefault="001E2DAE" w:rsidP="0092586B">
      <w:pPr>
        <w:spacing w:line="276" w:lineRule="auto"/>
        <w:jc w:val="both"/>
        <w:rPr>
          <w:rFonts w:ascii="Arial" w:hAnsi="Arial" w:cs="Arial"/>
          <w:color w:val="000000" w:themeColor="text1"/>
          <w:sz w:val="22"/>
          <w:szCs w:val="22"/>
        </w:rPr>
      </w:pPr>
    </w:p>
    <w:p w14:paraId="755B6207" w14:textId="69EF8724"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48345F" w:rsidRDefault="0092586B" w:rsidP="0092586B">
      <w:pPr>
        <w:spacing w:line="276" w:lineRule="auto"/>
        <w:jc w:val="both"/>
        <w:rPr>
          <w:rFonts w:ascii="Arial" w:hAnsi="Arial" w:cs="Arial"/>
          <w:i/>
          <w:iCs/>
          <w:color w:val="000000" w:themeColor="text1"/>
          <w:sz w:val="22"/>
          <w:szCs w:val="22"/>
        </w:rPr>
      </w:pPr>
    </w:p>
    <w:p w14:paraId="4DCC8C5F" w14:textId="77777777" w:rsidR="0092586B" w:rsidRPr="0048345F" w:rsidRDefault="0092586B" w:rsidP="0092586B">
      <w:pPr>
        <w:spacing w:line="276" w:lineRule="auto"/>
        <w:jc w:val="both"/>
        <w:rPr>
          <w:rFonts w:ascii="Arial" w:hAnsi="Arial" w:cs="Arial"/>
          <w:i/>
          <w:iCs/>
          <w:color w:val="000000" w:themeColor="text1"/>
          <w:sz w:val="22"/>
          <w:szCs w:val="22"/>
        </w:rPr>
      </w:pPr>
      <w:r w:rsidRPr="0048345F">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4111A28" w14:textId="77777777" w:rsidR="008F5BE4" w:rsidRDefault="008F5BE4" w:rsidP="008F5BE4">
      <w:pPr>
        <w:spacing w:line="276" w:lineRule="auto"/>
        <w:jc w:val="both"/>
        <w:rPr>
          <w:rFonts w:ascii="Arial" w:hAnsi="Arial" w:cs="Arial"/>
          <w:color w:val="000000" w:themeColor="text1"/>
          <w:sz w:val="22"/>
          <w:szCs w:val="22"/>
        </w:rPr>
      </w:pPr>
    </w:p>
    <w:p w14:paraId="189EF741" w14:textId="0E203714" w:rsidR="00722BAC" w:rsidRPr="00C91D19" w:rsidRDefault="00722BAC" w:rsidP="7D84FC5F">
      <w:pPr>
        <w:spacing w:line="276" w:lineRule="auto"/>
        <w:jc w:val="both"/>
        <w:rPr>
          <w:rFonts w:ascii="Arial" w:hAnsi="Arial" w:cs="Arial"/>
          <w:sz w:val="22"/>
          <w:szCs w:val="22"/>
          <w:u w:val="single"/>
        </w:rPr>
      </w:pPr>
      <w:r w:rsidRPr="00C91D19">
        <w:rPr>
          <w:rFonts w:ascii="Arial" w:hAnsi="Arial" w:cs="Arial"/>
          <w:sz w:val="22"/>
          <w:szCs w:val="22"/>
          <w:u w:val="single"/>
        </w:rPr>
        <w:t>Principle of Development</w:t>
      </w:r>
    </w:p>
    <w:p w14:paraId="33C5FEAA" w14:textId="77777777" w:rsidR="00C15984" w:rsidRDefault="00C15984" w:rsidP="00F81970">
      <w:pPr>
        <w:spacing w:line="276" w:lineRule="auto"/>
        <w:jc w:val="both"/>
        <w:rPr>
          <w:rFonts w:ascii="Arial" w:hAnsi="Arial" w:cs="Arial"/>
          <w:b/>
          <w:bCs/>
          <w:sz w:val="22"/>
          <w:szCs w:val="22"/>
        </w:rPr>
      </w:pPr>
    </w:p>
    <w:p w14:paraId="2FF1AB8A" w14:textId="77777777" w:rsidR="00C06055" w:rsidRPr="00C06055" w:rsidRDefault="00C06055" w:rsidP="00C06055">
      <w:pPr>
        <w:spacing w:line="276" w:lineRule="auto"/>
        <w:jc w:val="both"/>
        <w:rPr>
          <w:rFonts w:ascii="Arial" w:hAnsi="Arial" w:cs="Arial"/>
          <w:i/>
          <w:iCs/>
          <w:sz w:val="22"/>
          <w:szCs w:val="22"/>
        </w:rPr>
      </w:pPr>
      <w:r w:rsidRPr="00C06055">
        <w:rPr>
          <w:rFonts w:ascii="Arial" w:hAnsi="Arial" w:cs="Arial"/>
          <w:i/>
          <w:iCs/>
          <w:sz w:val="22"/>
          <w:szCs w:val="22"/>
        </w:rPr>
        <w:t>Policy Context</w:t>
      </w:r>
    </w:p>
    <w:p w14:paraId="654E89BF" w14:textId="77777777" w:rsidR="00C06055" w:rsidRPr="00C06055" w:rsidRDefault="00C06055" w:rsidP="00C06055">
      <w:pPr>
        <w:spacing w:line="276" w:lineRule="auto"/>
        <w:jc w:val="both"/>
        <w:rPr>
          <w:rFonts w:ascii="Arial" w:hAnsi="Arial" w:cs="Arial"/>
          <w:sz w:val="22"/>
          <w:szCs w:val="22"/>
        </w:rPr>
      </w:pPr>
      <w:r w:rsidRPr="00C06055">
        <w:rPr>
          <w:rFonts w:ascii="Arial" w:hAnsi="Arial" w:cs="Arial"/>
          <w:sz w:val="22"/>
          <w:szCs w:val="22"/>
        </w:rPr>
        <w:t>Core Policy 1: Settlement Strategy of the WCS establishes a hierarchy of settlements to guide where development should be focused. The policy  prioritises growth in:</w:t>
      </w:r>
    </w:p>
    <w:p w14:paraId="11076292" w14:textId="77777777" w:rsidR="00C06055" w:rsidRPr="00C06055" w:rsidRDefault="00C06055" w:rsidP="00C06055">
      <w:pPr>
        <w:numPr>
          <w:ilvl w:val="0"/>
          <w:numId w:val="51"/>
        </w:numPr>
        <w:spacing w:line="276" w:lineRule="auto"/>
        <w:jc w:val="both"/>
        <w:rPr>
          <w:rFonts w:ascii="Arial" w:hAnsi="Arial" w:cs="Arial"/>
          <w:sz w:val="22"/>
          <w:szCs w:val="22"/>
        </w:rPr>
      </w:pPr>
      <w:r w:rsidRPr="00C06055">
        <w:rPr>
          <w:rFonts w:ascii="Arial" w:hAnsi="Arial" w:cs="Arial"/>
          <w:sz w:val="22"/>
          <w:szCs w:val="22"/>
        </w:rPr>
        <w:t xml:space="preserve">Principal Settlements (e.g., Salisbury, Chippenham, Trowbridge) – </w:t>
      </w:r>
      <w:proofErr w:type="gramStart"/>
      <w:r w:rsidRPr="00C06055">
        <w:rPr>
          <w:rFonts w:ascii="Arial" w:hAnsi="Arial" w:cs="Arial"/>
          <w:sz w:val="22"/>
          <w:szCs w:val="22"/>
        </w:rPr>
        <w:t>main focus</w:t>
      </w:r>
      <w:proofErr w:type="gramEnd"/>
      <w:r w:rsidRPr="00C06055">
        <w:rPr>
          <w:rFonts w:ascii="Arial" w:hAnsi="Arial" w:cs="Arial"/>
          <w:sz w:val="22"/>
          <w:szCs w:val="22"/>
        </w:rPr>
        <w:t xml:space="preserve"> for strategic growth.</w:t>
      </w:r>
    </w:p>
    <w:p w14:paraId="635D2A04" w14:textId="77777777" w:rsidR="00C06055" w:rsidRPr="00C06055" w:rsidRDefault="00C06055" w:rsidP="00C06055">
      <w:pPr>
        <w:numPr>
          <w:ilvl w:val="0"/>
          <w:numId w:val="51"/>
        </w:numPr>
        <w:spacing w:line="276" w:lineRule="auto"/>
        <w:jc w:val="both"/>
        <w:rPr>
          <w:rFonts w:ascii="Arial" w:hAnsi="Arial" w:cs="Arial"/>
          <w:sz w:val="22"/>
          <w:szCs w:val="22"/>
        </w:rPr>
      </w:pPr>
      <w:r w:rsidRPr="00C06055">
        <w:rPr>
          <w:rFonts w:ascii="Arial" w:hAnsi="Arial" w:cs="Arial"/>
          <w:sz w:val="22"/>
          <w:szCs w:val="22"/>
        </w:rPr>
        <w:t>Market Towns – support local services and employment; suitable for sustainable development.</w:t>
      </w:r>
    </w:p>
    <w:p w14:paraId="0821D763" w14:textId="77777777" w:rsidR="00C06055" w:rsidRPr="00C06055" w:rsidRDefault="00C06055" w:rsidP="00C06055">
      <w:pPr>
        <w:numPr>
          <w:ilvl w:val="0"/>
          <w:numId w:val="51"/>
        </w:numPr>
        <w:spacing w:line="276" w:lineRule="auto"/>
        <w:jc w:val="both"/>
        <w:rPr>
          <w:rFonts w:ascii="Arial" w:hAnsi="Arial" w:cs="Arial"/>
          <w:sz w:val="22"/>
          <w:szCs w:val="22"/>
        </w:rPr>
      </w:pPr>
      <w:r w:rsidRPr="00C06055">
        <w:rPr>
          <w:rFonts w:ascii="Arial" w:hAnsi="Arial" w:cs="Arial"/>
          <w:sz w:val="22"/>
          <w:szCs w:val="22"/>
        </w:rPr>
        <w:t>Local Service Centres – smaller towns and villages with a range of services; limited development supported.</w:t>
      </w:r>
    </w:p>
    <w:p w14:paraId="1550B514" w14:textId="77777777" w:rsidR="00C06055" w:rsidRPr="00C06055" w:rsidRDefault="00C06055" w:rsidP="00C06055">
      <w:pPr>
        <w:numPr>
          <w:ilvl w:val="0"/>
          <w:numId w:val="51"/>
        </w:numPr>
        <w:spacing w:line="276" w:lineRule="auto"/>
        <w:jc w:val="both"/>
        <w:rPr>
          <w:rFonts w:ascii="Arial" w:hAnsi="Arial" w:cs="Arial"/>
          <w:sz w:val="22"/>
          <w:szCs w:val="22"/>
        </w:rPr>
      </w:pPr>
      <w:r w:rsidRPr="00C06055">
        <w:rPr>
          <w:rFonts w:ascii="Arial" w:hAnsi="Arial" w:cs="Arial"/>
          <w:sz w:val="22"/>
          <w:szCs w:val="22"/>
        </w:rPr>
        <w:t>Large and Small Villages – development should be limited and respond to local needs.</w:t>
      </w:r>
    </w:p>
    <w:p w14:paraId="543F7803" w14:textId="77777777" w:rsidR="00C06055" w:rsidRPr="00C06055" w:rsidRDefault="00C06055" w:rsidP="00C06055">
      <w:pPr>
        <w:numPr>
          <w:ilvl w:val="0"/>
          <w:numId w:val="51"/>
        </w:numPr>
        <w:spacing w:line="276" w:lineRule="auto"/>
        <w:jc w:val="both"/>
        <w:rPr>
          <w:rFonts w:ascii="Arial" w:hAnsi="Arial" w:cs="Arial"/>
          <w:sz w:val="22"/>
          <w:szCs w:val="22"/>
        </w:rPr>
      </w:pPr>
      <w:r w:rsidRPr="00C06055">
        <w:rPr>
          <w:rFonts w:ascii="Arial" w:hAnsi="Arial" w:cs="Arial"/>
          <w:sz w:val="22"/>
          <w:szCs w:val="22"/>
        </w:rPr>
        <w:t>Outside the defined settlements – development is strictly controlled and generally not supported unless exceptional circumstances apply.</w:t>
      </w:r>
    </w:p>
    <w:p w14:paraId="21EBEA53" w14:textId="77777777" w:rsidR="00C06055" w:rsidRPr="00C06055" w:rsidRDefault="00C06055" w:rsidP="00C06055">
      <w:pPr>
        <w:spacing w:line="276" w:lineRule="auto"/>
        <w:jc w:val="both"/>
        <w:rPr>
          <w:rFonts w:ascii="Arial" w:hAnsi="Arial" w:cs="Arial"/>
          <w:sz w:val="22"/>
          <w:szCs w:val="22"/>
        </w:rPr>
      </w:pPr>
      <w:r w:rsidRPr="00C06055">
        <w:rPr>
          <w:rFonts w:ascii="Arial" w:hAnsi="Arial" w:cs="Arial"/>
          <w:sz w:val="22"/>
          <w:szCs w:val="22"/>
        </w:rPr>
        <w:t>.</w:t>
      </w:r>
    </w:p>
    <w:p w14:paraId="728946D2" w14:textId="77777777" w:rsidR="00C06055" w:rsidRPr="00C06055" w:rsidRDefault="00C06055" w:rsidP="00C06055">
      <w:pPr>
        <w:spacing w:line="276" w:lineRule="auto"/>
        <w:jc w:val="both"/>
        <w:rPr>
          <w:rFonts w:ascii="Arial" w:hAnsi="Arial" w:cs="Arial"/>
          <w:sz w:val="22"/>
          <w:szCs w:val="22"/>
        </w:rPr>
      </w:pPr>
      <w:r w:rsidRPr="00C06055">
        <w:rPr>
          <w:rFonts w:ascii="Arial" w:hAnsi="Arial" w:cs="Arial"/>
          <w:sz w:val="22"/>
          <w:szCs w:val="22"/>
        </w:rPr>
        <w:t>Core Policy 2: Delivery Strategy of the WCS sets out how development will be distributed and delivered across Wiltshire. The policy emphasises:</w:t>
      </w:r>
    </w:p>
    <w:p w14:paraId="176EC9DF" w14:textId="77777777" w:rsidR="00C06055" w:rsidRPr="00C06055" w:rsidRDefault="00C06055" w:rsidP="00C06055">
      <w:pPr>
        <w:numPr>
          <w:ilvl w:val="0"/>
          <w:numId w:val="52"/>
        </w:numPr>
        <w:spacing w:line="276" w:lineRule="auto"/>
        <w:jc w:val="both"/>
        <w:rPr>
          <w:rFonts w:ascii="Arial" w:hAnsi="Arial" w:cs="Arial"/>
          <w:sz w:val="22"/>
          <w:szCs w:val="22"/>
        </w:rPr>
      </w:pPr>
      <w:r w:rsidRPr="00C06055">
        <w:rPr>
          <w:rFonts w:ascii="Arial" w:hAnsi="Arial" w:cs="Arial"/>
          <w:sz w:val="22"/>
          <w:szCs w:val="22"/>
        </w:rPr>
        <w:t>Sustainable patterns of growth, reducing the need to travel and supporting local services.</w:t>
      </w:r>
    </w:p>
    <w:p w14:paraId="104332ED" w14:textId="77777777" w:rsidR="00C06055" w:rsidRPr="00C06055" w:rsidRDefault="00C06055" w:rsidP="00C06055">
      <w:pPr>
        <w:numPr>
          <w:ilvl w:val="0"/>
          <w:numId w:val="52"/>
        </w:numPr>
        <w:spacing w:line="276" w:lineRule="auto"/>
        <w:jc w:val="both"/>
        <w:rPr>
          <w:rFonts w:ascii="Arial" w:hAnsi="Arial" w:cs="Arial"/>
          <w:sz w:val="22"/>
          <w:szCs w:val="22"/>
        </w:rPr>
      </w:pPr>
      <w:r w:rsidRPr="00C06055">
        <w:rPr>
          <w:rFonts w:ascii="Arial" w:hAnsi="Arial" w:cs="Arial"/>
          <w:sz w:val="22"/>
          <w:szCs w:val="22"/>
        </w:rPr>
        <w:t>Development should be plan-led, aligning with the settlement strategy and supported by infrastructure.</w:t>
      </w:r>
    </w:p>
    <w:p w14:paraId="7D056970" w14:textId="77777777" w:rsidR="00C06055" w:rsidRPr="00C06055" w:rsidRDefault="00C06055" w:rsidP="00C06055">
      <w:pPr>
        <w:numPr>
          <w:ilvl w:val="0"/>
          <w:numId w:val="52"/>
        </w:numPr>
        <w:spacing w:line="276" w:lineRule="auto"/>
        <w:jc w:val="both"/>
        <w:rPr>
          <w:rFonts w:ascii="Arial" w:hAnsi="Arial" w:cs="Arial"/>
          <w:sz w:val="22"/>
          <w:szCs w:val="22"/>
        </w:rPr>
      </w:pPr>
      <w:r w:rsidRPr="00C06055">
        <w:rPr>
          <w:rFonts w:ascii="Arial" w:hAnsi="Arial" w:cs="Arial"/>
          <w:sz w:val="22"/>
          <w:szCs w:val="22"/>
        </w:rPr>
        <w:t>Windfall development (not allocated in plans) must still comply with the principles of sustainable development.</w:t>
      </w:r>
    </w:p>
    <w:p w14:paraId="53AAE87E" w14:textId="77777777" w:rsidR="00C06055" w:rsidRPr="00C06055" w:rsidRDefault="00C06055" w:rsidP="00C06055">
      <w:pPr>
        <w:numPr>
          <w:ilvl w:val="0"/>
          <w:numId w:val="52"/>
        </w:numPr>
        <w:spacing w:line="276" w:lineRule="auto"/>
        <w:jc w:val="both"/>
        <w:rPr>
          <w:rFonts w:ascii="Arial" w:hAnsi="Arial" w:cs="Arial"/>
          <w:sz w:val="22"/>
          <w:szCs w:val="22"/>
        </w:rPr>
      </w:pPr>
      <w:r w:rsidRPr="00C06055">
        <w:rPr>
          <w:rFonts w:ascii="Arial" w:hAnsi="Arial" w:cs="Arial"/>
          <w:sz w:val="22"/>
          <w:szCs w:val="22"/>
        </w:rPr>
        <w:t>Development outside settlement boundaries is generally not permitted, unless it meets specific policy exceptions (as set out in paragraph 4.25 of the WCS).</w:t>
      </w:r>
    </w:p>
    <w:p w14:paraId="5EA61EE3" w14:textId="3F3BD84B" w:rsidR="00C06055" w:rsidRPr="00C06055" w:rsidRDefault="00C06055" w:rsidP="00C06055">
      <w:pPr>
        <w:spacing w:line="276" w:lineRule="auto"/>
        <w:jc w:val="both"/>
        <w:rPr>
          <w:rFonts w:ascii="Arial" w:hAnsi="Arial" w:cs="Arial"/>
          <w:sz w:val="22"/>
          <w:szCs w:val="22"/>
        </w:rPr>
      </w:pPr>
    </w:p>
    <w:p w14:paraId="25FBC0A2" w14:textId="77777777" w:rsidR="00C06055" w:rsidRPr="00C06055" w:rsidRDefault="00C06055" w:rsidP="00C06055">
      <w:pPr>
        <w:spacing w:line="276" w:lineRule="auto"/>
        <w:jc w:val="both"/>
        <w:rPr>
          <w:rFonts w:ascii="Arial" w:hAnsi="Arial" w:cs="Arial"/>
          <w:sz w:val="22"/>
          <w:szCs w:val="22"/>
        </w:rPr>
      </w:pPr>
      <w:r w:rsidRPr="00C06055">
        <w:rPr>
          <w:rFonts w:ascii="Arial" w:hAnsi="Arial" w:cs="Arial"/>
          <w:sz w:val="22"/>
          <w:szCs w:val="22"/>
        </w:rPr>
        <w:t>Together, CP1 and CP2 ensure that new development is strategically located, sustainable, and supports the character and function of Wiltshire’s communities.</w:t>
      </w:r>
    </w:p>
    <w:p w14:paraId="51E47567" w14:textId="77777777" w:rsidR="00C06055" w:rsidRDefault="00C06055" w:rsidP="00F81970">
      <w:pPr>
        <w:spacing w:line="276" w:lineRule="auto"/>
        <w:jc w:val="both"/>
        <w:rPr>
          <w:rFonts w:ascii="Arial" w:hAnsi="Arial" w:cs="Arial"/>
          <w:b/>
          <w:bCs/>
          <w:sz w:val="22"/>
          <w:szCs w:val="22"/>
        </w:rPr>
      </w:pPr>
    </w:p>
    <w:p w14:paraId="30FCE5EF" w14:textId="569C4087" w:rsidR="00B252C9" w:rsidRPr="00B252C9" w:rsidRDefault="00746604" w:rsidP="00B252C9">
      <w:pPr>
        <w:spacing w:line="276" w:lineRule="auto"/>
        <w:jc w:val="both"/>
        <w:rPr>
          <w:rFonts w:ascii="Arial" w:hAnsi="Arial" w:cs="Arial"/>
          <w:sz w:val="22"/>
          <w:szCs w:val="22"/>
        </w:rPr>
      </w:pPr>
      <w:r>
        <w:rPr>
          <w:rFonts w:ascii="Arial" w:hAnsi="Arial" w:cs="Arial"/>
          <w:sz w:val="22"/>
          <w:szCs w:val="22"/>
        </w:rPr>
        <w:t xml:space="preserve">The site </w:t>
      </w:r>
      <w:proofErr w:type="gramStart"/>
      <w:r>
        <w:rPr>
          <w:rFonts w:ascii="Arial" w:hAnsi="Arial" w:cs="Arial"/>
          <w:sz w:val="22"/>
          <w:szCs w:val="22"/>
        </w:rPr>
        <w:t>is located in</w:t>
      </w:r>
      <w:proofErr w:type="gramEnd"/>
      <w:r>
        <w:rPr>
          <w:rFonts w:ascii="Arial" w:hAnsi="Arial" w:cs="Arial"/>
          <w:sz w:val="22"/>
          <w:szCs w:val="22"/>
        </w:rPr>
        <w:t xml:space="preserve"> Upper Chute which is classified as a small village. </w:t>
      </w:r>
      <w:r w:rsidR="00C92CF0" w:rsidRPr="00C92CF0">
        <w:rPr>
          <w:rFonts w:ascii="Arial" w:hAnsi="Arial" w:cs="Arial"/>
          <w:sz w:val="22"/>
          <w:szCs w:val="22"/>
        </w:rPr>
        <w:t xml:space="preserve">The proposal involves the extension of an existing domestic curtilage into adjacent agricultural land. Such encroachment into the countryside is ordinarily resisted by Core Policies 1 and 2, which seek to restrict development outside settlements and direct growth to sustainable locations. </w:t>
      </w:r>
      <w:r w:rsidR="00B252C9">
        <w:rPr>
          <w:rFonts w:ascii="Arial" w:hAnsi="Arial" w:cs="Arial"/>
          <w:sz w:val="22"/>
          <w:szCs w:val="22"/>
        </w:rPr>
        <w:t>T</w:t>
      </w:r>
      <w:r w:rsidR="00B252C9" w:rsidRPr="00B252C9">
        <w:rPr>
          <w:rFonts w:ascii="Arial" w:hAnsi="Arial" w:cs="Arial"/>
          <w:sz w:val="22"/>
          <w:szCs w:val="22"/>
        </w:rPr>
        <w:t>here is therefore a degree of conflict with the spatial strategy set out in Core Policies 1 and 2, which attracts moderate weight. This conflict must be weighed against the specific characteristics of the site and the extent to which the proposal otherwise accords with the development plan when read as a whole.</w:t>
      </w:r>
    </w:p>
    <w:p w14:paraId="34BCF2B8" w14:textId="710DC5B5" w:rsidR="00C92CF0" w:rsidRPr="00C92CF0" w:rsidRDefault="00C92CF0" w:rsidP="00C92CF0">
      <w:pPr>
        <w:spacing w:line="276" w:lineRule="auto"/>
        <w:jc w:val="both"/>
        <w:rPr>
          <w:rFonts w:ascii="Arial" w:hAnsi="Arial" w:cs="Arial"/>
          <w:sz w:val="22"/>
          <w:szCs w:val="22"/>
        </w:rPr>
      </w:pPr>
    </w:p>
    <w:p w14:paraId="53BC4E84" w14:textId="77777777" w:rsidR="00C92CF0" w:rsidRPr="00C92CF0" w:rsidRDefault="00C92CF0" w:rsidP="00C92CF0">
      <w:pPr>
        <w:spacing w:line="276" w:lineRule="auto"/>
        <w:jc w:val="both"/>
        <w:rPr>
          <w:rFonts w:ascii="Arial" w:hAnsi="Arial" w:cs="Arial"/>
          <w:sz w:val="22"/>
          <w:szCs w:val="22"/>
        </w:rPr>
      </w:pPr>
      <w:r w:rsidRPr="00C92CF0">
        <w:rPr>
          <w:rFonts w:ascii="Arial" w:hAnsi="Arial" w:cs="Arial"/>
          <w:sz w:val="22"/>
          <w:szCs w:val="22"/>
        </w:rPr>
        <w:t>Notwithstanding this, the application site is closely contained by existing built form, being positioned between established residential properties on three sides, with open countryside only to the north. In this context, the land reads as a logical and contained part of the village envelope rather than an isolated or protruding incursion into the wider countryside. The scale of the extension is modest and would not result in a perceptible elongation of the settlement.</w:t>
      </w:r>
    </w:p>
    <w:p w14:paraId="7A1D1097" w14:textId="77777777" w:rsidR="00C92CF0" w:rsidRDefault="00C92CF0" w:rsidP="00C92CF0">
      <w:pPr>
        <w:spacing w:line="276" w:lineRule="auto"/>
        <w:jc w:val="both"/>
        <w:rPr>
          <w:rFonts w:ascii="Arial" w:hAnsi="Arial" w:cs="Arial"/>
          <w:sz w:val="22"/>
          <w:szCs w:val="22"/>
        </w:rPr>
      </w:pPr>
      <w:r w:rsidRPr="00C92CF0">
        <w:rPr>
          <w:rFonts w:ascii="Arial" w:hAnsi="Arial" w:cs="Arial"/>
          <w:sz w:val="22"/>
          <w:szCs w:val="22"/>
        </w:rPr>
        <w:t>While the site lies within the North Wessex Downs National Landscape, where great weight must be given to conserving landscape character, the limited extent of the proposal, its strong visual relationship to surrounding development, and its contained position ensure that the wider landscape and scenic qualities of the designation would not be materially harmed in principle.</w:t>
      </w:r>
    </w:p>
    <w:p w14:paraId="153D7462" w14:textId="77777777" w:rsidR="00C92CF0" w:rsidRPr="00C92CF0" w:rsidRDefault="00C92CF0" w:rsidP="00C92CF0">
      <w:pPr>
        <w:spacing w:line="276" w:lineRule="auto"/>
        <w:jc w:val="both"/>
        <w:rPr>
          <w:rFonts w:ascii="Arial" w:hAnsi="Arial" w:cs="Arial"/>
          <w:sz w:val="22"/>
          <w:szCs w:val="22"/>
        </w:rPr>
      </w:pPr>
    </w:p>
    <w:p w14:paraId="2676B333" w14:textId="3E4840A1" w:rsidR="00C92CF0" w:rsidRDefault="00C92CF0" w:rsidP="00692144">
      <w:pPr>
        <w:spacing w:line="276" w:lineRule="auto"/>
        <w:jc w:val="both"/>
        <w:rPr>
          <w:rFonts w:ascii="Arial" w:hAnsi="Arial" w:cs="Arial"/>
          <w:sz w:val="22"/>
          <w:szCs w:val="22"/>
        </w:rPr>
      </w:pPr>
      <w:r w:rsidRPr="00C92CF0">
        <w:rPr>
          <w:rFonts w:ascii="Arial" w:hAnsi="Arial" w:cs="Arial"/>
          <w:sz w:val="22"/>
          <w:szCs w:val="22"/>
        </w:rPr>
        <w:t xml:space="preserve">Accordingly, the proposal is considered, in principle, to represent a modest and visually contained form of development that accords with the overarching aims of Core Policy 57 in maintaining an appropriate relationship with its surroundings. </w:t>
      </w:r>
      <w:r w:rsidR="00CF43FA">
        <w:rPr>
          <w:rFonts w:ascii="Arial" w:hAnsi="Arial" w:cs="Arial"/>
          <w:sz w:val="22"/>
          <w:szCs w:val="22"/>
        </w:rPr>
        <w:t>On balance</w:t>
      </w:r>
      <w:r w:rsidRPr="00C92CF0">
        <w:rPr>
          <w:rFonts w:ascii="Arial" w:hAnsi="Arial" w:cs="Arial"/>
          <w:sz w:val="22"/>
          <w:szCs w:val="22"/>
        </w:rPr>
        <w:t>, the principle of development is considered acceptable, subject to compliance with other relevant policies of the development plan.</w:t>
      </w:r>
    </w:p>
    <w:p w14:paraId="4E514E86" w14:textId="77777777" w:rsidR="00C06055" w:rsidRDefault="00C06055" w:rsidP="7D84FC5F">
      <w:pPr>
        <w:spacing w:line="276" w:lineRule="auto"/>
        <w:jc w:val="both"/>
        <w:rPr>
          <w:rFonts w:ascii="Arial" w:hAnsi="Arial" w:cs="Arial"/>
          <w:b/>
          <w:bCs/>
          <w:sz w:val="22"/>
          <w:szCs w:val="22"/>
        </w:rPr>
      </w:pPr>
    </w:p>
    <w:p w14:paraId="7E26AEA7" w14:textId="77777777" w:rsidR="00A44B53" w:rsidRDefault="00A44B53" w:rsidP="00A44B53">
      <w:pPr>
        <w:spacing w:line="276" w:lineRule="auto"/>
        <w:jc w:val="both"/>
        <w:rPr>
          <w:rFonts w:ascii="Arial" w:hAnsi="Arial" w:cs="Arial"/>
          <w:color w:val="000000" w:themeColor="text1"/>
          <w:sz w:val="22"/>
          <w:szCs w:val="22"/>
          <w:u w:val="single"/>
        </w:rPr>
      </w:pPr>
      <w:r w:rsidRPr="00355997">
        <w:rPr>
          <w:rFonts w:ascii="Arial" w:hAnsi="Arial" w:cs="Arial"/>
          <w:color w:val="000000" w:themeColor="text1"/>
          <w:sz w:val="22"/>
          <w:szCs w:val="22"/>
          <w:u w:val="single"/>
        </w:rPr>
        <w:t>Rights of Ways</w:t>
      </w:r>
    </w:p>
    <w:p w14:paraId="2D073C46" w14:textId="77777777" w:rsidR="00A44B53" w:rsidRDefault="00A44B53" w:rsidP="00A44B53">
      <w:pPr>
        <w:spacing w:line="276" w:lineRule="auto"/>
        <w:jc w:val="both"/>
        <w:rPr>
          <w:rFonts w:ascii="Arial" w:hAnsi="Arial" w:cs="Arial"/>
          <w:color w:val="000000" w:themeColor="text1"/>
          <w:sz w:val="22"/>
          <w:szCs w:val="22"/>
          <w:u w:val="single"/>
        </w:rPr>
      </w:pPr>
    </w:p>
    <w:p w14:paraId="09A009CC" w14:textId="6A52D16F" w:rsidR="00A44B53" w:rsidRDefault="00A44B53" w:rsidP="00A44B5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 Public right of Way (CHUT18</w:t>
      </w:r>
      <w:proofErr w:type="gramStart"/>
      <w:r>
        <w:rPr>
          <w:rFonts w:ascii="Arial" w:hAnsi="Arial" w:cs="Arial"/>
          <w:color w:val="000000" w:themeColor="text1"/>
          <w:sz w:val="22"/>
          <w:szCs w:val="22"/>
        </w:rPr>
        <w:t>)  runs</w:t>
      </w:r>
      <w:proofErr w:type="gramEnd"/>
      <w:r>
        <w:rPr>
          <w:rFonts w:ascii="Arial" w:hAnsi="Arial" w:cs="Arial"/>
          <w:color w:val="000000" w:themeColor="text1"/>
          <w:sz w:val="22"/>
          <w:szCs w:val="22"/>
        </w:rPr>
        <w:t xml:space="preserve"> through the site</w:t>
      </w:r>
      <w:r w:rsidR="005E431A">
        <w:rPr>
          <w:rFonts w:ascii="Arial" w:hAnsi="Arial" w:cs="Arial"/>
          <w:color w:val="000000" w:themeColor="text1"/>
          <w:sz w:val="22"/>
          <w:szCs w:val="22"/>
        </w:rPr>
        <w:t>,</w:t>
      </w:r>
      <w:r>
        <w:rPr>
          <w:rFonts w:ascii="Arial" w:hAnsi="Arial" w:cs="Arial"/>
          <w:color w:val="000000" w:themeColor="text1"/>
          <w:sz w:val="22"/>
          <w:szCs w:val="22"/>
        </w:rPr>
        <w:t xml:space="preserve"> and its relocation would be required </w:t>
      </w:r>
      <w:proofErr w:type="gramStart"/>
      <w:r>
        <w:rPr>
          <w:rFonts w:ascii="Arial" w:hAnsi="Arial" w:cs="Arial"/>
          <w:color w:val="000000" w:themeColor="text1"/>
          <w:sz w:val="22"/>
          <w:szCs w:val="22"/>
        </w:rPr>
        <w:t>in order to</w:t>
      </w:r>
      <w:proofErr w:type="gramEnd"/>
      <w:r>
        <w:rPr>
          <w:rFonts w:ascii="Arial" w:hAnsi="Arial" w:cs="Arial"/>
          <w:color w:val="000000" w:themeColor="text1"/>
          <w:sz w:val="22"/>
          <w:szCs w:val="22"/>
        </w:rPr>
        <w:t xml:space="preserve"> allow for the construction of the garage. </w:t>
      </w:r>
      <w:r w:rsidR="00551702">
        <w:rPr>
          <w:rFonts w:ascii="Arial" w:hAnsi="Arial" w:cs="Arial"/>
          <w:color w:val="000000" w:themeColor="text1"/>
          <w:sz w:val="22"/>
          <w:szCs w:val="22"/>
        </w:rPr>
        <w:t>Concerns have been raised from multiple neighbouring residents regarding the re-location of the public ri</w:t>
      </w:r>
      <w:r w:rsidR="00984C64">
        <w:rPr>
          <w:rFonts w:ascii="Arial" w:hAnsi="Arial" w:cs="Arial"/>
          <w:color w:val="000000" w:themeColor="text1"/>
          <w:sz w:val="22"/>
          <w:szCs w:val="22"/>
        </w:rPr>
        <w:t>ght of way due to the new  route being more enclosed as opposed to the open field it currently runs through.</w:t>
      </w:r>
    </w:p>
    <w:p w14:paraId="206D5188" w14:textId="77777777" w:rsidR="00984C64" w:rsidRDefault="00984C64" w:rsidP="00A44B53">
      <w:pPr>
        <w:spacing w:line="276" w:lineRule="auto"/>
        <w:jc w:val="both"/>
        <w:rPr>
          <w:rFonts w:ascii="Arial" w:hAnsi="Arial" w:cs="Arial"/>
          <w:color w:val="000000" w:themeColor="text1"/>
          <w:sz w:val="22"/>
          <w:szCs w:val="22"/>
        </w:rPr>
      </w:pPr>
    </w:p>
    <w:p w14:paraId="7BACFDD0" w14:textId="110F47C0" w:rsidR="00D67B7E" w:rsidRDefault="00E362AD" w:rsidP="00A44B5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Wiltshire</w:t>
      </w:r>
      <w:r w:rsidR="004D351D">
        <w:rPr>
          <w:rFonts w:ascii="Arial" w:hAnsi="Arial" w:cs="Arial"/>
          <w:color w:val="000000" w:themeColor="text1"/>
          <w:sz w:val="22"/>
          <w:szCs w:val="22"/>
        </w:rPr>
        <w:t xml:space="preserve"> Council’s Rights of Way department has been consulted on the application and have </w:t>
      </w:r>
      <w:r w:rsidR="00685348">
        <w:rPr>
          <w:rFonts w:ascii="Arial" w:hAnsi="Arial" w:cs="Arial"/>
          <w:color w:val="000000" w:themeColor="text1"/>
          <w:sz w:val="22"/>
          <w:szCs w:val="22"/>
        </w:rPr>
        <w:t>alerted the applicant’s attention to the fact that it</w:t>
      </w:r>
      <w:r w:rsidR="002E7A66">
        <w:rPr>
          <w:rFonts w:ascii="Arial" w:hAnsi="Arial" w:cs="Arial"/>
          <w:color w:val="000000" w:themeColor="text1"/>
          <w:sz w:val="22"/>
          <w:szCs w:val="22"/>
        </w:rPr>
        <w:t xml:space="preserve"> is a criminal offence to obstruct a public </w:t>
      </w:r>
      <w:r>
        <w:rPr>
          <w:rFonts w:ascii="Arial" w:hAnsi="Arial" w:cs="Arial"/>
          <w:color w:val="000000" w:themeColor="text1"/>
          <w:sz w:val="22"/>
          <w:szCs w:val="22"/>
        </w:rPr>
        <w:t>footpath,</w:t>
      </w:r>
      <w:r w:rsidR="00AE3554">
        <w:rPr>
          <w:rFonts w:ascii="Arial" w:hAnsi="Arial" w:cs="Arial"/>
          <w:color w:val="000000" w:themeColor="text1"/>
          <w:sz w:val="22"/>
          <w:szCs w:val="22"/>
        </w:rPr>
        <w:t xml:space="preserve"> and the granting of </w:t>
      </w:r>
      <w:r>
        <w:rPr>
          <w:rFonts w:ascii="Arial" w:hAnsi="Arial" w:cs="Arial"/>
          <w:color w:val="000000" w:themeColor="text1"/>
          <w:sz w:val="22"/>
          <w:szCs w:val="22"/>
        </w:rPr>
        <w:t>this planning permission does not give consent to carry out works that will obstruct the footpath.</w:t>
      </w:r>
      <w:r w:rsidR="00E07C22">
        <w:rPr>
          <w:rFonts w:ascii="Arial" w:hAnsi="Arial" w:cs="Arial"/>
          <w:color w:val="000000" w:themeColor="text1"/>
          <w:sz w:val="22"/>
          <w:szCs w:val="22"/>
        </w:rPr>
        <w:t xml:space="preserve"> </w:t>
      </w:r>
    </w:p>
    <w:p w14:paraId="7C9FFE4D" w14:textId="77777777" w:rsidR="00E14880" w:rsidRDefault="00E14880" w:rsidP="00A44B53">
      <w:pPr>
        <w:spacing w:line="276" w:lineRule="auto"/>
        <w:jc w:val="both"/>
        <w:rPr>
          <w:rFonts w:ascii="Arial" w:hAnsi="Arial" w:cs="Arial"/>
          <w:color w:val="000000" w:themeColor="text1"/>
          <w:sz w:val="22"/>
          <w:szCs w:val="22"/>
        </w:rPr>
      </w:pPr>
    </w:p>
    <w:p w14:paraId="7B141284" w14:textId="0D4F89D0" w:rsidR="00984C64" w:rsidRPr="00355997" w:rsidRDefault="00E07C22" w:rsidP="00A44B5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E14880">
        <w:rPr>
          <w:rFonts w:ascii="Arial" w:hAnsi="Arial" w:cs="Arial"/>
          <w:color w:val="000000" w:themeColor="text1"/>
          <w:sz w:val="22"/>
          <w:szCs w:val="22"/>
        </w:rPr>
        <w:t xml:space="preserve"> Rights of Way Officer has</w:t>
      </w:r>
      <w:r>
        <w:rPr>
          <w:rFonts w:ascii="Arial" w:hAnsi="Arial" w:cs="Arial"/>
          <w:color w:val="000000" w:themeColor="text1"/>
          <w:sz w:val="22"/>
          <w:szCs w:val="22"/>
        </w:rPr>
        <w:t xml:space="preserve"> raised no objections to the scheme subject to the inclusion of a condition </w:t>
      </w:r>
      <w:r w:rsidR="00E14880">
        <w:rPr>
          <w:rFonts w:ascii="Arial" w:hAnsi="Arial" w:cs="Arial"/>
          <w:color w:val="000000" w:themeColor="text1"/>
          <w:sz w:val="22"/>
          <w:szCs w:val="22"/>
        </w:rPr>
        <w:t>requiring a</w:t>
      </w:r>
      <w:r w:rsidR="00621532">
        <w:rPr>
          <w:rFonts w:ascii="Arial" w:hAnsi="Arial" w:cs="Arial"/>
          <w:color w:val="000000" w:themeColor="text1"/>
          <w:sz w:val="22"/>
          <w:szCs w:val="22"/>
        </w:rPr>
        <w:t xml:space="preserve">n </w:t>
      </w:r>
      <w:r w:rsidR="005234AE">
        <w:rPr>
          <w:rFonts w:ascii="Arial" w:hAnsi="Arial" w:cs="Arial"/>
          <w:color w:val="000000" w:themeColor="text1"/>
          <w:sz w:val="22"/>
          <w:szCs w:val="22"/>
        </w:rPr>
        <w:t>o</w:t>
      </w:r>
      <w:r w:rsidR="00B71B1C">
        <w:rPr>
          <w:rFonts w:ascii="Arial" w:hAnsi="Arial" w:cs="Arial"/>
          <w:color w:val="000000" w:themeColor="text1"/>
          <w:sz w:val="22"/>
          <w:szCs w:val="22"/>
        </w:rPr>
        <w:t>r</w:t>
      </w:r>
      <w:r w:rsidR="00621532">
        <w:rPr>
          <w:rFonts w:ascii="Arial" w:hAnsi="Arial" w:cs="Arial"/>
          <w:color w:val="000000" w:themeColor="text1"/>
          <w:sz w:val="22"/>
          <w:szCs w:val="22"/>
        </w:rPr>
        <w:t>der for the</w:t>
      </w:r>
      <w:r w:rsidR="00E14880">
        <w:rPr>
          <w:rFonts w:ascii="Arial" w:hAnsi="Arial" w:cs="Arial"/>
          <w:color w:val="000000" w:themeColor="text1"/>
          <w:sz w:val="22"/>
          <w:szCs w:val="22"/>
        </w:rPr>
        <w:t xml:space="preserve"> </w:t>
      </w:r>
      <w:r w:rsidR="00621532">
        <w:rPr>
          <w:rFonts w:ascii="Arial" w:hAnsi="Arial" w:cs="Arial"/>
          <w:color w:val="000000" w:themeColor="text1"/>
          <w:sz w:val="22"/>
          <w:szCs w:val="22"/>
        </w:rPr>
        <w:t xml:space="preserve">diversion or extinguishment of the </w:t>
      </w:r>
      <w:r w:rsidR="00FC7004">
        <w:rPr>
          <w:rFonts w:ascii="Arial" w:hAnsi="Arial" w:cs="Arial"/>
          <w:color w:val="000000" w:themeColor="text1"/>
          <w:sz w:val="22"/>
          <w:szCs w:val="22"/>
        </w:rPr>
        <w:t xml:space="preserve">public right of way </w:t>
      </w:r>
      <w:r w:rsidR="00B71B1C">
        <w:rPr>
          <w:rFonts w:ascii="Arial" w:hAnsi="Arial" w:cs="Arial"/>
          <w:color w:val="000000" w:themeColor="text1"/>
          <w:sz w:val="22"/>
          <w:szCs w:val="22"/>
        </w:rPr>
        <w:t xml:space="preserve">to be </w:t>
      </w:r>
      <w:r w:rsidR="00A87989">
        <w:rPr>
          <w:rFonts w:ascii="Arial" w:hAnsi="Arial" w:cs="Arial"/>
          <w:color w:val="000000" w:themeColor="text1"/>
          <w:sz w:val="22"/>
          <w:szCs w:val="22"/>
        </w:rPr>
        <w:t xml:space="preserve">obtained and sent to the local planning authority </w:t>
      </w:r>
      <w:r w:rsidR="00FC7004">
        <w:rPr>
          <w:rFonts w:ascii="Arial" w:hAnsi="Arial" w:cs="Arial"/>
          <w:color w:val="000000" w:themeColor="text1"/>
          <w:sz w:val="22"/>
          <w:szCs w:val="22"/>
        </w:rPr>
        <w:t>prior to the commencement of any works</w:t>
      </w:r>
      <w:r w:rsidR="0061345F">
        <w:rPr>
          <w:rFonts w:ascii="Arial" w:hAnsi="Arial" w:cs="Arial"/>
          <w:color w:val="000000" w:themeColor="text1"/>
          <w:sz w:val="22"/>
          <w:szCs w:val="22"/>
        </w:rPr>
        <w:t xml:space="preserve"> on site. </w:t>
      </w:r>
    </w:p>
    <w:p w14:paraId="48D4F966" w14:textId="77777777" w:rsidR="00A44B53" w:rsidRDefault="00A44B53" w:rsidP="7D84FC5F">
      <w:pPr>
        <w:spacing w:line="276" w:lineRule="auto"/>
        <w:jc w:val="both"/>
        <w:rPr>
          <w:rFonts w:ascii="Arial" w:hAnsi="Arial" w:cs="Arial"/>
          <w:b/>
          <w:bCs/>
          <w:sz w:val="22"/>
          <w:szCs w:val="22"/>
        </w:rPr>
      </w:pPr>
    </w:p>
    <w:p w14:paraId="1863A6D4" w14:textId="3B2668B3" w:rsidR="005D3392" w:rsidRPr="005D3392" w:rsidRDefault="0061345F" w:rsidP="005D3392">
      <w:pPr>
        <w:spacing w:line="276" w:lineRule="auto"/>
        <w:jc w:val="both"/>
        <w:rPr>
          <w:rFonts w:ascii="Arial" w:hAnsi="Arial" w:cs="Arial"/>
          <w:color w:val="000000"/>
          <w:sz w:val="22"/>
          <w:szCs w:val="22"/>
        </w:rPr>
      </w:pPr>
      <w:r w:rsidRPr="0061345F">
        <w:rPr>
          <w:rFonts w:ascii="Arial" w:hAnsi="Arial" w:cs="Arial"/>
          <w:sz w:val="22"/>
          <w:szCs w:val="22"/>
        </w:rPr>
        <w:t xml:space="preserve">While </w:t>
      </w:r>
      <w:r>
        <w:rPr>
          <w:rFonts w:ascii="Arial" w:hAnsi="Arial" w:cs="Arial"/>
          <w:sz w:val="22"/>
          <w:szCs w:val="22"/>
        </w:rPr>
        <w:t xml:space="preserve">concern has been raised regarding </w:t>
      </w:r>
      <w:r w:rsidR="007C1131">
        <w:rPr>
          <w:rFonts w:ascii="Arial" w:hAnsi="Arial" w:cs="Arial"/>
          <w:sz w:val="22"/>
          <w:szCs w:val="22"/>
        </w:rPr>
        <w:t xml:space="preserve">the </w:t>
      </w:r>
      <w:r w:rsidR="00E93FF1">
        <w:rPr>
          <w:rFonts w:ascii="Arial" w:hAnsi="Arial" w:cs="Arial"/>
          <w:sz w:val="22"/>
          <w:szCs w:val="22"/>
        </w:rPr>
        <w:t xml:space="preserve">impact upon the public </w:t>
      </w:r>
      <w:r w:rsidR="00CF4E1D">
        <w:rPr>
          <w:rFonts w:ascii="Arial" w:hAnsi="Arial" w:cs="Arial"/>
          <w:sz w:val="22"/>
          <w:szCs w:val="22"/>
        </w:rPr>
        <w:t>right</w:t>
      </w:r>
      <w:r w:rsidR="00E93FF1">
        <w:rPr>
          <w:rFonts w:ascii="Arial" w:hAnsi="Arial" w:cs="Arial"/>
          <w:sz w:val="22"/>
          <w:szCs w:val="22"/>
        </w:rPr>
        <w:t xml:space="preserve"> of way, an alternative arrangement has been suggested</w:t>
      </w:r>
      <w:r w:rsidR="00A87989">
        <w:rPr>
          <w:rFonts w:ascii="Arial" w:hAnsi="Arial" w:cs="Arial"/>
          <w:sz w:val="22"/>
          <w:szCs w:val="22"/>
        </w:rPr>
        <w:t>,</w:t>
      </w:r>
      <w:r w:rsidR="00E93FF1">
        <w:rPr>
          <w:rFonts w:ascii="Arial" w:hAnsi="Arial" w:cs="Arial"/>
          <w:sz w:val="22"/>
          <w:szCs w:val="22"/>
        </w:rPr>
        <w:t xml:space="preserve"> so </w:t>
      </w:r>
      <w:r w:rsidR="00CF4E1D">
        <w:rPr>
          <w:rFonts w:ascii="Arial" w:hAnsi="Arial" w:cs="Arial"/>
          <w:sz w:val="22"/>
          <w:szCs w:val="22"/>
        </w:rPr>
        <w:t>the footpath is not expected to be lost</w:t>
      </w:r>
      <w:r w:rsidR="00A87989">
        <w:rPr>
          <w:rFonts w:ascii="Arial" w:hAnsi="Arial" w:cs="Arial"/>
          <w:sz w:val="22"/>
          <w:szCs w:val="22"/>
        </w:rPr>
        <w:t xml:space="preserve"> entirely</w:t>
      </w:r>
      <w:r w:rsidR="00CF4E1D">
        <w:rPr>
          <w:rFonts w:ascii="Arial" w:hAnsi="Arial" w:cs="Arial"/>
          <w:sz w:val="22"/>
          <w:szCs w:val="22"/>
        </w:rPr>
        <w:t>,</w:t>
      </w:r>
      <w:r w:rsidR="00A87989">
        <w:rPr>
          <w:rFonts w:ascii="Arial" w:hAnsi="Arial" w:cs="Arial"/>
          <w:sz w:val="22"/>
          <w:szCs w:val="22"/>
        </w:rPr>
        <w:t xml:space="preserve"> only relocated.</w:t>
      </w:r>
      <w:r w:rsidR="00CF4E1D">
        <w:rPr>
          <w:rFonts w:ascii="Arial" w:hAnsi="Arial" w:cs="Arial"/>
          <w:sz w:val="22"/>
          <w:szCs w:val="22"/>
        </w:rPr>
        <w:t xml:space="preserve"> </w:t>
      </w:r>
      <w:r w:rsidR="001A36E2">
        <w:rPr>
          <w:rFonts w:ascii="Arial" w:hAnsi="Arial" w:cs="Arial"/>
          <w:sz w:val="22"/>
          <w:szCs w:val="22"/>
        </w:rPr>
        <w:t xml:space="preserve">The approval of the diversion would be subject to a separate application where the acceptability of the alternative arrangement will be scrutinised. </w:t>
      </w:r>
      <w:r w:rsidR="0045733F">
        <w:rPr>
          <w:rFonts w:ascii="Arial" w:hAnsi="Arial" w:cs="Arial"/>
          <w:sz w:val="22"/>
          <w:szCs w:val="22"/>
        </w:rPr>
        <w:t xml:space="preserve">If the diversion order is not </w:t>
      </w:r>
      <w:r w:rsidR="00C3050C">
        <w:rPr>
          <w:rFonts w:ascii="Arial" w:hAnsi="Arial" w:cs="Arial"/>
          <w:sz w:val="22"/>
          <w:szCs w:val="22"/>
        </w:rPr>
        <w:t>successful,</w:t>
      </w:r>
      <w:r w:rsidR="0045733F">
        <w:rPr>
          <w:rFonts w:ascii="Arial" w:hAnsi="Arial" w:cs="Arial"/>
          <w:sz w:val="22"/>
          <w:szCs w:val="22"/>
        </w:rPr>
        <w:t xml:space="preserve"> the applicant w</w:t>
      </w:r>
      <w:r w:rsidR="001A36E2">
        <w:rPr>
          <w:rFonts w:ascii="Arial" w:hAnsi="Arial" w:cs="Arial"/>
          <w:sz w:val="22"/>
          <w:szCs w:val="22"/>
        </w:rPr>
        <w:t>ould</w:t>
      </w:r>
      <w:r w:rsidR="0045733F">
        <w:rPr>
          <w:rFonts w:ascii="Arial" w:hAnsi="Arial" w:cs="Arial"/>
          <w:sz w:val="22"/>
          <w:szCs w:val="22"/>
        </w:rPr>
        <w:t xml:space="preserve"> not be able to go forward with </w:t>
      </w:r>
      <w:r w:rsidR="009C5E39">
        <w:rPr>
          <w:rFonts w:ascii="Arial" w:hAnsi="Arial" w:cs="Arial"/>
          <w:sz w:val="22"/>
          <w:szCs w:val="22"/>
        </w:rPr>
        <w:t>constructing the garage and the right of way would remain as it currently stands.</w:t>
      </w:r>
      <w:r w:rsidR="006F493A">
        <w:rPr>
          <w:rFonts w:ascii="Arial" w:hAnsi="Arial" w:cs="Arial"/>
          <w:sz w:val="22"/>
          <w:szCs w:val="22"/>
        </w:rPr>
        <w:t xml:space="preserve"> </w:t>
      </w:r>
      <w:r w:rsidR="005D3392" w:rsidRPr="005D3392">
        <w:rPr>
          <w:rFonts w:ascii="Arial" w:hAnsi="Arial" w:cs="Arial"/>
          <w:color w:val="000000"/>
          <w:sz w:val="22"/>
          <w:szCs w:val="22"/>
        </w:rPr>
        <w:t>The planning merits of the proposed development have been considered on the basis that the public right of way must remain unobstructed unless and until a separate diversion order is confirmed. The detailed merits of any alternative route fall to be assessed solely through that separate statutory process.</w:t>
      </w:r>
    </w:p>
    <w:p w14:paraId="61704A1F" w14:textId="77777777" w:rsidR="008C41CC" w:rsidRDefault="008C41CC" w:rsidP="7D84FC5F">
      <w:pPr>
        <w:spacing w:line="276" w:lineRule="auto"/>
        <w:jc w:val="both"/>
        <w:rPr>
          <w:rFonts w:ascii="Arial" w:hAnsi="Arial" w:cs="Arial"/>
          <w:sz w:val="22"/>
          <w:szCs w:val="22"/>
        </w:rPr>
      </w:pPr>
    </w:p>
    <w:p w14:paraId="273A324F" w14:textId="66E80E1F" w:rsidR="008C41CC" w:rsidRDefault="008C41CC" w:rsidP="7D84FC5F">
      <w:pPr>
        <w:spacing w:line="276" w:lineRule="auto"/>
        <w:jc w:val="both"/>
        <w:rPr>
          <w:rFonts w:ascii="Arial" w:hAnsi="Arial" w:cs="Arial"/>
          <w:sz w:val="22"/>
          <w:szCs w:val="22"/>
        </w:rPr>
      </w:pPr>
      <w:r w:rsidRPr="008C41CC">
        <w:rPr>
          <w:rFonts w:ascii="Arial" w:hAnsi="Arial" w:cs="Arial"/>
          <w:sz w:val="22"/>
          <w:szCs w:val="22"/>
        </w:rPr>
        <w:t>It is important to note that the grant of planning permission does not authorise the obstruction or diversion of the public right of way. The acceptability of any alternative route, including matters of amenity, openness and historic value, will be fully assessed through the separate statutory diversion process.</w:t>
      </w:r>
      <w:r w:rsidR="006F493A">
        <w:rPr>
          <w:rFonts w:ascii="Arial" w:hAnsi="Arial" w:cs="Arial"/>
          <w:sz w:val="22"/>
          <w:szCs w:val="22"/>
        </w:rPr>
        <w:t xml:space="preserve"> </w:t>
      </w:r>
    </w:p>
    <w:p w14:paraId="7489F4AF" w14:textId="77777777" w:rsidR="00DF4137" w:rsidRDefault="00DF4137" w:rsidP="7D84FC5F">
      <w:pPr>
        <w:spacing w:line="276" w:lineRule="auto"/>
        <w:jc w:val="both"/>
        <w:rPr>
          <w:rFonts w:ascii="Arial" w:hAnsi="Arial" w:cs="Arial"/>
          <w:sz w:val="22"/>
          <w:szCs w:val="22"/>
        </w:rPr>
      </w:pPr>
    </w:p>
    <w:p w14:paraId="11095D1A" w14:textId="77777777" w:rsidR="00B252C9" w:rsidRPr="00B252C9" w:rsidRDefault="00B252C9" w:rsidP="00B252C9">
      <w:pPr>
        <w:spacing w:line="276" w:lineRule="auto"/>
        <w:jc w:val="both"/>
        <w:rPr>
          <w:rFonts w:ascii="Arial" w:hAnsi="Arial" w:cs="Arial"/>
          <w:sz w:val="22"/>
          <w:szCs w:val="22"/>
        </w:rPr>
      </w:pPr>
      <w:r w:rsidRPr="00B252C9">
        <w:rPr>
          <w:rFonts w:ascii="Arial" w:hAnsi="Arial" w:cs="Arial"/>
          <w:sz w:val="22"/>
          <w:szCs w:val="22"/>
        </w:rPr>
        <w:t xml:space="preserve">In planning </w:t>
      </w:r>
      <w:proofErr w:type="gramStart"/>
      <w:r w:rsidRPr="00B252C9">
        <w:rPr>
          <w:rFonts w:ascii="Arial" w:hAnsi="Arial" w:cs="Arial"/>
          <w:sz w:val="22"/>
          <w:szCs w:val="22"/>
        </w:rPr>
        <w:t>terms, and</w:t>
      </w:r>
      <w:proofErr w:type="gramEnd"/>
      <w:r w:rsidRPr="00B252C9">
        <w:rPr>
          <w:rFonts w:ascii="Arial" w:hAnsi="Arial" w:cs="Arial"/>
          <w:sz w:val="22"/>
          <w:szCs w:val="22"/>
        </w:rPr>
        <w:t xml:space="preserve"> having regard to the separate statutory process governing public rights of way, the proposal does not give rise to an unacceptable impact on public access that would justify refusal of planning permission.</w:t>
      </w:r>
    </w:p>
    <w:p w14:paraId="52AE274E" w14:textId="77777777" w:rsidR="00A44B53" w:rsidRDefault="00A44B53" w:rsidP="7D84FC5F">
      <w:pPr>
        <w:spacing w:line="276" w:lineRule="auto"/>
        <w:jc w:val="both"/>
        <w:rPr>
          <w:rFonts w:ascii="Arial" w:hAnsi="Arial" w:cs="Arial"/>
          <w:b/>
          <w:bCs/>
          <w:sz w:val="22"/>
          <w:szCs w:val="22"/>
        </w:rPr>
      </w:pPr>
    </w:p>
    <w:p w14:paraId="0ED0D566" w14:textId="77777777" w:rsidR="00B341CC" w:rsidRPr="00C91D19" w:rsidRDefault="00B341CC" w:rsidP="00B341CC">
      <w:pPr>
        <w:spacing w:line="276" w:lineRule="auto"/>
        <w:jc w:val="both"/>
        <w:rPr>
          <w:rFonts w:ascii="Arial" w:hAnsi="Arial" w:cs="Arial"/>
          <w:sz w:val="22"/>
          <w:szCs w:val="22"/>
          <w:u w:val="single"/>
        </w:rPr>
      </w:pPr>
      <w:r w:rsidRPr="00C91D19">
        <w:rPr>
          <w:rFonts w:ascii="Arial" w:hAnsi="Arial" w:cs="Arial"/>
          <w:sz w:val="22"/>
          <w:szCs w:val="22"/>
          <w:u w:val="single"/>
        </w:rPr>
        <w:t>Design and Impact on the Character and Appearance of the Area</w:t>
      </w:r>
    </w:p>
    <w:p w14:paraId="42F738F7" w14:textId="77777777" w:rsidR="00C91D19" w:rsidRPr="00F45CC7" w:rsidRDefault="00C91D19" w:rsidP="008E59DE">
      <w:pPr>
        <w:spacing w:line="276" w:lineRule="auto"/>
        <w:jc w:val="both"/>
        <w:rPr>
          <w:rFonts w:ascii="Arial" w:hAnsi="Arial" w:cs="Arial"/>
          <w:i/>
          <w:iCs/>
          <w:color w:val="000000" w:themeColor="text1"/>
          <w:sz w:val="22"/>
          <w:szCs w:val="22"/>
        </w:rPr>
      </w:pPr>
    </w:p>
    <w:p w14:paraId="296AF3EA" w14:textId="77777777" w:rsidR="00FA192C" w:rsidRDefault="00FA192C" w:rsidP="00FA192C">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Pr>
          <w:rFonts w:ascii="Arial" w:hAnsi="Arial" w:cs="Arial"/>
          <w:sz w:val="22"/>
          <w:szCs w:val="22"/>
        </w:rPr>
        <w:t>.</w:t>
      </w:r>
    </w:p>
    <w:p w14:paraId="071C1AFF" w14:textId="77777777" w:rsidR="00FA192C" w:rsidRPr="00FA05A4" w:rsidRDefault="00FA192C" w:rsidP="00FA192C">
      <w:pPr>
        <w:spacing w:line="276" w:lineRule="auto"/>
        <w:jc w:val="both"/>
        <w:rPr>
          <w:rFonts w:ascii="Arial" w:hAnsi="Arial" w:cs="Arial"/>
          <w:color w:val="000000" w:themeColor="text1"/>
          <w:sz w:val="22"/>
          <w:szCs w:val="22"/>
        </w:rPr>
      </w:pPr>
    </w:p>
    <w:p w14:paraId="1259C63F" w14:textId="38483511" w:rsidR="001178F7" w:rsidRPr="00FA05A4" w:rsidRDefault="001178F7" w:rsidP="00FA192C">
      <w:pPr>
        <w:spacing w:line="276" w:lineRule="auto"/>
        <w:jc w:val="both"/>
        <w:rPr>
          <w:rFonts w:ascii="Arial" w:hAnsi="Arial" w:cs="Arial"/>
          <w:color w:val="000000" w:themeColor="text1"/>
          <w:sz w:val="22"/>
          <w:szCs w:val="22"/>
        </w:rPr>
      </w:pPr>
      <w:r w:rsidRPr="00FA05A4">
        <w:rPr>
          <w:rFonts w:ascii="Arial" w:hAnsi="Arial" w:cs="Arial"/>
          <w:color w:val="000000" w:themeColor="text1"/>
          <w:sz w:val="22"/>
          <w:szCs w:val="22"/>
        </w:rPr>
        <w:t xml:space="preserve">The garage would </w:t>
      </w:r>
      <w:r w:rsidR="007E3393">
        <w:rPr>
          <w:rFonts w:ascii="Arial" w:hAnsi="Arial" w:cs="Arial"/>
          <w:color w:val="000000" w:themeColor="text1"/>
          <w:sz w:val="22"/>
          <w:szCs w:val="22"/>
        </w:rPr>
        <w:t>measure</w:t>
      </w:r>
      <w:r w:rsidR="00085D79" w:rsidRPr="00FA05A4">
        <w:rPr>
          <w:rFonts w:ascii="Arial" w:hAnsi="Arial" w:cs="Arial"/>
          <w:color w:val="000000" w:themeColor="text1"/>
          <w:sz w:val="22"/>
          <w:szCs w:val="22"/>
        </w:rPr>
        <w:t xml:space="preserve"> approximately 10 metres by 6</w:t>
      </w:r>
      <w:r w:rsidR="00E87EC5">
        <w:rPr>
          <w:rFonts w:ascii="Arial" w:hAnsi="Arial" w:cs="Arial"/>
          <w:color w:val="000000" w:themeColor="text1"/>
          <w:sz w:val="22"/>
          <w:szCs w:val="22"/>
        </w:rPr>
        <w:t xml:space="preserve"> in floor area</w:t>
      </w:r>
      <w:r w:rsidR="00085D79" w:rsidRPr="00FA05A4">
        <w:rPr>
          <w:rFonts w:ascii="Arial" w:hAnsi="Arial" w:cs="Arial"/>
          <w:color w:val="000000" w:themeColor="text1"/>
          <w:sz w:val="22"/>
          <w:szCs w:val="22"/>
        </w:rPr>
        <w:t xml:space="preserve">. It would comprise two </w:t>
      </w:r>
      <w:r w:rsidR="004D0A57" w:rsidRPr="00FA05A4">
        <w:rPr>
          <w:rFonts w:ascii="Arial" w:hAnsi="Arial" w:cs="Arial"/>
          <w:color w:val="000000" w:themeColor="text1"/>
          <w:sz w:val="22"/>
          <w:szCs w:val="22"/>
        </w:rPr>
        <w:t>open car port spaces and a closed garage space with hinged doors.</w:t>
      </w:r>
      <w:r w:rsidR="00FA05A4" w:rsidRPr="00FA05A4">
        <w:rPr>
          <w:rFonts w:ascii="Arial" w:hAnsi="Arial" w:cs="Arial"/>
          <w:color w:val="000000" w:themeColor="text1"/>
          <w:sz w:val="22"/>
          <w:szCs w:val="22"/>
        </w:rPr>
        <w:t xml:space="preserve"> A lean-to open-air store would also be included on the east </w:t>
      </w:r>
      <w:r w:rsidR="00180564" w:rsidRPr="00FA05A4">
        <w:rPr>
          <w:rFonts w:ascii="Arial" w:hAnsi="Arial" w:cs="Arial"/>
          <w:color w:val="000000" w:themeColor="text1"/>
          <w:sz w:val="22"/>
          <w:szCs w:val="22"/>
        </w:rPr>
        <w:t>elevation,</w:t>
      </w:r>
      <w:r w:rsidR="00FA05A4" w:rsidRPr="00FA05A4">
        <w:rPr>
          <w:rFonts w:ascii="Arial" w:hAnsi="Arial" w:cs="Arial"/>
          <w:color w:val="000000" w:themeColor="text1"/>
          <w:sz w:val="22"/>
          <w:szCs w:val="22"/>
        </w:rPr>
        <w:t xml:space="preserve"> and the main roof is proposed to be barn hipped. The garage </w:t>
      </w:r>
      <w:r w:rsidR="00F3448E" w:rsidRPr="00FA05A4">
        <w:rPr>
          <w:rFonts w:ascii="Arial" w:hAnsi="Arial" w:cs="Arial"/>
          <w:color w:val="000000" w:themeColor="text1"/>
          <w:sz w:val="22"/>
          <w:szCs w:val="22"/>
        </w:rPr>
        <w:t>would consist of an oak frame with horizontal timber cladding</w:t>
      </w:r>
      <w:r w:rsidR="005A5D8C" w:rsidRPr="00FA05A4">
        <w:rPr>
          <w:rFonts w:ascii="Arial" w:hAnsi="Arial" w:cs="Arial"/>
          <w:color w:val="000000" w:themeColor="text1"/>
          <w:sz w:val="22"/>
          <w:szCs w:val="22"/>
        </w:rPr>
        <w:t xml:space="preserve"> above a brick plinth</w:t>
      </w:r>
      <w:r w:rsidR="00F3448E" w:rsidRPr="00FA05A4">
        <w:rPr>
          <w:rFonts w:ascii="Arial" w:hAnsi="Arial" w:cs="Arial"/>
          <w:color w:val="000000" w:themeColor="text1"/>
          <w:sz w:val="22"/>
          <w:szCs w:val="22"/>
        </w:rPr>
        <w:t xml:space="preserve"> for the exterior walls</w:t>
      </w:r>
      <w:r w:rsidR="005A5D8C" w:rsidRPr="00FA05A4">
        <w:rPr>
          <w:rFonts w:ascii="Arial" w:hAnsi="Arial" w:cs="Arial"/>
          <w:color w:val="000000" w:themeColor="text1"/>
          <w:sz w:val="22"/>
          <w:szCs w:val="22"/>
        </w:rPr>
        <w:t xml:space="preserve"> and clay tile for the roofing.</w:t>
      </w:r>
    </w:p>
    <w:p w14:paraId="240038C8" w14:textId="77777777" w:rsidR="001178F7" w:rsidRPr="00FA05A4" w:rsidRDefault="001178F7" w:rsidP="00FA192C">
      <w:pPr>
        <w:spacing w:line="276" w:lineRule="auto"/>
        <w:jc w:val="both"/>
        <w:rPr>
          <w:rFonts w:ascii="Arial" w:hAnsi="Arial" w:cs="Arial"/>
          <w:color w:val="000000" w:themeColor="text1"/>
          <w:sz w:val="22"/>
          <w:szCs w:val="22"/>
        </w:rPr>
      </w:pPr>
    </w:p>
    <w:p w14:paraId="5C446AF2" w14:textId="109C6CCA" w:rsidR="00FA192C" w:rsidRDefault="00DE22B3" w:rsidP="00FA192C">
      <w:pPr>
        <w:spacing w:line="276" w:lineRule="auto"/>
        <w:jc w:val="both"/>
        <w:rPr>
          <w:rFonts w:ascii="Arial" w:hAnsi="Arial" w:cs="Arial"/>
          <w:color w:val="000000" w:themeColor="text1"/>
          <w:sz w:val="22"/>
          <w:szCs w:val="22"/>
        </w:rPr>
      </w:pPr>
      <w:r w:rsidRPr="00FA05A4">
        <w:rPr>
          <w:rFonts w:ascii="Arial" w:hAnsi="Arial" w:cs="Arial"/>
          <w:color w:val="000000" w:themeColor="text1"/>
          <w:sz w:val="22"/>
          <w:szCs w:val="22"/>
        </w:rPr>
        <w:t xml:space="preserve">The design </w:t>
      </w:r>
      <w:r w:rsidR="00FA05A4" w:rsidRPr="00FA05A4">
        <w:rPr>
          <w:rFonts w:ascii="Arial" w:hAnsi="Arial" w:cs="Arial"/>
          <w:color w:val="000000" w:themeColor="text1"/>
          <w:sz w:val="22"/>
          <w:szCs w:val="22"/>
        </w:rPr>
        <w:t>o</w:t>
      </w:r>
      <w:r w:rsidRPr="00FA05A4">
        <w:rPr>
          <w:rFonts w:ascii="Arial" w:hAnsi="Arial" w:cs="Arial"/>
          <w:color w:val="000000" w:themeColor="text1"/>
          <w:sz w:val="22"/>
          <w:szCs w:val="22"/>
        </w:rPr>
        <w:t xml:space="preserve">f the proposed garage appears traditional and rural, utilising a </w:t>
      </w:r>
      <w:r w:rsidR="001178F7" w:rsidRPr="00FA05A4">
        <w:rPr>
          <w:rFonts w:ascii="Arial" w:hAnsi="Arial" w:cs="Arial"/>
          <w:color w:val="000000" w:themeColor="text1"/>
          <w:sz w:val="22"/>
          <w:szCs w:val="22"/>
        </w:rPr>
        <w:t>high-quality material pallet of natural materials</w:t>
      </w:r>
      <w:r w:rsidR="00FA05A4" w:rsidRPr="00FA05A4">
        <w:rPr>
          <w:rFonts w:ascii="Arial" w:hAnsi="Arial" w:cs="Arial"/>
          <w:color w:val="000000" w:themeColor="text1"/>
          <w:sz w:val="22"/>
          <w:szCs w:val="22"/>
        </w:rPr>
        <w:t xml:space="preserve"> throughout which reflect those used in the local vernacular and appear appropriate </w:t>
      </w:r>
      <w:r w:rsidR="00B15867">
        <w:rPr>
          <w:rFonts w:ascii="Arial" w:hAnsi="Arial" w:cs="Arial"/>
          <w:color w:val="000000" w:themeColor="text1"/>
          <w:sz w:val="22"/>
          <w:szCs w:val="22"/>
        </w:rPr>
        <w:t>for</w:t>
      </w:r>
      <w:r w:rsidR="00FA05A4" w:rsidRPr="00FA05A4">
        <w:rPr>
          <w:rFonts w:ascii="Arial" w:hAnsi="Arial" w:cs="Arial"/>
          <w:color w:val="000000" w:themeColor="text1"/>
          <w:sz w:val="22"/>
          <w:szCs w:val="22"/>
        </w:rPr>
        <w:t xml:space="preserve"> the building’s </w:t>
      </w:r>
      <w:r w:rsidR="00B15867">
        <w:rPr>
          <w:rFonts w:ascii="Arial" w:hAnsi="Arial" w:cs="Arial"/>
          <w:color w:val="000000" w:themeColor="text1"/>
          <w:sz w:val="22"/>
          <w:szCs w:val="22"/>
        </w:rPr>
        <w:t>proposed use</w:t>
      </w:r>
      <w:r w:rsidR="00FA05A4" w:rsidRPr="00FA05A4">
        <w:rPr>
          <w:rFonts w:ascii="Arial" w:hAnsi="Arial" w:cs="Arial"/>
          <w:color w:val="000000" w:themeColor="text1"/>
          <w:sz w:val="22"/>
          <w:szCs w:val="22"/>
        </w:rPr>
        <w:t xml:space="preserve"> as an ancillary outbuilding.</w:t>
      </w:r>
    </w:p>
    <w:p w14:paraId="2912DF30" w14:textId="77777777" w:rsidR="00FA05A4" w:rsidRDefault="00FA05A4" w:rsidP="00FA192C">
      <w:pPr>
        <w:spacing w:line="276" w:lineRule="auto"/>
        <w:jc w:val="both"/>
        <w:rPr>
          <w:rFonts w:ascii="Arial" w:hAnsi="Arial" w:cs="Arial"/>
          <w:color w:val="000000" w:themeColor="text1"/>
          <w:sz w:val="22"/>
          <w:szCs w:val="22"/>
        </w:rPr>
      </w:pPr>
    </w:p>
    <w:p w14:paraId="76005ECE" w14:textId="101F4DBC" w:rsidR="00FA05A4" w:rsidRDefault="00FA05A4" w:rsidP="00FA192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structure would not be particularly visible upon the street scene and where it is visible from </w:t>
      </w:r>
      <w:r w:rsidR="00BB3B33">
        <w:rPr>
          <w:rFonts w:ascii="Arial" w:hAnsi="Arial" w:cs="Arial"/>
          <w:color w:val="000000" w:themeColor="text1"/>
          <w:sz w:val="22"/>
          <w:szCs w:val="22"/>
        </w:rPr>
        <w:t>P</w:t>
      </w:r>
      <w:r w:rsidR="00DC63A3">
        <w:rPr>
          <w:rFonts w:ascii="Arial" w:hAnsi="Arial" w:cs="Arial"/>
          <w:color w:val="000000" w:themeColor="text1"/>
          <w:sz w:val="22"/>
          <w:szCs w:val="22"/>
        </w:rPr>
        <w:t xml:space="preserve">ublic </w:t>
      </w:r>
      <w:r w:rsidR="00BB3B33">
        <w:rPr>
          <w:rFonts w:ascii="Arial" w:hAnsi="Arial" w:cs="Arial"/>
          <w:color w:val="000000" w:themeColor="text1"/>
          <w:sz w:val="22"/>
          <w:szCs w:val="22"/>
        </w:rPr>
        <w:t>R</w:t>
      </w:r>
      <w:r w:rsidR="00DC63A3">
        <w:rPr>
          <w:rFonts w:ascii="Arial" w:hAnsi="Arial" w:cs="Arial"/>
          <w:color w:val="000000" w:themeColor="text1"/>
          <w:sz w:val="22"/>
          <w:szCs w:val="22"/>
        </w:rPr>
        <w:t xml:space="preserve">ights of </w:t>
      </w:r>
      <w:r w:rsidR="00BB3B33">
        <w:rPr>
          <w:rFonts w:ascii="Arial" w:hAnsi="Arial" w:cs="Arial"/>
          <w:color w:val="000000" w:themeColor="text1"/>
          <w:sz w:val="22"/>
          <w:szCs w:val="22"/>
        </w:rPr>
        <w:t>W</w:t>
      </w:r>
      <w:r w:rsidR="00DC63A3">
        <w:rPr>
          <w:rFonts w:ascii="Arial" w:hAnsi="Arial" w:cs="Arial"/>
          <w:color w:val="000000" w:themeColor="text1"/>
          <w:sz w:val="22"/>
          <w:szCs w:val="22"/>
        </w:rPr>
        <w:t>ays it would be considered a high-quality design which would be in-keeping with the local vernacular.</w:t>
      </w:r>
    </w:p>
    <w:p w14:paraId="1B41D08C" w14:textId="77777777" w:rsidR="00DC63A3" w:rsidRDefault="00DC63A3" w:rsidP="00FA192C">
      <w:pPr>
        <w:spacing w:line="276" w:lineRule="auto"/>
        <w:jc w:val="both"/>
        <w:rPr>
          <w:rFonts w:ascii="Arial" w:hAnsi="Arial" w:cs="Arial"/>
          <w:color w:val="000000" w:themeColor="text1"/>
          <w:sz w:val="22"/>
          <w:szCs w:val="22"/>
        </w:rPr>
      </w:pPr>
    </w:p>
    <w:p w14:paraId="23497C36" w14:textId="708934C7" w:rsidR="00DC63A3" w:rsidRDefault="00DC63A3" w:rsidP="00FA192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Concerns have been raised </w:t>
      </w:r>
      <w:r w:rsidR="004957C1">
        <w:rPr>
          <w:rFonts w:ascii="Arial" w:hAnsi="Arial" w:cs="Arial"/>
          <w:color w:val="000000" w:themeColor="text1"/>
          <w:sz w:val="22"/>
          <w:szCs w:val="22"/>
        </w:rPr>
        <w:t xml:space="preserve">by neighbouring residents regarding the siting of the garage in </w:t>
      </w:r>
      <w:r w:rsidR="00DD5186">
        <w:rPr>
          <w:rFonts w:ascii="Arial" w:hAnsi="Arial" w:cs="Arial"/>
          <w:color w:val="000000" w:themeColor="text1"/>
          <w:sz w:val="22"/>
          <w:szCs w:val="22"/>
        </w:rPr>
        <w:t>th</w:t>
      </w:r>
      <w:r w:rsidR="004957C1">
        <w:rPr>
          <w:rFonts w:ascii="Arial" w:hAnsi="Arial" w:cs="Arial"/>
          <w:color w:val="000000" w:themeColor="text1"/>
          <w:sz w:val="22"/>
          <w:szCs w:val="22"/>
        </w:rPr>
        <w:t>e open countryside</w:t>
      </w:r>
      <w:r w:rsidR="00DD5186">
        <w:rPr>
          <w:rFonts w:ascii="Arial" w:hAnsi="Arial" w:cs="Arial"/>
          <w:color w:val="000000" w:themeColor="text1"/>
          <w:sz w:val="22"/>
          <w:szCs w:val="22"/>
        </w:rPr>
        <w:t xml:space="preserve"> -</w:t>
      </w:r>
      <w:r w:rsidR="004957C1">
        <w:rPr>
          <w:rFonts w:ascii="Arial" w:hAnsi="Arial" w:cs="Arial"/>
          <w:color w:val="000000" w:themeColor="text1"/>
          <w:sz w:val="22"/>
          <w:szCs w:val="22"/>
        </w:rPr>
        <w:t xml:space="preserve"> landscape impacts will be explored in more detail </w:t>
      </w:r>
      <w:r w:rsidR="00001440">
        <w:rPr>
          <w:rFonts w:ascii="Arial" w:hAnsi="Arial" w:cs="Arial"/>
          <w:color w:val="000000" w:themeColor="text1"/>
          <w:sz w:val="22"/>
          <w:szCs w:val="22"/>
        </w:rPr>
        <w:t>later in the report</w:t>
      </w:r>
      <w:r w:rsidR="004957C1">
        <w:rPr>
          <w:rFonts w:ascii="Arial" w:hAnsi="Arial" w:cs="Arial"/>
          <w:color w:val="000000" w:themeColor="text1"/>
          <w:sz w:val="22"/>
          <w:szCs w:val="22"/>
        </w:rPr>
        <w:t xml:space="preserve">, but in terms of visual amenity impact the building </w:t>
      </w:r>
      <w:r w:rsidR="00001440">
        <w:rPr>
          <w:rFonts w:ascii="Arial" w:hAnsi="Arial" w:cs="Arial"/>
          <w:color w:val="000000" w:themeColor="text1"/>
          <w:sz w:val="22"/>
          <w:szCs w:val="22"/>
        </w:rPr>
        <w:t xml:space="preserve">would be viewed in the context of </w:t>
      </w:r>
      <w:r w:rsidR="00DD5186">
        <w:rPr>
          <w:rFonts w:ascii="Arial" w:hAnsi="Arial" w:cs="Arial"/>
          <w:color w:val="000000" w:themeColor="text1"/>
          <w:sz w:val="22"/>
          <w:szCs w:val="22"/>
        </w:rPr>
        <w:t>the permitted dwellinghouse at Cross Keys</w:t>
      </w:r>
      <w:r w:rsidR="00001440">
        <w:rPr>
          <w:rFonts w:ascii="Arial" w:hAnsi="Arial" w:cs="Arial"/>
          <w:color w:val="000000" w:themeColor="text1"/>
          <w:sz w:val="22"/>
          <w:szCs w:val="22"/>
        </w:rPr>
        <w:t>, an</w:t>
      </w:r>
      <w:r w:rsidR="00111548">
        <w:rPr>
          <w:rFonts w:ascii="Arial" w:hAnsi="Arial" w:cs="Arial"/>
          <w:color w:val="000000" w:themeColor="text1"/>
          <w:sz w:val="22"/>
          <w:szCs w:val="22"/>
        </w:rPr>
        <w:t>d</w:t>
      </w:r>
      <w:r w:rsidR="00DD5186">
        <w:rPr>
          <w:rFonts w:ascii="Arial" w:hAnsi="Arial" w:cs="Arial"/>
          <w:color w:val="000000" w:themeColor="text1"/>
          <w:sz w:val="22"/>
          <w:szCs w:val="22"/>
        </w:rPr>
        <w:t xml:space="preserve"> </w:t>
      </w:r>
      <w:r w:rsidR="00111548">
        <w:rPr>
          <w:rFonts w:ascii="Arial" w:hAnsi="Arial" w:cs="Arial"/>
          <w:color w:val="000000" w:themeColor="text1"/>
          <w:sz w:val="22"/>
          <w:szCs w:val="22"/>
        </w:rPr>
        <w:t>would offer</w:t>
      </w:r>
      <w:r w:rsidR="00DD5186">
        <w:rPr>
          <w:rFonts w:ascii="Arial" w:hAnsi="Arial" w:cs="Arial"/>
          <w:color w:val="000000" w:themeColor="text1"/>
          <w:sz w:val="22"/>
          <w:szCs w:val="22"/>
        </w:rPr>
        <w:t xml:space="preserve"> a traditional,</w:t>
      </w:r>
      <w:r w:rsidR="0048345F">
        <w:rPr>
          <w:rFonts w:ascii="Arial" w:hAnsi="Arial" w:cs="Arial"/>
          <w:color w:val="000000" w:themeColor="text1"/>
          <w:sz w:val="22"/>
          <w:szCs w:val="22"/>
        </w:rPr>
        <w:t xml:space="preserve"> high quality </w:t>
      </w:r>
      <w:r w:rsidR="00111548">
        <w:rPr>
          <w:rFonts w:ascii="Arial" w:hAnsi="Arial" w:cs="Arial"/>
          <w:color w:val="000000" w:themeColor="text1"/>
          <w:sz w:val="22"/>
          <w:szCs w:val="22"/>
        </w:rPr>
        <w:t>design</w:t>
      </w:r>
      <w:r w:rsidR="0048345F">
        <w:rPr>
          <w:rFonts w:ascii="Arial" w:hAnsi="Arial" w:cs="Arial"/>
          <w:color w:val="000000" w:themeColor="text1"/>
          <w:sz w:val="22"/>
          <w:szCs w:val="22"/>
        </w:rPr>
        <w:t xml:space="preserve"> which would </w:t>
      </w:r>
      <w:r w:rsidR="00111548">
        <w:rPr>
          <w:rFonts w:ascii="Arial" w:hAnsi="Arial" w:cs="Arial"/>
          <w:color w:val="000000" w:themeColor="text1"/>
          <w:sz w:val="22"/>
          <w:szCs w:val="22"/>
        </w:rPr>
        <w:t xml:space="preserve">be appropriate for the setting. It would be a relatively small amount of built form within the field it would </w:t>
      </w:r>
      <w:r w:rsidR="006D16E3">
        <w:rPr>
          <w:rFonts w:ascii="Arial" w:hAnsi="Arial" w:cs="Arial"/>
          <w:color w:val="000000" w:themeColor="text1"/>
          <w:sz w:val="22"/>
          <w:szCs w:val="22"/>
        </w:rPr>
        <w:t>sit,</w:t>
      </w:r>
      <w:r w:rsidR="00111548">
        <w:rPr>
          <w:rFonts w:ascii="Arial" w:hAnsi="Arial" w:cs="Arial"/>
          <w:color w:val="000000" w:themeColor="text1"/>
          <w:sz w:val="22"/>
          <w:szCs w:val="22"/>
        </w:rPr>
        <w:t xml:space="preserve"> and </w:t>
      </w:r>
      <w:r w:rsidR="004D4169">
        <w:rPr>
          <w:rFonts w:ascii="Arial" w:hAnsi="Arial" w:cs="Arial"/>
          <w:color w:val="000000" w:themeColor="text1"/>
          <w:sz w:val="22"/>
          <w:szCs w:val="22"/>
        </w:rPr>
        <w:t>the site area only includes space for the garage and driveway leading to it so the change of use would no</w:t>
      </w:r>
      <w:r w:rsidR="009B40CB">
        <w:rPr>
          <w:rFonts w:ascii="Arial" w:hAnsi="Arial" w:cs="Arial"/>
          <w:color w:val="000000" w:themeColor="text1"/>
          <w:sz w:val="22"/>
          <w:szCs w:val="22"/>
        </w:rPr>
        <w:t xml:space="preserve">t allow space for the addition of </w:t>
      </w:r>
      <w:r w:rsidR="000F7B8E">
        <w:rPr>
          <w:rFonts w:ascii="Arial" w:hAnsi="Arial" w:cs="Arial"/>
          <w:color w:val="000000" w:themeColor="text1"/>
          <w:sz w:val="22"/>
          <w:szCs w:val="22"/>
        </w:rPr>
        <w:t xml:space="preserve">any further </w:t>
      </w:r>
      <w:r w:rsidR="009B40CB">
        <w:rPr>
          <w:rFonts w:ascii="Arial" w:hAnsi="Arial" w:cs="Arial"/>
          <w:color w:val="000000" w:themeColor="text1"/>
          <w:sz w:val="22"/>
          <w:szCs w:val="22"/>
        </w:rPr>
        <w:t>domestic paraphernalia</w:t>
      </w:r>
      <w:r w:rsidR="00AC70F2">
        <w:rPr>
          <w:rFonts w:ascii="Arial" w:hAnsi="Arial" w:cs="Arial"/>
          <w:color w:val="000000" w:themeColor="text1"/>
          <w:sz w:val="22"/>
          <w:szCs w:val="22"/>
        </w:rPr>
        <w:t xml:space="preserve"> in the future.</w:t>
      </w:r>
    </w:p>
    <w:p w14:paraId="63583703" w14:textId="77777777" w:rsidR="00AC70F2" w:rsidRDefault="00AC70F2" w:rsidP="00FA192C">
      <w:pPr>
        <w:spacing w:line="276" w:lineRule="auto"/>
        <w:jc w:val="both"/>
        <w:rPr>
          <w:rFonts w:ascii="Arial" w:hAnsi="Arial" w:cs="Arial"/>
          <w:color w:val="000000" w:themeColor="text1"/>
          <w:sz w:val="22"/>
          <w:szCs w:val="22"/>
        </w:rPr>
      </w:pPr>
    </w:p>
    <w:p w14:paraId="16B77E39" w14:textId="65DA3EC2" w:rsidR="00AC70F2" w:rsidRPr="00FA05A4" w:rsidRDefault="00AC70F2" w:rsidP="00FA192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condition will be imposed restricting </w:t>
      </w:r>
      <w:r w:rsidR="005B08D8">
        <w:rPr>
          <w:rFonts w:ascii="Arial" w:hAnsi="Arial" w:cs="Arial"/>
          <w:color w:val="000000" w:themeColor="text1"/>
          <w:sz w:val="22"/>
          <w:szCs w:val="22"/>
        </w:rPr>
        <w:t xml:space="preserve">permitted development rights </w:t>
      </w:r>
      <w:r w:rsidR="00300A23">
        <w:rPr>
          <w:rFonts w:ascii="Arial" w:hAnsi="Arial" w:cs="Arial"/>
          <w:color w:val="000000" w:themeColor="text1"/>
          <w:sz w:val="22"/>
          <w:szCs w:val="22"/>
        </w:rPr>
        <w:t xml:space="preserve">for the construction of any buildings, </w:t>
      </w:r>
      <w:r w:rsidR="00267A78">
        <w:rPr>
          <w:rFonts w:ascii="Arial" w:hAnsi="Arial" w:cs="Arial"/>
          <w:color w:val="000000" w:themeColor="text1"/>
          <w:sz w:val="22"/>
          <w:szCs w:val="22"/>
        </w:rPr>
        <w:t xml:space="preserve"> </w:t>
      </w:r>
      <w:r w:rsidR="00302A8F" w:rsidRPr="00302A8F">
        <w:rPr>
          <w:rFonts w:ascii="Arial" w:hAnsi="Arial" w:cs="Arial"/>
          <w:color w:val="000000" w:themeColor="text1"/>
          <w:sz w:val="22"/>
          <w:szCs w:val="22"/>
        </w:rPr>
        <w:t>structures, gate</w:t>
      </w:r>
      <w:r w:rsidR="00302A8F">
        <w:rPr>
          <w:rFonts w:ascii="Arial" w:hAnsi="Arial" w:cs="Arial"/>
          <w:color w:val="000000" w:themeColor="text1"/>
          <w:sz w:val="22"/>
          <w:szCs w:val="22"/>
        </w:rPr>
        <w:t>s</w:t>
      </w:r>
      <w:r w:rsidR="00302A8F" w:rsidRPr="00302A8F">
        <w:rPr>
          <w:rFonts w:ascii="Arial" w:hAnsi="Arial" w:cs="Arial"/>
          <w:color w:val="000000" w:themeColor="text1"/>
          <w:sz w:val="22"/>
          <w:szCs w:val="22"/>
        </w:rPr>
        <w:t>, wall</w:t>
      </w:r>
      <w:r w:rsidR="00302A8F">
        <w:rPr>
          <w:rFonts w:ascii="Arial" w:hAnsi="Arial" w:cs="Arial"/>
          <w:color w:val="000000" w:themeColor="text1"/>
          <w:sz w:val="22"/>
          <w:szCs w:val="22"/>
        </w:rPr>
        <w:t>s</w:t>
      </w:r>
      <w:r w:rsidR="00302A8F" w:rsidRPr="00302A8F">
        <w:rPr>
          <w:rFonts w:ascii="Arial" w:hAnsi="Arial" w:cs="Arial"/>
          <w:color w:val="000000" w:themeColor="text1"/>
          <w:sz w:val="22"/>
          <w:szCs w:val="22"/>
        </w:rPr>
        <w:t>, fence</w:t>
      </w:r>
      <w:r w:rsidR="00302A8F">
        <w:rPr>
          <w:rFonts w:ascii="Arial" w:hAnsi="Arial" w:cs="Arial"/>
          <w:color w:val="000000" w:themeColor="text1"/>
          <w:sz w:val="22"/>
          <w:szCs w:val="22"/>
        </w:rPr>
        <w:t>s</w:t>
      </w:r>
      <w:r w:rsidR="00302A8F" w:rsidRPr="00302A8F">
        <w:rPr>
          <w:rFonts w:ascii="Arial" w:hAnsi="Arial" w:cs="Arial"/>
          <w:color w:val="000000" w:themeColor="text1"/>
          <w:sz w:val="22"/>
          <w:szCs w:val="22"/>
        </w:rPr>
        <w:t xml:space="preserve"> or </w:t>
      </w:r>
      <w:r w:rsidR="00302A8F">
        <w:rPr>
          <w:rFonts w:ascii="Arial" w:hAnsi="Arial" w:cs="Arial"/>
          <w:color w:val="000000" w:themeColor="text1"/>
          <w:sz w:val="22"/>
          <w:szCs w:val="22"/>
        </w:rPr>
        <w:t xml:space="preserve">any </w:t>
      </w:r>
      <w:r w:rsidR="00302A8F" w:rsidRPr="00302A8F">
        <w:rPr>
          <w:rFonts w:ascii="Arial" w:hAnsi="Arial" w:cs="Arial"/>
          <w:color w:val="000000" w:themeColor="text1"/>
          <w:sz w:val="22"/>
          <w:szCs w:val="22"/>
        </w:rPr>
        <w:t>other means of enclosure</w:t>
      </w:r>
      <w:r w:rsidR="0014350E">
        <w:rPr>
          <w:rFonts w:ascii="Arial" w:hAnsi="Arial" w:cs="Arial"/>
          <w:color w:val="000000" w:themeColor="text1"/>
          <w:sz w:val="22"/>
          <w:szCs w:val="22"/>
        </w:rPr>
        <w:t xml:space="preserve"> to </w:t>
      </w:r>
      <w:r w:rsidR="008161DA">
        <w:rPr>
          <w:rFonts w:ascii="Arial" w:hAnsi="Arial" w:cs="Arial"/>
          <w:color w:val="000000" w:themeColor="text1"/>
          <w:sz w:val="22"/>
          <w:szCs w:val="22"/>
        </w:rPr>
        <w:t>prevent any unacceptable boundary treatment being introduced to the site.</w:t>
      </w:r>
    </w:p>
    <w:p w14:paraId="47C7BC9A" w14:textId="77777777" w:rsidR="00FA192C" w:rsidRDefault="00FA192C" w:rsidP="00FA192C">
      <w:pPr>
        <w:spacing w:line="276" w:lineRule="auto"/>
        <w:jc w:val="both"/>
        <w:rPr>
          <w:rFonts w:ascii="Arial" w:hAnsi="Arial" w:cs="Arial"/>
          <w:color w:val="000000" w:themeColor="text1"/>
          <w:sz w:val="22"/>
          <w:szCs w:val="22"/>
        </w:rPr>
      </w:pPr>
    </w:p>
    <w:p w14:paraId="549B2EFE" w14:textId="77777777" w:rsidR="00FA192C" w:rsidRPr="00A050F1" w:rsidRDefault="00FA192C" w:rsidP="00FA192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w:t>
      </w:r>
      <w:r w:rsidRPr="00A050F1">
        <w:rPr>
          <w:rFonts w:ascii="Arial" w:hAnsi="Arial" w:cs="Arial"/>
          <w:color w:val="000000" w:themeColor="text1"/>
          <w:sz w:val="22"/>
          <w:szCs w:val="22"/>
        </w:rPr>
        <w:t>.</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C91D19" w:rsidRDefault="008E59DE" w:rsidP="00B341CC">
      <w:pPr>
        <w:spacing w:line="276" w:lineRule="auto"/>
        <w:jc w:val="both"/>
        <w:rPr>
          <w:rFonts w:ascii="Arial" w:hAnsi="Arial" w:cs="Arial"/>
          <w:sz w:val="22"/>
          <w:szCs w:val="22"/>
          <w:u w:val="single"/>
        </w:rPr>
      </w:pPr>
      <w:r w:rsidRPr="00C91D19">
        <w:rPr>
          <w:rFonts w:ascii="Arial" w:hAnsi="Arial" w:cs="Arial"/>
          <w:sz w:val="22"/>
          <w:szCs w:val="22"/>
          <w:u w:val="single"/>
        </w:rPr>
        <w:t>Impact on Heritage Assets</w:t>
      </w:r>
    </w:p>
    <w:p w14:paraId="23FAA2D8" w14:textId="77777777" w:rsidR="00C91D19" w:rsidRDefault="00C91D19" w:rsidP="008E59DE">
      <w:pPr>
        <w:spacing w:line="276" w:lineRule="auto"/>
        <w:jc w:val="both"/>
        <w:rPr>
          <w:rFonts w:ascii="Arial" w:hAnsi="Arial" w:cs="Arial"/>
          <w:i/>
          <w:iCs/>
          <w:color w:val="000000" w:themeColor="text1"/>
          <w:sz w:val="22"/>
          <w:szCs w:val="22"/>
        </w:rPr>
      </w:pPr>
    </w:p>
    <w:p w14:paraId="7F6C5E5F" w14:textId="5FC85891"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4A912D7F" w14:textId="77777777" w:rsidR="008E59DE" w:rsidRPr="0048345F" w:rsidRDefault="008E59DE" w:rsidP="008E59DE">
      <w:pPr>
        <w:spacing w:line="276" w:lineRule="auto"/>
        <w:jc w:val="both"/>
        <w:rPr>
          <w:rFonts w:ascii="Arial" w:hAnsi="Arial" w:cs="Arial"/>
          <w:color w:val="000000"/>
          <w:sz w:val="22"/>
          <w:szCs w:val="22"/>
        </w:rPr>
      </w:pPr>
    </w:p>
    <w:p w14:paraId="3E8B2F36" w14:textId="77777777" w:rsidR="008E59DE" w:rsidRPr="0048345F" w:rsidRDefault="008E59DE" w:rsidP="008E59DE">
      <w:pPr>
        <w:spacing w:line="276" w:lineRule="auto"/>
        <w:jc w:val="both"/>
        <w:rPr>
          <w:rFonts w:ascii="Arial" w:hAnsi="Arial" w:cs="Arial"/>
          <w:color w:val="000000"/>
          <w:sz w:val="22"/>
          <w:szCs w:val="22"/>
        </w:rPr>
      </w:pPr>
      <w:r w:rsidRPr="0048345F">
        <w:rPr>
          <w:rFonts w:ascii="Arial" w:hAnsi="Arial" w:cs="Arial"/>
          <w:color w:val="000000"/>
          <w:sz w:val="22"/>
          <w:szCs w:val="22"/>
        </w:rPr>
        <w:t>Section 72(1) of the Act requires the Council to pay special attention to the desirability of preserving or enhancing the character or appearance of designated Conservation Areas.</w:t>
      </w: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Default="008E59DE" w:rsidP="008E59DE">
      <w:pPr>
        <w:spacing w:line="276" w:lineRule="auto"/>
        <w:jc w:val="both"/>
        <w:rPr>
          <w:rFonts w:ascii="Arial" w:hAnsi="Arial" w:cs="Arial"/>
          <w:color w:val="000000"/>
          <w:sz w:val="22"/>
          <w:szCs w:val="22"/>
        </w:rPr>
      </w:pPr>
      <w:r w:rsidRPr="0048345F">
        <w:rPr>
          <w:rFonts w:ascii="Arial" w:hAnsi="Arial" w:cs="Arial"/>
          <w:color w:val="000000"/>
          <w:sz w:val="22"/>
          <w:szCs w:val="22"/>
        </w:rPr>
        <w:t>The Planning Practice Guidance provides guidance on interpreting the NPPF.</w:t>
      </w:r>
    </w:p>
    <w:p w14:paraId="2E2D403B" w14:textId="77777777" w:rsidR="00B0131B" w:rsidRPr="0048345F" w:rsidRDefault="00B0131B" w:rsidP="008E59DE">
      <w:pPr>
        <w:spacing w:line="276" w:lineRule="auto"/>
        <w:jc w:val="both"/>
        <w:rPr>
          <w:rFonts w:ascii="Arial" w:hAnsi="Arial" w:cs="Arial"/>
          <w:color w:val="000000"/>
          <w:sz w:val="22"/>
          <w:szCs w:val="22"/>
        </w:rPr>
      </w:pP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Pr="0048345F" w:rsidRDefault="008E59DE" w:rsidP="008E59DE">
      <w:pPr>
        <w:spacing w:line="276" w:lineRule="auto"/>
        <w:jc w:val="both"/>
        <w:rPr>
          <w:rFonts w:ascii="Arial" w:hAnsi="Arial" w:cs="Arial"/>
          <w:color w:val="000000"/>
          <w:sz w:val="22"/>
          <w:szCs w:val="22"/>
        </w:rPr>
      </w:pPr>
    </w:p>
    <w:p w14:paraId="7BB5D959" w14:textId="6C6E9767" w:rsidR="0048345F" w:rsidRDefault="0048345F" w:rsidP="00A64314">
      <w:pPr>
        <w:spacing w:line="276" w:lineRule="auto"/>
        <w:jc w:val="both"/>
        <w:rPr>
          <w:rFonts w:ascii="Arial" w:hAnsi="Arial" w:cs="Arial"/>
          <w:color w:val="000000"/>
          <w:sz w:val="22"/>
          <w:szCs w:val="22"/>
        </w:rPr>
      </w:pPr>
      <w:r>
        <w:rPr>
          <w:rFonts w:ascii="Arial" w:hAnsi="Arial" w:cs="Arial"/>
          <w:color w:val="000000"/>
          <w:sz w:val="22"/>
          <w:szCs w:val="22"/>
        </w:rPr>
        <w:t>The site is located within the Upper Chute Conservation Area</w:t>
      </w:r>
      <w:r w:rsidR="007F0831">
        <w:rPr>
          <w:rFonts w:ascii="Arial" w:hAnsi="Arial" w:cs="Arial"/>
          <w:color w:val="000000"/>
          <w:sz w:val="22"/>
          <w:szCs w:val="22"/>
        </w:rPr>
        <w:t>. While it is not particularly visible upon the street scene, a Public Right of Way (CHUT1</w:t>
      </w:r>
      <w:r w:rsidR="004125DA">
        <w:rPr>
          <w:rFonts w:ascii="Arial" w:hAnsi="Arial" w:cs="Arial"/>
          <w:color w:val="000000"/>
          <w:sz w:val="22"/>
          <w:szCs w:val="22"/>
        </w:rPr>
        <w:t xml:space="preserve">8) runs through the </w:t>
      </w:r>
      <w:r w:rsidR="00B0131B">
        <w:rPr>
          <w:rFonts w:ascii="Arial" w:hAnsi="Arial" w:cs="Arial"/>
          <w:color w:val="000000"/>
          <w:sz w:val="22"/>
          <w:szCs w:val="22"/>
        </w:rPr>
        <w:t>site,</w:t>
      </w:r>
      <w:r w:rsidR="004125DA">
        <w:rPr>
          <w:rFonts w:ascii="Arial" w:hAnsi="Arial" w:cs="Arial"/>
          <w:color w:val="000000"/>
          <w:sz w:val="22"/>
          <w:szCs w:val="22"/>
        </w:rPr>
        <w:t xml:space="preserve"> so it is prominently visible from existing vantage points.</w:t>
      </w:r>
    </w:p>
    <w:p w14:paraId="47E4E0DB" w14:textId="77777777" w:rsidR="004125DA" w:rsidRDefault="004125DA" w:rsidP="00A64314">
      <w:pPr>
        <w:spacing w:line="276" w:lineRule="auto"/>
        <w:jc w:val="both"/>
        <w:rPr>
          <w:rFonts w:ascii="Arial" w:hAnsi="Arial" w:cs="Arial"/>
          <w:color w:val="000000"/>
          <w:sz w:val="22"/>
          <w:szCs w:val="22"/>
        </w:rPr>
      </w:pPr>
    </w:p>
    <w:p w14:paraId="4D54634C" w14:textId="4A45F81A" w:rsidR="004125DA" w:rsidRDefault="004125DA" w:rsidP="00A64314">
      <w:pPr>
        <w:spacing w:line="276" w:lineRule="auto"/>
        <w:jc w:val="both"/>
        <w:rPr>
          <w:rFonts w:ascii="Arial" w:hAnsi="Arial" w:cs="Arial"/>
          <w:color w:val="000000"/>
          <w:sz w:val="22"/>
          <w:szCs w:val="22"/>
        </w:rPr>
      </w:pPr>
      <w:r>
        <w:rPr>
          <w:rFonts w:ascii="Arial" w:hAnsi="Arial" w:cs="Arial"/>
          <w:color w:val="000000"/>
          <w:sz w:val="22"/>
          <w:szCs w:val="22"/>
        </w:rPr>
        <w:t xml:space="preserve">The </w:t>
      </w:r>
      <w:r w:rsidR="003F63F8">
        <w:rPr>
          <w:rFonts w:ascii="Arial" w:hAnsi="Arial" w:cs="Arial"/>
          <w:color w:val="000000"/>
          <w:sz w:val="22"/>
          <w:szCs w:val="22"/>
        </w:rPr>
        <w:t>proposed</w:t>
      </w:r>
      <w:r>
        <w:rPr>
          <w:rFonts w:ascii="Arial" w:hAnsi="Arial" w:cs="Arial"/>
          <w:color w:val="000000"/>
          <w:sz w:val="22"/>
          <w:szCs w:val="22"/>
        </w:rPr>
        <w:t xml:space="preserve"> construction of the garage would necessitate the </w:t>
      </w:r>
      <w:r w:rsidR="00704BC3">
        <w:rPr>
          <w:rFonts w:ascii="Arial" w:hAnsi="Arial" w:cs="Arial"/>
          <w:color w:val="000000"/>
          <w:sz w:val="22"/>
          <w:szCs w:val="22"/>
        </w:rPr>
        <w:t xml:space="preserve">re-siting of the </w:t>
      </w:r>
      <w:r w:rsidR="004757F6">
        <w:rPr>
          <w:rFonts w:ascii="Arial" w:hAnsi="Arial" w:cs="Arial"/>
          <w:color w:val="000000"/>
          <w:sz w:val="22"/>
          <w:szCs w:val="22"/>
        </w:rPr>
        <w:t>R</w:t>
      </w:r>
      <w:r w:rsidR="00704BC3">
        <w:rPr>
          <w:rFonts w:ascii="Arial" w:hAnsi="Arial" w:cs="Arial"/>
          <w:color w:val="000000"/>
          <w:sz w:val="22"/>
          <w:szCs w:val="22"/>
        </w:rPr>
        <w:t xml:space="preserve">ight of </w:t>
      </w:r>
      <w:r w:rsidR="00135C5A">
        <w:rPr>
          <w:rFonts w:ascii="Arial" w:hAnsi="Arial" w:cs="Arial"/>
          <w:color w:val="000000"/>
          <w:sz w:val="22"/>
          <w:szCs w:val="22"/>
        </w:rPr>
        <w:t>Way,</w:t>
      </w:r>
      <w:r w:rsidR="00704BC3">
        <w:rPr>
          <w:rFonts w:ascii="Arial" w:hAnsi="Arial" w:cs="Arial"/>
          <w:color w:val="000000"/>
          <w:sz w:val="22"/>
          <w:szCs w:val="22"/>
        </w:rPr>
        <w:t xml:space="preserve"> and the applicant has indicated they intend to re-locate it </w:t>
      </w:r>
      <w:r w:rsidR="00ED2119">
        <w:rPr>
          <w:rFonts w:ascii="Arial" w:hAnsi="Arial" w:cs="Arial"/>
          <w:color w:val="000000"/>
          <w:sz w:val="22"/>
          <w:szCs w:val="22"/>
        </w:rPr>
        <w:t xml:space="preserve">adjacent </w:t>
      </w:r>
      <w:r w:rsidR="00704BC3">
        <w:rPr>
          <w:rFonts w:ascii="Arial" w:hAnsi="Arial" w:cs="Arial"/>
          <w:color w:val="000000"/>
          <w:sz w:val="22"/>
          <w:szCs w:val="22"/>
        </w:rPr>
        <w:t xml:space="preserve">to </w:t>
      </w:r>
      <w:r w:rsidR="000A19D6">
        <w:rPr>
          <w:rFonts w:ascii="Arial" w:hAnsi="Arial" w:cs="Arial"/>
          <w:color w:val="000000"/>
          <w:sz w:val="22"/>
          <w:szCs w:val="22"/>
        </w:rPr>
        <w:t>the boundary between Eli Cottage and Sycamore,</w:t>
      </w:r>
      <w:r w:rsidR="00ED2119">
        <w:rPr>
          <w:rFonts w:ascii="Arial" w:hAnsi="Arial" w:cs="Arial"/>
          <w:color w:val="000000"/>
          <w:sz w:val="22"/>
          <w:szCs w:val="22"/>
        </w:rPr>
        <w:t xml:space="preserve"> </w:t>
      </w:r>
      <w:r w:rsidR="00A51FC2">
        <w:rPr>
          <w:rFonts w:ascii="Arial" w:hAnsi="Arial" w:cs="Arial"/>
          <w:color w:val="000000"/>
          <w:sz w:val="22"/>
          <w:szCs w:val="22"/>
        </w:rPr>
        <w:t>continuing</w:t>
      </w:r>
      <w:r w:rsidR="00ED2119">
        <w:rPr>
          <w:rFonts w:ascii="Arial" w:hAnsi="Arial" w:cs="Arial"/>
          <w:color w:val="000000"/>
          <w:sz w:val="22"/>
          <w:szCs w:val="22"/>
        </w:rPr>
        <w:t xml:space="preserve"> along the eastern boundary of the </w:t>
      </w:r>
      <w:r w:rsidR="003F63F8">
        <w:rPr>
          <w:rFonts w:ascii="Arial" w:hAnsi="Arial" w:cs="Arial"/>
          <w:color w:val="000000"/>
          <w:sz w:val="22"/>
          <w:szCs w:val="22"/>
        </w:rPr>
        <w:t>field within which the garage would sit.</w:t>
      </w:r>
    </w:p>
    <w:p w14:paraId="31CC63B3" w14:textId="77777777" w:rsidR="00436479" w:rsidRDefault="00436479" w:rsidP="00A64314">
      <w:pPr>
        <w:spacing w:line="276" w:lineRule="auto"/>
        <w:jc w:val="both"/>
        <w:rPr>
          <w:rFonts w:ascii="Arial" w:hAnsi="Arial" w:cs="Arial"/>
          <w:color w:val="000000"/>
          <w:sz w:val="22"/>
          <w:szCs w:val="22"/>
        </w:rPr>
      </w:pPr>
    </w:p>
    <w:p w14:paraId="38B5E18D" w14:textId="76BC8AFD" w:rsidR="00436479" w:rsidRPr="0048345F" w:rsidRDefault="00436479" w:rsidP="00A64314">
      <w:pPr>
        <w:spacing w:line="276" w:lineRule="auto"/>
        <w:jc w:val="both"/>
        <w:rPr>
          <w:rFonts w:ascii="Arial" w:hAnsi="Arial" w:cs="Arial"/>
          <w:color w:val="000000"/>
          <w:sz w:val="22"/>
          <w:szCs w:val="22"/>
        </w:rPr>
      </w:pPr>
      <w:r>
        <w:rPr>
          <w:rFonts w:ascii="Arial" w:hAnsi="Arial" w:cs="Arial"/>
          <w:color w:val="000000"/>
          <w:sz w:val="22"/>
          <w:szCs w:val="22"/>
        </w:rPr>
        <w:t xml:space="preserve">The garage would still be visible from the </w:t>
      </w:r>
      <w:r w:rsidR="00622E49">
        <w:rPr>
          <w:rFonts w:ascii="Arial" w:hAnsi="Arial" w:cs="Arial"/>
          <w:color w:val="000000"/>
          <w:sz w:val="22"/>
          <w:szCs w:val="22"/>
        </w:rPr>
        <w:t>re-located public right of way</w:t>
      </w:r>
      <w:r w:rsidR="00523D32">
        <w:rPr>
          <w:rFonts w:ascii="Arial" w:hAnsi="Arial" w:cs="Arial"/>
          <w:color w:val="000000"/>
          <w:sz w:val="22"/>
          <w:szCs w:val="22"/>
        </w:rPr>
        <w:t>, but</w:t>
      </w:r>
      <w:r w:rsidR="00622E49">
        <w:rPr>
          <w:rFonts w:ascii="Arial" w:hAnsi="Arial" w:cs="Arial"/>
          <w:color w:val="000000"/>
          <w:sz w:val="22"/>
          <w:szCs w:val="22"/>
        </w:rPr>
        <w:t xml:space="preserve"> it would not be </w:t>
      </w:r>
      <w:r w:rsidR="00DC1B15">
        <w:rPr>
          <w:rFonts w:ascii="Arial" w:hAnsi="Arial" w:cs="Arial"/>
          <w:color w:val="000000"/>
          <w:sz w:val="22"/>
          <w:szCs w:val="22"/>
        </w:rPr>
        <w:t>considered</w:t>
      </w:r>
      <w:r w:rsidR="00622E49">
        <w:rPr>
          <w:rFonts w:ascii="Arial" w:hAnsi="Arial" w:cs="Arial"/>
          <w:color w:val="000000"/>
          <w:sz w:val="22"/>
          <w:szCs w:val="22"/>
        </w:rPr>
        <w:t xml:space="preserve"> to have a detrimental heritage impact. While a degree of </w:t>
      </w:r>
      <w:r w:rsidR="00DC1B15">
        <w:rPr>
          <w:rFonts w:ascii="Arial" w:hAnsi="Arial" w:cs="Arial"/>
          <w:color w:val="000000"/>
          <w:sz w:val="22"/>
          <w:szCs w:val="22"/>
        </w:rPr>
        <w:t>openness</w:t>
      </w:r>
      <w:r w:rsidR="00622E49">
        <w:rPr>
          <w:rFonts w:ascii="Arial" w:hAnsi="Arial" w:cs="Arial"/>
          <w:color w:val="000000"/>
          <w:sz w:val="22"/>
          <w:szCs w:val="22"/>
        </w:rPr>
        <w:t xml:space="preserve"> would be lost in the field</w:t>
      </w:r>
      <w:r w:rsidR="003D1528">
        <w:rPr>
          <w:rFonts w:ascii="Arial" w:hAnsi="Arial" w:cs="Arial"/>
          <w:color w:val="000000"/>
          <w:sz w:val="22"/>
          <w:szCs w:val="22"/>
        </w:rPr>
        <w:t>, this field is located within the transition between the urban form of the village and the open countryside</w:t>
      </w:r>
      <w:r w:rsidR="00180564">
        <w:rPr>
          <w:rFonts w:ascii="Arial" w:hAnsi="Arial" w:cs="Arial"/>
          <w:color w:val="000000"/>
          <w:sz w:val="22"/>
          <w:szCs w:val="22"/>
        </w:rPr>
        <w:t>,</w:t>
      </w:r>
      <w:r w:rsidR="003D1528">
        <w:rPr>
          <w:rFonts w:ascii="Arial" w:hAnsi="Arial" w:cs="Arial"/>
          <w:color w:val="000000"/>
          <w:sz w:val="22"/>
          <w:szCs w:val="22"/>
        </w:rPr>
        <w:t xml:space="preserve"> </w:t>
      </w:r>
      <w:r w:rsidR="00180564">
        <w:rPr>
          <w:rFonts w:ascii="Arial" w:hAnsi="Arial" w:cs="Arial"/>
          <w:color w:val="000000"/>
          <w:sz w:val="22"/>
          <w:szCs w:val="22"/>
        </w:rPr>
        <w:t>and</w:t>
      </w:r>
      <w:r w:rsidR="003D1528">
        <w:rPr>
          <w:rFonts w:ascii="Arial" w:hAnsi="Arial" w:cs="Arial"/>
          <w:color w:val="000000"/>
          <w:sz w:val="22"/>
          <w:szCs w:val="22"/>
        </w:rPr>
        <w:t xml:space="preserve"> the addition of a single storey outbuilding would not be </w:t>
      </w:r>
      <w:r w:rsidR="00B90D26">
        <w:rPr>
          <w:rFonts w:ascii="Arial" w:hAnsi="Arial" w:cs="Arial"/>
          <w:color w:val="000000"/>
          <w:sz w:val="22"/>
          <w:szCs w:val="22"/>
        </w:rPr>
        <w:t>considered</w:t>
      </w:r>
      <w:r w:rsidR="003D1528">
        <w:rPr>
          <w:rFonts w:ascii="Arial" w:hAnsi="Arial" w:cs="Arial"/>
          <w:color w:val="000000"/>
          <w:sz w:val="22"/>
          <w:szCs w:val="22"/>
        </w:rPr>
        <w:t xml:space="preserve"> materially harmful to the </w:t>
      </w:r>
      <w:r w:rsidR="00B90D26">
        <w:rPr>
          <w:rFonts w:ascii="Arial" w:hAnsi="Arial" w:cs="Arial"/>
          <w:color w:val="000000"/>
          <w:sz w:val="22"/>
          <w:szCs w:val="22"/>
        </w:rPr>
        <w:t>special interest of the conservation area.</w:t>
      </w:r>
      <w:r w:rsidR="00180564">
        <w:rPr>
          <w:rFonts w:ascii="Arial" w:hAnsi="Arial" w:cs="Arial"/>
          <w:color w:val="000000"/>
          <w:sz w:val="22"/>
          <w:szCs w:val="22"/>
        </w:rPr>
        <w:t xml:space="preserve"> As discussed in the previous visual amenity section, the design of the outbuilding is traditional and offers a rural appearance, utilising high-quality, natural materials throughout, so its visual impact would not be considered harmful</w:t>
      </w:r>
      <w:r w:rsidR="003F1FED">
        <w:rPr>
          <w:rFonts w:ascii="Arial" w:hAnsi="Arial" w:cs="Arial"/>
          <w:color w:val="000000"/>
          <w:sz w:val="22"/>
          <w:szCs w:val="22"/>
        </w:rPr>
        <w:t xml:space="preserve">. The </w:t>
      </w:r>
      <w:r w:rsidR="008076A2">
        <w:rPr>
          <w:rFonts w:ascii="Arial" w:hAnsi="Arial" w:cs="Arial"/>
          <w:color w:val="000000"/>
          <w:sz w:val="22"/>
          <w:szCs w:val="22"/>
        </w:rPr>
        <w:t>specification</w:t>
      </w:r>
      <w:r w:rsidR="003F1FED">
        <w:rPr>
          <w:rFonts w:ascii="Arial" w:hAnsi="Arial" w:cs="Arial"/>
          <w:color w:val="000000"/>
          <w:sz w:val="22"/>
          <w:szCs w:val="22"/>
        </w:rPr>
        <w:t xml:space="preserve"> of the proposed materials has already been provided</w:t>
      </w:r>
      <w:r w:rsidR="00E4425F">
        <w:rPr>
          <w:rFonts w:ascii="Arial" w:hAnsi="Arial" w:cs="Arial"/>
          <w:color w:val="000000"/>
          <w:sz w:val="22"/>
          <w:szCs w:val="22"/>
        </w:rPr>
        <w:t>,</w:t>
      </w:r>
      <w:r w:rsidR="003F1FED">
        <w:rPr>
          <w:rFonts w:ascii="Arial" w:hAnsi="Arial" w:cs="Arial"/>
          <w:color w:val="000000"/>
          <w:sz w:val="22"/>
          <w:szCs w:val="22"/>
        </w:rPr>
        <w:t xml:space="preserve"> and they w</w:t>
      </w:r>
      <w:r w:rsidR="00E4425F">
        <w:rPr>
          <w:rFonts w:ascii="Arial" w:hAnsi="Arial" w:cs="Arial"/>
          <w:color w:val="000000"/>
          <w:sz w:val="22"/>
          <w:szCs w:val="22"/>
        </w:rPr>
        <w:t>ould</w:t>
      </w:r>
      <w:r w:rsidR="003F1FED">
        <w:rPr>
          <w:rFonts w:ascii="Arial" w:hAnsi="Arial" w:cs="Arial"/>
          <w:color w:val="000000"/>
          <w:sz w:val="22"/>
          <w:szCs w:val="22"/>
        </w:rPr>
        <w:t xml:space="preserve"> match the </w:t>
      </w:r>
      <w:r w:rsidR="008076A2">
        <w:rPr>
          <w:rFonts w:ascii="Arial" w:hAnsi="Arial" w:cs="Arial"/>
          <w:color w:val="000000"/>
          <w:sz w:val="22"/>
          <w:szCs w:val="22"/>
        </w:rPr>
        <w:t>house currently under construction at Cross Keys.</w:t>
      </w:r>
      <w:r w:rsidR="00180564">
        <w:rPr>
          <w:rFonts w:ascii="Arial" w:hAnsi="Arial" w:cs="Arial"/>
          <w:color w:val="000000"/>
          <w:sz w:val="22"/>
          <w:szCs w:val="22"/>
        </w:rPr>
        <w:t xml:space="preserve"> </w:t>
      </w:r>
    </w:p>
    <w:p w14:paraId="2425B31B" w14:textId="77777777" w:rsidR="0048345F" w:rsidRPr="0048345F" w:rsidRDefault="0048345F" w:rsidP="00A64314">
      <w:pPr>
        <w:spacing w:line="276" w:lineRule="auto"/>
        <w:jc w:val="both"/>
        <w:rPr>
          <w:rFonts w:ascii="Arial" w:hAnsi="Arial" w:cs="Arial"/>
          <w:color w:val="000000"/>
          <w:sz w:val="22"/>
          <w:szCs w:val="22"/>
        </w:rPr>
      </w:pPr>
    </w:p>
    <w:p w14:paraId="6DD1DF17" w14:textId="3C86C47F" w:rsidR="00316C37" w:rsidRDefault="0048345F" w:rsidP="7D84FC5F">
      <w:pPr>
        <w:spacing w:line="276" w:lineRule="auto"/>
        <w:jc w:val="both"/>
        <w:rPr>
          <w:rFonts w:ascii="Arial" w:hAnsi="Arial" w:cs="Arial"/>
          <w:color w:val="000000"/>
          <w:sz w:val="22"/>
          <w:szCs w:val="22"/>
        </w:rPr>
      </w:pPr>
      <w:r w:rsidRPr="0048345F">
        <w:rPr>
          <w:rFonts w:ascii="Arial" w:hAnsi="Arial" w:cs="Arial"/>
          <w:color w:val="000000"/>
          <w:sz w:val="22"/>
          <w:szCs w:val="22"/>
        </w:rPr>
        <w:t>Wiltshire Council’s Conservation Department has been consulted on the application and have responded with No comment.</w:t>
      </w:r>
    </w:p>
    <w:p w14:paraId="559D128D" w14:textId="77777777" w:rsidR="008076A2" w:rsidRDefault="008076A2" w:rsidP="7D84FC5F">
      <w:pPr>
        <w:spacing w:line="276" w:lineRule="auto"/>
        <w:jc w:val="both"/>
        <w:rPr>
          <w:rFonts w:ascii="Arial" w:hAnsi="Arial" w:cs="Arial"/>
          <w:color w:val="000000"/>
          <w:sz w:val="22"/>
          <w:szCs w:val="22"/>
        </w:rPr>
      </w:pPr>
    </w:p>
    <w:p w14:paraId="475B40A8" w14:textId="68220AD2" w:rsidR="00DD1FFE" w:rsidRDefault="00DD1FFE" w:rsidP="00DD1FFE">
      <w:pPr>
        <w:spacing w:line="276" w:lineRule="auto"/>
        <w:jc w:val="both"/>
        <w:rPr>
          <w:rFonts w:ascii="Arial" w:hAnsi="Arial" w:cs="Arial"/>
          <w:color w:val="000000" w:themeColor="text1"/>
          <w:sz w:val="22"/>
          <w:szCs w:val="22"/>
        </w:rPr>
      </w:pPr>
      <w:r w:rsidRPr="00DD1FFE">
        <w:rPr>
          <w:rFonts w:ascii="Arial" w:hAnsi="Arial" w:cs="Arial"/>
          <w:color w:val="000000" w:themeColor="text1"/>
          <w:sz w:val="22"/>
          <w:szCs w:val="22"/>
        </w:rPr>
        <w:t xml:space="preserve">The proposal, by virtue of its scale, design, and use of materials, is considered to preserve the character and appearance of the conservation area. It would </w:t>
      </w:r>
      <w:r w:rsidRPr="006705B5">
        <w:rPr>
          <w:rFonts w:ascii="Arial" w:hAnsi="Arial" w:cs="Arial"/>
          <w:color w:val="000000" w:themeColor="text1"/>
          <w:sz w:val="22"/>
          <w:szCs w:val="22"/>
        </w:rPr>
        <w:t>not result in harm to the significance of any heritage assets</w:t>
      </w:r>
      <w:r>
        <w:rPr>
          <w:rFonts w:ascii="Arial" w:hAnsi="Arial" w:cs="Arial"/>
          <w:color w:val="000000" w:themeColor="text1"/>
          <w:sz w:val="22"/>
          <w:szCs w:val="22"/>
        </w:rPr>
        <w:t>.</w:t>
      </w:r>
    </w:p>
    <w:p w14:paraId="12CC563C" w14:textId="77777777" w:rsidR="00DD1FFE" w:rsidRPr="006705B5" w:rsidRDefault="00DD1FFE" w:rsidP="00DD1FFE">
      <w:pPr>
        <w:spacing w:line="276" w:lineRule="auto"/>
        <w:jc w:val="both"/>
        <w:rPr>
          <w:rFonts w:ascii="Arial" w:hAnsi="Arial" w:cs="Arial"/>
          <w:color w:val="000000" w:themeColor="text1"/>
          <w:sz w:val="22"/>
          <w:szCs w:val="22"/>
        </w:rPr>
      </w:pPr>
    </w:p>
    <w:p w14:paraId="4414F02C" w14:textId="3F3B9A52" w:rsidR="00DD1FFE" w:rsidRPr="006705B5" w:rsidRDefault="00DD1FFE" w:rsidP="00DD1FFE">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development is therefore considered to comply with Core Policy 58 of the Wiltshire Core Strategy and Section 72 of the Planning (Listed Buildings and Conservation Areas) Act 1990, as well as the relevant provisions of the NPPF.</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Pr="00C91D19" w:rsidRDefault="000C0D1A" w:rsidP="7D84FC5F">
      <w:pPr>
        <w:spacing w:line="276" w:lineRule="auto"/>
        <w:jc w:val="both"/>
        <w:rPr>
          <w:rFonts w:ascii="Arial" w:hAnsi="Arial" w:cs="Arial"/>
          <w:sz w:val="22"/>
          <w:szCs w:val="22"/>
          <w:u w:val="single"/>
        </w:rPr>
      </w:pPr>
      <w:r w:rsidRPr="00C91D19">
        <w:rPr>
          <w:rFonts w:ascii="Arial" w:hAnsi="Arial" w:cs="Arial"/>
          <w:sz w:val="22"/>
          <w:szCs w:val="22"/>
          <w:u w:val="single"/>
        </w:rPr>
        <w:t>Amenity</w:t>
      </w:r>
    </w:p>
    <w:p w14:paraId="2736E311" w14:textId="77777777" w:rsidR="00C91D19" w:rsidRDefault="00C91D19" w:rsidP="00D45219">
      <w:pPr>
        <w:spacing w:line="276" w:lineRule="auto"/>
        <w:jc w:val="both"/>
        <w:rPr>
          <w:rFonts w:ascii="Arial" w:hAnsi="Arial" w:cs="Arial"/>
          <w:i/>
          <w:iCs/>
          <w:color w:val="000000" w:themeColor="text1"/>
          <w:sz w:val="22"/>
          <w:szCs w:val="22"/>
        </w:rPr>
      </w:pPr>
    </w:p>
    <w:p w14:paraId="73B664DD" w14:textId="6519BB64"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Pr="00C86CAF" w:rsidRDefault="000C0D1A" w:rsidP="000C0D1A">
      <w:pPr>
        <w:spacing w:line="276" w:lineRule="auto"/>
        <w:jc w:val="both"/>
        <w:rPr>
          <w:rFonts w:ascii="Arial" w:hAnsi="Arial" w:cs="Arial"/>
          <w:i/>
          <w:iCs/>
          <w:color w:val="000000" w:themeColor="text1"/>
          <w:sz w:val="22"/>
          <w:szCs w:val="22"/>
        </w:rPr>
      </w:pPr>
    </w:p>
    <w:p w14:paraId="325A34FD" w14:textId="7A8C8EEC" w:rsidR="000C0D1A" w:rsidRDefault="009E5426" w:rsidP="7D84FC5F">
      <w:pPr>
        <w:spacing w:line="276" w:lineRule="auto"/>
        <w:jc w:val="both"/>
        <w:rPr>
          <w:rFonts w:ascii="Arial" w:hAnsi="Arial" w:cs="Arial"/>
          <w:color w:val="000000" w:themeColor="text1"/>
          <w:sz w:val="22"/>
          <w:szCs w:val="22"/>
        </w:rPr>
      </w:pPr>
      <w:r w:rsidRPr="009E5426">
        <w:rPr>
          <w:rFonts w:ascii="Arial" w:hAnsi="Arial" w:cs="Arial"/>
          <w:color w:val="000000" w:themeColor="text1"/>
          <w:sz w:val="22"/>
          <w:szCs w:val="22"/>
        </w:rPr>
        <w:t xml:space="preserve">The proposed </w:t>
      </w:r>
      <w:r>
        <w:rPr>
          <w:rFonts w:ascii="Arial" w:hAnsi="Arial" w:cs="Arial"/>
          <w:color w:val="000000" w:themeColor="text1"/>
          <w:sz w:val="22"/>
          <w:szCs w:val="22"/>
        </w:rPr>
        <w:t>change of use would not materially impact any neighbouring residents</w:t>
      </w:r>
      <w:r w:rsidR="009F3DF8">
        <w:rPr>
          <w:rFonts w:ascii="Arial" w:hAnsi="Arial" w:cs="Arial"/>
          <w:color w:val="000000" w:themeColor="text1"/>
          <w:sz w:val="22"/>
          <w:szCs w:val="22"/>
        </w:rPr>
        <w:t>.</w:t>
      </w:r>
      <w:r>
        <w:rPr>
          <w:rFonts w:ascii="Arial" w:hAnsi="Arial" w:cs="Arial"/>
          <w:color w:val="000000" w:themeColor="text1"/>
          <w:sz w:val="22"/>
          <w:szCs w:val="22"/>
        </w:rPr>
        <w:t xml:space="preserve"> </w:t>
      </w:r>
      <w:r w:rsidR="009F3DF8">
        <w:rPr>
          <w:rFonts w:ascii="Arial" w:hAnsi="Arial" w:cs="Arial"/>
          <w:color w:val="000000" w:themeColor="text1"/>
          <w:sz w:val="22"/>
          <w:szCs w:val="22"/>
        </w:rPr>
        <w:t>T</w:t>
      </w:r>
      <w:r>
        <w:rPr>
          <w:rFonts w:ascii="Arial" w:hAnsi="Arial" w:cs="Arial"/>
          <w:color w:val="000000" w:themeColor="text1"/>
          <w:sz w:val="22"/>
          <w:szCs w:val="22"/>
        </w:rPr>
        <w:t>he</w:t>
      </w:r>
      <w:r w:rsidR="002B7D54">
        <w:rPr>
          <w:rFonts w:ascii="Arial" w:hAnsi="Arial" w:cs="Arial"/>
          <w:color w:val="000000" w:themeColor="text1"/>
          <w:sz w:val="22"/>
          <w:szCs w:val="22"/>
        </w:rPr>
        <w:t xml:space="preserve"> </w:t>
      </w:r>
      <w:r w:rsidR="00CB6E6A">
        <w:rPr>
          <w:rFonts w:ascii="Arial" w:hAnsi="Arial" w:cs="Arial"/>
          <w:color w:val="000000" w:themeColor="text1"/>
          <w:sz w:val="22"/>
          <w:szCs w:val="22"/>
        </w:rPr>
        <w:t>proposed</w:t>
      </w:r>
      <w:r w:rsidR="002B7D54">
        <w:rPr>
          <w:rFonts w:ascii="Arial" w:hAnsi="Arial" w:cs="Arial"/>
          <w:color w:val="000000" w:themeColor="text1"/>
          <w:sz w:val="22"/>
          <w:szCs w:val="22"/>
        </w:rPr>
        <w:t xml:space="preserve"> built form is single storey and s</w:t>
      </w:r>
      <w:r w:rsidR="00832EA0">
        <w:rPr>
          <w:rFonts w:ascii="Arial" w:hAnsi="Arial" w:cs="Arial"/>
          <w:color w:val="000000" w:themeColor="text1"/>
          <w:sz w:val="22"/>
          <w:szCs w:val="22"/>
        </w:rPr>
        <w:t>ited</w:t>
      </w:r>
      <w:r w:rsidR="002B7D54">
        <w:rPr>
          <w:rFonts w:ascii="Arial" w:hAnsi="Arial" w:cs="Arial"/>
          <w:color w:val="000000" w:themeColor="text1"/>
          <w:sz w:val="22"/>
          <w:szCs w:val="22"/>
        </w:rPr>
        <w:t xml:space="preserve"> away from any shared </w:t>
      </w:r>
      <w:r w:rsidR="00CB6E6A">
        <w:rPr>
          <w:rFonts w:ascii="Arial" w:hAnsi="Arial" w:cs="Arial"/>
          <w:color w:val="000000" w:themeColor="text1"/>
          <w:sz w:val="22"/>
          <w:szCs w:val="22"/>
        </w:rPr>
        <w:t>boundaries</w:t>
      </w:r>
      <w:r w:rsidR="002B7D54">
        <w:rPr>
          <w:rFonts w:ascii="Arial" w:hAnsi="Arial" w:cs="Arial"/>
          <w:color w:val="000000" w:themeColor="text1"/>
          <w:sz w:val="22"/>
          <w:szCs w:val="22"/>
        </w:rPr>
        <w:t xml:space="preserve">, so there is no risk of any overlooking, overshadowing, or overbearing impact </w:t>
      </w:r>
      <w:r w:rsidR="00CB6E6A">
        <w:rPr>
          <w:rFonts w:ascii="Arial" w:hAnsi="Arial" w:cs="Arial"/>
          <w:color w:val="000000" w:themeColor="text1"/>
          <w:sz w:val="22"/>
          <w:szCs w:val="22"/>
        </w:rPr>
        <w:t>arising</w:t>
      </w:r>
      <w:r w:rsidR="002B7D54">
        <w:rPr>
          <w:rFonts w:ascii="Arial" w:hAnsi="Arial" w:cs="Arial"/>
          <w:color w:val="000000" w:themeColor="text1"/>
          <w:sz w:val="22"/>
          <w:szCs w:val="22"/>
        </w:rPr>
        <w:t xml:space="preserve"> </w:t>
      </w:r>
      <w:proofErr w:type="gramStart"/>
      <w:r w:rsidR="002B7D54">
        <w:rPr>
          <w:rFonts w:ascii="Arial" w:hAnsi="Arial" w:cs="Arial"/>
          <w:color w:val="000000" w:themeColor="text1"/>
          <w:sz w:val="22"/>
          <w:szCs w:val="22"/>
        </w:rPr>
        <w:t>as a result of</w:t>
      </w:r>
      <w:proofErr w:type="gramEnd"/>
      <w:r w:rsidR="002B7D54">
        <w:rPr>
          <w:rFonts w:ascii="Arial" w:hAnsi="Arial" w:cs="Arial"/>
          <w:color w:val="000000" w:themeColor="text1"/>
          <w:sz w:val="22"/>
          <w:szCs w:val="22"/>
        </w:rPr>
        <w:t xml:space="preserve"> the proposal.</w:t>
      </w:r>
    </w:p>
    <w:p w14:paraId="26EF77C2" w14:textId="77777777" w:rsidR="002B7D54" w:rsidRDefault="002B7D54" w:rsidP="7D84FC5F">
      <w:pPr>
        <w:spacing w:line="276" w:lineRule="auto"/>
        <w:jc w:val="both"/>
        <w:rPr>
          <w:rFonts w:ascii="Arial" w:hAnsi="Arial" w:cs="Arial"/>
          <w:color w:val="000000" w:themeColor="text1"/>
          <w:sz w:val="22"/>
          <w:szCs w:val="22"/>
        </w:rPr>
      </w:pPr>
    </w:p>
    <w:p w14:paraId="572CEC41" w14:textId="1674924F" w:rsidR="002B7D54" w:rsidRDefault="00CB6E6A"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Due to the siting away from any neighbouring residents, the noise and light associated with vehicle movements entering/existing the garage would also not be considered materially harmful to any neighbouring properties.</w:t>
      </w:r>
    </w:p>
    <w:p w14:paraId="1D20EA97" w14:textId="77777777" w:rsidR="008E7C5A" w:rsidRDefault="008E7C5A" w:rsidP="7D84FC5F">
      <w:pPr>
        <w:spacing w:line="276" w:lineRule="auto"/>
        <w:jc w:val="both"/>
        <w:rPr>
          <w:rFonts w:ascii="Arial" w:hAnsi="Arial" w:cs="Arial"/>
          <w:color w:val="000000" w:themeColor="text1"/>
          <w:sz w:val="22"/>
          <w:szCs w:val="22"/>
        </w:rPr>
      </w:pPr>
    </w:p>
    <w:p w14:paraId="1C70645B" w14:textId="2D7091AA" w:rsidR="00564DF9" w:rsidRPr="009E5426" w:rsidRDefault="00564DF9" w:rsidP="7D84FC5F">
      <w:pPr>
        <w:spacing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Pr="00DD49EE" w:rsidRDefault="000E59B7" w:rsidP="7D84FC5F">
      <w:pPr>
        <w:spacing w:line="276" w:lineRule="auto"/>
        <w:jc w:val="both"/>
        <w:rPr>
          <w:rFonts w:ascii="Arial" w:hAnsi="Arial" w:cs="Arial"/>
          <w:sz w:val="22"/>
          <w:szCs w:val="22"/>
          <w:u w:val="single"/>
        </w:rPr>
      </w:pPr>
      <w:r w:rsidRPr="00DD49EE">
        <w:rPr>
          <w:rFonts w:ascii="Arial" w:hAnsi="Arial" w:cs="Arial"/>
          <w:sz w:val="22"/>
          <w:szCs w:val="22"/>
          <w:u w:val="single"/>
        </w:rPr>
        <w:t xml:space="preserve">Highways Impacts and Parking </w:t>
      </w:r>
    </w:p>
    <w:p w14:paraId="44EF4008" w14:textId="77777777" w:rsidR="00C91D19" w:rsidRDefault="00C91D19" w:rsidP="00520340">
      <w:pPr>
        <w:spacing w:line="276" w:lineRule="auto"/>
        <w:jc w:val="both"/>
        <w:rPr>
          <w:rFonts w:ascii="Arial" w:hAnsi="Arial" w:cs="Arial"/>
          <w:i/>
          <w:iCs/>
          <w:sz w:val="22"/>
          <w:szCs w:val="22"/>
        </w:rPr>
      </w:pPr>
    </w:p>
    <w:p w14:paraId="65BB19D6" w14:textId="77777777" w:rsidR="006C306C" w:rsidRDefault="006C306C" w:rsidP="006C306C">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Core Policy 57 (</w:t>
      </w:r>
      <w:r>
        <w:rPr>
          <w:rFonts w:ascii="Arial" w:hAnsi="Arial" w:cs="Arial"/>
          <w:color w:val="000000" w:themeColor="text1"/>
          <w:sz w:val="22"/>
          <w:szCs w:val="22"/>
        </w:rPr>
        <w:t>x</w:t>
      </w:r>
      <w:r w:rsidRPr="006705B5">
        <w:rPr>
          <w:rFonts w:ascii="Arial" w:hAnsi="Arial" w:cs="Arial"/>
          <w:color w:val="000000" w:themeColor="text1"/>
          <w:sz w:val="22"/>
          <w:szCs w:val="22"/>
        </w:rPr>
        <w:t>i</w:t>
      </w:r>
      <w:r>
        <w:rPr>
          <w:rFonts w:ascii="Arial" w:hAnsi="Arial" w:cs="Arial"/>
          <w:color w:val="000000" w:themeColor="text1"/>
          <w:sz w:val="22"/>
          <w:szCs w:val="22"/>
        </w:rPr>
        <w:t>v</w:t>
      </w:r>
      <w:r w:rsidRPr="006705B5">
        <w:rPr>
          <w:rFonts w:ascii="Arial" w:hAnsi="Arial" w:cs="Arial"/>
          <w:color w:val="000000" w:themeColor="text1"/>
          <w:sz w:val="22"/>
          <w:szCs w:val="22"/>
        </w:rPr>
        <w:t xml:space="preserve">) of the Wiltshire Core Strategy seeks to ensure that development </w:t>
      </w:r>
      <w:r>
        <w:rPr>
          <w:rFonts w:ascii="Arial" w:hAnsi="Arial" w:cs="Arial"/>
          <w:color w:val="000000" w:themeColor="text1"/>
          <w:sz w:val="22"/>
          <w:szCs w:val="22"/>
        </w:rPr>
        <w:t>must meet the requirements of</w:t>
      </w:r>
      <w:r w:rsidRPr="006705B5">
        <w:rPr>
          <w:rFonts w:ascii="Arial" w:hAnsi="Arial" w:cs="Arial"/>
          <w:color w:val="000000" w:themeColor="text1"/>
          <w:sz w:val="22"/>
          <w:szCs w:val="22"/>
        </w:rPr>
        <w:t xml:space="preserve"> Core Policy 61</w:t>
      </w:r>
      <w:r>
        <w:rPr>
          <w:rFonts w:ascii="Arial" w:hAnsi="Arial" w:cs="Arial"/>
          <w:color w:val="000000" w:themeColor="text1"/>
          <w:sz w:val="22"/>
          <w:szCs w:val="22"/>
        </w:rPr>
        <w:t>. This policy</w:t>
      </w:r>
      <w:r w:rsidRPr="006705B5">
        <w:rPr>
          <w:rFonts w:ascii="Arial" w:hAnsi="Arial" w:cs="Arial"/>
          <w:color w:val="000000" w:themeColor="text1"/>
          <w:sz w:val="22"/>
          <w:szCs w:val="22"/>
        </w:rPr>
        <w:t xml:space="preserve"> requires </w:t>
      </w:r>
      <w:r w:rsidRPr="00EE7315">
        <w:rPr>
          <w:rFonts w:ascii="Arial" w:hAnsi="Arial" w:cs="Arial"/>
          <w:color w:val="000000" w:themeColor="text1"/>
          <w:sz w:val="22"/>
          <w:szCs w:val="22"/>
        </w:rPr>
        <w:t>proposal</w:t>
      </w:r>
      <w:r>
        <w:rPr>
          <w:rFonts w:ascii="Arial" w:hAnsi="Arial" w:cs="Arial"/>
          <w:color w:val="000000" w:themeColor="text1"/>
          <w:sz w:val="22"/>
          <w:szCs w:val="22"/>
        </w:rPr>
        <w:t>s to be</w:t>
      </w:r>
      <w:r w:rsidRPr="00EE7315">
        <w:rPr>
          <w:rFonts w:ascii="Arial" w:hAnsi="Arial" w:cs="Arial"/>
          <w:color w:val="000000" w:themeColor="text1"/>
          <w:sz w:val="22"/>
          <w:szCs w:val="22"/>
        </w:rPr>
        <w:t xml:space="preserve"> capable of being served by safe access to the highway network.</w:t>
      </w:r>
      <w:r w:rsidRPr="006705B5">
        <w:rPr>
          <w:rFonts w:ascii="Arial" w:hAnsi="Arial" w:cs="Arial"/>
          <w:color w:val="000000" w:themeColor="text1"/>
          <w:sz w:val="22"/>
          <w:szCs w:val="22"/>
        </w:rPr>
        <w:t xml:space="preserve"> Core Policy 64 se</w:t>
      </w:r>
      <w:r>
        <w:rPr>
          <w:rFonts w:ascii="Arial" w:hAnsi="Arial" w:cs="Arial"/>
          <w:color w:val="000000" w:themeColor="text1"/>
          <w:sz w:val="22"/>
          <w:szCs w:val="22"/>
        </w:rPr>
        <w:t>eks to ensure compliance with</w:t>
      </w:r>
      <w:r w:rsidRPr="006705B5">
        <w:rPr>
          <w:rFonts w:ascii="Arial" w:hAnsi="Arial" w:cs="Arial"/>
          <w:color w:val="000000" w:themeColor="text1"/>
          <w:sz w:val="22"/>
          <w:szCs w:val="22"/>
        </w:rPr>
        <w:t xml:space="preserve"> parking standards </w:t>
      </w:r>
      <w:r>
        <w:rPr>
          <w:rFonts w:ascii="Arial" w:hAnsi="Arial" w:cs="Arial"/>
          <w:color w:val="000000" w:themeColor="text1"/>
          <w:sz w:val="22"/>
          <w:szCs w:val="22"/>
        </w:rPr>
        <w:t>set out in the Local Transport Plan</w:t>
      </w:r>
      <w:r w:rsidRPr="006705B5">
        <w:rPr>
          <w:rFonts w:ascii="Arial" w:hAnsi="Arial" w:cs="Arial"/>
          <w:color w:val="000000" w:themeColor="text1"/>
          <w:sz w:val="22"/>
          <w:szCs w:val="22"/>
        </w:rPr>
        <w:t>.</w:t>
      </w:r>
    </w:p>
    <w:p w14:paraId="55DB1CAE" w14:textId="77777777" w:rsidR="006C306C" w:rsidRPr="006705B5" w:rsidRDefault="006C306C" w:rsidP="006C306C">
      <w:pPr>
        <w:spacing w:line="276" w:lineRule="auto"/>
        <w:jc w:val="both"/>
        <w:rPr>
          <w:rFonts w:ascii="Arial" w:hAnsi="Arial" w:cs="Arial"/>
          <w:color w:val="000000" w:themeColor="text1"/>
          <w:sz w:val="22"/>
          <w:szCs w:val="22"/>
        </w:rPr>
      </w:pPr>
    </w:p>
    <w:p w14:paraId="51E8154E" w14:textId="77777777" w:rsidR="006C306C" w:rsidRDefault="006C306C" w:rsidP="006C306C">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National Planning Policy Framework (NPPF), particularly Paragraph 115 and 11</w:t>
      </w:r>
      <w:r>
        <w:rPr>
          <w:rFonts w:ascii="Arial" w:hAnsi="Arial" w:cs="Arial"/>
          <w:color w:val="000000" w:themeColor="text1"/>
          <w:sz w:val="22"/>
          <w:szCs w:val="22"/>
        </w:rPr>
        <w:t>6</w:t>
      </w:r>
      <w:r w:rsidRPr="006705B5">
        <w:rPr>
          <w:rFonts w:ascii="Arial" w:hAnsi="Arial" w:cs="Arial"/>
          <w:color w:val="000000" w:themeColor="text1"/>
          <w:sz w:val="22"/>
          <w:szCs w:val="22"/>
        </w:rPr>
        <w:t>, requires that development proposals do not have an unacceptable impact on highway safety and that safe and suitable access to the site can be achieved for all users.</w:t>
      </w:r>
    </w:p>
    <w:p w14:paraId="4F861FDC" w14:textId="77777777" w:rsidR="006C306C" w:rsidRPr="006705B5" w:rsidRDefault="006C306C" w:rsidP="006C306C">
      <w:pPr>
        <w:spacing w:line="276" w:lineRule="auto"/>
        <w:jc w:val="both"/>
        <w:rPr>
          <w:rFonts w:ascii="Arial" w:hAnsi="Arial" w:cs="Arial"/>
          <w:color w:val="000000" w:themeColor="text1"/>
          <w:sz w:val="22"/>
          <w:szCs w:val="22"/>
        </w:rPr>
      </w:pPr>
    </w:p>
    <w:p w14:paraId="6781228C" w14:textId="534F2766" w:rsidR="006C306C" w:rsidRDefault="001D279E" w:rsidP="006C306C">
      <w:pPr>
        <w:spacing w:line="276" w:lineRule="auto"/>
        <w:jc w:val="both"/>
        <w:rPr>
          <w:rFonts w:ascii="Arial" w:hAnsi="Arial" w:cs="Arial"/>
          <w:color w:val="000000" w:themeColor="text1"/>
          <w:sz w:val="22"/>
          <w:szCs w:val="22"/>
        </w:rPr>
      </w:pPr>
      <w:r w:rsidRPr="007641B9">
        <w:rPr>
          <w:rFonts w:ascii="Arial" w:hAnsi="Arial" w:cs="Arial"/>
          <w:color w:val="000000" w:themeColor="text1"/>
          <w:sz w:val="22"/>
          <w:szCs w:val="22"/>
        </w:rPr>
        <w:t xml:space="preserve">The proposal involves the addition of a new parking area and </w:t>
      </w:r>
      <w:r w:rsidR="007641B9" w:rsidRPr="007641B9">
        <w:rPr>
          <w:rFonts w:ascii="Arial" w:hAnsi="Arial" w:cs="Arial"/>
          <w:color w:val="000000" w:themeColor="text1"/>
          <w:sz w:val="22"/>
          <w:szCs w:val="22"/>
        </w:rPr>
        <w:t xml:space="preserve">triple garage which would service </w:t>
      </w:r>
      <w:r w:rsidR="00087FF4">
        <w:rPr>
          <w:rFonts w:ascii="Arial" w:hAnsi="Arial" w:cs="Arial"/>
          <w:color w:val="000000" w:themeColor="text1"/>
          <w:sz w:val="22"/>
          <w:szCs w:val="22"/>
        </w:rPr>
        <w:t xml:space="preserve">Cross Keys immediately to the west. As the proposal does not involve any new </w:t>
      </w:r>
      <w:r w:rsidR="00612719">
        <w:rPr>
          <w:rFonts w:ascii="Arial" w:hAnsi="Arial" w:cs="Arial"/>
          <w:color w:val="000000" w:themeColor="text1"/>
          <w:sz w:val="22"/>
          <w:szCs w:val="22"/>
        </w:rPr>
        <w:t>access points to the highway and would result in an increase in parking provision on site with no increase in bedrooms, there are no concerns raised regarding highways impact.</w:t>
      </w:r>
    </w:p>
    <w:p w14:paraId="2F5BAE52" w14:textId="77777777" w:rsidR="001D1DF2" w:rsidRDefault="001D1DF2" w:rsidP="006C306C">
      <w:pPr>
        <w:spacing w:line="276" w:lineRule="auto"/>
        <w:jc w:val="both"/>
        <w:rPr>
          <w:rFonts w:ascii="Arial" w:hAnsi="Arial" w:cs="Arial"/>
          <w:color w:val="000000" w:themeColor="text1"/>
          <w:sz w:val="22"/>
          <w:szCs w:val="22"/>
        </w:rPr>
      </w:pPr>
    </w:p>
    <w:p w14:paraId="5CE7C9CF" w14:textId="612F111F" w:rsidR="001D1DF2" w:rsidRPr="007641B9" w:rsidRDefault="001D1DF2" w:rsidP="006C306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Wiltshire Council’s highways Department has been consulted on the application and have responded with no objections.</w:t>
      </w:r>
    </w:p>
    <w:p w14:paraId="601736B7" w14:textId="77777777" w:rsidR="006C306C" w:rsidRPr="006705B5" w:rsidRDefault="006C306C" w:rsidP="006C306C">
      <w:pPr>
        <w:spacing w:line="276" w:lineRule="auto"/>
        <w:jc w:val="both"/>
        <w:rPr>
          <w:rFonts w:ascii="Arial" w:hAnsi="Arial" w:cs="Arial"/>
          <w:i/>
          <w:iCs/>
          <w:color w:val="ED0000"/>
          <w:sz w:val="22"/>
          <w:szCs w:val="22"/>
        </w:rPr>
      </w:pPr>
    </w:p>
    <w:p w14:paraId="759AECDC" w14:textId="77777777" w:rsidR="006C306C" w:rsidRDefault="006C306C" w:rsidP="006C306C">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 xml:space="preserve">The proposed development would not result in any adverse impact on highway safety. Adequate parking and turning provision </w:t>
      </w:r>
      <w:proofErr w:type="gramStart"/>
      <w:r w:rsidRPr="006705B5">
        <w:rPr>
          <w:rFonts w:ascii="Arial" w:hAnsi="Arial" w:cs="Arial"/>
          <w:color w:val="000000" w:themeColor="text1"/>
          <w:sz w:val="22"/>
          <w:szCs w:val="22"/>
        </w:rPr>
        <w:t>is</w:t>
      </w:r>
      <w:proofErr w:type="gramEnd"/>
      <w:r w:rsidRPr="006705B5">
        <w:rPr>
          <w:rFonts w:ascii="Arial" w:hAnsi="Arial" w:cs="Arial"/>
          <w:color w:val="000000" w:themeColor="text1"/>
          <w:sz w:val="22"/>
          <w:szCs w:val="22"/>
        </w:rPr>
        <w:t xml:space="preserve"> provided in accordance with Wiltshire’s adopted parking standards, and access arrangements are acceptable.</w:t>
      </w:r>
    </w:p>
    <w:p w14:paraId="537DA0B8" w14:textId="77777777" w:rsidR="006C306C" w:rsidRPr="006705B5" w:rsidRDefault="006C306C" w:rsidP="006C306C">
      <w:pPr>
        <w:spacing w:line="276" w:lineRule="auto"/>
        <w:jc w:val="both"/>
        <w:rPr>
          <w:rFonts w:ascii="Arial" w:hAnsi="Arial" w:cs="Arial"/>
          <w:color w:val="000000" w:themeColor="text1"/>
          <w:sz w:val="22"/>
          <w:szCs w:val="22"/>
        </w:rPr>
      </w:pPr>
    </w:p>
    <w:p w14:paraId="515F665C" w14:textId="266CA409" w:rsidR="00316C37" w:rsidRPr="006C306C" w:rsidRDefault="006C306C" w:rsidP="7D84FC5F">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proposal is therefore considered to comply with Core Policies 57 (x</w:t>
      </w:r>
      <w:r>
        <w:rPr>
          <w:rFonts w:ascii="Arial" w:hAnsi="Arial" w:cs="Arial"/>
          <w:color w:val="000000" w:themeColor="text1"/>
          <w:sz w:val="22"/>
          <w:szCs w:val="22"/>
        </w:rPr>
        <w:t>iv</w:t>
      </w:r>
      <w:r w:rsidRPr="006705B5">
        <w:rPr>
          <w:rFonts w:ascii="Arial" w:hAnsi="Arial" w:cs="Arial"/>
          <w:color w:val="000000" w:themeColor="text1"/>
          <w:sz w:val="22"/>
          <w:szCs w:val="22"/>
        </w:rPr>
        <w:t>), 61 and 64 of the Wiltshire Core Strategy, the NPPF, and the Wiltshire Local Transport Plan.</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DD49EE" w:rsidRDefault="003D5959" w:rsidP="003D5959">
      <w:pPr>
        <w:spacing w:line="276" w:lineRule="auto"/>
        <w:jc w:val="both"/>
        <w:rPr>
          <w:rFonts w:ascii="Arial" w:hAnsi="Arial" w:cs="Arial"/>
          <w:sz w:val="22"/>
          <w:szCs w:val="22"/>
          <w:u w:val="single"/>
        </w:rPr>
      </w:pPr>
      <w:r w:rsidRPr="00DD49EE">
        <w:rPr>
          <w:rFonts w:ascii="Arial" w:hAnsi="Arial" w:cs="Arial"/>
          <w:sz w:val="22"/>
          <w:szCs w:val="22"/>
          <w:u w:val="single"/>
        </w:rPr>
        <w:t>Ecology and Biodiversity</w:t>
      </w:r>
    </w:p>
    <w:p w14:paraId="2963BEA3" w14:textId="77777777" w:rsidR="00DD49EE" w:rsidRDefault="00DD49EE" w:rsidP="000F2BDF">
      <w:pPr>
        <w:spacing w:line="276" w:lineRule="auto"/>
        <w:jc w:val="both"/>
        <w:rPr>
          <w:rFonts w:ascii="Arial" w:hAnsi="Arial" w:cs="Arial"/>
          <w:i/>
          <w:iCs/>
          <w:sz w:val="22"/>
          <w:szCs w:val="22"/>
        </w:rPr>
      </w:pPr>
    </w:p>
    <w:p w14:paraId="1A268F02" w14:textId="77777777" w:rsidR="0090410D" w:rsidRDefault="0090410D" w:rsidP="0090410D">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Core Policy 50 of the Wiltshire Core Strategy seeks to protect and enhance biodiversity and geodiversity, including through ensuring that development avoids harm to protected species and habitats.</w:t>
      </w:r>
    </w:p>
    <w:p w14:paraId="54490E67" w14:textId="77777777" w:rsidR="0090410D" w:rsidRPr="006705B5" w:rsidRDefault="0090410D" w:rsidP="0090410D">
      <w:pPr>
        <w:spacing w:line="276" w:lineRule="auto"/>
        <w:jc w:val="both"/>
        <w:rPr>
          <w:rFonts w:ascii="Arial" w:hAnsi="Arial" w:cs="Arial"/>
          <w:color w:val="000000" w:themeColor="text1"/>
          <w:sz w:val="22"/>
          <w:szCs w:val="22"/>
        </w:rPr>
      </w:pPr>
    </w:p>
    <w:p w14:paraId="11BA6BA0" w14:textId="77777777" w:rsidR="0090410D" w:rsidRDefault="0090410D" w:rsidP="0090410D">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National Planning Policy Framework (NPPF), in Paragraphs 1</w:t>
      </w:r>
      <w:r>
        <w:rPr>
          <w:rFonts w:ascii="Arial" w:hAnsi="Arial" w:cs="Arial"/>
          <w:color w:val="000000" w:themeColor="text1"/>
          <w:sz w:val="22"/>
          <w:szCs w:val="22"/>
        </w:rPr>
        <w:t>93</w:t>
      </w:r>
      <w:r w:rsidRPr="006705B5">
        <w:rPr>
          <w:rFonts w:ascii="Arial" w:hAnsi="Arial" w:cs="Arial"/>
          <w:color w:val="000000" w:themeColor="text1"/>
          <w:sz w:val="22"/>
          <w:szCs w:val="22"/>
        </w:rPr>
        <w:t>, requires that development minimises impacts on and provides net gains for biodiversity, including ensuring mitigation is secured where harm cannot be avoided.</w:t>
      </w:r>
    </w:p>
    <w:p w14:paraId="5E125BD1" w14:textId="77777777" w:rsidR="002F2567" w:rsidRPr="006705B5" w:rsidRDefault="002F2567" w:rsidP="0090410D">
      <w:pPr>
        <w:spacing w:line="276" w:lineRule="auto"/>
        <w:jc w:val="both"/>
        <w:rPr>
          <w:rFonts w:ascii="Arial" w:hAnsi="Arial" w:cs="Arial"/>
          <w:color w:val="000000" w:themeColor="text1"/>
          <w:sz w:val="22"/>
          <w:szCs w:val="22"/>
        </w:rPr>
      </w:pPr>
    </w:p>
    <w:p w14:paraId="7853E57B" w14:textId="0B61FF66" w:rsidR="00316C37" w:rsidRPr="00DD0689" w:rsidRDefault="007F2FA7" w:rsidP="7D84FC5F">
      <w:pPr>
        <w:spacing w:line="276" w:lineRule="auto"/>
        <w:jc w:val="both"/>
        <w:rPr>
          <w:rFonts w:ascii="Arial" w:hAnsi="Arial" w:cs="Arial"/>
          <w:color w:val="000000" w:themeColor="text1"/>
          <w:sz w:val="22"/>
          <w:szCs w:val="22"/>
        </w:rPr>
      </w:pPr>
      <w:r w:rsidRPr="00DD0689">
        <w:rPr>
          <w:rFonts w:ascii="Arial" w:hAnsi="Arial" w:cs="Arial"/>
          <w:color w:val="000000" w:themeColor="text1"/>
          <w:sz w:val="22"/>
          <w:szCs w:val="22"/>
        </w:rPr>
        <w:t xml:space="preserve">Wiltshire Council’s Ecology Department has been consulted on the application and following initial requests for further information, have responded with no objections subject to the inclusion of a condition </w:t>
      </w:r>
      <w:r w:rsidR="006E62B5" w:rsidRPr="00DD0689">
        <w:rPr>
          <w:rFonts w:ascii="Arial" w:hAnsi="Arial" w:cs="Arial"/>
          <w:color w:val="000000" w:themeColor="text1"/>
          <w:sz w:val="22"/>
          <w:szCs w:val="22"/>
        </w:rPr>
        <w:t>restricting the installation of any external lighting. This will be included as part of the approval.</w:t>
      </w:r>
    </w:p>
    <w:p w14:paraId="2394F0DA" w14:textId="77777777" w:rsidR="006E62B5" w:rsidRPr="00DD0689" w:rsidRDefault="006E62B5" w:rsidP="7D84FC5F">
      <w:pPr>
        <w:spacing w:line="276" w:lineRule="auto"/>
        <w:jc w:val="both"/>
        <w:rPr>
          <w:rFonts w:ascii="Arial" w:hAnsi="Arial" w:cs="Arial"/>
          <w:color w:val="000000" w:themeColor="text1"/>
          <w:sz w:val="22"/>
          <w:szCs w:val="22"/>
        </w:rPr>
      </w:pPr>
    </w:p>
    <w:p w14:paraId="2D00BF49" w14:textId="4475B0DB" w:rsidR="006E62B5" w:rsidRPr="00DD0689" w:rsidRDefault="006E62B5" w:rsidP="7D84FC5F">
      <w:pPr>
        <w:spacing w:line="276" w:lineRule="auto"/>
        <w:jc w:val="both"/>
        <w:rPr>
          <w:rFonts w:ascii="Arial" w:hAnsi="Arial" w:cs="Arial"/>
          <w:color w:val="000000" w:themeColor="text1"/>
          <w:sz w:val="22"/>
          <w:szCs w:val="22"/>
        </w:rPr>
      </w:pPr>
      <w:r w:rsidRPr="00DD0689">
        <w:rPr>
          <w:rFonts w:ascii="Arial" w:hAnsi="Arial" w:cs="Arial"/>
          <w:color w:val="000000" w:themeColor="text1"/>
          <w:sz w:val="22"/>
          <w:szCs w:val="22"/>
        </w:rPr>
        <w:t xml:space="preserve">The development is liable for Biodiversity Net Gain; </w:t>
      </w:r>
      <w:r w:rsidR="00F15113">
        <w:rPr>
          <w:rFonts w:ascii="Arial" w:hAnsi="Arial" w:cs="Arial"/>
          <w:color w:val="000000" w:themeColor="text1"/>
          <w:sz w:val="22"/>
          <w:szCs w:val="22"/>
        </w:rPr>
        <w:t xml:space="preserve">a small sites metric </w:t>
      </w:r>
      <w:r w:rsidR="00832EA0">
        <w:rPr>
          <w:rFonts w:ascii="Arial" w:hAnsi="Arial" w:cs="Arial"/>
          <w:color w:val="000000" w:themeColor="text1"/>
          <w:sz w:val="22"/>
          <w:szCs w:val="22"/>
        </w:rPr>
        <w:t xml:space="preserve">and biodiversity gain plan setting out on-site BNG provision </w:t>
      </w:r>
      <w:r w:rsidR="00F15113">
        <w:rPr>
          <w:rFonts w:ascii="Arial" w:hAnsi="Arial" w:cs="Arial"/>
          <w:color w:val="000000" w:themeColor="text1"/>
          <w:sz w:val="22"/>
          <w:szCs w:val="22"/>
        </w:rPr>
        <w:t xml:space="preserve">has been </w:t>
      </w:r>
      <w:r w:rsidR="008E7C5A">
        <w:rPr>
          <w:rFonts w:ascii="Arial" w:hAnsi="Arial" w:cs="Arial"/>
          <w:color w:val="000000" w:themeColor="text1"/>
          <w:sz w:val="22"/>
          <w:szCs w:val="22"/>
        </w:rPr>
        <w:t>submitted,</w:t>
      </w:r>
      <w:r w:rsidR="00F15113">
        <w:rPr>
          <w:rFonts w:ascii="Arial" w:hAnsi="Arial" w:cs="Arial"/>
          <w:color w:val="000000" w:themeColor="text1"/>
          <w:sz w:val="22"/>
          <w:szCs w:val="22"/>
        </w:rPr>
        <w:t xml:space="preserve"> and the Ecology Officer has </w:t>
      </w:r>
      <w:r w:rsidR="00F15113" w:rsidRPr="00F15113">
        <w:rPr>
          <w:rFonts w:ascii="Arial" w:hAnsi="Arial" w:cs="Arial"/>
          <w:color w:val="000000" w:themeColor="text1"/>
          <w:sz w:val="22"/>
          <w:szCs w:val="22"/>
        </w:rPr>
        <w:t>accepted</w:t>
      </w:r>
      <w:r w:rsidR="00F15113">
        <w:rPr>
          <w:rFonts w:ascii="Arial" w:hAnsi="Arial" w:cs="Arial"/>
          <w:color w:val="000000" w:themeColor="text1"/>
          <w:sz w:val="22"/>
          <w:szCs w:val="22"/>
        </w:rPr>
        <w:t xml:space="preserve"> the </w:t>
      </w:r>
      <w:r w:rsidR="00F15113" w:rsidRPr="00F15113">
        <w:rPr>
          <w:rFonts w:ascii="Arial" w:hAnsi="Arial" w:cs="Arial"/>
          <w:color w:val="000000" w:themeColor="text1"/>
          <w:sz w:val="22"/>
          <w:szCs w:val="22"/>
        </w:rPr>
        <w:t>on-site baseline habitat tabs as accurate based on the information submitted</w:t>
      </w:r>
      <w:r w:rsidR="00832EA0">
        <w:rPr>
          <w:rFonts w:ascii="Arial" w:hAnsi="Arial" w:cs="Arial"/>
          <w:color w:val="000000" w:themeColor="text1"/>
          <w:sz w:val="22"/>
          <w:szCs w:val="22"/>
        </w:rPr>
        <w:t>.</w:t>
      </w:r>
    </w:p>
    <w:p w14:paraId="662B2EB6" w14:textId="77777777" w:rsidR="00DD0689" w:rsidRPr="00DD0689" w:rsidRDefault="00DD0689" w:rsidP="7D84FC5F">
      <w:pPr>
        <w:spacing w:line="276" w:lineRule="auto"/>
        <w:jc w:val="both"/>
        <w:rPr>
          <w:rFonts w:ascii="Arial" w:hAnsi="Arial" w:cs="Arial"/>
          <w:color w:val="000000" w:themeColor="text1"/>
          <w:sz w:val="22"/>
          <w:szCs w:val="22"/>
        </w:rPr>
      </w:pPr>
    </w:p>
    <w:p w14:paraId="59753B94" w14:textId="149C3D92" w:rsidR="00DD0689" w:rsidRPr="00DD0689" w:rsidRDefault="00DD0689" w:rsidP="7D84FC5F">
      <w:pPr>
        <w:spacing w:line="276" w:lineRule="auto"/>
        <w:jc w:val="both"/>
        <w:rPr>
          <w:rFonts w:ascii="Arial" w:hAnsi="Arial" w:cs="Arial"/>
          <w:color w:val="000000" w:themeColor="text1"/>
          <w:sz w:val="22"/>
          <w:szCs w:val="22"/>
        </w:rPr>
      </w:pPr>
      <w:r w:rsidRPr="00DD0689">
        <w:rPr>
          <w:rFonts w:ascii="Arial" w:hAnsi="Arial" w:cs="Arial"/>
          <w:color w:val="000000" w:themeColor="text1"/>
          <w:sz w:val="22"/>
          <w:szCs w:val="22"/>
        </w:rPr>
        <w:t xml:space="preserve">Therefore, with the condition and BNG informative included, the proposal is </w:t>
      </w:r>
      <w:r w:rsidR="00DC1B15" w:rsidRPr="00DD0689">
        <w:rPr>
          <w:rFonts w:ascii="Arial" w:hAnsi="Arial" w:cs="Arial"/>
          <w:color w:val="000000" w:themeColor="text1"/>
          <w:sz w:val="22"/>
          <w:szCs w:val="22"/>
        </w:rPr>
        <w:t>considered</w:t>
      </w:r>
      <w:r w:rsidRPr="00DD0689">
        <w:rPr>
          <w:rFonts w:ascii="Arial" w:hAnsi="Arial" w:cs="Arial"/>
          <w:color w:val="000000" w:themeColor="text1"/>
          <w:sz w:val="22"/>
          <w:szCs w:val="22"/>
        </w:rPr>
        <w:t xml:space="preserve"> acceptable on ecology grounds.</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Pr="00DD49EE" w:rsidRDefault="00DD1AF1" w:rsidP="7D84FC5F">
      <w:pPr>
        <w:spacing w:line="276" w:lineRule="auto"/>
        <w:jc w:val="both"/>
        <w:rPr>
          <w:rFonts w:ascii="Arial" w:hAnsi="Arial" w:cs="Arial"/>
          <w:color w:val="000000" w:themeColor="text1"/>
          <w:sz w:val="22"/>
          <w:szCs w:val="22"/>
          <w:u w:val="single"/>
        </w:rPr>
      </w:pPr>
      <w:r w:rsidRPr="00DD49EE">
        <w:rPr>
          <w:rFonts w:ascii="Arial" w:hAnsi="Arial" w:cs="Arial"/>
          <w:color w:val="000000" w:themeColor="text1"/>
          <w:sz w:val="22"/>
          <w:szCs w:val="22"/>
          <w:u w:val="single"/>
        </w:rPr>
        <w:t xml:space="preserve">Landscape and Visual Impact </w:t>
      </w:r>
    </w:p>
    <w:p w14:paraId="6BA0C9BD" w14:textId="77777777" w:rsidR="00DD49EE" w:rsidRDefault="00DD49EE" w:rsidP="00DD1AF1">
      <w:pPr>
        <w:spacing w:line="276" w:lineRule="auto"/>
        <w:jc w:val="both"/>
        <w:rPr>
          <w:rFonts w:ascii="Arial" w:hAnsi="Arial" w:cs="Arial"/>
          <w:i/>
          <w:iCs/>
          <w:color w:val="000000" w:themeColor="text1"/>
          <w:sz w:val="22"/>
          <w:szCs w:val="22"/>
        </w:rPr>
      </w:pPr>
    </w:p>
    <w:p w14:paraId="197A852A" w14:textId="797DD6A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0F729E44" w:rsidR="00DD1AF1" w:rsidRPr="00DD1AF1" w:rsidRDefault="00DD1AF1" w:rsidP="00BB774B">
      <w:pPr>
        <w:numPr>
          <w:ilvl w:val="0"/>
          <w:numId w:val="12"/>
        </w:numPr>
        <w:spacing w:line="276" w:lineRule="auto"/>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w:t>
      </w:r>
      <w:r w:rsidR="00BB774B">
        <w:rPr>
          <w:rFonts w:ascii="Arial" w:hAnsi="Arial" w:cs="Arial"/>
          <w:color w:val="000000" w:themeColor="text1"/>
          <w:sz w:val="22"/>
          <w:szCs w:val="22"/>
        </w:rPr>
        <w:t xml:space="preserve"> </w:t>
      </w:r>
      <w:r w:rsidRPr="00DD1AF1">
        <w:rPr>
          <w:rFonts w:ascii="Arial" w:hAnsi="Arial" w:cs="Arial"/>
          <w:color w:val="000000" w:themeColor="text1"/>
          <w:sz w:val="22"/>
          <w:szCs w:val="22"/>
        </w:rPr>
        <w:t>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4637B2CE" w14:textId="77777777" w:rsidR="000D45B5" w:rsidRDefault="000D45B5" w:rsidP="00E24994">
      <w:pPr>
        <w:spacing w:line="276" w:lineRule="auto"/>
        <w:jc w:val="both"/>
        <w:rPr>
          <w:rFonts w:ascii="Arial" w:hAnsi="Arial" w:cs="Arial"/>
          <w:i/>
          <w:iCs/>
          <w:color w:val="FF0000"/>
          <w:sz w:val="22"/>
          <w:szCs w:val="22"/>
        </w:rPr>
      </w:pPr>
    </w:p>
    <w:p w14:paraId="26407626" w14:textId="5AE60AC3"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12015B1C"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74F69895" w14:textId="57E6210C" w:rsidR="00207AE3" w:rsidRDefault="00ED7E2A"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Concerns have been raised by multiple neighbouring residents regarding the loss of </w:t>
      </w:r>
      <w:r w:rsidR="00AA3BA0">
        <w:rPr>
          <w:rFonts w:ascii="Arial" w:hAnsi="Arial" w:cs="Arial"/>
          <w:color w:val="000000" w:themeColor="text1"/>
          <w:sz w:val="22"/>
          <w:szCs w:val="22"/>
        </w:rPr>
        <w:t xml:space="preserve">openness to the open countryside which would result </w:t>
      </w:r>
      <w:r w:rsidR="002F2567">
        <w:rPr>
          <w:rFonts w:ascii="Arial" w:hAnsi="Arial" w:cs="Arial"/>
          <w:color w:val="000000" w:themeColor="text1"/>
          <w:sz w:val="22"/>
          <w:szCs w:val="22"/>
        </w:rPr>
        <w:t>from</w:t>
      </w:r>
      <w:r w:rsidR="00AA3BA0">
        <w:rPr>
          <w:rFonts w:ascii="Arial" w:hAnsi="Arial" w:cs="Arial"/>
          <w:color w:val="000000" w:themeColor="text1"/>
          <w:sz w:val="22"/>
          <w:szCs w:val="22"/>
        </w:rPr>
        <w:t xml:space="preserve"> the proposed works</w:t>
      </w:r>
      <w:r w:rsidR="002F2567">
        <w:rPr>
          <w:rFonts w:ascii="Arial" w:hAnsi="Arial" w:cs="Arial"/>
          <w:color w:val="000000" w:themeColor="text1"/>
          <w:sz w:val="22"/>
          <w:szCs w:val="22"/>
        </w:rPr>
        <w:t xml:space="preserve">. </w:t>
      </w:r>
      <w:r w:rsidR="00A74B3D">
        <w:rPr>
          <w:rFonts w:ascii="Arial" w:hAnsi="Arial" w:cs="Arial"/>
          <w:color w:val="000000" w:themeColor="text1"/>
          <w:sz w:val="22"/>
          <w:szCs w:val="22"/>
        </w:rPr>
        <w:t xml:space="preserve">While it is acknowledged that a degree of openness would be lost, the structure is a </w:t>
      </w:r>
      <w:r w:rsidR="00207AE3">
        <w:rPr>
          <w:rFonts w:ascii="Arial" w:hAnsi="Arial" w:cs="Arial"/>
          <w:color w:val="000000" w:themeColor="text1"/>
          <w:sz w:val="22"/>
          <w:szCs w:val="22"/>
        </w:rPr>
        <w:t>single</w:t>
      </w:r>
      <w:r w:rsidR="00A74B3D">
        <w:rPr>
          <w:rFonts w:ascii="Arial" w:hAnsi="Arial" w:cs="Arial"/>
          <w:color w:val="000000" w:themeColor="text1"/>
          <w:sz w:val="22"/>
          <w:szCs w:val="22"/>
        </w:rPr>
        <w:t xml:space="preserve"> storey outbuilding which would be closely related to the building currently under construction at Cross Keys, and </w:t>
      </w:r>
      <w:r w:rsidR="00207AE3">
        <w:rPr>
          <w:rFonts w:ascii="Arial" w:hAnsi="Arial" w:cs="Arial"/>
          <w:color w:val="000000" w:themeColor="text1"/>
          <w:sz w:val="22"/>
          <w:szCs w:val="22"/>
        </w:rPr>
        <w:t xml:space="preserve">there are other nearby residential properties within very close proximity. The proposed change of land use and </w:t>
      </w:r>
      <w:r w:rsidR="004E026F">
        <w:rPr>
          <w:rFonts w:ascii="Arial" w:hAnsi="Arial" w:cs="Arial"/>
          <w:color w:val="000000" w:themeColor="text1"/>
          <w:sz w:val="22"/>
          <w:szCs w:val="22"/>
        </w:rPr>
        <w:t xml:space="preserve">construction of garage is therefore not considered to elongate the </w:t>
      </w:r>
      <w:r w:rsidR="001F717F">
        <w:rPr>
          <w:rFonts w:ascii="Arial" w:hAnsi="Arial" w:cs="Arial"/>
          <w:color w:val="000000" w:themeColor="text1"/>
          <w:sz w:val="22"/>
          <w:szCs w:val="22"/>
        </w:rPr>
        <w:t>village,</w:t>
      </w:r>
      <w:r w:rsidR="004E026F">
        <w:rPr>
          <w:rFonts w:ascii="Arial" w:hAnsi="Arial" w:cs="Arial"/>
          <w:color w:val="000000" w:themeColor="text1"/>
          <w:sz w:val="22"/>
          <w:szCs w:val="22"/>
        </w:rPr>
        <w:t xml:space="preserve"> and the proposal is not considered materially harmful to the openness of the countryside or the special qualities of the North Wessex Downs National Landscape.</w:t>
      </w:r>
    </w:p>
    <w:p w14:paraId="2C75E476" w14:textId="77777777" w:rsidR="005D3392" w:rsidRDefault="005D3392" w:rsidP="7D84FC5F">
      <w:pPr>
        <w:spacing w:line="276" w:lineRule="auto"/>
        <w:jc w:val="both"/>
        <w:rPr>
          <w:rFonts w:ascii="Arial" w:hAnsi="Arial" w:cs="Arial"/>
          <w:color w:val="000000" w:themeColor="text1"/>
          <w:sz w:val="22"/>
          <w:szCs w:val="22"/>
        </w:rPr>
      </w:pPr>
    </w:p>
    <w:p w14:paraId="070794EF" w14:textId="44985EAA" w:rsidR="005D3392" w:rsidRDefault="005D3392" w:rsidP="7D84FC5F">
      <w:pPr>
        <w:spacing w:line="276" w:lineRule="auto"/>
        <w:jc w:val="both"/>
        <w:rPr>
          <w:rFonts w:ascii="Arial" w:hAnsi="Arial" w:cs="Arial"/>
          <w:color w:val="000000" w:themeColor="text1"/>
          <w:sz w:val="22"/>
          <w:szCs w:val="22"/>
        </w:rPr>
      </w:pPr>
      <w:r w:rsidRPr="005D3392">
        <w:rPr>
          <w:rFonts w:ascii="Arial" w:hAnsi="Arial" w:cs="Arial"/>
          <w:color w:val="000000" w:themeColor="text1"/>
          <w:sz w:val="22"/>
          <w:szCs w:val="22"/>
        </w:rPr>
        <w:t>Having regard to Section 245 of the Levelling</w:t>
      </w:r>
      <w:r w:rsidRPr="005D3392">
        <w:rPr>
          <w:rFonts w:ascii="Cambria Math" w:hAnsi="Cambria Math" w:cs="Cambria Math"/>
          <w:color w:val="000000" w:themeColor="text1"/>
          <w:sz w:val="22"/>
          <w:szCs w:val="22"/>
        </w:rPr>
        <w:t>‑</w:t>
      </w:r>
      <w:r w:rsidRPr="005D3392">
        <w:rPr>
          <w:rFonts w:ascii="Arial" w:hAnsi="Arial" w:cs="Arial"/>
          <w:color w:val="000000" w:themeColor="text1"/>
          <w:sz w:val="22"/>
          <w:szCs w:val="22"/>
        </w:rPr>
        <w:t>up and Regeneration Act 2023, the proposal, by reason of its limited scale, containment and traditional design, is not considered to undermine</w:t>
      </w:r>
      <w:r>
        <w:rPr>
          <w:rFonts w:ascii="Arial" w:hAnsi="Arial" w:cs="Arial"/>
          <w:color w:val="000000" w:themeColor="text1"/>
          <w:sz w:val="22"/>
          <w:szCs w:val="22"/>
        </w:rPr>
        <w:t xml:space="preserve">, </w:t>
      </w:r>
      <w:r w:rsidRPr="005D3392">
        <w:rPr>
          <w:rFonts w:ascii="Arial" w:hAnsi="Arial" w:cs="Arial"/>
          <w:color w:val="000000" w:themeColor="text1"/>
          <w:sz w:val="22"/>
          <w:szCs w:val="22"/>
        </w:rPr>
        <w:t>and would sit compatibly with</w:t>
      </w:r>
      <w:r>
        <w:rPr>
          <w:rFonts w:ascii="Arial" w:hAnsi="Arial" w:cs="Arial"/>
          <w:color w:val="000000" w:themeColor="text1"/>
          <w:sz w:val="22"/>
          <w:szCs w:val="22"/>
        </w:rPr>
        <w:t xml:space="preserve">, </w:t>
      </w:r>
      <w:r w:rsidRPr="005D3392">
        <w:rPr>
          <w:rFonts w:ascii="Arial" w:hAnsi="Arial" w:cs="Arial"/>
          <w:color w:val="000000" w:themeColor="text1"/>
          <w:sz w:val="22"/>
          <w:szCs w:val="22"/>
        </w:rPr>
        <w:t>the statutory purposes of conserving and enhancing the natural beauty of the North Wessex Downs National Landscape.</w:t>
      </w:r>
    </w:p>
    <w:p w14:paraId="579892F5" w14:textId="77777777" w:rsidR="00355997" w:rsidRDefault="00355997" w:rsidP="7D84FC5F">
      <w:pPr>
        <w:spacing w:line="276" w:lineRule="auto"/>
        <w:jc w:val="both"/>
        <w:rPr>
          <w:rFonts w:ascii="Arial" w:hAnsi="Arial" w:cs="Arial"/>
          <w:i/>
          <w:iCs/>
          <w:color w:val="FF0000"/>
          <w:sz w:val="22"/>
          <w:szCs w:val="22"/>
        </w:rPr>
      </w:pPr>
    </w:p>
    <w:p w14:paraId="19A06A6D" w14:textId="77777777" w:rsidR="00065BC9" w:rsidRPr="00065BC9" w:rsidRDefault="00065BC9" w:rsidP="00065BC9">
      <w:pPr>
        <w:spacing w:line="276" w:lineRule="auto"/>
        <w:jc w:val="both"/>
        <w:rPr>
          <w:rFonts w:ascii="Arial" w:hAnsi="Arial" w:cs="Arial"/>
          <w:color w:val="000000" w:themeColor="text1"/>
          <w:sz w:val="22"/>
          <w:szCs w:val="22"/>
          <w:u w:val="single"/>
        </w:rPr>
      </w:pPr>
      <w:r w:rsidRPr="00065BC9">
        <w:rPr>
          <w:rFonts w:ascii="Arial" w:hAnsi="Arial" w:cs="Arial"/>
          <w:color w:val="000000" w:themeColor="text1"/>
          <w:sz w:val="22"/>
          <w:szCs w:val="22"/>
          <w:u w:val="single"/>
        </w:rPr>
        <w:t>Loss of Best and Most Versatile Agricultural Land (BMV)</w:t>
      </w:r>
    </w:p>
    <w:p w14:paraId="6D8EE546" w14:textId="77777777" w:rsidR="00065BC9" w:rsidRDefault="00065BC9" w:rsidP="00065BC9">
      <w:pPr>
        <w:spacing w:line="276" w:lineRule="auto"/>
        <w:jc w:val="both"/>
        <w:rPr>
          <w:rFonts w:ascii="Arial" w:hAnsi="Arial" w:cs="Arial"/>
          <w:i/>
          <w:iCs/>
          <w:color w:val="000000" w:themeColor="text1"/>
          <w:sz w:val="22"/>
          <w:szCs w:val="22"/>
        </w:rPr>
      </w:pPr>
    </w:p>
    <w:p w14:paraId="682CBDCE" w14:textId="3C4992BB" w:rsidR="00065BC9" w:rsidRPr="00543309" w:rsidRDefault="00065BC9" w:rsidP="00065BC9">
      <w:pPr>
        <w:spacing w:line="276" w:lineRule="auto"/>
        <w:jc w:val="both"/>
        <w:rPr>
          <w:rFonts w:ascii="Arial" w:hAnsi="Arial" w:cs="Arial"/>
          <w:color w:val="000000" w:themeColor="text1"/>
          <w:sz w:val="22"/>
          <w:szCs w:val="22"/>
        </w:rPr>
      </w:pPr>
      <w:r w:rsidRPr="00543309">
        <w:rPr>
          <w:rFonts w:ascii="Arial" w:hAnsi="Arial" w:cs="Arial"/>
          <w:color w:val="000000" w:themeColor="text1"/>
          <w:sz w:val="22"/>
          <w:szCs w:val="22"/>
        </w:rPr>
        <w:t>BMV land includes Grades</w:t>
      </w:r>
      <w:r w:rsidRPr="0004254E">
        <w:rPr>
          <w:rFonts w:ascii="Arial" w:hAnsi="Arial" w:cs="Arial"/>
          <w:color w:val="000000" w:themeColor="text1"/>
          <w:sz w:val="22"/>
          <w:szCs w:val="22"/>
        </w:rPr>
        <w:t> 1, 2, and 3a </w:t>
      </w:r>
      <w:r w:rsidRPr="00543309">
        <w:rPr>
          <w:rFonts w:ascii="Arial" w:hAnsi="Arial" w:cs="Arial"/>
          <w:color w:val="000000" w:themeColor="text1"/>
          <w:sz w:val="22"/>
          <w:szCs w:val="22"/>
        </w:rPr>
        <w:t>under the Agricultural Land Classification system.</w:t>
      </w:r>
      <w:r w:rsidRPr="00F02C87">
        <w:rPr>
          <w:rFonts w:ascii="Arial" w:hAnsi="Arial" w:cs="Arial"/>
          <w:color w:val="000000" w:themeColor="text1"/>
          <w:sz w:val="22"/>
          <w:szCs w:val="22"/>
        </w:rPr>
        <w:t xml:space="preserve"> </w:t>
      </w:r>
      <w:r w:rsidRPr="00543309">
        <w:rPr>
          <w:rFonts w:ascii="Arial" w:hAnsi="Arial" w:cs="Arial"/>
          <w:color w:val="000000" w:themeColor="text1"/>
          <w:sz w:val="22"/>
          <w:szCs w:val="22"/>
        </w:rPr>
        <w:t>It is considered the most productive and sustainable for food production.</w:t>
      </w:r>
    </w:p>
    <w:p w14:paraId="177A69D8" w14:textId="77777777" w:rsidR="00065BC9" w:rsidRPr="00F02C87" w:rsidRDefault="00065BC9" w:rsidP="00065BC9">
      <w:pPr>
        <w:spacing w:line="276" w:lineRule="auto"/>
        <w:jc w:val="both"/>
        <w:rPr>
          <w:rFonts w:ascii="Arial" w:hAnsi="Arial" w:cs="Arial"/>
          <w:color w:val="000000" w:themeColor="text1"/>
          <w:sz w:val="22"/>
          <w:szCs w:val="22"/>
        </w:rPr>
      </w:pPr>
    </w:p>
    <w:p w14:paraId="4E3B4D6C" w14:textId="77777777" w:rsidR="00065BC9" w:rsidRPr="00543309" w:rsidRDefault="00065BC9" w:rsidP="00065BC9">
      <w:pPr>
        <w:spacing w:line="276" w:lineRule="auto"/>
        <w:jc w:val="both"/>
        <w:rPr>
          <w:rFonts w:ascii="Arial" w:hAnsi="Arial" w:cs="Arial"/>
          <w:color w:val="000000" w:themeColor="text1"/>
          <w:sz w:val="22"/>
          <w:szCs w:val="22"/>
        </w:rPr>
      </w:pPr>
      <w:r w:rsidRPr="00543309">
        <w:rPr>
          <w:rFonts w:ascii="Arial" w:hAnsi="Arial" w:cs="Arial"/>
          <w:color w:val="000000" w:themeColor="text1"/>
          <w:sz w:val="22"/>
          <w:szCs w:val="22"/>
        </w:rPr>
        <w:t>Paragraph 187(b) </w:t>
      </w:r>
      <w:r w:rsidRPr="00F02C87">
        <w:rPr>
          <w:rFonts w:ascii="Arial" w:hAnsi="Arial" w:cs="Arial"/>
          <w:color w:val="000000" w:themeColor="text1"/>
          <w:sz w:val="22"/>
          <w:szCs w:val="22"/>
        </w:rPr>
        <w:t xml:space="preserve">of the NPPF </w:t>
      </w:r>
      <w:r w:rsidRPr="00543309">
        <w:rPr>
          <w:rFonts w:ascii="Arial" w:hAnsi="Arial" w:cs="Arial"/>
          <w:color w:val="000000" w:themeColor="text1"/>
          <w:sz w:val="22"/>
          <w:szCs w:val="22"/>
        </w:rPr>
        <w:t>emphasizes the need to protect BMV land from unnecessary development</w:t>
      </w:r>
      <w:r w:rsidRPr="00F02C87">
        <w:rPr>
          <w:rFonts w:ascii="Arial" w:hAnsi="Arial" w:cs="Arial"/>
          <w:color w:val="000000" w:themeColor="text1"/>
          <w:sz w:val="22"/>
          <w:szCs w:val="22"/>
        </w:rPr>
        <w:t xml:space="preserve"> and r</w:t>
      </w:r>
      <w:r w:rsidRPr="00543309">
        <w:rPr>
          <w:rFonts w:ascii="Arial" w:hAnsi="Arial" w:cs="Arial"/>
          <w:color w:val="000000" w:themeColor="text1"/>
          <w:sz w:val="22"/>
          <w:szCs w:val="22"/>
        </w:rPr>
        <w:t>ecogni</w:t>
      </w:r>
      <w:r w:rsidRPr="00F02C87">
        <w:rPr>
          <w:rFonts w:ascii="Arial" w:hAnsi="Arial" w:cs="Arial"/>
          <w:color w:val="000000" w:themeColor="text1"/>
          <w:sz w:val="22"/>
          <w:szCs w:val="22"/>
        </w:rPr>
        <w:t>s</w:t>
      </w:r>
      <w:r w:rsidRPr="00543309">
        <w:rPr>
          <w:rFonts w:ascii="Arial" w:hAnsi="Arial" w:cs="Arial"/>
          <w:color w:val="000000" w:themeColor="text1"/>
          <w:sz w:val="22"/>
          <w:szCs w:val="22"/>
        </w:rPr>
        <w:t>es the economic and environmental value of BMV land.</w:t>
      </w:r>
    </w:p>
    <w:p w14:paraId="54160CCA" w14:textId="77777777" w:rsidR="00065BC9" w:rsidRPr="00F02C87" w:rsidRDefault="00065BC9" w:rsidP="00065BC9">
      <w:pPr>
        <w:spacing w:line="276" w:lineRule="auto"/>
        <w:jc w:val="both"/>
        <w:rPr>
          <w:rFonts w:ascii="Arial" w:hAnsi="Arial" w:cs="Arial"/>
          <w:b/>
          <w:bCs/>
          <w:color w:val="000000" w:themeColor="text1"/>
          <w:sz w:val="22"/>
          <w:szCs w:val="22"/>
        </w:rPr>
      </w:pPr>
    </w:p>
    <w:p w14:paraId="6CF57214" w14:textId="77777777" w:rsidR="00065BC9" w:rsidRPr="00543309" w:rsidRDefault="00065BC9" w:rsidP="00065BC9">
      <w:pPr>
        <w:tabs>
          <w:tab w:val="num" w:pos="1440"/>
        </w:tabs>
        <w:spacing w:line="276" w:lineRule="auto"/>
        <w:jc w:val="both"/>
        <w:rPr>
          <w:rFonts w:ascii="Arial" w:hAnsi="Arial" w:cs="Arial"/>
          <w:color w:val="000000" w:themeColor="text1"/>
          <w:sz w:val="22"/>
          <w:szCs w:val="22"/>
        </w:rPr>
      </w:pPr>
      <w:r w:rsidRPr="00543309">
        <w:rPr>
          <w:rFonts w:ascii="Arial" w:hAnsi="Arial" w:cs="Arial"/>
          <w:color w:val="000000" w:themeColor="text1"/>
          <w:sz w:val="22"/>
          <w:szCs w:val="22"/>
        </w:rPr>
        <w:t>Natural England Guidance</w:t>
      </w:r>
      <w:r w:rsidRPr="00F02C87">
        <w:rPr>
          <w:rFonts w:ascii="Arial" w:hAnsi="Arial" w:cs="Arial"/>
          <w:color w:val="000000" w:themeColor="text1"/>
          <w:sz w:val="22"/>
          <w:szCs w:val="22"/>
        </w:rPr>
        <w:t xml:space="preserve"> re</w:t>
      </w:r>
      <w:r w:rsidRPr="00543309">
        <w:rPr>
          <w:rFonts w:ascii="Arial" w:hAnsi="Arial" w:cs="Arial"/>
          <w:color w:val="000000" w:themeColor="text1"/>
          <w:sz w:val="22"/>
          <w:szCs w:val="22"/>
        </w:rPr>
        <w:t>commends consultation for developments involving 20 hectares or more of agricultural land</w:t>
      </w:r>
      <w:r>
        <w:rPr>
          <w:rFonts w:ascii="Arial" w:hAnsi="Arial" w:cs="Arial"/>
          <w:color w:val="000000" w:themeColor="text1"/>
          <w:sz w:val="22"/>
          <w:szCs w:val="22"/>
        </w:rPr>
        <w:t xml:space="preserve"> but that s</w:t>
      </w:r>
      <w:r w:rsidRPr="00543309">
        <w:rPr>
          <w:rFonts w:ascii="Arial" w:hAnsi="Arial" w:cs="Arial"/>
          <w:color w:val="000000" w:themeColor="text1"/>
          <w:sz w:val="22"/>
          <w:szCs w:val="22"/>
        </w:rPr>
        <w:t>maller developments still require assessment if BMV land is involved.</w:t>
      </w:r>
    </w:p>
    <w:p w14:paraId="1F265B29" w14:textId="77777777" w:rsidR="00065BC9" w:rsidRDefault="00065BC9" w:rsidP="00065BC9">
      <w:pPr>
        <w:spacing w:line="276" w:lineRule="auto"/>
        <w:jc w:val="both"/>
        <w:rPr>
          <w:rFonts w:ascii="Arial" w:hAnsi="Arial" w:cs="Arial"/>
          <w:i/>
          <w:iCs/>
          <w:color w:val="FF0000"/>
          <w:sz w:val="22"/>
          <w:szCs w:val="22"/>
        </w:rPr>
      </w:pPr>
    </w:p>
    <w:p w14:paraId="609EA8C4" w14:textId="4017E00D" w:rsidR="00F7694F" w:rsidRPr="00F7694F" w:rsidRDefault="005D3392" w:rsidP="00F7694F">
      <w:pPr>
        <w:spacing w:line="276" w:lineRule="auto"/>
        <w:jc w:val="both"/>
        <w:rPr>
          <w:rFonts w:ascii="Arial" w:hAnsi="Arial" w:cs="Arial"/>
          <w:color w:val="000000" w:themeColor="text1"/>
          <w:sz w:val="22"/>
          <w:szCs w:val="22"/>
        </w:rPr>
      </w:pPr>
      <w:r w:rsidRPr="005D3392">
        <w:rPr>
          <w:rFonts w:ascii="Arial" w:hAnsi="Arial" w:cs="Arial"/>
          <w:color w:val="000000" w:themeColor="text1"/>
          <w:sz w:val="22"/>
          <w:szCs w:val="22"/>
        </w:rPr>
        <w:t xml:space="preserve">The site comprises agricultural land classified as Grade 3. There is no evidence before the Council that the land is Grade 3a (best and most versatile), and on the basis of the available information it is reasonable to treat the land as not falling within the BMV </w:t>
      </w:r>
      <w:proofErr w:type="spellStart"/>
      <w:r w:rsidRPr="005D3392">
        <w:rPr>
          <w:rFonts w:ascii="Arial" w:hAnsi="Arial" w:cs="Arial"/>
          <w:color w:val="000000" w:themeColor="text1"/>
          <w:sz w:val="22"/>
          <w:szCs w:val="22"/>
        </w:rPr>
        <w:t>category.</w:t>
      </w:r>
      <w:r w:rsidR="004B0119" w:rsidRPr="004B0119">
        <w:rPr>
          <w:rFonts w:ascii="Arial" w:hAnsi="Arial" w:cs="Arial"/>
          <w:color w:val="000000" w:themeColor="text1"/>
          <w:sz w:val="22"/>
          <w:szCs w:val="22"/>
        </w:rPr>
        <w:t>The</w:t>
      </w:r>
      <w:proofErr w:type="spellEnd"/>
      <w:r w:rsidR="004B0119" w:rsidRPr="004B0119">
        <w:rPr>
          <w:rFonts w:ascii="Arial" w:hAnsi="Arial" w:cs="Arial"/>
          <w:color w:val="000000" w:themeColor="text1"/>
          <w:sz w:val="22"/>
          <w:szCs w:val="22"/>
        </w:rPr>
        <w:t xml:space="preserve"> extent of land to be lost is relatively limited in scale, and as such the proposal would not give rise to a significant loss of higher quality agricultural land. </w:t>
      </w:r>
      <w:r w:rsidR="00F7694F" w:rsidRPr="00F7694F">
        <w:rPr>
          <w:rFonts w:ascii="Arial" w:hAnsi="Arial" w:cs="Arial"/>
          <w:color w:val="000000" w:themeColor="text1"/>
          <w:sz w:val="22"/>
          <w:szCs w:val="22"/>
        </w:rPr>
        <w:t>In the absence of site</w:t>
      </w:r>
      <w:r w:rsidR="00F7694F" w:rsidRPr="00F7694F">
        <w:rPr>
          <w:rFonts w:ascii="Arial" w:hAnsi="Arial" w:cs="Arial"/>
          <w:color w:val="000000" w:themeColor="text1"/>
          <w:sz w:val="22"/>
          <w:szCs w:val="22"/>
        </w:rPr>
        <w:noBreakHyphen/>
        <w:t xml:space="preserve">specific evidence demonstrating that the land is Grade </w:t>
      </w:r>
      <w:proofErr w:type="gramStart"/>
      <w:r w:rsidR="00F7694F" w:rsidRPr="00F7694F">
        <w:rPr>
          <w:rFonts w:ascii="Arial" w:hAnsi="Arial" w:cs="Arial"/>
          <w:color w:val="000000" w:themeColor="text1"/>
          <w:sz w:val="22"/>
          <w:szCs w:val="22"/>
        </w:rPr>
        <w:t>3a, and</w:t>
      </w:r>
      <w:proofErr w:type="gramEnd"/>
      <w:r w:rsidR="00F7694F" w:rsidRPr="00F7694F">
        <w:rPr>
          <w:rFonts w:ascii="Arial" w:hAnsi="Arial" w:cs="Arial"/>
          <w:color w:val="000000" w:themeColor="text1"/>
          <w:sz w:val="22"/>
          <w:szCs w:val="22"/>
        </w:rPr>
        <w:t xml:space="preserve"> having regard to its limited extent and ancillary relationship to the approved dwelling, it is reasonable and proportionate to treat the land as not constituting best and most versatile agricultural land for the purposes of this assessment.</w:t>
      </w:r>
    </w:p>
    <w:p w14:paraId="5AC15ADA" w14:textId="6EFB16D4" w:rsidR="004B0119" w:rsidRPr="004B0119" w:rsidRDefault="004B0119" w:rsidP="004B0119">
      <w:pPr>
        <w:spacing w:line="276" w:lineRule="auto"/>
        <w:jc w:val="both"/>
        <w:rPr>
          <w:rFonts w:ascii="Arial" w:hAnsi="Arial" w:cs="Arial"/>
          <w:color w:val="000000" w:themeColor="text1"/>
          <w:sz w:val="22"/>
          <w:szCs w:val="22"/>
        </w:rPr>
      </w:pPr>
    </w:p>
    <w:p w14:paraId="61C33A4C" w14:textId="77777777" w:rsidR="00065BC9" w:rsidRDefault="00065BC9" w:rsidP="7D84FC5F">
      <w:pPr>
        <w:spacing w:line="276" w:lineRule="auto"/>
        <w:jc w:val="both"/>
        <w:rPr>
          <w:rFonts w:ascii="Arial" w:hAnsi="Arial" w:cs="Arial"/>
          <w:i/>
          <w:iCs/>
          <w:color w:val="FF0000"/>
          <w:sz w:val="22"/>
          <w:szCs w:val="22"/>
        </w:rPr>
      </w:pPr>
    </w:p>
    <w:p w14:paraId="58313C69" w14:textId="4770BA7F" w:rsidR="00D12140" w:rsidRPr="00D12140" w:rsidRDefault="00D12140" w:rsidP="7D84FC5F">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459CCB0A" w14:textId="77777777" w:rsidR="00D12140" w:rsidRDefault="00D12140" w:rsidP="7D84FC5F">
      <w:pPr>
        <w:spacing w:line="276" w:lineRule="auto"/>
        <w:jc w:val="both"/>
        <w:rPr>
          <w:rFonts w:ascii="Arial" w:hAnsi="Arial" w:cs="Arial"/>
          <w:i/>
          <w:iCs/>
          <w:color w:val="FF0000"/>
          <w:sz w:val="22"/>
          <w:szCs w:val="22"/>
        </w:rPr>
      </w:pPr>
    </w:p>
    <w:p w14:paraId="73CD0D56" w14:textId="7B8AEEED" w:rsidR="00EA523D" w:rsidRPr="00F07602" w:rsidRDefault="00F07602"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Concerns have been raised from a neighbouring resident regarding building on greenbelt land. The land in question is not </w:t>
      </w:r>
      <w:r w:rsidR="0004254E">
        <w:rPr>
          <w:rFonts w:ascii="Arial" w:hAnsi="Arial" w:cs="Arial"/>
          <w:color w:val="000000" w:themeColor="text1"/>
          <w:sz w:val="22"/>
          <w:szCs w:val="22"/>
        </w:rPr>
        <w:t>greenbelt,</w:t>
      </w:r>
      <w:r>
        <w:rPr>
          <w:rFonts w:ascii="Arial" w:hAnsi="Arial" w:cs="Arial"/>
          <w:color w:val="000000" w:themeColor="text1"/>
          <w:sz w:val="22"/>
          <w:szCs w:val="22"/>
        </w:rPr>
        <w:t xml:space="preserve"> so this is not a relevant consideration.</w:t>
      </w:r>
    </w:p>
    <w:p w14:paraId="2D6418A8" w14:textId="77777777" w:rsidR="00EA523D" w:rsidRPr="00EA523D" w:rsidRDefault="00EA523D" w:rsidP="7D84FC5F">
      <w:pPr>
        <w:spacing w:line="276" w:lineRule="auto"/>
        <w:jc w:val="both"/>
        <w:rPr>
          <w:rFonts w:ascii="Arial" w:hAnsi="Arial" w:cs="Arial"/>
          <w:i/>
          <w:iCs/>
          <w:color w:val="FF0000"/>
          <w:sz w:val="22"/>
          <w:szCs w:val="22"/>
        </w:rPr>
      </w:pPr>
    </w:p>
    <w:p w14:paraId="5817CAF3" w14:textId="749C4E9A"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Pre-commencement Condition Agreement</w:t>
      </w:r>
    </w:p>
    <w:p w14:paraId="23D1C3B7" w14:textId="77777777" w:rsidR="00D12140" w:rsidRPr="00D12140" w:rsidRDefault="00D12140" w:rsidP="00D12140">
      <w:pPr>
        <w:spacing w:line="276" w:lineRule="auto"/>
        <w:jc w:val="both"/>
        <w:rPr>
          <w:rFonts w:ascii="Arial" w:hAnsi="Arial" w:cs="Arial"/>
          <w:i/>
          <w:iCs/>
          <w:color w:val="FF0000"/>
          <w:sz w:val="22"/>
          <w:szCs w:val="22"/>
        </w:rPr>
      </w:pPr>
    </w:p>
    <w:p w14:paraId="414E0B7D" w14:textId="56ADBE48"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This recommendation includes pre-commencement planning condition relating to</w:t>
      </w:r>
      <w:r w:rsidR="001041D3">
        <w:rPr>
          <w:rFonts w:ascii="Arial" w:hAnsi="Arial" w:cs="Arial"/>
          <w:color w:val="000000"/>
          <w:sz w:val="22"/>
          <w:szCs w:val="22"/>
        </w:rPr>
        <w:t xml:space="preserve"> the </w:t>
      </w:r>
      <w:r w:rsidR="00873417">
        <w:rPr>
          <w:rFonts w:ascii="Arial" w:hAnsi="Arial" w:cs="Arial"/>
          <w:color w:val="000000"/>
          <w:sz w:val="22"/>
          <w:szCs w:val="22"/>
        </w:rPr>
        <w:t>requirement</w:t>
      </w:r>
      <w:r w:rsidR="001041D3">
        <w:rPr>
          <w:rFonts w:ascii="Arial" w:hAnsi="Arial" w:cs="Arial"/>
          <w:color w:val="000000"/>
          <w:sz w:val="22"/>
          <w:szCs w:val="22"/>
        </w:rPr>
        <w:t xml:space="preserve"> to obtain </w:t>
      </w:r>
      <w:r w:rsidR="00873417">
        <w:rPr>
          <w:rFonts w:ascii="Arial" w:hAnsi="Arial" w:cs="Arial"/>
          <w:color w:val="000000"/>
          <w:sz w:val="22"/>
          <w:szCs w:val="22"/>
        </w:rPr>
        <w:t xml:space="preserve">a diversion or extinguishment order of the footpath (CHUT18). </w:t>
      </w:r>
      <w:r w:rsidRPr="00D12140">
        <w:rPr>
          <w:rFonts w:ascii="Arial" w:hAnsi="Arial" w:cs="Arial"/>
          <w:color w:val="000000"/>
          <w:sz w:val="22"/>
          <w:szCs w:val="22"/>
        </w:rPr>
        <w:t>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w:t>
      </w:r>
      <w:r w:rsidR="0005308F">
        <w:rPr>
          <w:rFonts w:ascii="Arial" w:hAnsi="Arial" w:cs="Arial"/>
          <w:color w:val="000000"/>
          <w:sz w:val="22"/>
          <w:szCs w:val="22"/>
        </w:rPr>
        <w:t xml:space="preserve"> 16/12/2025.</w:t>
      </w:r>
    </w:p>
    <w:p w14:paraId="6EC5144B" w14:textId="77777777" w:rsidR="00D12140" w:rsidRDefault="00D12140" w:rsidP="7D84FC5F">
      <w:pPr>
        <w:spacing w:line="276" w:lineRule="auto"/>
        <w:jc w:val="both"/>
        <w:rPr>
          <w:rFonts w:ascii="Arial" w:hAnsi="Arial" w:cs="Arial"/>
          <w:i/>
          <w:iCs/>
          <w:color w:val="FF0000"/>
          <w:sz w:val="22"/>
          <w:szCs w:val="22"/>
        </w:rPr>
      </w:pPr>
    </w:p>
    <w:p w14:paraId="5C6F8A00" w14:textId="219433E8" w:rsidR="00AB3BE7" w:rsidRPr="009C1702" w:rsidRDefault="00D56327" w:rsidP="00AB3BE7">
      <w:pPr>
        <w:spacing w:line="276" w:lineRule="auto"/>
        <w:jc w:val="both"/>
        <w:rPr>
          <w:rFonts w:ascii="Arial" w:hAnsi="Arial" w:cs="Arial"/>
          <w:b/>
          <w:bCs/>
          <w:sz w:val="22"/>
          <w:szCs w:val="22"/>
        </w:rPr>
      </w:pPr>
      <w:r w:rsidRPr="00D56327">
        <w:rPr>
          <w:rFonts w:ascii="Arial" w:hAnsi="Arial" w:cs="Arial"/>
          <w:b/>
          <w:bCs/>
          <w:sz w:val="22"/>
          <w:szCs w:val="22"/>
        </w:rPr>
        <w:t xml:space="preserve">PLANNING BALANCE AND </w:t>
      </w:r>
      <w:r w:rsidR="00AB3BE7" w:rsidRPr="009C1702">
        <w:rPr>
          <w:rFonts w:ascii="Arial" w:hAnsi="Arial" w:cs="Arial"/>
          <w:b/>
          <w:bCs/>
          <w:sz w:val="22"/>
          <w:szCs w:val="22"/>
        </w:rPr>
        <w:t>CONCLUSION</w:t>
      </w:r>
    </w:p>
    <w:p w14:paraId="3E0DFF96" w14:textId="77777777" w:rsidR="00AB3BE7" w:rsidRDefault="00AB3BE7" w:rsidP="00AB3BE7">
      <w:pPr>
        <w:spacing w:line="276" w:lineRule="auto"/>
        <w:jc w:val="both"/>
        <w:rPr>
          <w:rFonts w:ascii="Arial" w:hAnsi="Arial" w:cs="Arial"/>
          <w:color w:val="000000" w:themeColor="text1"/>
          <w:sz w:val="22"/>
          <w:szCs w:val="22"/>
        </w:rPr>
      </w:pPr>
    </w:p>
    <w:p w14:paraId="06125541" w14:textId="77777777" w:rsidR="00512CA1" w:rsidRPr="00512CA1" w:rsidRDefault="00512CA1" w:rsidP="00512CA1">
      <w:pPr>
        <w:spacing w:line="276" w:lineRule="auto"/>
        <w:jc w:val="both"/>
        <w:rPr>
          <w:rFonts w:ascii="Arial" w:hAnsi="Arial" w:cs="Arial"/>
          <w:color w:val="000000" w:themeColor="text1"/>
          <w:sz w:val="22"/>
          <w:szCs w:val="22"/>
        </w:rPr>
      </w:pPr>
      <w:r w:rsidRPr="00512CA1">
        <w:rPr>
          <w:rFonts w:ascii="Arial" w:hAnsi="Arial" w:cs="Arial"/>
          <w:color w:val="000000" w:themeColor="text1"/>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085D53F7" w14:textId="77777777" w:rsidR="00512CA1" w:rsidRPr="00512CA1" w:rsidRDefault="00512CA1" w:rsidP="00512CA1">
      <w:pPr>
        <w:spacing w:line="276" w:lineRule="auto"/>
        <w:jc w:val="both"/>
        <w:rPr>
          <w:rFonts w:ascii="Arial" w:hAnsi="Arial" w:cs="Arial"/>
          <w:color w:val="000000" w:themeColor="text1"/>
          <w:sz w:val="22"/>
          <w:szCs w:val="22"/>
        </w:rPr>
      </w:pPr>
    </w:p>
    <w:p w14:paraId="7F6AEACA" w14:textId="525FA5A5" w:rsidR="00512CA1" w:rsidRPr="00512CA1" w:rsidRDefault="00512CA1" w:rsidP="00512CA1">
      <w:pPr>
        <w:pStyle w:val="ListParagraph"/>
        <w:numPr>
          <w:ilvl w:val="0"/>
          <w:numId w:val="49"/>
        </w:numPr>
        <w:spacing w:line="276" w:lineRule="auto"/>
        <w:jc w:val="both"/>
        <w:rPr>
          <w:rFonts w:ascii="Arial" w:hAnsi="Arial" w:cs="Arial"/>
          <w:color w:val="000000" w:themeColor="text1"/>
          <w:sz w:val="22"/>
          <w:szCs w:val="22"/>
        </w:rPr>
      </w:pPr>
      <w:r w:rsidRPr="00512CA1">
        <w:rPr>
          <w:rFonts w:ascii="Arial" w:hAnsi="Arial" w:cs="Arial"/>
          <w:color w:val="000000" w:themeColor="text1"/>
          <w:sz w:val="22"/>
          <w:szCs w:val="22"/>
        </w:rPr>
        <w:t>The application of policies in the NPPF that protect areas or assets of particular importance provides a clear reason for refusing development proposed; or</w:t>
      </w:r>
    </w:p>
    <w:p w14:paraId="43BE5333" w14:textId="01D7E726" w:rsidR="00512CA1" w:rsidRPr="00512CA1" w:rsidRDefault="00512CA1" w:rsidP="00512CA1">
      <w:pPr>
        <w:pStyle w:val="ListParagraph"/>
        <w:numPr>
          <w:ilvl w:val="0"/>
          <w:numId w:val="49"/>
        </w:numPr>
        <w:spacing w:line="276" w:lineRule="auto"/>
        <w:jc w:val="both"/>
        <w:rPr>
          <w:rFonts w:ascii="Arial" w:hAnsi="Arial" w:cs="Arial"/>
          <w:color w:val="000000" w:themeColor="text1"/>
          <w:sz w:val="22"/>
          <w:szCs w:val="22"/>
        </w:rPr>
      </w:pPr>
      <w:r w:rsidRPr="00512CA1">
        <w:rPr>
          <w:rFonts w:ascii="Arial" w:hAnsi="Arial" w:cs="Arial"/>
          <w:color w:val="000000" w:themeColor="text1"/>
          <w:sz w:val="22"/>
          <w:szCs w:val="22"/>
        </w:rPr>
        <w:t xml:space="preserve">any adverse impacts of doing so would significantly and demonstrably outweigh the benefits, when assessed against the policies in the NPPF taken as a whole; </w:t>
      </w:r>
    </w:p>
    <w:p w14:paraId="02B343B2" w14:textId="77777777" w:rsidR="00512CA1" w:rsidRDefault="00512CA1" w:rsidP="00512CA1">
      <w:pPr>
        <w:spacing w:line="276" w:lineRule="auto"/>
        <w:jc w:val="both"/>
        <w:rPr>
          <w:rFonts w:ascii="Arial" w:hAnsi="Arial" w:cs="Arial"/>
          <w:color w:val="000000" w:themeColor="text1"/>
          <w:sz w:val="22"/>
          <w:szCs w:val="22"/>
        </w:rPr>
      </w:pPr>
    </w:p>
    <w:p w14:paraId="433024C3" w14:textId="42D7652F" w:rsidR="00512CA1" w:rsidRDefault="00263203" w:rsidP="00512CA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263203">
        <w:rPr>
          <w:rFonts w:ascii="Arial" w:hAnsi="Arial" w:cs="Arial"/>
          <w:color w:val="000000" w:themeColor="text1"/>
          <w:sz w:val="22"/>
          <w:szCs w:val="22"/>
        </w:rPr>
        <w:t xml:space="preserve">his application falls to be determined in accordance with Section 38(6) of the Planning and Compulsory Purchase Act 2004, which requires decisions to be made in accordance with the development plan unless material considerations indicate otherwise. The proposal does not constitute housing development and therefore does not engage the presumption in favour of sustainable development under paragraph 11(d) of the National Planning Policy Framework. The assessment accordingly turns on whether the proposal accords with the development plan when read as a whole, </w:t>
      </w:r>
      <w:proofErr w:type="gramStart"/>
      <w:r w:rsidRPr="00263203">
        <w:rPr>
          <w:rFonts w:ascii="Arial" w:hAnsi="Arial" w:cs="Arial"/>
          <w:color w:val="000000" w:themeColor="text1"/>
          <w:sz w:val="22"/>
          <w:szCs w:val="22"/>
        </w:rPr>
        <w:t>taking into account</w:t>
      </w:r>
      <w:proofErr w:type="gramEnd"/>
      <w:r w:rsidRPr="00263203">
        <w:rPr>
          <w:rFonts w:ascii="Arial" w:hAnsi="Arial" w:cs="Arial"/>
          <w:color w:val="000000" w:themeColor="text1"/>
          <w:sz w:val="22"/>
          <w:szCs w:val="22"/>
        </w:rPr>
        <w:t xml:space="preserve"> all relevant material considerations.</w:t>
      </w:r>
    </w:p>
    <w:p w14:paraId="5E92DA8E" w14:textId="77777777" w:rsidR="00263203" w:rsidRPr="00512CA1" w:rsidRDefault="00263203" w:rsidP="00512CA1">
      <w:pPr>
        <w:spacing w:line="276" w:lineRule="auto"/>
        <w:jc w:val="both"/>
        <w:rPr>
          <w:rFonts w:ascii="Arial" w:hAnsi="Arial" w:cs="Arial"/>
          <w:color w:val="000000" w:themeColor="text1"/>
          <w:sz w:val="22"/>
          <w:szCs w:val="22"/>
        </w:rPr>
      </w:pPr>
    </w:p>
    <w:p w14:paraId="35D12A34" w14:textId="553AE080" w:rsidR="00512CA1" w:rsidRDefault="00512CA1" w:rsidP="00512CA1">
      <w:pPr>
        <w:spacing w:line="276" w:lineRule="auto"/>
        <w:jc w:val="both"/>
        <w:rPr>
          <w:rFonts w:ascii="Arial" w:hAnsi="Arial" w:cs="Arial"/>
          <w:color w:val="000000" w:themeColor="text1"/>
          <w:sz w:val="22"/>
          <w:szCs w:val="22"/>
        </w:rPr>
      </w:pPr>
      <w:r w:rsidRPr="00512CA1">
        <w:rPr>
          <w:rFonts w:ascii="Arial" w:hAnsi="Arial" w:cs="Arial"/>
          <w:color w:val="000000" w:themeColor="text1"/>
          <w:sz w:val="22"/>
          <w:szCs w:val="22"/>
        </w:rPr>
        <w:t>In weighing the planning balance, the following factors have been considered:</w:t>
      </w:r>
    </w:p>
    <w:p w14:paraId="7D0458D4" w14:textId="77777777" w:rsidR="00F96DB8" w:rsidRDefault="00F96DB8" w:rsidP="00512CA1">
      <w:pPr>
        <w:spacing w:line="276" w:lineRule="auto"/>
        <w:jc w:val="both"/>
        <w:rPr>
          <w:rFonts w:ascii="Arial" w:hAnsi="Arial" w:cs="Arial"/>
          <w:color w:val="000000" w:themeColor="text1"/>
          <w:sz w:val="22"/>
          <w:szCs w:val="22"/>
        </w:rPr>
      </w:pPr>
    </w:p>
    <w:p w14:paraId="59664C07" w14:textId="7A7ED040"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Impact upon the Public Right of Way</w:t>
      </w:r>
    </w:p>
    <w:p w14:paraId="0700B8D5" w14:textId="6A1ACCB4"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Landscape harm/impact upon the North Wessex Downs National Landscape</w:t>
      </w:r>
    </w:p>
    <w:p w14:paraId="30769A39" w14:textId="78183405"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Heritage</w:t>
      </w:r>
    </w:p>
    <w:p w14:paraId="01F29B7D" w14:textId="0B99CA4C"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Visual Amenity</w:t>
      </w:r>
    </w:p>
    <w:p w14:paraId="3F59F71E" w14:textId="5E1EDF3A"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Residential Amenity</w:t>
      </w:r>
    </w:p>
    <w:p w14:paraId="16A8D309" w14:textId="3F46FC44"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Ecology</w:t>
      </w:r>
    </w:p>
    <w:p w14:paraId="00A6287F" w14:textId="5CC3D3CB" w:rsid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Highways Impact</w:t>
      </w:r>
    </w:p>
    <w:p w14:paraId="3889BC5B" w14:textId="255B19DC" w:rsidR="00F96DB8" w:rsidRPr="00F96DB8" w:rsidRDefault="00F96DB8" w:rsidP="00F96DB8">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Loss of best and most versatile agricultural land</w:t>
      </w:r>
    </w:p>
    <w:p w14:paraId="0675B783" w14:textId="77777777" w:rsidR="00512CA1" w:rsidRDefault="00512CA1" w:rsidP="00AB3BE7">
      <w:pPr>
        <w:spacing w:line="276" w:lineRule="auto"/>
        <w:jc w:val="both"/>
        <w:rPr>
          <w:rFonts w:ascii="Arial" w:hAnsi="Arial" w:cs="Arial"/>
          <w:color w:val="000000" w:themeColor="text1"/>
          <w:sz w:val="22"/>
          <w:szCs w:val="22"/>
        </w:rPr>
      </w:pPr>
    </w:p>
    <w:p w14:paraId="30E1BBA8" w14:textId="0FE09564" w:rsidR="009D2C9C" w:rsidRDefault="00F7694F" w:rsidP="00AB3BE7">
      <w:pPr>
        <w:spacing w:line="276" w:lineRule="auto"/>
        <w:jc w:val="both"/>
        <w:rPr>
          <w:rFonts w:ascii="Arial" w:hAnsi="Arial" w:cs="Arial"/>
          <w:color w:val="000000" w:themeColor="text1"/>
          <w:sz w:val="22"/>
          <w:szCs w:val="22"/>
        </w:rPr>
      </w:pPr>
      <w:r w:rsidRPr="00F7694F">
        <w:rPr>
          <w:rFonts w:ascii="Arial" w:hAnsi="Arial" w:cs="Arial"/>
          <w:color w:val="000000" w:themeColor="text1"/>
          <w:sz w:val="22"/>
          <w:szCs w:val="22"/>
        </w:rPr>
        <w:t xml:space="preserve">Limited harm is identified in terms of a localised reduction in openness and minor encroachment </w:t>
      </w:r>
      <w:r>
        <w:rPr>
          <w:rFonts w:ascii="Arial" w:hAnsi="Arial" w:cs="Arial"/>
          <w:color w:val="000000" w:themeColor="text1"/>
          <w:sz w:val="22"/>
          <w:szCs w:val="22"/>
        </w:rPr>
        <w:t>into the adjoining countryside</w:t>
      </w:r>
      <w:r w:rsidRPr="00F7694F">
        <w:rPr>
          <w:rFonts w:ascii="Arial" w:hAnsi="Arial" w:cs="Arial"/>
          <w:color w:val="000000" w:themeColor="text1"/>
          <w:sz w:val="22"/>
          <w:szCs w:val="22"/>
        </w:rPr>
        <w:t>. These harms are afforded limited weight, given the modest scale of development, its containment by existing built form, and the high</w:t>
      </w:r>
      <w:r w:rsidRPr="00F7694F">
        <w:rPr>
          <w:rFonts w:ascii="Arial" w:hAnsi="Arial" w:cs="Arial"/>
          <w:color w:val="000000" w:themeColor="text1"/>
          <w:sz w:val="22"/>
          <w:szCs w:val="22"/>
        </w:rPr>
        <w:noBreakHyphen/>
        <w:t>quality design secured by condition.</w:t>
      </w:r>
      <w:r>
        <w:rPr>
          <w:rFonts w:ascii="Arial" w:hAnsi="Arial" w:cs="Arial"/>
          <w:color w:val="000000" w:themeColor="text1"/>
          <w:sz w:val="22"/>
          <w:szCs w:val="22"/>
        </w:rPr>
        <w:t xml:space="preserve"> </w:t>
      </w:r>
      <w:r w:rsidR="009D2C9C" w:rsidRPr="009D2C9C">
        <w:rPr>
          <w:rFonts w:ascii="Arial" w:hAnsi="Arial" w:cs="Arial"/>
          <w:color w:val="000000" w:themeColor="text1"/>
          <w:sz w:val="22"/>
          <w:szCs w:val="22"/>
        </w:rPr>
        <w:t>These impacts are, however</w:t>
      </w:r>
      <w:r w:rsidR="009A1109">
        <w:rPr>
          <w:rFonts w:ascii="Arial" w:hAnsi="Arial" w:cs="Arial"/>
          <w:color w:val="000000" w:themeColor="text1"/>
          <w:sz w:val="22"/>
          <w:szCs w:val="22"/>
        </w:rPr>
        <w:t>,</w:t>
      </w:r>
      <w:r w:rsidR="009D2C9C" w:rsidRPr="009D2C9C">
        <w:rPr>
          <w:rFonts w:ascii="Arial" w:hAnsi="Arial" w:cs="Arial"/>
          <w:color w:val="000000" w:themeColor="text1"/>
          <w:sz w:val="22"/>
          <w:szCs w:val="22"/>
        </w:rPr>
        <w:t xml:space="preserve"> modest in scale, closely related to existing development, and mitigated through design, siting and planning conditions. When considered alongside the absence of harm to residential amenity, highway safety, heritage significance, biodiversity or public access (subject to separate statutory processes), </w:t>
      </w:r>
      <w:r w:rsidR="005D3392" w:rsidRPr="005D3392">
        <w:rPr>
          <w:rFonts w:ascii="Arial" w:hAnsi="Arial" w:cs="Arial"/>
          <w:color w:val="000000" w:themeColor="text1"/>
          <w:sz w:val="22"/>
          <w:szCs w:val="22"/>
        </w:rPr>
        <w:t xml:space="preserve">the identified harms are not considered sufficient to justify refusal when the development plan is read as a whole and all material considerations are </w:t>
      </w:r>
      <w:proofErr w:type="gramStart"/>
      <w:r w:rsidR="005D3392" w:rsidRPr="005D3392">
        <w:rPr>
          <w:rFonts w:ascii="Arial" w:hAnsi="Arial" w:cs="Arial"/>
          <w:color w:val="000000" w:themeColor="text1"/>
          <w:sz w:val="22"/>
          <w:szCs w:val="22"/>
        </w:rPr>
        <w:t>taken into account</w:t>
      </w:r>
      <w:proofErr w:type="gramEnd"/>
      <w:r w:rsidR="005D3392" w:rsidRPr="005D3392">
        <w:rPr>
          <w:rFonts w:ascii="Arial" w:hAnsi="Arial" w:cs="Arial"/>
          <w:color w:val="000000" w:themeColor="text1"/>
          <w:sz w:val="22"/>
          <w:szCs w:val="22"/>
        </w:rPr>
        <w:t>.</w:t>
      </w:r>
    </w:p>
    <w:p w14:paraId="29B4831E" w14:textId="77777777" w:rsidR="009D2C9C" w:rsidRDefault="009D2C9C" w:rsidP="00AB3BE7">
      <w:pPr>
        <w:spacing w:line="276" w:lineRule="auto"/>
        <w:jc w:val="both"/>
        <w:rPr>
          <w:rFonts w:ascii="Arial" w:hAnsi="Arial" w:cs="Arial"/>
          <w:color w:val="000000" w:themeColor="text1"/>
          <w:sz w:val="22"/>
          <w:szCs w:val="22"/>
        </w:rPr>
      </w:pPr>
    </w:p>
    <w:p w14:paraId="3A12F250" w14:textId="3C915294" w:rsidR="00AB3BE7" w:rsidRDefault="00AB3BE7" w:rsidP="00AB3BE7">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 xml:space="preserve">The proposed development </w:t>
      </w:r>
      <w:proofErr w:type="gramStart"/>
      <w:r w:rsidRPr="007D4B14">
        <w:rPr>
          <w:rFonts w:ascii="Arial" w:hAnsi="Arial" w:cs="Arial"/>
          <w:color w:val="000000" w:themeColor="text1"/>
          <w:sz w:val="22"/>
          <w:szCs w:val="22"/>
        </w:rPr>
        <w:t>is considered to be</w:t>
      </w:r>
      <w:proofErr w:type="gramEnd"/>
      <w:r w:rsidRPr="007D4B14">
        <w:rPr>
          <w:rFonts w:ascii="Arial" w:hAnsi="Arial" w:cs="Arial"/>
          <w:color w:val="000000" w:themeColor="text1"/>
          <w:sz w:val="22"/>
          <w:szCs w:val="22"/>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03E6B238" w14:textId="77777777" w:rsidR="00AB3BE7" w:rsidRPr="007D4B14" w:rsidRDefault="00AB3BE7" w:rsidP="00AB3BE7">
      <w:pPr>
        <w:spacing w:line="276" w:lineRule="auto"/>
        <w:jc w:val="both"/>
        <w:rPr>
          <w:rFonts w:ascii="Arial" w:hAnsi="Arial" w:cs="Arial"/>
          <w:color w:val="000000" w:themeColor="text1"/>
          <w:sz w:val="22"/>
          <w:szCs w:val="22"/>
        </w:rPr>
      </w:pPr>
    </w:p>
    <w:p w14:paraId="444FC8F0" w14:textId="77777777" w:rsidR="00AB3BE7" w:rsidRPr="007D4B14" w:rsidRDefault="00AB3BE7" w:rsidP="00AB3BE7">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3DC7AAD" w14:textId="77777777" w:rsidR="00AB3BE7" w:rsidRPr="009C1702" w:rsidRDefault="00AB3BE7" w:rsidP="00AB3BE7">
      <w:pPr>
        <w:spacing w:line="276" w:lineRule="auto"/>
        <w:jc w:val="both"/>
        <w:rPr>
          <w:rFonts w:ascii="Arial" w:hAnsi="Arial" w:cs="Arial"/>
          <w:color w:val="FF0000"/>
          <w:sz w:val="22"/>
          <w:szCs w:val="22"/>
        </w:rPr>
      </w:pPr>
    </w:p>
    <w:p w14:paraId="6CCF6255" w14:textId="2322DF08" w:rsidR="00C06055" w:rsidRPr="0004254E" w:rsidRDefault="00AB3BE7" w:rsidP="0004254E">
      <w:pPr>
        <w:spacing w:line="276" w:lineRule="auto"/>
        <w:jc w:val="both"/>
        <w:rPr>
          <w:rFonts w:ascii="Arial" w:hAnsi="Arial" w:cs="Arial"/>
          <w:b/>
          <w:bCs/>
          <w:sz w:val="22"/>
          <w:szCs w:val="22"/>
        </w:rPr>
      </w:pPr>
      <w:r w:rsidRPr="009C1702">
        <w:rPr>
          <w:rFonts w:ascii="Arial" w:hAnsi="Arial" w:cs="Arial"/>
          <w:b/>
          <w:bCs/>
          <w:sz w:val="22"/>
          <w:szCs w:val="22"/>
        </w:rPr>
        <w:t>RECOMMENDATION:</w:t>
      </w:r>
      <w:r>
        <w:rPr>
          <w:rFonts w:ascii="Arial" w:hAnsi="Arial" w:cs="Arial"/>
          <w:b/>
          <w:bCs/>
          <w:sz w:val="22"/>
          <w:szCs w:val="22"/>
        </w:rPr>
        <w:t xml:space="preserve">  </w:t>
      </w:r>
      <w:r w:rsidRPr="009C1702">
        <w:rPr>
          <w:rFonts w:ascii="Arial" w:hAnsi="Arial" w:cs="Arial"/>
          <w:b/>
          <w:bCs/>
          <w:sz w:val="22"/>
          <w:szCs w:val="22"/>
        </w:rPr>
        <w:t>That Planning Permission be GRANTED subject to condition</w:t>
      </w:r>
      <w:r>
        <w:rPr>
          <w:rFonts w:ascii="Arial" w:hAnsi="Arial" w:cs="Arial"/>
          <w:b/>
          <w:bCs/>
          <w:sz w:val="22"/>
          <w:szCs w:val="22"/>
        </w:rPr>
        <w:t>s.</w:t>
      </w:r>
    </w:p>
    <w:sectPr w:rsidR="00C06055" w:rsidRPr="000425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0C025D"/>
    <w:multiLevelType w:val="hybridMultilevel"/>
    <w:tmpl w:val="AE3847A8"/>
    <w:lvl w:ilvl="0" w:tplc="33F470F4">
      <w:start w:val="1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46D1B"/>
    <w:multiLevelType w:val="hybridMultilevel"/>
    <w:tmpl w:val="90D25B96"/>
    <w:lvl w:ilvl="0" w:tplc="A94E8D9E">
      <w:start w:val="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4"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0"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9"/>
  </w:num>
  <w:num w:numId="2" w16cid:durableId="1542328013">
    <w:abstractNumId w:val="43"/>
  </w:num>
  <w:num w:numId="3" w16cid:durableId="1037051835">
    <w:abstractNumId w:val="38"/>
  </w:num>
  <w:num w:numId="4" w16cid:durableId="2085175374">
    <w:abstractNumId w:val="16"/>
  </w:num>
  <w:num w:numId="5" w16cid:durableId="1488207918">
    <w:abstractNumId w:val="34"/>
  </w:num>
  <w:num w:numId="6" w16cid:durableId="1793137108">
    <w:abstractNumId w:val="25"/>
  </w:num>
  <w:num w:numId="7" w16cid:durableId="509217491">
    <w:abstractNumId w:val="35"/>
  </w:num>
  <w:num w:numId="8" w16cid:durableId="134420376">
    <w:abstractNumId w:val="42"/>
  </w:num>
  <w:num w:numId="9" w16cid:durableId="182673538">
    <w:abstractNumId w:val="9"/>
  </w:num>
  <w:num w:numId="10" w16cid:durableId="1842088480">
    <w:abstractNumId w:val="0"/>
  </w:num>
  <w:num w:numId="11" w16cid:durableId="509877877">
    <w:abstractNumId w:val="6"/>
  </w:num>
  <w:num w:numId="12" w16cid:durableId="1700400412">
    <w:abstractNumId w:val="22"/>
  </w:num>
  <w:num w:numId="13" w16cid:durableId="1797262182">
    <w:abstractNumId w:val="23"/>
  </w:num>
  <w:num w:numId="14" w16cid:durableId="658310686">
    <w:abstractNumId w:val="39"/>
  </w:num>
  <w:num w:numId="15" w16cid:durableId="287931387">
    <w:abstractNumId w:val="41"/>
  </w:num>
  <w:num w:numId="16" w16cid:durableId="1676414609">
    <w:abstractNumId w:val="4"/>
  </w:num>
  <w:num w:numId="17" w16cid:durableId="2065711942">
    <w:abstractNumId w:val="10"/>
  </w:num>
  <w:num w:numId="18" w16cid:durableId="1551453310">
    <w:abstractNumId w:val="21"/>
  </w:num>
  <w:num w:numId="19" w16cid:durableId="988752181">
    <w:abstractNumId w:val="2"/>
  </w:num>
  <w:num w:numId="20" w16cid:durableId="1230995185">
    <w:abstractNumId w:val="18"/>
  </w:num>
  <w:num w:numId="21" w16cid:durableId="1475952472">
    <w:abstractNumId w:val="27"/>
  </w:num>
  <w:num w:numId="22" w16cid:durableId="393045125">
    <w:abstractNumId w:val="15"/>
  </w:num>
  <w:num w:numId="23" w16cid:durableId="187529976">
    <w:abstractNumId w:val="37"/>
  </w:num>
  <w:num w:numId="24" w16cid:durableId="1823306521">
    <w:abstractNumId w:val="28"/>
  </w:num>
  <w:num w:numId="25" w16cid:durableId="1663895656">
    <w:abstractNumId w:val="13"/>
  </w:num>
  <w:num w:numId="26" w16cid:durableId="1750425246">
    <w:abstractNumId w:val="40"/>
  </w:num>
  <w:num w:numId="27" w16cid:durableId="1619068546">
    <w:abstractNumId w:val="17"/>
  </w:num>
  <w:num w:numId="28" w16cid:durableId="1460490708">
    <w:abstractNumId w:val="30"/>
  </w:num>
  <w:num w:numId="29" w16cid:durableId="6713544">
    <w:abstractNumId w:val="49"/>
  </w:num>
  <w:num w:numId="30" w16cid:durableId="526915288">
    <w:abstractNumId w:val="1"/>
  </w:num>
  <w:num w:numId="31" w16cid:durableId="1486235846">
    <w:abstractNumId w:val="7"/>
  </w:num>
  <w:num w:numId="32" w16cid:durableId="415513684">
    <w:abstractNumId w:val="14"/>
  </w:num>
  <w:num w:numId="33" w16cid:durableId="388576858">
    <w:abstractNumId w:val="11"/>
  </w:num>
  <w:num w:numId="34" w16cid:durableId="1975601811">
    <w:abstractNumId w:val="33"/>
  </w:num>
  <w:num w:numId="35" w16cid:durableId="2039310770">
    <w:abstractNumId w:val="45"/>
  </w:num>
  <w:num w:numId="36" w16cid:durableId="1034232417">
    <w:abstractNumId w:val="8"/>
  </w:num>
  <w:num w:numId="37" w16cid:durableId="2062092020">
    <w:abstractNumId w:val="46"/>
  </w:num>
  <w:num w:numId="38" w16cid:durableId="1933783146">
    <w:abstractNumId w:val="3"/>
  </w:num>
  <w:num w:numId="39" w16cid:durableId="1669286882">
    <w:abstractNumId w:val="32"/>
  </w:num>
  <w:num w:numId="40" w16cid:durableId="1237977669">
    <w:abstractNumId w:val="20"/>
  </w:num>
  <w:num w:numId="41" w16cid:durableId="827013789">
    <w:abstractNumId w:val="31"/>
  </w:num>
  <w:num w:numId="42" w16cid:durableId="1451242110">
    <w:abstractNumId w:val="26"/>
  </w:num>
  <w:num w:numId="43" w16cid:durableId="2004117202">
    <w:abstractNumId w:val="36"/>
  </w:num>
  <w:num w:numId="44" w16cid:durableId="2020037795">
    <w:abstractNumId w:val="48"/>
  </w:num>
  <w:num w:numId="45" w16cid:durableId="2053261774">
    <w:abstractNumId w:val="44"/>
  </w:num>
  <w:num w:numId="46" w16cid:durableId="788477969">
    <w:abstractNumId w:val="47"/>
  </w:num>
  <w:num w:numId="47" w16cid:durableId="2053916891">
    <w:abstractNumId w:val="29"/>
  </w:num>
  <w:num w:numId="48" w16cid:durableId="1286542474">
    <w:abstractNumId w:val="24"/>
  </w:num>
  <w:num w:numId="49" w16cid:durableId="889147057">
    <w:abstractNumId w:val="5"/>
  </w:num>
  <w:num w:numId="50" w16cid:durableId="1148129592">
    <w:abstractNumId w:val="12"/>
  </w:num>
  <w:num w:numId="51" w16cid:durableId="1435126691">
    <w:abstractNumId w:val="18"/>
  </w:num>
  <w:num w:numId="52" w16cid:durableId="1769428147">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440"/>
    <w:rsid w:val="00006B6D"/>
    <w:rsid w:val="00007354"/>
    <w:rsid w:val="00012C7F"/>
    <w:rsid w:val="00020303"/>
    <w:rsid w:val="0002128A"/>
    <w:rsid w:val="00021E4F"/>
    <w:rsid w:val="00024030"/>
    <w:rsid w:val="0002490A"/>
    <w:rsid w:val="000313BC"/>
    <w:rsid w:val="00035D59"/>
    <w:rsid w:val="0004254E"/>
    <w:rsid w:val="00043528"/>
    <w:rsid w:val="0004756B"/>
    <w:rsid w:val="00051208"/>
    <w:rsid w:val="0005308F"/>
    <w:rsid w:val="00053F09"/>
    <w:rsid w:val="00056493"/>
    <w:rsid w:val="00061168"/>
    <w:rsid w:val="0006523B"/>
    <w:rsid w:val="00065BC9"/>
    <w:rsid w:val="00066895"/>
    <w:rsid w:val="00067BEE"/>
    <w:rsid w:val="0007377C"/>
    <w:rsid w:val="00085D79"/>
    <w:rsid w:val="00087FF4"/>
    <w:rsid w:val="00092940"/>
    <w:rsid w:val="00097010"/>
    <w:rsid w:val="000A19D6"/>
    <w:rsid w:val="000A78E4"/>
    <w:rsid w:val="000B4E91"/>
    <w:rsid w:val="000C0D1A"/>
    <w:rsid w:val="000C258D"/>
    <w:rsid w:val="000C773F"/>
    <w:rsid w:val="000D0858"/>
    <w:rsid w:val="000D167D"/>
    <w:rsid w:val="000D45B5"/>
    <w:rsid w:val="000E3FD8"/>
    <w:rsid w:val="000E59B7"/>
    <w:rsid w:val="000E62BA"/>
    <w:rsid w:val="000F1D49"/>
    <w:rsid w:val="000F2BDF"/>
    <w:rsid w:val="000F7B8E"/>
    <w:rsid w:val="001041D3"/>
    <w:rsid w:val="00107D4F"/>
    <w:rsid w:val="00111548"/>
    <w:rsid w:val="00113336"/>
    <w:rsid w:val="001171CC"/>
    <w:rsid w:val="001178F7"/>
    <w:rsid w:val="001270B5"/>
    <w:rsid w:val="00135C5A"/>
    <w:rsid w:val="0014350E"/>
    <w:rsid w:val="00157709"/>
    <w:rsid w:val="00161AFF"/>
    <w:rsid w:val="00165711"/>
    <w:rsid w:val="001778D6"/>
    <w:rsid w:val="00180564"/>
    <w:rsid w:val="00180EFF"/>
    <w:rsid w:val="00191332"/>
    <w:rsid w:val="001933A3"/>
    <w:rsid w:val="001A03AA"/>
    <w:rsid w:val="001A33F3"/>
    <w:rsid w:val="001A36E2"/>
    <w:rsid w:val="001B3216"/>
    <w:rsid w:val="001B4C20"/>
    <w:rsid w:val="001D1DF2"/>
    <w:rsid w:val="001D279E"/>
    <w:rsid w:val="001D77B0"/>
    <w:rsid w:val="001E2DAE"/>
    <w:rsid w:val="001F4FB3"/>
    <w:rsid w:val="001F717F"/>
    <w:rsid w:val="00200743"/>
    <w:rsid w:val="00204E4E"/>
    <w:rsid w:val="00205E02"/>
    <w:rsid w:val="00206EE0"/>
    <w:rsid w:val="00207AE3"/>
    <w:rsid w:val="0021055D"/>
    <w:rsid w:val="00211B6E"/>
    <w:rsid w:val="0021435E"/>
    <w:rsid w:val="0021750A"/>
    <w:rsid w:val="00222BAA"/>
    <w:rsid w:val="00230405"/>
    <w:rsid w:val="00237634"/>
    <w:rsid w:val="00241FDB"/>
    <w:rsid w:val="00250212"/>
    <w:rsid w:val="002552D4"/>
    <w:rsid w:val="00262CDC"/>
    <w:rsid w:val="00263203"/>
    <w:rsid w:val="00263398"/>
    <w:rsid w:val="00267A78"/>
    <w:rsid w:val="002861E9"/>
    <w:rsid w:val="0029187E"/>
    <w:rsid w:val="0029208D"/>
    <w:rsid w:val="002920BF"/>
    <w:rsid w:val="002927C8"/>
    <w:rsid w:val="002B0BE1"/>
    <w:rsid w:val="002B7D54"/>
    <w:rsid w:val="002D368E"/>
    <w:rsid w:val="002D63A7"/>
    <w:rsid w:val="002E4B31"/>
    <w:rsid w:val="002E7189"/>
    <w:rsid w:val="002E7A66"/>
    <w:rsid w:val="002F2567"/>
    <w:rsid w:val="003007EC"/>
    <w:rsid w:val="00300A23"/>
    <w:rsid w:val="00302A8F"/>
    <w:rsid w:val="003039FB"/>
    <w:rsid w:val="003066D0"/>
    <w:rsid w:val="00307886"/>
    <w:rsid w:val="003125EB"/>
    <w:rsid w:val="00312C7F"/>
    <w:rsid w:val="00316C37"/>
    <w:rsid w:val="00320BB6"/>
    <w:rsid w:val="00327312"/>
    <w:rsid w:val="00336FA4"/>
    <w:rsid w:val="003440E3"/>
    <w:rsid w:val="0035216D"/>
    <w:rsid w:val="00352A11"/>
    <w:rsid w:val="00355997"/>
    <w:rsid w:val="00355C32"/>
    <w:rsid w:val="00361B01"/>
    <w:rsid w:val="00384FEE"/>
    <w:rsid w:val="0038764E"/>
    <w:rsid w:val="003905FB"/>
    <w:rsid w:val="003A0E8E"/>
    <w:rsid w:val="003A6EC0"/>
    <w:rsid w:val="003C1EF2"/>
    <w:rsid w:val="003C606B"/>
    <w:rsid w:val="003D1528"/>
    <w:rsid w:val="003D5959"/>
    <w:rsid w:val="003D5CBF"/>
    <w:rsid w:val="003F1FED"/>
    <w:rsid w:val="003F63F8"/>
    <w:rsid w:val="004054AF"/>
    <w:rsid w:val="00406730"/>
    <w:rsid w:val="004124A4"/>
    <w:rsid w:val="004125DA"/>
    <w:rsid w:val="00415777"/>
    <w:rsid w:val="00416931"/>
    <w:rsid w:val="0042144F"/>
    <w:rsid w:val="004300BB"/>
    <w:rsid w:val="00433DDC"/>
    <w:rsid w:val="00436479"/>
    <w:rsid w:val="0043749E"/>
    <w:rsid w:val="004376FE"/>
    <w:rsid w:val="00450738"/>
    <w:rsid w:val="004541D5"/>
    <w:rsid w:val="0045733F"/>
    <w:rsid w:val="00464B9B"/>
    <w:rsid w:val="00473770"/>
    <w:rsid w:val="004757F6"/>
    <w:rsid w:val="00477CC4"/>
    <w:rsid w:val="004817FB"/>
    <w:rsid w:val="00482421"/>
    <w:rsid w:val="00482DB3"/>
    <w:rsid w:val="0048345F"/>
    <w:rsid w:val="004845F5"/>
    <w:rsid w:val="004901C5"/>
    <w:rsid w:val="004957C1"/>
    <w:rsid w:val="004B0119"/>
    <w:rsid w:val="004C0337"/>
    <w:rsid w:val="004C243D"/>
    <w:rsid w:val="004C3265"/>
    <w:rsid w:val="004C396C"/>
    <w:rsid w:val="004C4FA0"/>
    <w:rsid w:val="004D0A57"/>
    <w:rsid w:val="004D351D"/>
    <w:rsid w:val="004D4169"/>
    <w:rsid w:val="004D5579"/>
    <w:rsid w:val="004E026F"/>
    <w:rsid w:val="004E780C"/>
    <w:rsid w:val="00506C3B"/>
    <w:rsid w:val="00512CA1"/>
    <w:rsid w:val="005138AB"/>
    <w:rsid w:val="00515B1F"/>
    <w:rsid w:val="00520340"/>
    <w:rsid w:val="005234AE"/>
    <w:rsid w:val="00523D32"/>
    <w:rsid w:val="00532780"/>
    <w:rsid w:val="00533E0C"/>
    <w:rsid w:val="0054068B"/>
    <w:rsid w:val="005408CC"/>
    <w:rsid w:val="00543309"/>
    <w:rsid w:val="005509AC"/>
    <w:rsid w:val="0055108E"/>
    <w:rsid w:val="00551702"/>
    <w:rsid w:val="00560F1C"/>
    <w:rsid w:val="00562C98"/>
    <w:rsid w:val="00564DF9"/>
    <w:rsid w:val="005651E5"/>
    <w:rsid w:val="005729CC"/>
    <w:rsid w:val="00574827"/>
    <w:rsid w:val="00587773"/>
    <w:rsid w:val="00587BD2"/>
    <w:rsid w:val="005A03A2"/>
    <w:rsid w:val="005A1D41"/>
    <w:rsid w:val="005A5D8C"/>
    <w:rsid w:val="005B08D8"/>
    <w:rsid w:val="005B1FA0"/>
    <w:rsid w:val="005B5134"/>
    <w:rsid w:val="005C40AE"/>
    <w:rsid w:val="005D3392"/>
    <w:rsid w:val="005E1F08"/>
    <w:rsid w:val="005E431A"/>
    <w:rsid w:val="005F3C5A"/>
    <w:rsid w:val="005F4A4B"/>
    <w:rsid w:val="005F5F1A"/>
    <w:rsid w:val="00610E86"/>
    <w:rsid w:val="0061252A"/>
    <w:rsid w:val="00612719"/>
    <w:rsid w:val="0061345F"/>
    <w:rsid w:val="00621532"/>
    <w:rsid w:val="00622E49"/>
    <w:rsid w:val="00623EB6"/>
    <w:rsid w:val="006411AB"/>
    <w:rsid w:val="00643C57"/>
    <w:rsid w:val="00646832"/>
    <w:rsid w:val="006477C7"/>
    <w:rsid w:val="00651D30"/>
    <w:rsid w:val="006647C0"/>
    <w:rsid w:val="00680DA9"/>
    <w:rsid w:val="00683C17"/>
    <w:rsid w:val="00684637"/>
    <w:rsid w:val="00685348"/>
    <w:rsid w:val="00692144"/>
    <w:rsid w:val="006938A2"/>
    <w:rsid w:val="00697782"/>
    <w:rsid w:val="00697A14"/>
    <w:rsid w:val="006A02BF"/>
    <w:rsid w:val="006A65F4"/>
    <w:rsid w:val="006B2E50"/>
    <w:rsid w:val="006C306C"/>
    <w:rsid w:val="006C725C"/>
    <w:rsid w:val="006C77FD"/>
    <w:rsid w:val="006C7831"/>
    <w:rsid w:val="006C7EB1"/>
    <w:rsid w:val="006D16E3"/>
    <w:rsid w:val="006E62B5"/>
    <w:rsid w:val="006F0799"/>
    <w:rsid w:val="006F493A"/>
    <w:rsid w:val="006F5FC1"/>
    <w:rsid w:val="006F74B8"/>
    <w:rsid w:val="00704BC3"/>
    <w:rsid w:val="00705E56"/>
    <w:rsid w:val="00722BAC"/>
    <w:rsid w:val="0073177E"/>
    <w:rsid w:val="0073228E"/>
    <w:rsid w:val="00734910"/>
    <w:rsid w:val="00746604"/>
    <w:rsid w:val="00752B00"/>
    <w:rsid w:val="00760AFD"/>
    <w:rsid w:val="007641B9"/>
    <w:rsid w:val="0076592F"/>
    <w:rsid w:val="00765BC6"/>
    <w:rsid w:val="00765EEE"/>
    <w:rsid w:val="00776F23"/>
    <w:rsid w:val="007842F1"/>
    <w:rsid w:val="007A2F93"/>
    <w:rsid w:val="007C1131"/>
    <w:rsid w:val="007D6E4D"/>
    <w:rsid w:val="007E0C81"/>
    <w:rsid w:val="007E3393"/>
    <w:rsid w:val="007E6556"/>
    <w:rsid w:val="007E67D4"/>
    <w:rsid w:val="007E6A47"/>
    <w:rsid w:val="007E6DC5"/>
    <w:rsid w:val="007F0006"/>
    <w:rsid w:val="007F0831"/>
    <w:rsid w:val="007F2FA7"/>
    <w:rsid w:val="007F548E"/>
    <w:rsid w:val="007F695C"/>
    <w:rsid w:val="00805896"/>
    <w:rsid w:val="00807170"/>
    <w:rsid w:val="0080760A"/>
    <w:rsid w:val="008076A2"/>
    <w:rsid w:val="008161DA"/>
    <w:rsid w:val="00820D83"/>
    <w:rsid w:val="00827741"/>
    <w:rsid w:val="00831AC7"/>
    <w:rsid w:val="00832EA0"/>
    <w:rsid w:val="008336DC"/>
    <w:rsid w:val="008410F1"/>
    <w:rsid w:val="00844479"/>
    <w:rsid w:val="00850833"/>
    <w:rsid w:val="00860FB0"/>
    <w:rsid w:val="008651DA"/>
    <w:rsid w:val="00873417"/>
    <w:rsid w:val="00883BF4"/>
    <w:rsid w:val="00884C39"/>
    <w:rsid w:val="008909BF"/>
    <w:rsid w:val="008A1ABA"/>
    <w:rsid w:val="008A6B33"/>
    <w:rsid w:val="008B0B16"/>
    <w:rsid w:val="008C41CC"/>
    <w:rsid w:val="008C63E5"/>
    <w:rsid w:val="008C65A0"/>
    <w:rsid w:val="008E0002"/>
    <w:rsid w:val="008E59DE"/>
    <w:rsid w:val="008E7C5A"/>
    <w:rsid w:val="008F5BE4"/>
    <w:rsid w:val="0090410D"/>
    <w:rsid w:val="009052F9"/>
    <w:rsid w:val="00916070"/>
    <w:rsid w:val="009223E2"/>
    <w:rsid w:val="0092586B"/>
    <w:rsid w:val="009345C4"/>
    <w:rsid w:val="00940706"/>
    <w:rsid w:val="00942BFA"/>
    <w:rsid w:val="00943755"/>
    <w:rsid w:val="00944DA6"/>
    <w:rsid w:val="009613A4"/>
    <w:rsid w:val="00970A8A"/>
    <w:rsid w:val="00971D81"/>
    <w:rsid w:val="00977209"/>
    <w:rsid w:val="00983E98"/>
    <w:rsid w:val="00984C64"/>
    <w:rsid w:val="00985E84"/>
    <w:rsid w:val="00987C83"/>
    <w:rsid w:val="00987D66"/>
    <w:rsid w:val="00993714"/>
    <w:rsid w:val="00994116"/>
    <w:rsid w:val="009A1109"/>
    <w:rsid w:val="009A13E0"/>
    <w:rsid w:val="009B40CB"/>
    <w:rsid w:val="009B72B4"/>
    <w:rsid w:val="009C3071"/>
    <w:rsid w:val="009C3F48"/>
    <w:rsid w:val="009C3F98"/>
    <w:rsid w:val="009C5E39"/>
    <w:rsid w:val="009D0560"/>
    <w:rsid w:val="009D2C9C"/>
    <w:rsid w:val="009E1642"/>
    <w:rsid w:val="009E342D"/>
    <w:rsid w:val="009E4233"/>
    <w:rsid w:val="009E5426"/>
    <w:rsid w:val="009F3DF8"/>
    <w:rsid w:val="009F57E5"/>
    <w:rsid w:val="00A02D0F"/>
    <w:rsid w:val="00A03A10"/>
    <w:rsid w:val="00A1501C"/>
    <w:rsid w:val="00A16EA1"/>
    <w:rsid w:val="00A23F28"/>
    <w:rsid w:val="00A26FDC"/>
    <w:rsid w:val="00A30130"/>
    <w:rsid w:val="00A313CE"/>
    <w:rsid w:val="00A41153"/>
    <w:rsid w:val="00A44B53"/>
    <w:rsid w:val="00A51FC2"/>
    <w:rsid w:val="00A55DA1"/>
    <w:rsid w:val="00A57783"/>
    <w:rsid w:val="00A57E2F"/>
    <w:rsid w:val="00A61DAE"/>
    <w:rsid w:val="00A64314"/>
    <w:rsid w:val="00A6492C"/>
    <w:rsid w:val="00A71295"/>
    <w:rsid w:val="00A71C3E"/>
    <w:rsid w:val="00A72E96"/>
    <w:rsid w:val="00A74B3D"/>
    <w:rsid w:val="00A82351"/>
    <w:rsid w:val="00A87989"/>
    <w:rsid w:val="00A92403"/>
    <w:rsid w:val="00AA3BA0"/>
    <w:rsid w:val="00AA40CB"/>
    <w:rsid w:val="00AA499E"/>
    <w:rsid w:val="00AB3BE7"/>
    <w:rsid w:val="00AC70F2"/>
    <w:rsid w:val="00AD4F74"/>
    <w:rsid w:val="00AE1ABB"/>
    <w:rsid w:val="00AE1C41"/>
    <w:rsid w:val="00AE26C1"/>
    <w:rsid w:val="00AE3554"/>
    <w:rsid w:val="00AF45AE"/>
    <w:rsid w:val="00B0100C"/>
    <w:rsid w:val="00B0131B"/>
    <w:rsid w:val="00B02311"/>
    <w:rsid w:val="00B05ED4"/>
    <w:rsid w:val="00B1070A"/>
    <w:rsid w:val="00B15867"/>
    <w:rsid w:val="00B252C9"/>
    <w:rsid w:val="00B32039"/>
    <w:rsid w:val="00B341CC"/>
    <w:rsid w:val="00B45C5F"/>
    <w:rsid w:val="00B65B2D"/>
    <w:rsid w:val="00B7041E"/>
    <w:rsid w:val="00B71B1C"/>
    <w:rsid w:val="00B72EA6"/>
    <w:rsid w:val="00B75EF9"/>
    <w:rsid w:val="00B80ACF"/>
    <w:rsid w:val="00B80DDE"/>
    <w:rsid w:val="00B81A07"/>
    <w:rsid w:val="00B867F6"/>
    <w:rsid w:val="00B90D26"/>
    <w:rsid w:val="00B913B9"/>
    <w:rsid w:val="00B91F7C"/>
    <w:rsid w:val="00BA606F"/>
    <w:rsid w:val="00BB182D"/>
    <w:rsid w:val="00BB3B33"/>
    <w:rsid w:val="00BB696C"/>
    <w:rsid w:val="00BB774B"/>
    <w:rsid w:val="00BC15C0"/>
    <w:rsid w:val="00BC3471"/>
    <w:rsid w:val="00BC3AB4"/>
    <w:rsid w:val="00BC3F9A"/>
    <w:rsid w:val="00BD52EF"/>
    <w:rsid w:val="00BE6683"/>
    <w:rsid w:val="00BF2EEE"/>
    <w:rsid w:val="00BF7074"/>
    <w:rsid w:val="00C06055"/>
    <w:rsid w:val="00C1572E"/>
    <w:rsid w:val="00C15984"/>
    <w:rsid w:val="00C24E77"/>
    <w:rsid w:val="00C3050C"/>
    <w:rsid w:val="00C30698"/>
    <w:rsid w:val="00C37F58"/>
    <w:rsid w:val="00C44056"/>
    <w:rsid w:val="00C5643F"/>
    <w:rsid w:val="00C629C5"/>
    <w:rsid w:val="00C65039"/>
    <w:rsid w:val="00C6548F"/>
    <w:rsid w:val="00C66FE8"/>
    <w:rsid w:val="00C760C4"/>
    <w:rsid w:val="00C83C60"/>
    <w:rsid w:val="00C87079"/>
    <w:rsid w:val="00C9023C"/>
    <w:rsid w:val="00C91D19"/>
    <w:rsid w:val="00C92CF0"/>
    <w:rsid w:val="00CA40A3"/>
    <w:rsid w:val="00CB2143"/>
    <w:rsid w:val="00CB6E6A"/>
    <w:rsid w:val="00CC0244"/>
    <w:rsid w:val="00CC51B9"/>
    <w:rsid w:val="00CD6908"/>
    <w:rsid w:val="00CE29BB"/>
    <w:rsid w:val="00CF2835"/>
    <w:rsid w:val="00CF43FA"/>
    <w:rsid w:val="00CF4E1D"/>
    <w:rsid w:val="00CF67E2"/>
    <w:rsid w:val="00D030B2"/>
    <w:rsid w:val="00D05759"/>
    <w:rsid w:val="00D101B5"/>
    <w:rsid w:val="00D12140"/>
    <w:rsid w:val="00D14841"/>
    <w:rsid w:val="00D16F83"/>
    <w:rsid w:val="00D428D4"/>
    <w:rsid w:val="00D43FCB"/>
    <w:rsid w:val="00D45219"/>
    <w:rsid w:val="00D56327"/>
    <w:rsid w:val="00D60FF7"/>
    <w:rsid w:val="00D662F9"/>
    <w:rsid w:val="00D66860"/>
    <w:rsid w:val="00D67B7E"/>
    <w:rsid w:val="00D847B3"/>
    <w:rsid w:val="00D859CC"/>
    <w:rsid w:val="00D902FA"/>
    <w:rsid w:val="00D9186B"/>
    <w:rsid w:val="00DA3A4D"/>
    <w:rsid w:val="00DA4334"/>
    <w:rsid w:val="00DB124D"/>
    <w:rsid w:val="00DB2721"/>
    <w:rsid w:val="00DB34ED"/>
    <w:rsid w:val="00DB5222"/>
    <w:rsid w:val="00DC1B15"/>
    <w:rsid w:val="00DC63A3"/>
    <w:rsid w:val="00DD0689"/>
    <w:rsid w:val="00DD1AF1"/>
    <w:rsid w:val="00DD1FFE"/>
    <w:rsid w:val="00DD2FA3"/>
    <w:rsid w:val="00DD49EE"/>
    <w:rsid w:val="00DD5186"/>
    <w:rsid w:val="00DE22B3"/>
    <w:rsid w:val="00DE4C40"/>
    <w:rsid w:val="00DF1C41"/>
    <w:rsid w:val="00DF3CCE"/>
    <w:rsid w:val="00DF4137"/>
    <w:rsid w:val="00E016EF"/>
    <w:rsid w:val="00E03670"/>
    <w:rsid w:val="00E03EDD"/>
    <w:rsid w:val="00E058EC"/>
    <w:rsid w:val="00E07C22"/>
    <w:rsid w:val="00E14880"/>
    <w:rsid w:val="00E15A77"/>
    <w:rsid w:val="00E15D98"/>
    <w:rsid w:val="00E24994"/>
    <w:rsid w:val="00E250D4"/>
    <w:rsid w:val="00E266D8"/>
    <w:rsid w:val="00E34CC2"/>
    <w:rsid w:val="00E35059"/>
    <w:rsid w:val="00E3526F"/>
    <w:rsid w:val="00E362AD"/>
    <w:rsid w:val="00E42E64"/>
    <w:rsid w:val="00E4425F"/>
    <w:rsid w:val="00E70D98"/>
    <w:rsid w:val="00E87BE7"/>
    <w:rsid w:val="00E87EC5"/>
    <w:rsid w:val="00E93FF1"/>
    <w:rsid w:val="00EA19AA"/>
    <w:rsid w:val="00EA2028"/>
    <w:rsid w:val="00EA523D"/>
    <w:rsid w:val="00EA6AF6"/>
    <w:rsid w:val="00EB1B9D"/>
    <w:rsid w:val="00EC2E4E"/>
    <w:rsid w:val="00EC31C8"/>
    <w:rsid w:val="00EC3964"/>
    <w:rsid w:val="00EC5090"/>
    <w:rsid w:val="00ED2119"/>
    <w:rsid w:val="00ED33CD"/>
    <w:rsid w:val="00ED5DD4"/>
    <w:rsid w:val="00ED79C7"/>
    <w:rsid w:val="00ED7E2A"/>
    <w:rsid w:val="00EE41D6"/>
    <w:rsid w:val="00EE5C03"/>
    <w:rsid w:val="00EE6040"/>
    <w:rsid w:val="00EE7C23"/>
    <w:rsid w:val="00F005A4"/>
    <w:rsid w:val="00F02C87"/>
    <w:rsid w:val="00F07602"/>
    <w:rsid w:val="00F124BA"/>
    <w:rsid w:val="00F1263F"/>
    <w:rsid w:val="00F15113"/>
    <w:rsid w:val="00F2151B"/>
    <w:rsid w:val="00F2477F"/>
    <w:rsid w:val="00F31F58"/>
    <w:rsid w:val="00F325CD"/>
    <w:rsid w:val="00F331CC"/>
    <w:rsid w:val="00F3448E"/>
    <w:rsid w:val="00F37FAD"/>
    <w:rsid w:val="00F402DE"/>
    <w:rsid w:val="00F514A2"/>
    <w:rsid w:val="00F54E01"/>
    <w:rsid w:val="00F7017C"/>
    <w:rsid w:val="00F71481"/>
    <w:rsid w:val="00F7609E"/>
    <w:rsid w:val="00F7694F"/>
    <w:rsid w:val="00F801C2"/>
    <w:rsid w:val="00F81518"/>
    <w:rsid w:val="00F81970"/>
    <w:rsid w:val="00F850DD"/>
    <w:rsid w:val="00F86303"/>
    <w:rsid w:val="00F92357"/>
    <w:rsid w:val="00F96DB8"/>
    <w:rsid w:val="00FA05A4"/>
    <w:rsid w:val="00FA192C"/>
    <w:rsid w:val="00FA3CEA"/>
    <w:rsid w:val="00FC7004"/>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Strong">
    <w:name w:val="Strong"/>
    <w:basedOn w:val="DefaultParagraphFont"/>
    <w:uiPriority w:val="22"/>
    <w:qFormat/>
    <w:rsid w:val="004124A4"/>
    <w:rPr>
      <w:b/>
      <w:bCs/>
    </w:rPr>
  </w:style>
  <w:style w:type="paragraph" w:styleId="Revision">
    <w:name w:val="Revision"/>
    <w:hidden/>
    <w:uiPriority w:val="99"/>
    <w:semiHidden/>
    <w:rsid w:val="004E780C"/>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1</Pages>
  <Words>4983</Words>
  <Characters>28407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salesforceId:21fa7947-a62d-4243-b4fd-1772e509d4f5</dc:subject>
  <dc:creator>O'Donoghue, Ruaridh</dc:creator>
  <cp:keywords/>
  <dc:description/>
  <cp:lastModifiedBy>Leesam, Joe</cp:lastModifiedBy>
  <cp:revision>303</cp:revision>
  <dcterms:created xsi:type="dcterms:W3CDTF">2025-12-16T11:38:00Z</dcterms:created>
  <dcterms:modified xsi:type="dcterms:W3CDTF">2026-05-07T15:20:00Z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069Q300000KkocjIAB</vt:lpwstr>
  </property>
</Properties>
</file>