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9E6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B0B816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3713DE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86F2982" w14:textId="77777777" w:rsidTr="00683C17">
        <w:tc>
          <w:tcPr>
            <w:tcW w:w="3681" w:type="dxa"/>
          </w:tcPr>
          <w:p w14:paraId="1A60211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4E1E08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PL/2026/01042</w:t>
            </w:r>
          </w:p>
        </w:tc>
      </w:tr>
      <w:tr w:rsidR="00097010" w14:paraId="4A5451EC" w14:textId="77777777" w:rsidTr="00683C17">
        <w:tc>
          <w:tcPr>
            <w:tcW w:w="3681" w:type="dxa"/>
          </w:tcPr>
          <w:p w14:paraId="7B9815F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48EEE3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BF239D8" w14:textId="77777777" w:rsidTr="00683C17">
        <w:tc>
          <w:tcPr>
            <w:tcW w:w="3681" w:type="dxa"/>
          </w:tcPr>
          <w:p w14:paraId="1FD7A43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EC30DB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19 </w:t>
            </w:r>
            <w:proofErr w:type="spellStart"/>
            <w:r w:rsidRPr="00C777DF">
              <w:rPr>
                <w:rFonts w:ascii="Arial" w:eastAsia="Times New Roman" w:hAnsi="Arial" w:cs="Arial"/>
                <w:kern w:val="0"/>
                <w:sz w:val="22"/>
                <w:szCs w:val="22"/>
                <w:lang w:eastAsia="en-GB"/>
                <w14:ligatures w14:val="none"/>
              </w:rPr>
              <w:t>Nursteed</w:t>
            </w:r>
            <w:proofErr w:type="spellEnd"/>
            <w:r w:rsidRPr="00C777DF">
              <w:rPr>
                <w:rFonts w:ascii="Arial" w:eastAsia="Times New Roman" w:hAnsi="Arial" w:cs="Arial"/>
                <w:kern w:val="0"/>
                <w:sz w:val="22"/>
                <w:szCs w:val="22"/>
                <w:lang w:eastAsia="en-GB"/>
                <w14:ligatures w14:val="none"/>
              </w:rPr>
              <w:t xml:space="preserve"> Park, Devizes, SN10 3AN</w:t>
            </w:r>
          </w:p>
        </w:tc>
      </w:tr>
      <w:tr w:rsidR="00097010" w14:paraId="79C5F68F" w14:textId="77777777" w:rsidTr="00683C17">
        <w:tc>
          <w:tcPr>
            <w:tcW w:w="3681" w:type="dxa"/>
          </w:tcPr>
          <w:p w14:paraId="66A1B97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5549AD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rear conservatory and construction of single storey extension with internal alterations.</w:t>
            </w:r>
          </w:p>
        </w:tc>
      </w:tr>
      <w:tr w:rsidR="00097010" w14:paraId="71CFCFE2" w14:textId="77777777" w:rsidTr="00683C17">
        <w:tc>
          <w:tcPr>
            <w:tcW w:w="3681" w:type="dxa"/>
          </w:tcPr>
          <w:p w14:paraId="3A90C9D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9BA9D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C66FA1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594972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0785EE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AE64C2D" w14:textId="58789434" w:rsidR="002621D4" w:rsidRPr="002621D4" w:rsidRDefault="002621D4" w:rsidP="002621D4">
      <w:pPr>
        <w:spacing w:after="0" w:line="276" w:lineRule="auto"/>
        <w:jc w:val="both"/>
        <w:outlineLvl w:val="2"/>
        <w:rPr>
          <w:rFonts w:ascii="Arial" w:eastAsia="Times New Roman" w:hAnsi="Arial" w:cs="Arial"/>
          <w:kern w:val="0"/>
          <w:sz w:val="22"/>
          <w:szCs w:val="22"/>
          <w:lang w:eastAsia="en-GB"/>
          <w14:ligatures w14:val="none"/>
        </w:rPr>
      </w:pPr>
      <w:r w:rsidRPr="002621D4">
        <w:rPr>
          <w:rFonts w:ascii="Arial" w:eastAsia="Times New Roman" w:hAnsi="Arial" w:cs="Arial"/>
          <w:kern w:val="0"/>
          <w:sz w:val="22"/>
          <w:szCs w:val="22"/>
          <w:lang w:eastAsia="en-GB"/>
          <w14:ligatures w14:val="none"/>
        </w:rPr>
        <w:t xml:space="preserve">The proposal seeks planning permission for the removal of an existing conservatory and the erection of a </w:t>
      </w:r>
      <w:r w:rsidR="00134861" w:rsidRPr="00134861">
        <w:rPr>
          <w:rFonts w:ascii="Arial" w:eastAsia="Times New Roman" w:hAnsi="Arial" w:cs="Arial"/>
          <w:kern w:val="0"/>
          <w:sz w:val="22"/>
          <w:szCs w:val="22"/>
          <w:lang w:eastAsia="en-GB"/>
          <w14:ligatures w14:val="none"/>
        </w:rPr>
        <w:t>single-storey rear extension with a shallow mono-pitched roof and a gable-ended</w:t>
      </w:r>
      <w:r w:rsidRPr="002621D4">
        <w:rPr>
          <w:rFonts w:ascii="Arial" w:eastAsia="Times New Roman" w:hAnsi="Arial" w:cs="Arial"/>
          <w:kern w:val="0"/>
          <w:sz w:val="22"/>
          <w:szCs w:val="22"/>
          <w:lang w:eastAsia="en-GB"/>
          <w14:ligatures w14:val="none"/>
        </w:rPr>
        <w:t xml:space="preserve"> element to the west elevation. The extension would include three rooflights and bifold doors to the rear elevation, along with two windows </w:t>
      </w:r>
      <w:r w:rsidR="00134861" w:rsidRPr="00134861">
        <w:rPr>
          <w:rFonts w:ascii="Arial" w:eastAsia="Times New Roman" w:hAnsi="Arial" w:cs="Arial"/>
          <w:kern w:val="0"/>
          <w:sz w:val="22"/>
          <w:szCs w:val="22"/>
          <w:lang w:eastAsia="en-GB"/>
          <w14:ligatures w14:val="none"/>
        </w:rPr>
        <w:t>at</w:t>
      </w:r>
      <w:r w:rsidRPr="002621D4">
        <w:rPr>
          <w:rFonts w:ascii="Arial" w:eastAsia="Times New Roman" w:hAnsi="Arial" w:cs="Arial"/>
          <w:kern w:val="0"/>
          <w:sz w:val="22"/>
          <w:szCs w:val="22"/>
          <w:lang w:eastAsia="en-GB"/>
          <w14:ligatures w14:val="none"/>
        </w:rPr>
        <w:t xml:space="preserve"> the west elevation. The development also includes</w:t>
      </w:r>
      <w:r w:rsidR="00134861" w:rsidRPr="00134861">
        <w:rPr>
          <w:rFonts w:ascii="Arial" w:eastAsia="Times New Roman" w:hAnsi="Arial" w:cs="Arial"/>
          <w:kern w:val="0"/>
          <w:sz w:val="22"/>
          <w:szCs w:val="22"/>
          <w:lang w:eastAsia="en-GB"/>
          <w14:ligatures w14:val="none"/>
        </w:rPr>
        <w:t xml:space="preserve"> </w:t>
      </w:r>
      <w:r w:rsidRPr="002621D4">
        <w:rPr>
          <w:rFonts w:ascii="Arial" w:eastAsia="Times New Roman" w:hAnsi="Arial" w:cs="Arial"/>
          <w:kern w:val="0"/>
          <w:sz w:val="22"/>
          <w:szCs w:val="22"/>
          <w:lang w:eastAsia="en-GB"/>
          <w14:ligatures w14:val="none"/>
        </w:rPr>
        <w:t>internal alterations.</w:t>
      </w:r>
    </w:p>
    <w:p w14:paraId="354C149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2BEABE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7D504CC"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964B966" w14:textId="4CD7B4F7" w:rsidR="00EC7F61" w:rsidRPr="00EC7F61" w:rsidRDefault="0094034D" w:rsidP="00EC7F61">
      <w:pPr>
        <w:spacing w:after="0" w:line="276" w:lineRule="auto"/>
        <w:jc w:val="both"/>
        <w:rPr>
          <w:rFonts w:ascii="Arial" w:eastAsia="Times New Roman" w:hAnsi="Arial" w:cs="Arial"/>
          <w:kern w:val="0"/>
          <w:sz w:val="22"/>
          <w:szCs w:val="22"/>
          <w:lang w:eastAsia="en-GB"/>
          <w14:ligatures w14:val="none"/>
        </w:rPr>
      </w:pPr>
      <w:r w:rsidRPr="00783A65">
        <w:rPr>
          <w:rFonts w:ascii="Arial" w:eastAsia="Times New Roman" w:hAnsi="Arial" w:cs="Arial"/>
          <w:kern w:val="0"/>
          <w:sz w:val="22"/>
          <w:szCs w:val="22"/>
          <w:lang w:eastAsia="en-GB"/>
          <w14:ligatures w14:val="none"/>
        </w:rPr>
        <w:t xml:space="preserve">The application relates to 19 </w:t>
      </w:r>
      <w:proofErr w:type="spellStart"/>
      <w:r w:rsidR="00245774" w:rsidRPr="00C777DF">
        <w:rPr>
          <w:rFonts w:ascii="Arial" w:eastAsia="Times New Roman" w:hAnsi="Arial" w:cs="Arial"/>
          <w:kern w:val="0"/>
          <w:sz w:val="22"/>
          <w:szCs w:val="22"/>
          <w:lang w:eastAsia="en-GB"/>
          <w14:ligatures w14:val="none"/>
        </w:rPr>
        <w:t>Nursteed</w:t>
      </w:r>
      <w:proofErr w:type="spellEnd"/>
      <w:r w:rsidR="00245774" w:rsidRPr="00C777DF">
        <w:rPr>
          <w:rFonts w:ascii="Arial" w:eastAsia="Times New Roman" w:hAnsi="Arial" w:cs="Arial"/>
          <w:kern w:val="0"/>
          <w:sz w:val="22"/>
          <w:szCs w:val="22"/>
          <w:lang w:eastAsia="en-GB"/>
          <w14:ligatures w14:val="none"/>
        </w:rPr>
        <w:t xml:space="preserve"> Park</w:t>
      </w:r>
      <w:r w:rsidR="00245774">
        <w:rPr>
          <w:rFonts w:ascii="Arial" w:eastAsia="Times New Roman" w:hAnsi="Arial" w:cs="Arial"/>
          <w:kern w:val="0"/>
          <w:sz w:val="22"/>
          <w:szCs w:val="22"/>
          <w:lang w:eastAsia="en-GB"/>
          <w14:ligatures w14:val="none"/>
        </w:rPr>
        <w:t>, in Devizes</w:t>
      </w:r>
      <w:r w:rsidRPr="00783A65">
        <w:rPr>
          <w:rFonts w:ascii="Arial" w:eastAsia="Times New Roman" w:hAnsi="Arial" w:cs="Arial"/>
          <w:kern w:val="0"/>
          <w:sz w:val="22"/>
          <w:szCs w:val="22"/>
          <w:lang w:eastAsia="en-GB"/>
          <w14:ligatures w14:val="none"/>
        </w:rPr>
        <w:t xml:space="preserve">. The site comprises a two-storey semi-detached house, </w:t>
      </w:r>
      <w:r w:rsidR="00EF30ED" w:rsidRPr="00EF30ED">
        <w:rPr>
          <w:rFonts w:ascii="Arial" w:eastAsia="Times New Roman" w:hAnsi="Arial" w:cs="Arial"/>
          <w:kern w:val="0"/>
          <w:sz w:val="22"/>
          <w:szCs w:val="22"/>
          <w:lang w:eastAsia="en-GB"/>
          <w14:ligatures w14:val="none"/>
        </w:rPr>
        <w:t>constructed in mixed</w:t>
      </w:r>
      <w:r w:rsidR="00EF30ED" w:rsidRPr="00EF30ED">
        <w:rPr>
          <w:rFonts w:ascii="Arial" w:eastAsia="Times New Roman" w:hAnsi="Arial" w:cs="Arial"/>
          <w:kern w:val="0"/>
          <w:sz w:val="22"/>
          <w:szCs w:val="22"/>
          <w:lang w:eastAsia="en-GB"/>
          <w14:ligatures w14:val="none"/>
        </w:rPr>
        <w:noBreakHyphen/>
        <w:t xml:space="preserve">colour facing brickwork. </w:t>
      </w:r>
      <w:r w:rsidR="00BE3D97" w:rsidRPr="00BE3D97">
        <w:rPr>
          <w:rFonts w:ascii="Arial" w:eastAsia="Times New Roman" w:hAnsi="Arial" w:cs="Arial"/>
          <w:kern w:val="0"/>
          <w:sz w:val="22"/>
          <w:szCs w:val="22"/>
          <w:lang w:eastAsia="en-GB"/>
          <w14:ligatures w14:val="none"/>
        </w:rPr>
        <w:t xml:space="preserve">The property benefits from </w:t>
      </w:r>
      <w:r w:rsidR="00846AF2">
        <w:rPr>
          <w:rFonts w:ascii="Arial" w:eastAsia="Times New Roman" w:hAnsi="Arial" w:cs="Arial"/>
          <w:kern w:val="0"/>
          <w:sz w:val="22"/>
          <w:szCs w:val="22"/>
          <w:lang w:eastAsia="en-GB"/>
          <w14:ligatures w14:val="none"/>
        </w:rPr>
        <w:t>off-street parking, provided by a front driveway and garage, and a modest garden that</w:t>
      </w:r>
      <w:r w:rsidR="00BE3D97" w:rsidRPr="00BE3D97">
        <w:rPr>
          <w:rFonts w:ascii="Arial" w:eastAsia="Times New Roman" w:hAnsi="Arial" w:cs="Arial"/>
          <w:kern w:val="0"/>
          <w:sz w:val="22"/>
          <w:szCs w:val="22"/>
          <w:lang w:eastAsia="en-GB"/>
          <w14:ligatures w14:val="none"/>
        </w:rPr>
        <w:t xml:space="preserve"> wraps around the rear and western elevations. </w:t>
      </w:r>
      <w:r w:rsidR="00EC7F61" w:rsidRPr="00EC7F61">
        <w:rPr>
          <w:rFonts w:ascii="Arial" w:eastAsia="Times New Roman" w:hAnsi="Arial" w:cs="Arial"/>
          <w:kern w:val="0"/>
          <w:sz w:val="22"/>
          <w:szCs w:val="22"/>
          <w:lang w:eastAsia="en-GB"/>
          <w14:ligatures w14:val="none"/>
        </w:rPr>
        <w:t>The dwelling is located within a cul</w:t>
      </w:r>
      <w:r w:rsidR="00EC7F61" w:rsidRPr="00EC7F61">
        <w:rPr>
          <w:rFonts w:ascii="Arial" w:eastAsia="Times New Roman" w:hAnsi="Arial" w:cs="Arial"/>
          <w:kern w:val="0"/>
          <w:sz w:val="22"/>
          <w:szCs w:val="22"/>
          <w:lang w:eastAsia="en-GB"/>
          <w14:ligatures w14:val="none"/>
        </w:rPr>
        <w:noBreakHyphen/>
        <w:t>de</w:t>
      </w:r>
      <w:r w:rsidR="00EC7F61" w:rsidRPr="00EC7F61">
        <w:rPr>
          <w:rFonts w:ascii="Arial" w:eastAsia="Times New Roman" w:hAnsi="Arial" w:cs="Arial"/>
          <w:kern w:val="0"/>
          <w:sz w:val="22"/>
          <w:szCs w:val="22"/>
          <w:lang w:eastAsia="en-GB"/>
          <w14:ligatures w14:val="none"/>
        </w:rPr>
        <w:noBreakHyphen/>
        <w:t>sac characterised by similar suburban housing typical of mid</w:t>
      </w:r>
      <w:r w:rsidR="00EC7F61" w:rsidRPr="00EC7F61">
        <w:rPr>
          <w:rFonts w:ascii="Arial" w:eastAsia="Times New Roman" w:hAnsi="Arial" w:cs="Arial"/>
          <w:kern w:val="0"/>
          <w:sz w:val="22"/>
          <w:szCs w:val="22"/>
          <w:lang w:eastAsia="en-GB"/>
          <w14:ligatures w14:val="none"/>
        </w:rPr>
        <w:noBreakHyphen/>
        <w:t>20th</w:t>
      </w:r>
      <w:r w:rsidR="00EC7F61" w:rsidRPr="00EC7F61">
        <w:rPr>
          <w:rFonts w:ascii="Arial" w:eastAsia="Times New Roman" w:hAnsi="Arial" w:cs="Arial"/>
          <w:kern w:val="0"/>
          <w:sz w:val="22"/>
          <w:szCs w:val="22"/>
          <w:lang w:eastAsia="en-GB"/>
          <w14:ligatures w14:val="none"/>
        </w:rPr>
        <w:noBreakHyphen/>
        <w:t>century development.</w:t>
      </w:r>
    </w:p>
    <w:p w14:paraId="71C5622E" w14:textId="743C17B1"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C54726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EB59E4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E4A69A2" w14:textId="77777777" w:rsidR="00201D15" w:rsidRPr="002239CE" w:rsidRDefault="00201D15" w:rsidP="00201D1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 xml:space="preserve">Located within the limits for Development of Devizes. </w:t>
      </w:r>
    </w:p>
    <w:p w14:paraId="6885E0DC" w14:textId="21A137F3" w:rsidR="00965A06" w:rsidRDefault="003F02A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02A7">
        <w:rPr>
          <w:rFonts w:ascii="Arial" w:eastAsia="Times New Roman" w:hAnsi="Arial" w:cs="Arial"/>
          <w:kern w:val="0"/>
          <w:sz w:val="22"/>
          <w:szCs w:val="22"/>
          <w:lang w:eastAsia="en-GB"/>
          <w14:ligatures w14:val="none"/>
        </w:rPr>
        <w:t xml:space="preserve">Located within the Salisbury Plain SPA - </w:t>
      </w:r>
      <w:r w:rsidRPr="00A71ECB">
        <w:rPr>
          <w:rFonts w:ascii="Arial" w:eastAsia="Times New Roman" w:hAnsi="Arial" w:cs="Arial"/>
          <w:kern w:val="0"/>
          <w:sz w:val="22"/>
          <w:szCs w:val="22"/>
          <w:lang w:eastAsia="en-GB"/>
          <w14:ligatures w14:val="none"/>
        </w:rPr>
        <w:t>6400m Buffer</w:t>
      </w:r>
      <w:r w:rsidRPr="003F02A7">
        <w:rPr>
          <w:rFonts w:ascii="Arial" w:eastAsia="Times New Roman" w:hAnsi="Arial" w:cs="Arial"/>
          <w:kern w:val="0"/>
          <w:sz w:val="22"/>
          <w:szCs w:val="22"/>
          <w:lang w:eastAsia="en-GB"/>
          <w14:ligatures w14:val="none"/>
        </w:rPr>
        <w:t>.</w:t>
      </w:r>
    </w:p>
    <w:p w14:paraId="7310344E" w14:textId="39471F18" w:rsidR="00683C17" w:rsidRPr="00D5062B" w:rsidRDefault="007F30CD" w:rsidP="007D32F9">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8C0F8B">
        <w:rPr>
          <w:rFonts w:ascii="Arial" w:eastAsia="Times New Roman" w:hAnsi="Arial" w:cs="Arial"/>
          <w:kern w:val="0"/>
          <w:sz w:val="22"/>
          <w:szCs w:val="22"/>
          <w:lang w:eastAsia="en-GB"/>
          <w14:ligatures w14:val="none"/>
        </w:rPr>
        <w:t xml:space="preserve">SFRA </w:t>
      </w:r>
      <w:r w:rsidR="008C0F8B" w:rsidRPr="008C0F8B">
        <w:rPr>
          <w:rFonts w:ascii="Arial" w:eastAsia="Times New Roman" w:hAnsi="Arial" w:cs="Arial"/>
          <w:kern w:val="0"/>
          <w:sz w:val="22"/>
          <w:szCs w:val="22"/>
          <w:lang w:eastAsia="en-GB"/>
          <w14:ligatures w14:val="none"/>
        </w:rPr>
        <w:t xml:space="preserve">risk of flooding from surface water. </w:t>
      </w:r>
    </w:p>
    <w:p w14:paraId="3D70EB10" w14:textId="5DF61B34" w:rsidR="00D5062B" w:rsidRPr="008C0F8B" w:rsidRDefault="00D5062B" w:rsidP="007D32F9">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24E2F5C1" w14:textId="77777777" w:rsidR="008C0F8B" w:rsidRPr="0017745A" w:rsidRDefault="008C0F8B" w:rsidP="0017745A">
      <w:pPr>
        <w:spacing w:after="0" w:line="276" w:lineRule="auto"/>
        <w:ind w:left="360"/>
        <w:jc w:val="both"/>
        <w:outlineLvl w:val="2"/>
        <w:rPr>
          <w:rFonts w:ascii="Arial" w:eastAsia="Times New Roman" w:hAnsi="Arial" w:cs="Arial"/>
          <w:b/>
          <w:bCs/>
          <w:kern w:val="0"/>
          <w:sz w:val="22"/>
          <w:szCs w:val="22"/>
          <w:lang w:eastAsia="en-GB"/>
          <w14:ligatures w14:val="none"/>
        </w:rPr>
      </w:pPr>
    </w:p>
    <w:p w14:paraId="4FB3931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8F52CD9" w14:textId="77777777" w:rsidR="009F5251" w:rsidRDefault="009F5251" w:rsidP="009C1702">
      <w:pPr>
        <w:spacing w:after="0" w:line="276" w:lineRule="auto"/>
        <w:jc w:val="both"/>
        <w:outlineLvl w:val="2"/>
        <w:rPr>
          <w:rFonts w:ascii="Arial" w:eastAsia="Times New Roman" w:hAnsi="Arial" w:cs="Arial"/>
          <w:b/>
          <w:bCs/>
          <w:kern w:val="0"/>
          <w:sz w:val="22"/>
          <w:szCs w:val="22"/>
          <w:lang w:eastAsia="en-GB"/>
          <w14:ligatures w14:val="none"/>
        </w:rPr>
      </w:pPr>
    </w:p>
    <w:p w14:paraId="39226A72" w14:textId="752F0510" w:rsidR="009F5251" w:rsidRPr="009F5251" w:rsidRDefault="009F5251" w:rsidP="009C1702">
      <w:pPr>
        <w:spacing w:after="0" w:line="276" w:lineRule="auto"/>
        <w:jc w:val="both"/>
        <w:rPr>
          <w:rFonts w:ascii="Arial" w:eastAsia="Times New Roman" w:hAnsi="Arial" w:cs="Arial"/>
          <w:kern w:val="0"/>
          <w:sz w:val="22"/>
          <w:szCs w:val="22"/>
          <w:lang w:eastAsia="en-GB"/>
          <w14:ligatures w14:val="none"/>
        </w:rPr>
      </w:pPr>
      <w:r w:rsidRPr="009F5251">
        <w:rPr>
          <w:rFonts w:ascii="Arial" w:eastAsia="Times New Roman" w:hAnsi="Arial" w:cs="Arial"/>
          <w:kern w:val="0"/>
          <w:sz w:val="22"/>
          <w:szCs w:val="22"/>
          <w:lang w:eastAsia="en-GB"/>
          <w14:ligatures w14:val="none"/>
        </w:rPr>
        <w:t xml:space="preserve">No relevant planning history. </w:t>
      </w:r>
    </w:p>
    <w:p w14:paraId="2D84D945" w14:textId="77777777" w:rsidR="009F5251" w:rsidRPr="009F5251" w:rsidRDefault="009F5251" w:rsidP="009C1702">
      <w:pPr>
        <w:spacing w:after="0" w:line="276" w:lineRule="auto"/>
        <w:jc w:val="both"/>
        <w:rPr>
          <w:rFonts w:ascii="Arial" w:eastAsia="Times New Roman" w:hAnsi="Arial" w:cs="Arial"/>
          <w:b/>
          <w:bCs/>
          <w:i/>
          <w:iCs/>
          <w:color w:val="ED0000"/>
          <w:kern w:val="0"/>
          <w:sz w:val="22"/>
          <w:szCs w:val="22"/>
          <w:lang w:eastAsia="en-GB"/>
          <w14:ligatures w14:val="none"/>
        </w:rPr>
      </w:pPr>
    </w:p>
    <w:p w14:paraId="5BAA6A3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3B90FF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DA5CCE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CB345F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22690A1" w14:textId="68FED5AE" w:rsidR="00135739" w:rsidRPr="00B12063" w:rsidRDefault="00B12063" w:rsidP="00B1206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448ED79D" w14:textId="7591B701" w:rsidR="00134D23" w:rsidRPr="005F0E6A"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5F0E6A">
        <w:rPr>
          <w:rFonts w:ascii="Arial" w:eastAsia="Times New Roman" w:hAnsi="Arial" w:cs="Arial"/>
          <w:kern w:val="0"/>
          <w:sz w:val="22"/>
          <w:szCs w:val="22"/>
          <w:lang w:eastAsia="en-GB"/>
          <w14:ligatures w14:val="none"/>
        </w:rPr>
        <w:t>Policy 57 Ensuring High Quality Design and Place Shaping</w:t>
      </w:r>
    </w:p>
    <w:p w14:paraId="68F6B71F" w14:textId="77777777" w:rsidR="009F684B" w:rsidRPr="005F0E6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0E6A">
        <w:rPr>
          <w:rFonts w:ascii="Arial" w:eastAsia="Times New Roman" w:hAnsi="Arial" w:cs="Arial"/>
          <w:kern w:val="0"/>
          <w:sz w:val="22"/>
          <w:szCs w:val="22"/>
          <w:lang w:eastAsia="en-GB"/>
          <w14:ligatures w14:val="none"/>
        </w:rPr>
        <w:t>Core Policy 61</w:t>
      </w:r>
      <w:r w:rsidR="006A735A" w:rsidRPr="005F0E6A">
        <w:rPr>
          <w:rFonts w:ascii="Arial" w:eastAsia="Times New Roman" w:hAnsi="Arial" w:cs="Arial"/>
          <w:kern w:val="0"/>
          <w:sz w:val="22"/>
          <w:szCs w:val="22"/>
          <w:lang w:eastAsia="en-GB"/>
          <w14:ligatures w14:val="none"/>
        </w:rPr>
        <w:t>:</w:t>
      </w:r>
      <w:r w:rsidRPr="005F0E6A">
        <w:rPr>
          <w:rFonts w:ascii="Arial" w:eastAsia="Times New Roman" w:hAnsi="Arial" w:cs="Arial"/>
          <w:kern w:val="0"/>
          <w:sz w:val="22"/>
          <w:szCs w:val="22"/>
          <w:lang w:eastAsia="en-GB"/>
          <w14:ligatures w14:val="none"/>
        </w:rPr>
        <w:t xml:space="preserve"> Transport and New Development</w:t>
      </w:r>
    </w:p>
    <w:p w14:paraId="5BDC057D" w14:textId="77777777" w:rsidR="009F684B" w:rsidRPr="005F0E6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0E6A">
        <w:rPr>
          <w:rFonts w:ascii="Arial" w:eastAsia="Times New Roman" w:hAnsi="Arial" w:cs="Arial"/>
          <w:kern w:val="0"/>
          <w:sz w:val="22"/>
          <w:szCs w:val="22"/>
          <w:lang w:eastAsia="en-GB"/>
          <w14:ligatures w14:val="none"/>
        </w:rPr>
        <w:t>Core Policy 64</w:t>
      </w:r>
      <w:r w:rsidR="006A735A" w:rsidRPr="005F0E6A">
        <w:rPr>
          <w:rFonts w:ascii="Arial" w:eastAsia="Times New Roman" w:hAnsi="Arial" w:cs="Arial"/>
          <w:kern w:val="0"/>
          <w:sz w:val="22"/>
          <w:szCs w:val="22"/>
          <w:lang w:eastAsia="en-GB"/>
          <w14:ligatures w14:val="none"/>
        </w:rPr>
        <w:t>:</w:t>
      </w:r>
      <w:r w:rsidRPr="005F0E6A">
        <w:rPr>
          <w:rFonts w:ascii="Arial" w:eastAsia="Times New Roman" w:hAnsi="Arial" w:cs="Arial"/>
          <w:kern w:val="0"/>
          <w:sz w:val="22"/>
          <w:szCs w:val="22"/>
          <w:lang w:eastAsia="en-GB"/>
          <w14:ligatures w14:val="none"/>
        </w:rPr>
        <w:t xml:space="preserve"> Demand Management</w:t>
      </w:r>
    </w:p>
    <w:p w14:paraId="4D9B0CEE" w14:textId="7DF66F7F" w:rsidR="003A2DD3" w:rsidRPr="005F0E6A"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0E6A">
        <w:rPr>
          <w:rFonts w:ascii="Arial" w:eastAsia="Times New Roman" w:hAnsi="Arial" w:cs="Arial"/>
          <w:kern w:val="0"/>
          <w:sz w:val="22"/>
          <w:szCs w:val="22"/>
          <w:lang w:eastAsia="en-GB"/>
          <w14:ligatures w14:val="none"/>
        </w:rPr>
        <w:t>Core Policy 67</w:t>
      </w:r>
      <w:r w:rsidR="006A735A" w:rsidRPr="005F0E6A">
        <w:rPr>
          <w:rFonts w:ascii="Arial" w:eastAsia="Times New Roman" w:hAnsi="Arial" w:cs="Arial"/>
          <w:kern w:val="0"/>
          <w:sz w:val="22"/>
          <w:szCs w:val="22"/>
          <w:lang w:eastAsia="en-GB"/>
          <w14:ligatures w14:val="none"/>
        </w:rPr>
        <w:t>:</w:t>
      </w:r>
      <w:r w:rsidRPr="005F0E6A">
        <w:rPr>
          <w:rFonts w:ascii="Arial" w:eastAsia="Times New Roman" w:hAnsi="Arial" w:cs="Arial"/>
          <w:kern w:val="0"/>
          <w:sz w:val="22"/>
          <w:szCs w:val="22"/>
          <w:lang w:eastAsia="en-GB"/>
          <w14:ligatures w14:val="none"/>
        </w:rPr>
        <w:t xml:space="preserve"> Flood Risk </w:t>
      </w:r>
    </w:p>
    <w:p w14:paraId="504BD403"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5FB8BAA1" w14:textId="4390C1AB" w:rsidR="003C662C" w:rsidRPr="005F0E6A" w:rsidRDefault="003C662C" w:rsidP="009C1702">
      <w:pPr>
        <w:spacing w:after="0" w:line="276" w:lineRule="auto"/>
        <w:jc w:val="both"/>
        <w:rPr>
          <w:rFonts w:ascii="Arial" w:eastAsia="Times New Roman" w:hAnsi="Arial" w:cs="Arial"/>
          <w:kern w:val="0"/>
          <w:sz w:val="22"/>
          <w:szCs w:val="22"/>
          <w:lang w:eastAsia="en-GB"/>
          <w14:ligatures w14:val="none"/>
        </w:rPr>
      </w:pPr>
      <w:r w:rsidRPr="005F0E6A">
        <w:rPr>
          <w:rFonts w:ascii="Arial" w:eastAsia="Times New Roman" w:hAnsi="Arial" w:cs="Arial"/>
          <w:kern w:val="0"/>
          <w:sz w:val="22"/>
          <w:szCs w:val="22"/>
          <w:lang w:eastAsia="en-GB"/>
          <w14:ligatures w14:val="none"/>
        </w:rPr>
        <w:t xml:space="preserve">Devizes Made Neighbourhood Plan </w:t>
      </w:r>
      <w:r w:rsidR="005F0E6A" w:rsidRPr="005F0E6A">
        <w:rPr>
          <w:rFonts w:ascii="Arial" w:eastAsia="Times New Roman" w:hAnsi="Arial" w:cs="Arial"/>
          <w:kern w:val="0"/>
          <w:sz w:val="22"/>
          <w:szCs w:val="22"/>
          <w:lang w:eastAsia="en-GB"/>
          <w14:ligatures w14:val="none"/>
        </w:rPr>
        <w:t>2015</w:t>
      </w:r>
    </w:p>
    <w:p w14:paraId="1B57AC4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D7863D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E9B700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C264BA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430666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FD68F5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5459602"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998944E"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D7E5C6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3AC0D8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A8F9E6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6F8CEA3" w14:textId="55B15C1C" w:rsidR="000815DE" w:rsidRDefault="004A3990"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561F9228" w14:textId="77777777" w:rsidR="004A3990" w:rsidRDefault="004A3990" w:rsidP="009C1702">
      <w:pPr>
        <w:spacing w:after="0" w:line="276" w:lineRule="auto"/>
        <w:jc w:val="both"/>
        <w:rPr>
          <w:rFonts w:ascii="Arial" w:eastAsia="Times New Roman" w:hAnsi="Arial" w:cs="Arial"/>
          <w:b/>
          <w:bCs/>
          <w:color w:val="FF0000"/>
          <w:kern w:val="0"/>
          <w:sz w:val="22"/>
          <w:szCs w:val="22"/>
          <w:lang w:eastAsia="en-GB"/>
          <w14:ligatures w14:val="none"/>
        </w:rPr>
      </w:pPr>
    </w:p>
    <w:p w14:paraId="1409D48D" w14:textId="4C3EAE31" w:rsidR="0086379F" w:rsidRDefault="000C04FA" w:rsidP="009C1702">
      <w:pPr>
        <w:spacing w:after="0" w:line="276" w:lineRule="auto"/>
        <w:jc w:val="both"/>
        <w:rPr>
          <w:rFonts w:ascii="Arial" w:eastAsia="Times New Roman" w:hAnsi="Arial" w:cs="Arial"/>
          <w:kern w:val="0"/>
          <w:sz w:val="22"/>
          <w:szCs w:val="22"/>
          <w:lang w:eastAsia="en-GB"/>
          <w14:ligatures w14:val="none"/>
        </w:rPr>
      </w:pPr>
      <w:r w:rsidRPr="000C04FA">
        <w:rPr>
          <w:rFonts w:ascii="Arial" w:eastAsia="Times New Roman" w:hAnsi="Arial" w:cs="Arial"/>
          <w:kern w:val="0"/>
          <w:sz w:val="22"/>
          <w:szCs w:val="22"/>
          <w:u w:val="single"/>
          <w:lang w:eastAsia="en-GB"/>
          <w14:ligatures w14:val="none"/>
        </w:rPr>
        <w:t>Drainage:</w:t>
      </w:r>
      <w:r w:rsidRPr="000C04FA">
        <w:rPr>
          <w:rFonts w:ascii="Arial" w:eastAsia="Times New Roman" w:hAnsi="Arial" w:cs="Arial"/>
          <w:kern w:val="0"/>
          <w:sz w:val="22"/>
          <w:szCs w:val="22"/>
          <w:lang w:eastAsia="en-GB"/>
          <w14:ligatures w14:val="none"/>
        </w:rPr>
        <w:t xml:space="preserve"> No objection</w:t>
      </w:r>
      <w:r>
        <w:rPr>
          <w:rFonts w:ascii="Arial" w:eastAsia="Times New Roman" w:hAnsi="Arial" w:cs="Arial"/>
          <w:kern w:val="0"/>
          <w:sz w:val="22"/>
          <w:szCs w:val="22"/>
          <w:lang w:eastAsia="en-GB"/>
          <w14:ligatures w14:val="none"/>
        </w:rPr>
        <w:t>.</w:t>
      </w:r>
    </w:p>
    <w:p w14:paraId="12E0591C" w14:textId="77777777" w:rsidR="000C04FA" w:rsidRPr="009C1702" w:rsidRDefault="000C04FA" w:rsidP="009C1702">
      <w:pPr>
        <w:spacing w:after="0" w:line="276" w:lineRule="auto"/>
        <w:jc w:val="both"/>
        <w:rPr>
          <w:rFonts w:ascii="Arial" w:eastAsia="Times New Roman" w:hAnsi="Arial" w:cs="Arial"/>
          <w:b/>
          <w:bCs/>
          <w:color w:val="FF0000"/>
          <w:kern w:val="0"/>
          <w:sz w:val="22"/>
          <w:szCs w:val="22"/>
          <w:lang w:eastAsia="en-GB"/>
          <w14:ligatures w14:val="none"/>
        </w:rPr>
      </w:pPr>
    </w:p>
    <w:p w14:paraId="582BE16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6728DB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C1757DE" w14:textId="754CC330" w:rsidR="008D7802" w:rsidRPr="005F0E6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5F0E6A">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692B3C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5084BE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A55095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53B3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51F18B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039CD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A4A9B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0FA1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7C36A9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EDC99A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FFEF54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3158B2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D2B87D1" w14:textId="77777777" w:rsidR="005B27A2" w:rsidRDefault="005B27A2" w:rsidP="00852CAC">
      <w:pPr>
        <w:spacing w:after="0" w:line="276" w:lineRule="auto"/>
        <w:jc w:val="both"/>
        <w:rPr>
          <w:rFonts w:ascii="Arial" w:eastAsia="Times New Roman" w:hAnsi="Arial" w:cs="Arial"/>
          <w:kern w:val="0"/>
          <w:sz w:val="22"/>
          <w:szCs w:val="22"/>
          <w:lang w:eastAsia="en-GB"/>
          <w14:ligatures w14:val="none"/>
        </w:rPr>
      </w:pPr>
    </w:p>
    <w:p w14:paraId="22A7E153" w14:textId="0688D01F" w:rsidR="005B27A2" w:rsidRDefault="005B27A2" w:rsidP="005B27A2">
      <w:pPr>
        <w:spacing w:after="0" w:line="276" w:lineRule="auto"/>
        <w:jc w:val="both"/>
        <w:rPr>
          <w:rFonts w:ascii="Arial" w:eastAsia="Times New Roman" w:hAnsi="Arial" w:cs="Arial"/>
          <w:kern w:val="0"/>
          <w:sz w:val="22"/>
          <w:szCs w:val="22"/>
          <w:lang w:eastAsia="en-GB"/>
          <w14:ligatures w14:val="none"/>
        </w:rPr>
      </w:pPr>
      <w:r w:rsidRPr="005B27A2">
        <w:rPr>
          <w:rFonts w:ascii="Arial" w:eastAsia="Times New Roman" w:hAnsi="Arial" w:cs="Arial"/>
          <w:kern w:val="0"/>
          <w:sz w:val="22"/>
          <w:szCs w:val="22"/>
          <w:lang w:eastAsia="en-GB"/>
          <w14:ligatures w14:val="none"/>
        </w:rPr>
        <w:t>The proposed development would</w:t>
      </w:r>
      <w:r w:rsidR="00F22D4A">
        <w:rPr>
          <w:rFonts w:ascii="Arial" w:eastAsia="Times New Roman" w:hAnsi="Arial" w:cs="Arial"/>
          <w:kern w:val="0"/>
          <w:sz w:val="22"/>
          <w:szCs w:val="22"/>
          <w:lang w:eastAsia="en-GB"/>
          <w14:ligatures w14:val="none"/>
        </w:rPr>
        <w:t xml:space="preserve"> include</w:t>
      </w:r>
      <w:r w:rsidRPr="005B27A2">
        <w:rPr>
          <w:rFonts w:ascii="Arial" w:eastAsia="Times New Roman" w:hAnsi="Arial" w:cs="Arial"/>
          <w:kern w:val="0"/>
          <w:sz w:val="22"/>
          <w:szCs w:val="22"/>
          <w:lang w:eastAsia="en-GB"/>
          <w14:ligatures w14:val="none"/>
        </w:rPr>
        <w:t xml:space="preserve"> rendered external walls, a tiled roof, and uPVC windows and doors with either timber or powder</w:t>
      </w:r>
      <w:r w:rsidRPr="005B27A2">
        <w:rPr>
          <w:rFonts w:ascii="Arial" w:eastAsia="Times New Roman" w:hAnsi="Arial" w:cs="Arial"/>
          <w:kern w:val="0"/>
          <w:sz w:val="22"/>
          <w:szCs w:val="22"/>
          <w:lang w:eastAsia="en-GB"/>
          <w14:ligatures w14:val="none"/>
        </w:rPr>
        <w:noBreakHyphen/>
        <w:t>coated aluminium frames. The extension would be single</w:t>
      </w:r>
      <w:r w:rsidRPr="005B27A2">
        <w:rPr>
          <w:rFonts w:ascii="Arial" w:eastAsia="Times New Roman" w:hAnsi="Arial" w:cs="Arial"/>
          <w:kern w:val="0"/>
          <w:sz w:val="22"/>
          <w:szCs w:val="22"/>
          <w:lang w:eastAsia="en-GB"/>
          <w14:ligatures w14:val="none"/>
        </w:rPr>
        <w:noBreakHyphen/>
        <w:t>storey, projecting approximately 3.2m from the rear building line and extending around 2.3m beyond the western elevation. This results in a wrap</w:t>
      </w:r>
      <w:r w:rsidRPr="005B27A2">
        <w:rPr>
          <w:rFonts w:ascii="Arial" w:eastAsia="Times New Roman" w:hAnsi="Arial" w:cs="Arial"/>
          <w:kern w:val="0"/>
          <w:sz w:val="22"/>
          <w:szCs w:val="22"/>
          <w:lang w:eastAsia="en-GB"/>
          <w14:ligatures w14:val="none"/>
        </w:rPr>
        <w:noBreakHyphen/>
        <w:t>around form which, when viewed from the rear, appears somewhat awkward, with the extension exceeding the width of the original dwelling.</w:t>
      </w:r>
    </w:p>
    <w:p w14:paraId="571125DD" w14:textId="77777777" w:rsidR="00F22D4A" w:rsidRPr="005B27A2" w:rsidRDefault="00F22D4A" w:rsidP="005B27A2">
      <w:pPr>
        <w:spacing w:after="0" w:line="276" w:lineRule="auto"/>
        <w:jc w:val="both"/>
        <w:rPr>
          <w:rFonts w:ascii="Arial" w:eastAsia="Times New Roman" w:hAnsi="Arial" w:cs="Arial"/>
          <w:kern w:val="0"/>
          <w:sz w:val="22"/>
          <w:szCs w:val="22"/>
          <w:lang w:eastAsia="en-GB"/>
          <w14:ligatures w14:val="none"/>
        </w:rPr>
      </w:pPr>
    </w:p>
    <w:p w14:paraId="1D7BE174" w14:textId="78EF3C5A" w:rsidR="005B27A2" w:rsidRDefault="005B27A2" w:rsidP="005B27A2">
      <w:pPr>
        <w:spacing w:after="0" w:line="276" w:lineRule="auto"/>
        <w:jc w:val="both"/>
        <w:rPr>
          <w:rFonts w:ascii="Arial" w:eastAsia="Times New Roman" w:hAnsi="Arial" w:cs="Arial"/>
          <w:kern w:val="0"/>
          <w:sz w:val="22"/>
          <w:szCs w:val="22"/>
          <w:lang w:eastAsia="en-GB"/>
          <w14:ligatures w14:val="none"/>
        </w:rPr>
      </w:pPr>
      <w:r w:rsidRPr="005B27A2">
        <w:rPr>
          <w:rFonts w:ascii="Arial" w:eastAsia="Times New Roman" w:hAnsi="Arial" w:cs="Arial"/>
          <w:kern w:val="0"/>
          <w:sz w:val="22"/>
          <w:szCs w:val="22"/>
          <w:lang w:eastAsia="en-GB"/>
          <w14:ligatures w14:val="none"/>
        </w:rPr>
        <w:t>To accommodate this layout, the proposal incorporates a shallow lean</w:t>
      </w:r>
      <w:r w:rsidRPr="005B27A2">
        <w:rPr>
          <w:rFonts w:ascii="Arial" w:eastAsia="Times New Roman" w:hAnsi="Arial" w:cs="Arial"/>
          <w:kern w:val="0"/>
          <w:sz w:val="22"/>
          <w:szCs w:val="22"/>
          <w:lang w:eastAsia="en-GB"/>
          <w14:ligatures w14:val="none"/>
        </w:rPr>
        <w:noBreakHyphen/>
        <w:t>to roof at the rear and a gable</w:t>
      </w:r>
      <w:r w:rsidRPr="005B27A2">
        <w:rPr>
          <w:rFonts w:ascii="Arial" w:eastAsia="Times New Roman" w:hAnsi="Arial" w:cs="Arial"/>
          <w:kern w:val="0"/>
          <w:sz w:val="22"/>
          <w:szCs w:val="22"/>
          <w:lang w:eastAsia="en-GB"/>
          <w14:ligatures w14:val="none"/>
        </w:rPr>
        <w:noBreakHyphen/>
        <w:t xml:space="preserve">ended roof on the western elevation. While certain elements of the design appear </w:t>
      </w:r>
      <w:r w:rsidRPr="005B27A2">
        <w:rPr>
          <w:rFonts w:ascii="Arial" w:eastAsia="Times New Roman" w:hAnsi="Arial" w:cs="Arial"/>
          <w:kern w:val="0"/>
          <w:sz w:val="22"/>
          <w:szCs w:val="22"/>
          <w:lang w:eastAsia="en-GB"/>
          <w14:ligatures w14:val="none"/>
        </w:rPr>
        <w:lastRenderedPageBreak/>
        <w:t>unconventional</w:t>
      </w:r>
      <w:r w:rsidR="00F22D4A">
        <w:rPr>
          <w:rFonts w:ascii="Arial" w:eastAsia="Times New Roman" w:hAnsi="Arial" w:cs="Arial"/>
          <w:kern w:val="0"/>
          <w:sz w:val="22"/>
          <w:szCs w:val="22"/>
          <w:lang w:eastAsia="en-GB"/>
          <w14:ligatures w14:val="none"/>
        </w:rPr>
        <w:t xml:space="preserve">, </w:t>
      </w:r>
      <w:r w:rsidRPr="005B27A2">
        <w:rPr>
          <w:rFonts w:ascii="Arial" w:eastAsia="Times New Roman" w:hAnsi="Arial" w:cs="Arial"/>
          <w:kern w:val="0"/>
          <w:sz w:val="22"/>
          <w:szCs w:val="22"/>
          <w:lang w:eastAsia="en-GB"/>
          <w14:ligatures w14:val="none"/>
        </w:rPr>
        <w:t xml:space="preserve">particularly in terms of the </w:t>
      </w:r>
      <w:r w:rsidR="00FD0BFF">
        <w:rPr>
          <w:rFonts w:ascii="Arial" w:eastAsia="Times New Roman" w:hAnsi="Arial" w:cs="Arial"/>
          <w:kern w:val="0"/>
          <w:sz w:val="22"/>
          <w:szCs w:val="22"/>
          <w:lang w:eastAsia="en-GB"/>
          <w14:ligatures w14:val="none"/>
        </w:rPr>
        <w:t xml:space="preserve">non-matching </w:t>
      </w:r>
      <w:r w:rsidRPr="005B27A2">
        <w:rPr>
          <w:rFonts w:ascii="Arial" w:eastAsia="Times New Roman" w:hAnsi="Arial" w:cs="Arial"/>
          <w:kern w:val="0"/>
          <w:sz w:val="22"/>
          <w:szCs w:val="22"/>
          <w:lang w:eastAsia="en-GB"/>
          <w14:ligatures w14:val="none"/>
        </w:rPr>
        <w:t xml:space="preserve">materials, </w:t>
      </w:r>
      <w:r w:rsidR="00FD0BFF">
        <w:rPr>
          <w:rFonts w:ascii="Arial" w:eastAsia="Times New Roman" w:hAnsi="Arial" w:cs="Arial"/>
          <w:kern w:val="0"/>
          <w:sz w:val="22"/>
          <w:szCs w:val="22"/>
          <w:lang w:eastAsia="en-GB"/>
          <w14:ligatures w14:val="none"/>
        </w:rPr>
        <w:t xml:space="preserve">the </w:t>
      </w:r>
      <w:r w:rsidRPr="005B27A2">
        <w:rPr>
          <w:rFonts w:ascii="Arial" w:eastAsia="Times New Roman" w:hAnsi="Arial" w:cs="Arial"/>
          <w:kern w:val="0"/>
          <w:sz w:val="22"/>
          <w:szCs w:val="22"/>
          <w:lang w:eastAsia="en-GB"/>
          <w14:ligatures w14:val="none"/>
        </w:rPr>
        <w:t>form</w:t>
      </w:r>
      <w:r w:rsidR="00AB7C66">
        <w:rPr>
          <w:rFonts w:ascii="Arial" w:eastAsia="Times New Roman" w:hAnsi="Arial" w:cs="Arial"/>
          <w:kern w:val="0"/>
          <w:sz w:val="22"/>
          <w:szCs w:val="22"/>
          <w:lang w:eastAsia="en-GB"/>
          <w14:ligatures w14:val="none"/>
        </w:rPr>
        <w:t xml:space="preserve"> of the extension and its roof</w:t>
      </w:r>
      <w:r w:rsidRPr="005B27A2">
        <w:rPr>
          <w:rFonts w:ascii="Arial" w:eastAsia="Times New Roman" w:hAnsi="Arial" w:cs="Arial"/>
          <w:kern w:val="0"/>
          <w:sz w:val="22"/>
          <w:szCs w:val="22"/>
          <w:lang w:eastAsia="en-GB"/>
          <w14:ligatures w14:val="none"/>
        </w:rPr>
        <w:t>, and the positioning of windows and doors when considered alongside the existing dwelling</w:t>
      </w:r>
      <w:r w:rsidR="00AB7C66">
        <w:rPr>
          <w:rFonts w:ascii="Arial" w:eastAsia="Times New Roman" w:hAnsi="Arial" w:cs="Arial"/>
          <w:kern w:val="0"/>
          <w:sz w:val="22"/>
          <w:szCs w:val="22"/>
          <w:lang w:eastAsia="en-GB"/>
          <w14:ligatures w14:val="none"/>
        </w:rPr>
        <w:t xml:space="preserve">. The extension is nonetheless modest in scale and </w:t>
      </w:r>
      <w:proofErr w:type="gramStart"/>
      <w:r w:rsidR="00AB7C66">
        <w:rPr>
          <w:rFonts w:ascii="Arial" w:eastAsia="Times New Roman" w:hAnsi="Arial" w:cs="Arial"/>
          <w:kern w:val="0"/>
          <w:sz w:val="22"/>
          <w:szCs w:val="22"/>
          <w:lang w:eastAsia="en-GB"/>
          <w14:ligatures w14:val="none"/>
        </w:rPr>
        <w:t>single-storey</w:t>
      </w:r>
      <w:proofErr w:type="gramEnd"/>
      <w:r w:rsidRPr="005B27A2">
        <w:rPr>
          <w:rFonts w:ascii="Arial" w:eastAsia="Times New Roman" w:hAnsi="Arial" w:cs="Arial"/>
          <w:kern w:val="0"/>
          <w:sz w:val="22"/>
          <w:szCs w:val="22"/>
          <w:lang w:eastAsia="en-GB"/>
          <w14:ligatures w14:val="none"/>
        </w:rPr>
        <w:t>.</w:t>
      </w:r>
    </w:p>
    <w:p w14:paraId="55D7E392" w14:textId="77777777" w:rsidR="00F22D4A" w:rsidRPr="005B27A2" w:rsidRDefault="00F22D4A" w:rsidP="005B27A2">
      <w:pPr>
        <w:spacing w:after="0" w:line="276" w:lineRule="auto"/>
        <w:jc w:val="both"/>
        <w:rPr>
          <w:rFonts w:ascii="Arial" w:eastAsia="Times New Roman" w:hAnsi="Arial" w:cs="Arial"/>
          <w:kern w:val="0"/>
          <w:sz w:val="22"/>
          <w:szCs w:val="22"/>
          <w:lang w:eastAsia="en-GB"/>
          <w14:ligatures w14:val="none"/>
        </w:rPr>
      </w:pPr>
    </w:p>
    <w:p w14:paraId="3484F0BD" w14:textId="14A006C0" w:rsidR="005B27A2" w:rsidRPr="005B27A2" w:rsidRDefault="005B27A2" w:rsidP="005B27A2">
      <w:pPr>
        <w:spacing w:after="0" w:line="276" w:lineRule="auto"/>
        <w:jc w:val="both"/>
        <w:rPr>
          <w:rFonts w:ascii="Arial" w:eastAsia="Times New Roman" w:hAnsi="Arial" w:cs="Arial"/>
          <w:kern w:val="0"/>
          <w:sz w:val="22"/>
          <w:szCs w:val="22"/>
          <w:lang w:eastAsia="en-GB"/>
          <w14:ligatures w14:val="none"/>
        </w:rPr>
      </w:pPr>
      <w:r w:rsidRPr="005B27A2">
        <w:rPr>
          <w:rFonts w:ascii="Arial" w:eastAsia="Times New Roman" w:hAnsi="Arial" w:cs="Arial"/>
          <w:kern w:val="0"/>
          <w:sz w:val="22"/>
          <w:szCs w:val="22"/>
          <w:lang w:eastAsia="en-GB"/>
          <w14:ligatures w14:val="none"/>
        </w:rPr>
        <w:t xml:space="preserve">Furthermore, it would be set well back from the front elevation and </w:t>
      </w:r>
      <w:r w:rsidR="00F22D4A">
        <w:rPr>
          <w:rFonts w:ascii="Arial" w:eastAsia="Times New Roman" w:hAnsi="Arial" w:cs="Arial"/>
          <w:kern w:val="0"/>
          <w:sz w:val="22"/>
          <w:szCs w:val="22"/>
          <w:lang w:eastAsia="en-GB"/>
          <w14:ligatures w14:val="none"/>
        </w:rPr>
        <w:t>largely screened from public view</w:t>
      </w:r>
      <w:r w:rsidRPr="005B27A2">
        <w:rPr>
          <w:rFonts w:ascii="Arial" w:eastAsia="Times New Roman" w:hAnsi="Arial" w:cs="Arial"/>
          <w:kern w:val="0"/>
          <w:sz w:val="22"/>
          <w:szCs w:val="22"/>
          <w:lang w:eastAsia="en-GB"/>
          <w14:ligatures w14:val="none"/>
        </w:rPr>
        <w:t xml:space="preserve"> by existing boundary treatments. On balance, it is therefore considered that the proposal would not result in significant harm to the character </w:t>
      </w:r>
      <w:r w:rsidR="00164163">
        <w:rPr>
          <w:rFonts w:ascii="Arial" w:eastAsia="Times New Roman" w:hAnsi="Arial" w:cs="Arial"/>
          <w:kern w:val="0"/>
          <w:sz w:val="22"/>
          <w:szCs w:val="22"/>
          <w:lang w:eastAsia="en-GB"/>
          <w14:ligatures w14:val="none"/>
        </w:rPr>
        <w:t xml:space="preserve">and </w:t>
      </w:r>
      <w:r w:rsidRPr="005B27A2">
        <w:rPr>
          <w:rFonts w:ascii="Arial" w:eastAsia="Times New Roman" w:hAnsi="Arial" w:cs="Arial"/>
          <w:kern w:val="0"/>
          <w:sz w:val="22"/>
          <w:szCs w:val="22"/>
          <w:lang w:eastAsia="en-GB"/>
          <w14:ligatures w14:val="none"/>
        </w:rPr>
        <w:t>context</w:t>
      </w:r>
      <w:r w:rsidR="00164163">
        <w:rPr>
          <w:rFonts w:ascii="Arial" w:eastAsia="Times New Roman" w:hAnsi="Arial" w:cs="Arial"/>
          <w:kern w:val="0"/>
          <w:sz w:val="22"/>
          <w:szCs w:val="22"/>
          <w:lang w:eastAsia="en-GB"/>
          <w14:ligatures w14:val="none"/>
        </w:rPr>
        <w:t xml:space="preserve"> of the local area</w:t>
      </w:r>
      <w:r w:rsidRPr="005B27A2">
        <w:rPr>
          <w:rFonts w:ascii="Arial" w:eastAsia="Times New Roman" w:hAnsi="Arial" w:cs="Arial"/>
          <w:kern w:val="0"/>
          <w:sz w:val="22"/>
          <w:szCs w:val="22"/>
          <w:lang w:eastAsia="en-GB"/>
          <w14:ligatures w14:val="none"/>
        </w:rPr>
        <w:t>.</w:t>
      </w:r>
    </w:p>
    <w:p w14:paraId="7C6B1B7A" w14:textId="77777777" w:rsidR="008F0D3D" w:rsidRDefault="008F0D3D" w:rsidP="00A050F1">
      <w:pPr>
        <w:spacing w:after="0" w:line="276" w:lineRule="auto"/>
        <w:jc w:val="both"/>
        <w:rPr>
          <w:rFonts w:ascii="Arial" w:hAnsi="Arial" w:cs="Arial"/>
          <w:color w:val="000000" w:themeColor="text1"/>
          <w:sz w:val="22"/>
          <w:szCs w:val="22"/>
        </w:rPr>
      </w:pPr>
    </w:p>
    <w:p w14:paraId="340A097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018D9BE" w14:textId="77777777" w:rsidR="00A050F1" w:rsidRDefault="00A050F1" w:rsidP="00A050F1">
      <w:pPr>
        <w:spacing w:after="0" w:line="276" w:lineRule="auto"/>
        <w:jc w:val="both"/>
        <w:rPr>
          <w:rFonts w:ascii="Arial" w:hAnsi="Arial" w:cs="Arial"/>
          <w:b/>
          <w:bCs/>
          <w:i/>
          <w:iCs/>
          <w:color w:val="FF0000"/>
          <w:sz w:val="22"/>
          <w:szCs w:val="22"/>
        </w:rPr>
      </w:pPr>
    </w:p>
    <w:p w14:paraId="54660F8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A6DE4F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4F6A19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4A1017B" w14:textId="77777777" w:rsidR="00393433" w:rsidRDefault="00393433" w:rsidP="00A050F1">
      <w:pPr>
        <w:spacing w:after="0" w:line="276" w:lineRule="auto"/>
        <w:jc w:val="both"/>
        <w:rPr>
          <w:rFonts w:ascii="Arial" w:hAnsi="Arial" w:cs="Arial"/>
          <w:color w:val="000000" w:themeColor="text1"/>
          <w:sz w:val="22"/>
          <w:szCs w:val="22"/>
        </w:rPr>
      </w:pPr>
    </w:p>
    <w:p w14:paraId="3FC2A24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8D93CEA" w14:textId="77777777" w:rsidR="00400FB2" w:rsidRDefault="00400FB2" w:rsidP="00A050F1">
      <w:pPr>
        <w:spacing w:after="0" w:line="276" w:lineRule="auto"/>
        <w:jc w:val="both"/>
        <w:rPr>
          <w:rFonts w:ascii="Arial" w:hAnsi="Arial" w:cs="Arial"/>
          <w:color w:val="000000" w:themeColor="text1"/>
          <w:sz w:val="22"/>
          <w:szCs w:val="22"/>
        </w:rPr>
      </w:pPr>
    </w:p>
    <w:p w14:paraId="3102A7CA" w14:textId="77777777" w:rsidR="00DB13C3" w:rsidRPr="00EC4CDA"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w:t>
      </w:r>
      <w:r w:rsidRPr="00EC4CDA">
        <w:rPr>
          <w:rFonts w:ascii="Arial" w:hAnsi="Arial" w:cs="Arial"/>
          <w:color w:val="000000" w:themeColor="text1"/>
          <w:sz w:val="22"/>
          <w:szCs w:val="22"/>
        </w:rPr>
        <w:t xml:space="preserve">residential amenity of neighbouring properties, with </w:t>
      </w:r>
      <w:proofErr w:type="gramStart"/>
      <w:r w:rsidRPr="00EC4CDA">
        <w:rPr>
          <w:rFonts w:ascii="Arial" w:hAnsi="Arial" w:cs="Arial"/>
          <w:color w:val="000000" w:themeColor="text1"/>
          <w:sz w:val="22"/>
          <w:szCs w:val="22"/>
        </w:rPr>
        <w:t>particular regard</w:t>
      </w:r>
      <w:proofErr w:type="gramEnd"/>
      <w:r w:rsidRPr="00EC4CDA">
        <w:rPr>
          <w:rFonts w:ascii="Arial" w:hAnsi="Arial" w:cs="Arial"/>
          <w:color w:val="000000" w:themeColor="text1"/>
          <w:sz w:val="22"/>
          <w:szCs w:val="22"/>
        </w:rPr>
        <w:t xml:space="preserve"> to loss of light, overshadowing, loss of privacy, and overbearing effects. </w:t>
      </w:r>
    </w:p>
    <w:p w14:paraId="71D3065E" w14:textId="77777777" w:rsidR="00164163" w:rsidRPr="00EC4CDA" w:rsidRDefault="00164163" w:rsidP="00DB13C3">
      <w:pPr>
        <w:spacing w:after="0" w:line="276" w:lineRule="auto"/>
        <w:jc w:val="both"/>
        <w:rPr>
          <w:rFonts w:ascii="Arial" w:hAnsi="Arial" w:cs="Arial"/>
          <w:color w:val="000000" w:themeColor="text1"/>
          <w:sz w:val="22"/>
          <w:szCs w:val="22"/>
        </w:rPr>
      </w:pPr>
    </w:p>
    <w:p w14:paraId="1C8CAB71" w14:textId="67122B01" w:rsidR="00164163" w:rsidRPr="00EC4CDA" w:rsidRDefault="00164163" w:rsidP="00DB13C3">
      <w:pPr>
        <w:spacing w:after="0" w:line="276" w:lineRule="auto"/>
        <w:jc w:val="both"/>
        <w:rPr>
          <w:rFonts w:ascii="Arial" w:hAnsi="Arial" w:cs="Arial"/>
          <w:color w:val="000000" w:themeColor="text1"/>
          <w:sz w:val="22"/>
          <w:szCs w:val="22"/>
        </w:rPr>
      </w:pPr>
      <w:r w:rsidRPr="00EC4CDA">
        <w:rPr>
          <w:rFonts w:ascii="Arial" w:hAnsi="Arial" w:cs="Arial"/>
          <w:color w:val="000000" w:themeColor="text1"/>
          <w:sz w:val="22"/>
          <w:szCs w:val="22"/>
        </w:rPr>
        <w:t>The proposed openings above ground level include three rooflights</w:t>
      </w:r>
      <w:r w:rsidR="00F735DE" w:rsidRPr="00EC4CDA">
        <w:rPr>
          <w:rFonts w:ascii="Arial" w:hAnsi="Arial" w:cs="Arial"/>
          <w:color w:val="000000" w:themeColor="text1"/>
          <w:sz w:val="22"/>
          <w:szCs w:val="22"/>
        </w:rPr>
        <w:t>. How</w:t>
      </w:r>
      <w:r w:rsidR="00B3386D" w:rsidRPr="00EC4CDA">
        <w:rPr>
          <w:rFonts w:ascii="Arial" w:hAnsi="Arial" w:cs="Arial"/>
          <w:color w:val="000000" w:themeColor="text1"/>
          <w:sz w:val="22"/>
          <w:szCs w:val="22"/>
        </w:rPr>
        <w:t>ever</w:t>
      </w:r>
      <w:r w:rsidR="00C11E60" w:rsidRPr="00EC4CDA">
        <w:rPr>
          <w:rFonts w:ascii="Arial" w:hAnsi="Arial" w:cs="Arial"/>
          <w:color w:val="000000" w:themeColor="text1"/>
          <w:sz w:val="22"/>
          <w:szCs w:val="22"/>
        </w:rPr>
        <w:t>,</w:t>
      </w:r>
      <w:r w:rsidR="00B3386D" w:rsidRPr="00EC4CDA">
        <w:rPr>
          <w:rFonts w:ascii="Arial" w:hAnsi="Arial" w:cs="Arial"/>
          <w:color w:val="000000" w:themeColor="text1"/>
          <w:sz w:val="22"/>
          <w:szCs w:val="22"/>
        </w:rPr>
        <w:t xml:space="preserve"> </w:t>
      </w:r>
      <w:r w:rsidR="00163569">
        <w:rPr>
          <w:rFonts w:ascii="Arial" w:hAnsi="Arial" w:cs="Arial"/>
          <w:color w:val="000000" w:themeColor="text1"/>
          <w:sz w:val="22"/>
          <w:szCs w:val="22"/>
        </w:rPr>
        <w:t xml:space="preserve">these </w:t>
      </w:r>
      <w:r w:rsidR="001436C1">
        <w:rPr>
          <w:rFonts w:ascii="Arial" w:hAnsi="Arial" w:cs="Arial"/>
          <w:color w:val="000000" w:themeColor="text1"/>
          <w:sz w:val="22"/>
          <w:szCs w:val="22"/>
        </w:rPr>
        <w:t xml:space="preserve">exceed </w:t>
      </w:r>
      <w:r w:rsidR="00B3386D" w:rsidRPr="00EC4CDA">
        <w:rPr>
          <w:rFonts w:ascii="Arial" w:hAnsi="Arial" w:cs="Arial"/>
          <w:color w:val="000000" w:themeColor="text1"/>
          <w:sz w:val="22"/>
          <w:szCs w:val="22"/>
        </w:rPr>
        <w:t>the 1.8m threshold</w:t>
      </w:r>
      <w:r w:rsidR="00D756DB" w:rsidRPr="00EC4CDA">
        <w:rPr>
          <w:rFonts w:ascii="Arial" w:hAnsi="Arial" w:cs="Arial"/>
          <w:color w:val="000000" w:themeColor="text1"/>
          <w:sz w:val="22"/>
          <w:szCs w:val="22"/>
        </w:rPr>
        <w:t xml:space="preserve">, with no </w:t>
      </w:r>
      <w:r w:rsidR="00000205">
        <w:rPr>
          <w:rFonts w:ascii="Arial" w:hAnsi="Arial" w:cs="Arial"/>
          <w:color w:val="000000" w:themeColor="text1"/>
          <w:sz w:val="22"/>
          <w:szCs w:val="22"/>
        </w:rPr>
        <w:t xml:space="preserve">possible </w:t>
      </w:r>
      <w:r w:rsidR="00D756DB" w:rsidRPr="00EC4CDA">
        <w:rPr>
          <w:rFonts w:ascii="Arial" w:hAnsi="Arial" w:cs="Arial"/>
          <w:color w:val="000000" w:themeColor="text1"/>
          <w:sz w:val="22"/>
          <w:szCs w:val="22"/>
        </w:rPr>
        <w:t>outlook f</w:t>
      </w:r>
      <w:r w:rsidR="00000205">
        <w:rPr>
          <w:rFonts w:ascii="Arial" w:hAnsi="Arial" w:cs="Arial"/>
          <w:color w:val="000000" w:themeColor="text1"/>
          <w:sz w:val="22"/>
          <w:szCs w:val="22"/>
        </w:rPr>
        <w:t>r</w:t>
      </w:r>
      <w:r w:rsidR="00D756DB" w:rsidRPr="00EC4CDA">
        <w:rPr>
          <w:rFonts w:ascii="Arial" w:hAnsi="Arial" w:cs="Arial"/>
          <w:color w:val="000000" w:themeColor="text1"/>
          <w:sz w:val="22"/>
          <w:szCs w:val="22"/>
        </w:rPr>
        <w:t>o</w:t>
      </w:r>
      <w:r w:rsidR="00000205">
        <w:rPr>
          <w:rFonts w:ascii="Arial" w:hAnsi="Arial" w:cs="Arial"/>
          <w:color w:val="000000" w:themeColor="text1"/>
          <w:sz w:val="22"/>
          <w:szCs w:val="22"/>
        </w:rPr>
        <w:t>m</w:t>
      </w:r>
      <w:r w:rsidR="00D756DB" w:rsidRPr="00EC4CDA">
        <w:rPr>
          <w:rFonts w:ascii="Arial" w:hAnsi="Arial" w:cs="Arial"/>
          <w:color w:val="000000" w:themeColor="text1"/>
          <w:sz w:val="22"/>
          <w:szCs w:val="22"/>
        </w:rPr>
        <w:t xml:space="preserve"> these openings</w:t>
      </w:r>
      <w:r w:rsidR="00B3386D" w:rsidRPr="00EC4CDA">
        <w:rPr>
          <w:rFonts w:ascii="Arial" w:hAnsi="Arial" w:cs="Arial"/>
          <w:color w:val="000000" w:themeColor="text1"/>
          <w:sz w:val="22"/>
          <w:szCs w:val="22"/>
        </w:rPr>
        <w:t xml:space="preserve">. All other </w:t>
      </w:r>
      <w:r w:rsidR="00DF1898" w:rsidRPr="00EC4CDA">
        <w:rPr>
          <w:rFonts w:ascii="Arial" w:hAnsi="Arial" w:cs="Arial"/>
          <w:color w:val="000000" w:themeColor="text1"/>
          <w:sz w:val="22"/>
          <w:szCs w:val="22"/>
        </w:rPr>
        <w:t xml:space="preserve">proposed </w:t>
      </w:r>
      <w:r w:rsidR="00B3386D" w:rsidRPr="00EC4CDA">
        <w:rPr>
          <w:rFonts w:ascii="Arial" w:hAnsi="Arial" w:cs="Arial"/>
          <w:color w:val="000000" w:themeColor="text1"/>
          <w:sz w:val="22"/>
          <w:szCs w:val="22"/>
        </w:rPr>
        <w:t>openings are at ground floor level</w:t>
      </w:r>
      <w:r w:rsidR="00DF1898" w:rsidRPr="00EC4CDA">
        <w:rPr>
          <w:rFonts w:ascii="Arial" w:hAnsi="Arial" w:cs="Arial"/>
          <w:color w:val="000000" w:themeColor="text1"/>
          <w:sz w:val="22"/>
          <w:szCs w:val="22"/>
        </w:rPr>
        <w:t>, with views to the outdoor amenity space of the property</w:t>
      </w:r>
      <w:r w:rsidR="00D51313">
        <w:rPr>
          <w:rFonts w:ascii="Arial" w:hAnsi="Arial" w:cs="Arial"/>
          <w:color w:val="000000" w:themeColor="text1"/>
          <w:sz w:val="22"/>
          <w:szCs w:val="22"/>
        </w:rPr>
        <w:t>.</w:t>
      </w:r>
      <w:r w:rsidR="00DF1898" w:rsidRPr="00EC4CDA">
        <w:rPr>
          <w:rFonts w:ascii="Arial" w:hAnsi="Arial" w:cs="Arial"/>
          <w:color w:val="000000" w:themeColor="text1"/>
          <w:sz w:val="22"/>
          <w:szCs w:val="22"/>
        </w:rPr>
        <w:t xml:space="preserve"> </w:t>
      </w:r>
      <w:r w:rsidR="00D51313">
        <w:rPr>
          <w:rFonts w:ascii="Arial" w:hAnsi="Arial" w:cs="Arial"/>
          <w:color w:val="000000" w:themeColor="text1"/>
          <w:sz w:val="22"/>
          <w:szCs w:val="22"/>
        </w:rPr>
        <w:t>As such,</w:t>
      </w:r>
      <w:r w:rsidR="00DF1898" w:rsidRPr="00EC4CDA">
        <w:rPr>
          <w:rFonts w:ascii="Arial" w:hAnsi="Arial" w:cs="Arial"/>
          <w:color w:val="000000" w:themeColor="text1"/>
          <w:sz w:val="22"/>
          <w:szCs w:val="22"/>
        </w:rPr>
        <w:t xml:space="preserve"> the proposal </w:t>
      </w:r>
      <w:r w:rsidR="00C11E60" w:rsidRPr="00EC4CDA">
        <w:rPr>
          <w:rFonts w:ascii="Arial" w:hAnsi="Arial" w:cs="Arial"/>
          <w:color w:val="000000" w:themeColor="text1"/>
          <w:sz w:val="22"/>
          <w:szCs w:val="22"/>
        </w:rPr>
        <w:t xml:space="preserve">does not give rise to any concerns regarding overlooking. </w:t>
      </w:r>
    </w:p>
    <w:p w14:paraId="0B8B52BC" w14:textId="77777777" w:rsidR="00EC4CDA" w:rsidRPr="00EC4CDA" w:rsidRDefault="00EC4CDA" w:rsidP="00DB13C3">
      <w:pPr>
        <w:spacing w:after="0" w:line="276" w:lineRule="auto"/>
        <w:jc w:val="both"/>
        <w:rPr>
          <w:rFonts w:ascii="Arial" w:hAnsi="Arial" w:cs="Arial"/>
          <w:color w:val="000000" w:themeColor="text1"/>
          <w:sz w:val="22"/>
          <w:szCs w:val="22"/>
        </w:rPr>
      </w:pPr>
    </w:p>
    <w:p w14:paraId="3807A19E" w14:textId="40675B4F" w:rsidR="00EC4CDA" w:rsidRPr="00EC4CDA" w:rsidRDefault="00EC4CDA" w:rsidP="00EC4CDA">
      <w:pPr>
        <w:spacing w:after="0" w:line="276" w:lineRule="auto"/>
        <w:jc w:val="both"/>
        <w:rPr>
          <w:rFonts w:ascii="Arial" w:hAnsi="Arial" w:cs="Arial"/>
          <w:color w:val="000000" w:themeColor="text1"/>
          <w:sz w:val="22"/>
          <w:szCs w:val="22"/>
        </w:rPr>
      </w:pPr>
      <w:r w:rsidRPr="00EC4CDA">
        <w:rPr>
          <w:rFonts w:ascii="Arial" w:hAnsi="Arial" w:cs="Arial"/>
          <w:color w:val="000000" w:themeColor="text1"/>
          <w:sz w:val="22"/>
          <w:szCs w:val="22"/>
        </w:rPr>
        <w:t>The proposal is single</w:t>
      </w:r>
      <w:r w:rsidRPr="00EC4CDA">
        <w:rPr>
          <w:rFonts w:ascii="Arial" w:hAnsi="Arial" w:cs="Arial"/>
          <w:color w:val="000000" w:themeColor="text1"/>
          <w:sz w:val="22"/>
          <w:szCs w:val="22"/>
        </w:rPr>
        <w:noBreakHyphen/>
        <w:t>storey and modest in scale. It is separated from neighbouring properties by existing boundary treatments and would be largely screened. As such, the development would not give rise to any overbearing, or overshadowing impacts on neighbouring amenity.</w:t>
      </w:r>
    </w:p>
    <w:p w14:paraId="3D816D09" w14:textId="77777777" w:rsidR="00DB13C3" w:rsidRPr="00EC4CDA" w:rsidRDefault="00DB13C3" w:rsidP="00DB13C3">
      <w:pPr>
        <w:spacing w:after="0" w:line="276" w:lineRule="auto"/>
        <w:jc w:val="both"/>
        <w:rPr>
          <w:rFonts w:ascii="Arial" w:hAnsi="Arial" w:cs="Arial"/>
          <w:color w:val="000000" w:themeColor="text1"/>
          <w:sz w:val="22"/>
          <w:szCs w:val="22"/>
        </w:rPr>
      </w:pPr>
    </w:p>
    <w:p w14:paraId="2940D8C6" w14:textId="77777777" w:rsidR="00DB13C3" w:rsidRPr="00A050F1" w:rsidRDefault="00DB13C3" w:rsidP="00DB13C3">
      <w:pPr>
        <w:spacing w:after="0" w:line="276" w:lineRule="auto"/>
        <w:jc w:val="both"/>
        <w:rPr>
          <w:rFonts w:ascii="Arial" w:hAnsi="Arial" w:cs="Arial"/>
          <w:color w:val="000000" w:themeColor="text1"/>
          <w:sz w:val="22"/>
          <w:szCs w:val="22"/>
        </w:rPr>
      </w:pPr>
      <w:r w:rsidRPr="00EC4CDA">
        <w:rPr>
          <w:rFonts w:ascii="Arial" w:hAnsi="Arial" w:cs="Arial"/>
          <w:color w:val="000000" w:themeColor="text1"/>
          <w:sz w:val="22"/>
          <w:szCs w:val="22"/>
        </w:rPr>
        <w:t>The proposal therefore accords with Core Policy 57 point vii in respect of safeguarding residential amenity and Appendix D of the Wiltshire Design Guide</w:t>
      </w:r>
      <w:r w:rsidRPr="00A050F1">
        <w:rPr>
          <w:rFonts w:ascii="Arial" w:hAnsi="Arial" w:cs="Arial"/>
          <w:color w:val="000000" w:themeColor="text1"/>
          <w:sz w:val="22"/>
          <w:szCs w:val="22"/>
        </w:rPr>
        <w:t>.</w:t>
      </w:r>
    </w:p>
    <w:p w14:paraId="37C8E9F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1C56262" w14:textId="4D1DEAB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17E4380" w14:textId="77777777" w:rsidR="006B6D7C" w:rsidRPr="006705B5" w:rsidRDefault="006B6D7C"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C5C0A6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20862E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C7A61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8D14824" w14:textId="77777777" w:rsidR="00CB5CA8" w:rsidRDefault="00CB5CA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9EFE48" w14:textId="77777777" w:rsidR="00CB5CA8" w:rsidRPr="00622677" w:rsidRDefault="00CB5CA8" w:rsidP="00CB5CA8">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lastRenderedPageBreak/>
        <w:t xml:space="preserve">No alterations are proposed to the access, parking arrangements, or number of bedrooms on site. There are therefore no concerns regarding highways impacts. </w:t>
      </w:r>
    </w:p>
    <w:p w14:paraId="6958DFE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192AAA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2A90382"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F8795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9C1145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36E802" w14:textId="27034A90"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000205">
        <w:rPr>
          <w:rFonts w:ascii="Arial" w:eastAsia="Times New Roman" w:hAnsi="Arial" w:cs="Arial"/>
          <w:color w:val="000000" w:themeColor="text1"/>
          <w:kern w:val="0"/>
          <w:sz w:val="22"/>
          <w:szCs w:val="22"/>
          <w:u w:val="single"/>
          <w:lang w:eastAsia="en-GB"/>
          <w14:ligatures w14:val="none"/>
        </w:rPr>
        <w:t>Drainage and Flood Risk</w:t>
      </w:r>
      <w:r w:rsidR="00247CD5" w:rsidRPr="00000205">
        <w:rPr>
          <w:rFonts w:ascii="Arial" w:eastAsia="Times New Roman" w:hAnsi="Arial" w:cs="Arial"/>
          <w:color w:val="ED0000"/>
          <w:kern w:val="0"/>
          <w:sz w:val="22"/>
          <w:szCs w:val="22"/>
          <w:lang w:eastAsia="en-GB"/>
          <w14:ligatures w14:val="none"/>
        </w:rPr>
        <w:t xml:space="preserve"> </w:t>
      </w:r>
    </w:p>
    <w:p w14:paraId="57BD19C0" w14:textId="77777777" w:rsidR="008C0F8B" w:rsidRPr="001B34A3" w:rsidRDefault="008C0F8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6F85CA"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8A25452" w14:textId="77777777" w:rsidR="005066EB" w:rsidRDefault="005066EB"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6E8D630" w14:textId="2147144F" w:rsidR="00517505" w:rsidRDefault="005066EB"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development site is identified by the SFRA as being at risk of groundwater flooding, affecting both surface and subsurface assets, with groundwater levels ranging from 0.025 to 0.5 meters below the ground surface.</w:t>
      </w:r>
      <w:r w:rsidR="000F1F27">
        <w:rPr>
          <w:rFonts w:ascii="Arial" w:eastAsia="Times New Roman" w:hAnsi="Arial" w:cs="Arial"/>
          <w:color w:val="000000" w:themeColor="text1"/>
          <w:kern w:val="0"/>
          <w:sz w:val="22"/>
          <w:szCs w:val="22"/>
          <w:lang w:eastAsia="en-GB"/>
          <w14:ligatures w14:val="none"/>
        </w:rPr>
        <w:t xml:space="preserve"> </w:t>
      </w:r>
      <w:r w:rsidR="00445391">
        <w:rPr>
          <w:rFonts w:ascii="Arial" w:eastAsia="Times New Roman" w:hAnsi="Arial" w:cs="Arial"/>
          <w:color w:val="000000" w:themeColor="text1"/>
          <w:kern w:val="0"/>
          <w:sz w:val="22"/>
          <w:szCs w:val="22"/>
          <w:lang w:eastAsia="en-GB"/>
          <w14:ligatures w14:val="none"/>
        </w:rPr>
        <w:t xml:space="preserve">However, </w:t>
      </w:r>
      <w:r w:rsidR="006E39F6">
        <w:rPr>
          <w:rFonts w:ascii="Arial" w:eastAsia="Times New Roman" w:hAnsi="Arial" w:cs="Arial"/>
          <w:color w:val="000000" w:themeColor="text1"/>
          <w:kern w:val="0"/>
          <w:sz w:val="22"/>
          <w:szCs w:val="22"/>
          <w:lang w:eastAsia="en-GB"/>
          <w14:ligatures w14:val="none"/>
        </w:rPr>
        <w:t>there</w:t>
      </w:r>
      <w:r w:rsidR="00445391" w:rsidRPr="00445391">
        <w:rPr>
          <w:rFonts w:ascii="Arial" w:eastAsia="Times New Roman" w:hAnsi="Arial" w:cs="Arial"/>
          <w:color w:val="000000" w:themeColor="text1"/>
          <w:kern w:val="0"/>
          <w:sz w:val="22"/>
          <w:szCs w:val="22"/>
          <w:lang w:eastAsia="en-GB"/>
          <w14:ligatures w14:val="none"/>
        </w:rPr>
        <w:t xml:space="preserve"> are no concerns from the drainage consultee regarding the application and its potential impacts on surrounding developments or existing watercourses. </w:t>
      </w:r>
      <w:r w:rsidR="006E39F6">
        <w:rPr>
          <w:rFonts w:ascii="Arial" w:eastAsia="Times New Roman" w:hAnsi="Arial" w:cs="Arial"/>
          <w:color w:val="000000" w:themeColor="text1"/>
          <w:kern w:val="0"/>
          <w:sz w:val="22"/>
          <w:szCs w:val="22"/>
          <w:lang w:eastAsia="en-GB"/>
          <w14:ligatures w14:val="none"/>
        </w:rPr>
        <w:t>As such, i</w:t>
      </w:r>
      <w:r w:rsidR="00445391">
        <w:rPr>
          <w:rFonts w:ascii="Arial" w:eastAsia="Times New Roman" w:hAnsi="Arial" w:cs="Arial"/>
          <w:color w:val="000000" w:themeColor="text1"/>
          <w:kern w:val="0"/>
          <w:sz w:val="22"/>
          <w:szCs w:val="22"/>
          <w:lang w:eastAsia="en-GB"/>
          <w14:ligatures w14:val="none"/>
        </w:rPr>
        <w:t xml:space="preserve">t is required that </w:t>
      </w:r>
      <w:r w:rsidR="00445391" w:rsidRPr="00445391">
        <w:rPr>
          <w:rFonts w:ascii="Arial" w:eastAsia="Times New Roman" w:hAnsi="Arial" w:cs="Arial"/>
          <w:color w:val="000000" w:themeColor="text1"/>
          <w:kern w:val="0"/>
          <w:sz w:val="22"/>
          <w:szCs w:val="22"/>
          <w:lang w:eastAsia="en-GB"/>
          <w14:ligatures w14:val="none"/>
        </w:rPr>
        <w:t>the development adhere</w:t>
      </w:r>
      <w:r w:rsidR="00445391">
        <w:rPr>
          <w:rFonts w:ascii="Arial" w:eastAsia="Times New Roman" w:hAnsi="Arial" w:cs="Arial"/>
          <w:color w:val="000000" w:themeColor="text1"/>
          <w:kern w:val="0"/>
          <w:sz w:val="22"/>
          <w:szCs w:val="22"/>
          <w:lang w:eastAsia="en-GB"/>
          <w14:ligatures w14:val="none"/>
        </w:rPr>
        <w:t>s</w:t>
      </w:r>
      <w:r w:rsidR="00445391" w:rsidRPr="00445391">
        <w:rPr>
          <w:rFonts w:ascii="Arial" w:eastAsia="Times New Roman" w:hAnsi="Arial" w:cs="Arial"/>
          <w:color w:val="000000" w:themeColor="text1"/>
          <w:kern w:val="0"/>
          <w:sz w:val="22"/>
          <w:szCs w:val="22"/>
          <w:lang w:eastAsia="en-GB"/>
          <w14:ligatures w14:val="none"/>
        </w:rPr>
        <w:t xml:space="preserve"> to Building Regulations Part H.</w:t>
      </w:r>
    </w:p>
    <w:p w14:paraId="73C1708E"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F07F9CF"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10729F85"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85E69D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90E28C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0DC928" w14:textId="32332D04" w:rsidR="00A3010D" w:rsidRPr="005F0E6A"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0"/>
    </w:p>
    <w:p w14:paraId="24C790F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711C5E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FE1E4C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8130A3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D7C1BA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D3E961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50FB1F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C666747" w14:textId="05AF41D7" w:rsidR="00F9178A" w:rsidRPr="00275291"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275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205"/>
    <w:rsid w:val="00001811"/>
    <w:rsid w:val="00001981"/>
    <w:rsid w:val="00003A12"/>
    <w:rsid w:val="00011496"/>
    <w:rsid w:val="000143A5"/>
    <w:rsid w:val="000148E7"/>
    <w:rsid w:val="00015ADB"/>
    <w:rsid w:val="0002214D"/>
    <w:rsid w:val="000221CB"/>
    <w:rsid w:val="00030D28"/>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04FA"/>
    <w:rsid w:val="000C7F98"/>
    <w:rsid w:val="000D0858"/>
    <w:rsid w:val="000D5836"/>
    <w:rsid w:val="000E063D"/>
    <w:rsid w:val="000E18EB"/>
    <w:rsid w:val="000E6021"/>
    <w:rsid w:val="000E7462"/>
    <w:rsid w:val="000F1F27"/>
    <w:rsid w:val="000F3916"/>
    <w:rsid w:val="001044B1"/>
    <w:rsid w:val="00111D21"/>
    <w:rsid w:val="0011539D"/>
    <w:rsid w:val="00124204"/>
    <w:rsid w:val="00134861"/>
    <w:rsid w:val="00134D23"/>
    <w:rsid w:val="00135739"/>
    <w:rsid w:val="00141929"/>
    <w:rsid w:val="0014198B"/>
    <w:rsid w:val="001436C1"/>
    <w:rsid w:val="00152901"/>
    <w:rsid w:val="0016162B"/>
    <w:rsid w:val="00162405"/>
    <w:rsid w:val="00163569"/>
    <w:rsid w:val="00164163"/>
    <w:rsid w:val="0017745A"/>
    <w:rsid w:val="0018298F"/>
    <w:rsid w:val="00185DF7"/>
    <w:rsid w:val="001A4142"/>
    <w:rsid w:val="001A6E40"/>
    <w:rsid w:val="001B34A3"/>
    <w:rsid w:val="001B3E74"/>
    <w:rsid w:val="001C0267"/>
    <w:rsid w:val="001C30C8"/>
    <w:rsid w:val="001C73A5"/>
    <w:rsid w:val="001D279F"/>
    <w:rsid w:val="001D2B00"/>
    <w:rsid w:val="001D3964"/>
    <w:rsid w:val="001D5756"/>
    <w:rsid w:val="001E0BD8"/>
    <w:rsid w:val="001E5127"/>
    <w:rsid w:val="001E67BD"/>
    <w:rsid w:val="001F17EC"/>
    <w:rsid w:val="001F1925"/>
    <w:rsid w:val="001F1A84"/>
    <w:rsid w:val="00200044"/>
    <w:rsid w:val="00201D15"/>
    <w:rsid w:val="002056F3"/>
    <w:rsid w:val="002100CF"/>
    <w:rsid w:val="00211930"/>
    <w:rsid w:val="00212556"/>
    <w:rsid w:val="0021435E"/>
    <w:rsid w:val="002175E1"/>
    <w:rsid w:val="002215A6"/>
    <w:rsid w:val="00221D04"/>
    <w:rsid w:val="00232F6C"/>
    <w:rsid w:val="00245774"/>
    <w:rsid w:val="00247CD5"/>
    <w:rsid w:val="002621D4"/>
    <w:rsid w:val="00275291"/>
    <w:rsid w:val="00276C28"/>
    <w:rsid w:val="00284692"/>
    <w:rsid w:val="00296162"/>
    <w:rsid w:val="002B3C19"/>
    <w:rsid w:val="002B4E7A"/>
    <w:rsid w:val="002B67AF"/>
    <w:rsid w:val="002B7220"/>
    <w:rsid w:val="002C39F8"/>
    <w:rsid w:val="002C464F"/>
    <w:rsid w:val="002C5B77"/>
    <w:rsid w:val="002C64FD"/>
    <w:rsid w:val="002C7D54"/>
    <w:rsid w:val="002D20C0"/>
    <w:rsid w:val="002D764D"/>
    <w:rsid w:val="002E6C51"/>
    <w:rsid w:val="0030007E"/>
    <w:rsid w:val="00302D05"/>
    <w:rsid w:val="003030A4"/>
    <w:rsid w:val="00304E91"/>
    <w:rsid w:val="00307390"/>
    <w:rsid w:val="00312C7F"/>
    <w:rsid w:val="00315AE0"/>
    <w:rsid w:val="00331E7A"/>
    <w:rsid w:val="00332D09"/>
    <w:rsid w:val="003340D1"/>
    <w:rsid w:val="003342BE"/>
    <w:rsid w:val="00335B14"/>
    <w:rsid w:val="003415BB"/>
    <w:rsid w:val="003542C3"/>
    <w:rsid w:val="00361AFB"/>
    <w:rsid w:val="00362D8F"/>
    <w:rsid w:val="00364013"/>
    <w:rsid w:val="00370EB9"/>
    <w:rsid w:val="00371103"/>
    <w:rsid w:val="00371C0F"/>
    <w:rsid w:val="003727C5"/>
    <w:rsid w:val="00372E76"/>
    <w:rsid w:val="0037425B"/>
    <w:rsid w:val="003774FF"/>
    <w:rsid w:val="0038260C"/>
    <w:rsid w:val="0038668B"/>
    <w:rsid w:val="00393433"/>
    <w:rsid w:val="00394AB3"/>
    <w:rsid w:val="003A202C"/>
    <w:rsid w:val="003A2DD3"/>
    <w:rsid w:val="003A7995"/>
    <w:rsid w:val="003C662C"/>
    <w:rsid w:val="003C7574"/>
    <w:rsid w:val="003E08E2"/>
    <w:rsid w:val="003E2BA9"/>
    <w:rsid w:val="003F02A7"/>
    <w:rsid w:val="003F076A"/>
    <w:rsid w:val="003F5922"/>
    <w:rsid w:val="00400FB2"/>
    <w:rsid w:val="004061E3"/>
    <w:rsid w:val="004130CC"/>
    <w:rsid w:val="00413645"/>
    <w:rsid w:val="004158E9"/>
    <w:rsid w:val="004212F8"/>
    <w:rsid w:val="00422C35"/>
    <w:rsid w:val="004268A1"/>
    <w:rsid w:val="00436306"/>
    <w:rsid w:val="00436D0A"/>
    <w:rsid w:val="004407D1"/>
    <w:rsid w:val="004414AD"/>
    <w:rsid w:val="00445391"/>
    <w:rsid w:val="00450181"/>
    <w:rsid w:val="00454A46"/>
    <w:rsid w:val="00454BC1"/>
    <w:rsid w:val="00454C71"/>
    <w:rsid w:val="004649E9"/>
    <w:rsid w:val="00464AE2"/>
    <w:rsid w:val="00465C63"/>
    <w:rsid w:val="004713E6"/>
    <w:rsid w:val="004810AA"/>
    <w:rsid w:val="00482050"/>
    <w:rsid w:val="00484B86"/>
    <w:rsid w:val="00487D26"/>
    <w:rsid w:val="004908AE"/>
    <w:rsid w:val="00491C07"/>
    <w:rsid w:val="00492385"/>
    <w:rsid w:val="00492C16"/>
    <w:rsid w:val="00496A46"/>
    <w:rsid w:val="004A3990"/>
    <w:rsid w:val="004A4A11"/>
    <w:rsid w:val="004A6DB3"/>
    <w:rsid w:val="004B0B23"/>
    <w:rsid w:val="004B3C0C"/>
    <w:rsid w:val="004D3183"/>
    <w:rsid w:val="004D3857"/>
    <w:rsid w:val="004D3BA9"/>
    <w:rsid w:val="004D471E"/>
    <w:rsid w:val="004D5C36"/>
    <w:rsid w:val="004E7970"/>
    <w:rsid w:val="004F5BD5"/>
    <w:rsid w:val="004F635C"/>
    <w:rsid w:val="004F65E7"/>
    <w:rsid w:val="00500B3D"/>
    <w:rsid w:val="00503055"/>
    <w:rsid w:val="005066EB"/>
    <w:rsid w:val="00515980"/>
    <w:rsid w:val="0051645C"/>
    <w:rsid w:val="005164F9"/>
    <w:rsid w:val="00517505"/>
    <w:rsid w:val="0052069C"/>
    <w:rsid w:val="00520E30"/>
    <w:rsid w:val="0054068B"/>
    <w:rsid w:val="00540D13"/>
    <w:rsid w:val="00550749"/>
    <w:rsid w:val="00561A9C"/>
    <w:rsid w:val="005737F3"/>
    <w:rsid w:val="00582EB0"/>
    <w:rsid w:val="0059524B"/>
    <w:rsid w:val="00597BBB"/>
    <w:rsid w:val="005A2832"/>
    <w:rsid w:val="005A2CD7"/>
    <w:rsid w:val="005A5492"/>
    <w:rsid w:val="005B0FD5"/>
    <w:rsid w:val="005B27A2"/>
    <w:rsid w:val="005C1D3F"/>
    <w:rsid w:val="005C259F"/>
    <w:rsid w:val="005D04A7"/>
    <w:rsid w:val="005D13DC"/>
    <w:rsid w:val="005D24B8"/>
    <w:rsid w:val="005D30AB"/>
    <w:rsid w:val="005D324A"/>
    <w:rsid w:val="005E0776"/>
    <w:rsid w:val="005E0F78"/>
    <w:rsid w:val="005E1546"/>
    <w:rsid w:val="005E2BAD"/>
    <w:rsid w:val="005F0E6A"/>
    <w:rsid w:val="00615302"/>
    <w:rsid w:val="006164A3"/>
    <w:rsid w:val="00616DC2"/>
    <w:rsid w:val="0062234B"/>
    <w:rsid w:val="006242FB"/>
    <w:rsid w:val="00627F71"/>
    <w:rsid w:val="00631B2E"/>
    <w:rsid w:val="00631F29"/>
    <w:rsid w:val="0063206F"/>
    <w:rsid w:val="006407C9"/>
    <w:rsid w:val="00640FEC"/>
    <w:rsid w:val="00643C57"/>
    <w:rsid w:val="00647E0D"/>
    <w:rsid w:val="00653CA6"/>
    <w:rsid w:val="00661EE7"/>
    <w:rsid w:val="00662C0A"/>
    <w:rsid w:val="00663D3A"/>
    <w:rsid w:val="00664B60"/>
    <w:rsid w:val="006656F8"/>
    <w:rsid w:val="0066737B"/>
    <w:rsid w:val="006705B5"/>
    <w:rsid w:val="00673B87"/>
    <w:rsid w:val="00680DA9"/>
    <w:rsid w:val="0068126E"/>
    <w:rsid w:val="00683C17"/>
    <w:rsid w:val="00687082"/>
    <w:rsid w:val="0069154D"/>
    <w:rsid w:val="00696570"/>
    <w:rsid w:val="006A15F9"/>
    <w:rsid w:val="006A436A"/>
    <w:rsid w:val="006A6EB8"/>
    <w:rsid w:val="006A735A"/>
    <w:rsid w:val="006B1193"/>
    <w:rsid w:val="006B6C79"/>
    <w:rsid w:val="006B6D7C"/>
    <w:rsid w:val="006C2EF8"/>
    <w:rsid w:val="006C5A72"/>
    <w:rsid w:val="006D1073"/>
    <w:rsid w:val="006D4A80"/>
    <w:rsid w:val="006E139C"/>
    <w:rsid w:val="006E39F6"/>
    <w:rsid w:val="00711058"/>
    <w:rsid w:val="00711361"/>
    <w:rsid w:val="00714FE5"/>
    <w:rsid w:val="00715057"/>
    <w:rsid w:val="007235F5"/>
    <w:rsid w:val="00742C35"/>
    <w:rsid w:val="00744E80"/>
    <w:rsid w:val="00750FD1"/>
    <w:rsid w:val="00755B0D"/>
    <w:rsid w:val="0075724E"/>
    <w:rsid w:val="00762ED3"/>
    <w:rsid w:val="007638C3"/>
    <w:rsid w:val="00771C95"/>
    <w:rsid w:val="00790038"/>
    <w:rsid w:val="00793652"/>
    <w:rsid w:val="0079488F"/>
    <w:rsid w:val="007B70B8"/>
    <w:rsid w:val="007C1403"/>
    <w:rsid w:val="007C28D5"/>
    <w:rsid w:val="007C6DE3"/>
    <w:rsid w:val="007D187B"/>
    <w:rsid w:val="007D390B"/>
    <w:rsid w:val="007D4B14"/>
    <w:rsid w:val="007D5706"/>
    <w:rsid w:val="007D6521"/>
    <w:rsid w:val="007E229B"/>
    <w:rsid w:val="007E4274"/>
    <w:rsid w:val="007E4322"/>
    <w:rsid w:val="007F30CD"/>
    <w:rsid w:val="007F3768"/>
    <w:rsid w:val="007F3ABA"/>
    <w:rsid w:val="007F5871"/>
    <w:rsid w:val="00802C50"/>
    <w:rsid w:val="00810B9F"/>
    <w:rsid w:val="008176BD"/>
    <w:rsid w:val="0083213E"/>
    <w:rsid w:val="00833C93"/>
    <w:rsid w:val="008376A8"/>
    <w:rsid w:val="0084670A"/>
    <w:rsid w:val="00846AF2"/>
    <w:rsid w:val="00852CAC"/>
    <w:rsid w:val="00855117"/>
    <w:rsid w:val="0085527B"/>
    <w:rsid w:val="00862AEC"/>
    <w:rsid w:val="0086379F"/>
    <w:rsid w:val="00867EFD"/>
    <w:rsid w:val="0087005A"/>
    <w:rsid w:val="0087230F"/>
    <w:rsid w:val="0087744B"/>
    <w:rsid w:val="008822ED"/>
    <w:rsid w:val="00884A97"/>
    <w:rsid w:val="00892438"/>
    <w:rsid w:val="008A0F17"/>
    <w:rsid w:val="008A1574"/>
    <w:rsid w:val="008A3152"/>
    <w:rsid w:val="008A4252"/>
    <w:rsid w:val="008A4A27"/>
    <w:rsid w:val="008A60C3"/>
    <w:rsid w:val="008B30BE"/>
    <w:rsid w:val="008B578F"/>
    <w:rsid w:val="008C0F8B"/>
    <w:rsid w:val="008C2176"/>
    <w:rsid w:val="008C2C2F"/>
    <w:rsid w:val="008C3D5B"/>
    <w:rsid w:val="008C67C6"/>
    <w:rsid w:val="008C704F"/>
    <w:rsid w:val="008D56B2"/>
    <w:rsid w:val="008D694B"/>
    <w:rsid w:val="008D7802"/>
    <w:rsid w:val="008E3EA2"/>
    <w:rsid w:val="008E684D"/>
    <w:rsid w:val="008F0D3D"/>
    <w:rsid w:val="008F1CF8"/>
    <w:rsid w:val="008F6030"/>
    <w:rsid w:val="009157F0"/>
    <w:rsid w:val="00921A38"/>
    <w:rsid w:val="0092325F"/>
    <w:rsid w:val="00924221"/>
    <w:rsid w:val="00924D95"/>
    <w:rsid w:val="0092586B"/>
    <w:rsid w:val="00932A4E"/>
    <w:rsid w:val="009350D4"/>
    <w:rsid w:val="0094034D"/>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1D56"/>
    <w:rsid w:val="009E71BE"/>
    <w:rsid w:val="009E77F7"/>
    <w:rsid w:val="009F1BA2"/>
    <w:rsid w:val="009F5251"/>
    <w:rsid w:val="009F684B"/>
    <w:rsid w:val="00A050F1"/>
    <w:rsid w:val="00A10D10"/>
    <w:rsid w:val="00A23603"/>
    <w:rsid w:val="00A241C0"/>
    <w:rsid w:val="00A24AEC"/>
    <w:rsid w:val="00A3010D"/>
    <w:rsid w:val="00A34EB7"/>
    <w:rsid w:val="00A4593E"/>
    <w:rsid w:val="00A46019"/>
    <w:rsid w:val="00A4736C"/>
    <w:rsid w:val="00A55952"/>
    <w:rsid w:val="00A6662C"/>
    <w:rsid w:val="00A71295"/>
    <w:rsid w:val="00A71ECB"/>
    <w:rsid w:val="00A74B3F"/>
    <w:rsid w:val="00A772D3"/>
    <w:rsid w:val="00A81CF7"/>
    <w:rsid w:val="00A85226"/>
    <w:rsid w:val="00AB52C2"/>
    <w:rsid w:val="00AB7C66"/>
    <w:rsid w:val="00AC01A4"/>
    <w:rsid w:val="00AD2BC0"/>
    <w:rsid w:val="00AD39FA"/>
    <w:rsid w:val="00AE028B"/>
    <w:rsid w:val="00AE04FE"/>
    <w:rsid w:val="00AF193A"/>
    <w:rsid w:val="00AF2650"/>
    <w:rsid w:val="00AF2AF9"/>
    <w:rsid w:val="00B01936"/>
    <w:rsid w:val="00B111D2"/>
    <w:rsid w:val="00B12063"/>
    <w:rsid w:val="00B16D71"/>
    <w:rsid w:val="00B1710B"/>
    <w:rsid w:val="00B3075F"/>
    <w:rsid w:val="00B3386D"/>
    <w:rsid w:val="00B422B1"/>
    <w:rsid w:val="00B44C99"/>
    <w:rsid w:val="00B44EC9"/>
    <w:rsid w:val="00B52C0E"/>
    <w:rsid w:val="00B53B7E"/>
    <w:rsid w:val="00B54DA2"/>
    <w:rsid w:val="00B633AB"/>
    <w:rsid w:val="00B71530"/>
    <w:rsid w:val="00B71D0E"/>
    <w:rsid w:val="00B7214D"/>
    <w:rsid w:val="00B82691"/>
    <w:rsid w:val="00B915D4"/>
    <w:rsid w:val="00BA2753"/>
    <w:rsid w:val="00BA3F5C"/>
    <w:rsid w:val="00BB5ECE"/>
    <w:rsid w:val="00BB7690"/>
    <w:rsid w:val="00BD6B4D"/>
    <w:rsid w:val="00BE3D97"/>
    <w:rsid w:val="00BE4DAA"/>
    <w:rsid w:val="00BE579C"/>
    <w:rsid w:val="00BE5F7B"/>
    <w:rsid w:val="00BF1DB2"/>
    <w:rsid w:val="00BF7456"/>
    <w:rsid w:val="00C03688"/>
    <w:rsid w:val="00C11E60"/>
    <w:rsid w:val="00C12A22"/>
    <w:rsid w:val="00C1405F"/>
    <w:rsid w:val="00C1522E"/>
    <w:rsid w:val="00C21B1F"/>
    <w:rsid w:val="00C224C6"/>
    <w:rsid w:val="00C261CE"/>
    <w:rsid w:val="00C27C39"/>
    <w:rsid w:val="00C31802"/>
    <w:rsid w:val="00C318BF"/>
    <w:rsid w:val="00C326D3"/>
    <w:rsid w:val="00C37EDD"/>
    <w:rsid w:val="00C40230"/>
    <w:rsid w:val="00C43BC6"/>
    <w:rsid w:val="00C44C6D"/>
    <w:rsid w:val="00C45665"/>
    <w:rsid w:val="00C508EE"/>
    <w:rsid w:val="00C52053"/>
    <w:rsid w:val="00C575A0"/>
    <w:rsid w:val="00C66E1F"/>
    <w:rsid w:val="00C73630"/>
    <w:rsid w:val="00C760C4"/>
    <w:rsid w:val="00C777DF"/>
    <w:rsid w:val="00C81A53"/>
    <w:rsid w:val="00C8654A"/>
    <w:rsid w:val="00C86A61"/>
    <w:rsid w:val="00CA3A97"/>
    <w:rsid w:val="00CB5CA8"/>
    <w:rsid w:val="00CB6B3B"/>
    <w:rsid w:val="00CC30B7"/>
    <w:rsid w:val="00CC51B9"/>
    <w:rsid w:val="00CC552A"/>
    <w:rsid w:val="00CC57A0"/>
    <w:rsid w:val="00CD745F"/>
    <w:rsid w:val="00CE7093"/>
    <w:rsid w:val="00CF4DAC"/>
    <w:rsid w:val="00CF4F6C"/>
    <w:rsid w:val="00CF7529"/>
    <w:rsid w:val="00D0166C"/>
    <w:rsid w:val="00D06D32"/>
    <w:rsid w:val="00D12AA4"/>
    <w:rsid w:val="00D14841"/>
    <w:rsid w:val="00D15F32"/>
    <w:rsid w:val="00D20665"/>
    <w:rsid w:val="00D22F8E"/>
    <w:rsid w:val="00D30109"/>
    <w:rsid w:val="00D30C99"/>
    <w:rsid w:val="00D3717E"/>
    <w:rsid w:val="00D44370"/>
    <w:rsid w:val="00D5047C"/>
    <w:rsid w:val="00D5062B"/>
    <w:rsid w:val="00D50CF6"/>
    <w:rsid w:val="00D51313"/>
    <w:rsid w:val="00D7435B"/>
    <w:rsid w:val="00D756D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1898"/>
    <w:rsid w:val="00DF2FE5"/>
    <w:rsid w:val="00E0076E"/>
    <w:rsid w:val="00E0301C"/>
    <w:rsid w:val="00E04987"/>
    <w:rsid w:val="00E10F53"/>
    <w:rsid w:val="00E122FC"/>
    <w:rsid w:val="00E12366"/>
    <w:rsid w:val="00E162CA"/>
    <w:rsid w:val="00E16B1D"/>
    <w:rsid w:val="00E37C6D"/>
    <w:rsid w:val="00E51166"/>
    <w:rsid w:val="00E57D1F"/>
    <w:rsid w:val="00E61170"/>
    <w:rsid w:val="00E61ADC"/>
    <w:rsid w:val="00E70135"/>
    <w:rsid w:val="00E70D98"/>
    <w:rsid w:val="00E77B76"/>
    <w:rsid w:val="00E90A3F"/>
    <w:rsid w:val="00E95266"/>
    <w:rsid w:val="00E977C4"/>
    <w:rsid w:val="00EA2589"/>
    <w:rsid w:val="00EB421A"/>
    <w:rsid w:val="00EC19A3"/>
    <w:rsid w:val="00EC2E4E"/>
    <w:rsid w:val="00EC4215"/>
    <w:rsid w:val="00EC4CDA"/>
    <w:rsid w:val="00EC4E9E"/>
    <w:rsid w:val="00EC7F61"/>
    <w:rsid w:val="00EE47DB"/>
    <w:rsid w:val="00EE5C03"/>
    <w:rsid w:val="00EE6AA5"/>
    <w:rsid w:val="00EE7315"/>
    <w:rsid w:val="00EF0DA4"/>
    <w:rsid w:val="00EF30ED"/>
    <w:rsid w:val="00F005A4"/>
    <w:rsid w:val="00F01283"/>
    <w:rsid w:val="00F043EB"/>
    <w:rsid w:val="00F07D8C"/>
    <w:rsid w:val="00F1263F"/>
    <w:rsid w:val="00F1491F"/>
    <w:rsid w:val="00F15E48"/>
    <w:rsid w:val="00F17D1C"/>
    <w:rsid w:val="00F22D4A"/>
    <w:rsid w:val="00F2477F"/>
    <w:rsid w:val="00F272A5"/>
    <w:rsid w:val="00F335B4"/>
    <w:rsid w:val="00F33A0F"/>
    <w:rsid w:val="00F400B5"/>
    <w:rsid w:val="00F40F2D"/>
    <w:rsid w:val="00F50F61"/>
    <w:rsid w:val="00F65C2D"/>
    <w:rsid w:val="00F7017C"/>
    <w:rsid w:val="00F735DE"/>
    <w:rsid w:val="00F7609E"/>
    <w:rsid w:val="00F77540"/>
    <w:rsid w:val="00F85D5A"/>
    <w:rsid w:val="00F86303"/>
    <w:rsid w:val="00F9178A"/>
    <w:rsid w:val="00F932D6"/>
    <w:rsid w:val="00FA3D27"/>
    <w:rsid w:val="00FA3DF1"/>
    <w:rsid w:val="00FA5EC3"/>
    <w:rsid w:val="00FB18F5"/>
    <w:rsid w:val="00FB193A"/>
    <w:rsid w:val="00FC07FD"/>
    <w:rsid w:val="00FD0031"/>
    <w:rsid w:val="00FD0BFF"/>
    <w:rsid w:val="00FD61A0"/>
    <w:rsid w:val="00FD7F4A"/>
    <w:rsid w:val="00FE250F"/>
    <w:rsid w:val="00FF148D"/>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6546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4</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salesforceId:9ce8a9ce-b7b1-4038-afd7-a8b5a6b4d1b2</dc:subject>
  <dc:creator>O'Donoghue, Ruaridh</dc:creator>
  <cp:keywords/>
  <dc:description/>
  <cp:lastModifiedBy>Brown, Hannah</cp:lastModifiedBy>
  <cp:revision>121</cp:revision>
  <dcterms:created xsi:type="dcterms:W3CDTF">2026-04-14T15:14:00Z</dcterms:created>
  <dcterms:modified xsi:type="dcterms:W3CDTF">2026-05-07T09:06:00Z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069Q300000OKuppIAD</vt:lpwstr>
  </property>
  <property fmtid="{D5CDD505-2E9C-101B-9397-08002B2CF9AE}" pid="5" name="GrammarlyDocumentId">
    <vt:lpwstr>3c5eaba9-74ae-4b06-bbc0-63c31592fe07</vt:lpwstr>
  </property>
</Properties>
</file>