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18837" w14:textId="77777777" w:rsidR="00391FA0" w:rsidRPr="00391FA0" w:rsidRDefault="00391FA0" w:rsidP="00391FA0">
      <w:r w:rsidRPr="00037654">
        <w:rPr>
          <w:b/>
          <w:bCs/>
        </w:rPr>
        <w:t>Objection.</w:t>
      </w:r>
      <w:r w:rsidRPr="00391FA0">
        <w:t>  Crudwell Parish Council objects to the retrospective change of use of land indicated in the application to allow the use of a small oak-clad shepherd's hut for residential accommodation and short-term holiday letting for the following reasons:</w:t>
      </w:r>
    </w:p>
    <w:p w14:paraId="4C939FE3" w14:textId="77777777" w:rsidR="00391FA0" w:rsidRPr="00391FA0" w:rsidRDefault="00391FA0" w:rsidP="00391FA0">
      <w:r w:rsidRPr="00391FA0">
        <w:rPr>
          <w:b/>
          <w:bCs/>
        </w:rPr>
        <w:t>Flooding</w:t>
      </w:r>
      <w:r w:rsidRPr="00391FA0">
        <w:t xml:space="preserve">; as noted in the Environment Agency response the site sits within Flood Zone </w:t>
      </w:r>
      <w:proofErr w:type="gramStart"/>
      <w:r w:rsidRPr="00391FA0">
        <w:t>3b</w:t>
      </w:r>
      <w:proofErr w:type="gramEnd"/>
      <w:r w:rsidRPr="00391FA0">
        <w:t xml:space="preserve"> and a short term let Caravan </w:t>
      </w:r>
      <w:proofErr w:type="gramStart"/>
      <w:r w:rsidRPr="00391FA0">
        <w:t>( defined</w:t>
      </w:r>
      <w:proofErr w:type="gramEnd"/>
      <w:r w:rsidRPr="00391FA0">
        <w:t xml:space="preserve"> status of a shepherd's hut) is classified as "more vulnerable" and flood risk cannot be mitigated</w:t>
      </w:r>
      <w:proofErr w:type="gramStart"/>
      <w:r w:rsidRPr="00391FA0">
        <w:t>. :</w:t>
      </w:r>
      <w:proofErr w:type="gramEnd"/>
      <w:r w:rsidRPr="00391FA0">
        <w:t> </w:t>
      </w:r>
      <w:hyperlink r:id="rId4" w:tgtFrame="_blank" w:history="1">
        <w:r w:rsidRPr="00391FA0">
          <w:rPr>
            <w:rStyle w:val="Hyperlink"/>
          </w:rPr>
          <w:t>National Planning Policy Framework - Annex 3: Flood risk vulnerability classification - Guidance - GOV.UK</w:t>
        </w:r>
      </w:hyperlink>
      <w:r w:rsidRPr="00391FA0">
        <w:t>) refers. See also under the "Flood Zone and flood risk tables" here: </w:t>
      </w:r>
      <w:hyperlink r:id="rId5" w:anchor="para77" w:tgtFrame="_blank" w:history="1">
        <w:r w:rsidRPr="00391FA0">
          <w:rPr>
            <w:rStyle w:val="Hyperlink"/>
          </w:rPr>
          <w:t>Flood risk and coastal change - GOV.UK</w:t>
        </w:r>
      </w:hyperlink>
      <w:r w:rsidRPr="00391FA0">
        <w:t>, you will see that "more vulnerable" uses are not compatible with Flood Zone 3. See also Wiltshire Core Policy 67 in relation to flood risk.</w:t>
      </w:r>
      <w:hyperlink r:id="rId6" w:tgtFrame="_blank" w:history="1">
        <w:r w:rsidRPr="00391FA0">
          <w:rPr>
            <w:rStyle w:val="Hyperlink"/>
          </w:rPr>
          <w:t>https://www.wiltshire.gov.uk/media/372/Wiltshire-Core-Strategy-adopted-2015/pdf/Wiltshire_Core_Strategy_2015.</w:t>
        </w:r>
      </w:hyperlink>
    </w:p>
    <w:p w14:paraId="5A84947B" w14:textId="77777777" w:rsidR="00391FA0" w:rsidRDefault="00391FA0" w:rsidP="00391FA0">
      <w:pPr>
        <w:rPr>
          <w:b/>
          <w:bCs/>
        </w:rPr>
      </w:pPr>
    </w:p>
    <w:p w14:paraId="5669B59C" w14:textId="24012210" w:rsidR="00391FA0" w:rsidRPr="00391FA0" w:rsidRDefault="00391FA0" w:rsidP="00391FA0">
      <w:r w:rsidRPr="00391FA0">
        <w:rPr>
          <w:b/>
          <w:bCs/>
        </w:rPr>
        <w:t>Highways</w:t>
      </w:r>
    </w:p>
    <w:p w14:paraId="3068FBF6" w14:textId="77777777" w:rsidR="00391FA0" w:rsidRPr="00391FA0" w:rsidRDefault="00391FA0" w:rsidP="00391FA0">
      <w:r w:rsidRPr="00391FA0">
        <w:t>While we note that Wilts Highways are probably correct to say that the additional traffic generated won't result in a severe impact on the highways network, which is the relevant test in para 116 of the NPPF, our local knowledge tells us that turning on and off the busy A429 is hazardous and while residents are accustomed to the risks, occasional visitors renting this property would not be as familiar. </w:t>
      </w:r>
    </w:p>
    <w:p w14:paraId="67C8F8E4" w14:textId="77777777" w:rsidR="00391FA0" w:rsidRDefault="00391FA0" w:rsidP="00391FA0"/>
    <w:p w14:paraId="25553913" w14:textId="6E98678A" w:rsidR="00391FA0" w:rsidRPr="00391FA0" w:rsidRDefault="00391FA0" w:rsidP="00391FA0">
      <w:r w:rsidRPr="00391FA0">
        <w:rPr>
          <w:b/>
          <w:bCs/>
        </w:rPr>
        <w:t>Amenity Impacts</w:t>
      </w:r>
    </w:p>
    <w:p w14:paraId="517B5E60" w14:textId="476DE4A7" w:rsidR="00391FA0" w:rsidRPr="00391FA0" w:rsidRDefault="00391FA0" w:rsidP="00391FA0">
      <w:r w:rsidRPr="00391FA0">
        <w:t xml:space="preserve">Our experience of casual letting is that as when renters are unknown any nuisance cannot be ruled out. Refer to Core Policy 57 vii. The Council is also concerned that permitting this application may enable a precedent to be created for more applicants. The assertion in the application that the community would benefit from additional visitors is not accepted. There are two hotels, two inns and several B and </w:t>
      </w:r>
      <w:proofErr w:type="gramStart"/>
      <w:r w:rsidRPr="00391FA0">
        <w:t>B's</w:t>
      </w:r>
      <w:proofErr w:type="gramEnd"/>
      <w:r w:rsidRPr="00391FA0">
        <w:t xml:space="preserve"> in the village and one hotel is presently </w:t>
      </w:r>
      <w:r w:rsidRPr="00391FA0">
        <w:t>seriously</w:t>
      </w:r>
      <w:r w:rsidRPr="00391FA0">
        <w:t xml:space="preserve"> under</w:t>
      </w:r>
      <w:r>
        <w:t>-</w:t>
      </w:r>
      <w:r w:rsidRPr="00391FA0">
        <w:t>occupied.</w:t>
      </w:r>
    </w:p>
    <w:p w14:paraId="1B052C0F" w14:textId="77777777" w:rsidR="00CD6F1D" w:rsidRDefault="00CD6F1D"/>
    <w:sectPr w:rsidR="00CD6F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FA0"/>
    <w:rsid w:val="00037654"/>
    <w:rsid w:val="00391FA0"/>
    <w:rsid w:val="0040695E"/>
    <w:rsid w:val="005A01ED"/>
    <w:rsid w:val="00CD6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929D8"/>
  <w15:chartTrackingRefBased/>
  <w15:docId w15:val="{49563BE9-90A1-409C-88DC-BE2E1A569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1F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F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F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F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F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F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F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F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F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F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F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F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F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F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F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F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F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FA0"/>
    <w:rPr>
      <w:rFonts w:eastAsiaTheme="majorEastAsia" w:cstheme="majorBidi"/>
      <w:color w:val="272727" w:themeColor="text1" w:themeTint="D8"/>
    </w:rPr>
  </w:style>
  <w:style w:type="paragraph" w:styleId="Title">
    <w:name w:val="Title"/>
    <w:basedOn w:val="Normal"/>
    <w:next w:val="Normal"/>
    <w:link w:val="TitleChar"/>
    <w:uiPriority w:val="10"/>
    <w:qFormat/>
    <w:rsid w:val="00391F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F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F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F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FA0"/>
    <w:pPr>
      <w:spacing w:before="160"/>
      <w:jc w:val="center"/>
    </w:pPr>
    <w:rPr>
      <w:i/>
      <w:iCs/>
      <w:color w:val="404040" w:themeColor="text1" w:themeTint="BF"/>
    </w:rPr>
  </w:style>
  <w:style w:type="character" w:customStyle="1" w:styleId="QuoteChar">
    <w:name w:val="Quote Char"/>
    <w:basedOn w:val="DefaultParagraphFont"/>
    <w:link w:val="Quote"/>
    <w:uiPriority w:val="29"/>
    <w:rsid w:val="00391FA0"/>
    <w:rPr>
      <w:i/>
      <w:iCs/>
      <w:color w:val="404040" w:themeColor="text1" w:themeTint="BF"/>
    </w:rPr>
  </w:style>
  <w:style w:type="paragraph" w:styleId="ListParagraph">
    <w:name w:val="List Paragraph"/>
    <w:basedOn w:val="Normal"/>
    <w:uiPriority w:val="34"/>
    <w:qFormat/>
    <w:rsid w:val="00391FA0"/>
    <w:pPr>
      <w:ind w:left="720"/>
      <w:contextualSpacing/>
    </w:pPr>
  </w:style>
  <w:style w:type="character" w:styleId="IntenseEmphasis">
    <w:name w:val="Intense Emphasis"/>
    <w:basedOn w:val="DefaultParagraphFont"/>
    <w:uiPriority w:val="21"/>
    <w:qFormat/>
    <w:rsid w:val="00391FA0"/>
    <w:rPr>
      <w:i/>
      <w:iCs/>
      <w:color w:val="0F4761" w:themeColor="accent1" w:themeShade="BF"/>
    </w:rPr>
  </w:style>
  <w:style w:type="paragraph" w:styleId="IntenseQuote">
    <w:name w:val="Intense Quote"/>
    <w:basedOn w:val="Normal"/>
    <w:next w:val="Normal"/>
    <w:link w:val="IntenseQuoteChar"/>
    <w:uiPriority w:val="30"/>
    <w:qFormat/>
    <w:rsid w:val="00391F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FA0"/>
    <w:rPr>
      <w:i/>
      <w:iCs/>
      <w:color w:val="0F4761" w:themeColor="accent1" w:themeShade="BF"/>
    </w:rPr>
  </w:style>
  <w:style w:type="character" w:styleId="IntenseReference">
    <w:name w:val="Intense Reference"/>
    <w:basedOn w:val="DefaultParagraphFont"/>
    <w:uiPriority w:val="32"/>
    <w:qFormat/>
    <w:rsid w:val="00391FA0"/>
    <w:rPr>
      <w:b/>
      <w:bCs/>
      <w:smallCaps/>
      <w:color w:val="0F4761" w:themeColor="accent1" w:themeShade="BF"/>
      <w:spacing w:val="5"/>
    </w:rPr>
  </w:style>
  <w:style w:type="character" w:styleId="Hyperlink">
    <w:name w:val="Hyperlink"/>
    <w:basedOn w:val="DefaultParagraphFont"/>
    <w:uiPriority w:val="99"/>
    <w:unhideWhenUsed/>
    <w:rsid w:val="00391FA0"/>
    <w:rPr>
      <w:color w:val="467886" w:themeColor="hyperlink"/>
      <w:u w:val="single"/>
    </w:rPr>
  </w:style>
  <w:style w:type="character" w:styleId="UnresolvedMention">
    <w:name w:val="Unresolved Mention"/>
    <w:basedOn w:val="DefaultParagraphFont"/>
    <w:uiPriority w:val="99"/>
    <w:semiHidden/>
    <w:unhideWhenUsed/>
    <w:rsid w:val="00391F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iltshire.gov.uk/media/372/Wiltshire-Core-Strategy-adopted-2015/pdf/Wiltshire_Core_Strategy_2015.pdf?m=1735555642237" TargetMode="External"/><Relationship Id="rId5" Type="http://schemas.openxmlformats.org/officeDocument/2006/relationships/hyperlink" Target="https://www.gov.uk/guidance/flood-risk-and-coastal-change" TargetMode="External"/><Relationship Id="rId4" Type="http://schemas.openxmlformats.org/officeDocument/2006/relationships/hyperlink" Target="https://www.gov.uk/guidance/national-planning-policy-framework/annex-3-flood-risk-vulnerability-class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Butcher</dc:creator>
  <cp:keywords/>
  <dc:description/>
  <cp:lastModifiedBy>Stephen Butcher</cp:lastModifiedBy>
  <cp:revision>1</cp:revision>
  <dcterms:created xsi:type="dcterms:W3CDTF">2026-05-06T19:50:00Z</dcterms:created>
  <dcterms:modified xsi:type="dcterms:W3CDTF">2026-05-06T20:04:00Z</dcterms:modified>
</cp:coreProperties>
</file>