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C9BBA"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2DCF0B55"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7AF290C5"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6EDD3ACF" w14:textId="77777777" w:rsidTr="47A0F66D">
        <w:tc>
          <w:tcPr>
            <w:tcW w:w="3681" w:type="dxa"/>
          </w:tcPr>
          <w:p w14:paraId="46A8CE0D"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4F5A58F"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PL/2026/00426</w:t>
            </w:r>
          </w:p>
        </w:tc>
      </w:tr>
      <w:tr w:rsidR="00477CC4" w14:paraId="746A7CE3" w14:textId="77777777" w:rsidTr="47A0F66D">
        <w:tc>
          <w:tcPr>
            <w:tcW w:w="3681" w:type="dxa"/>
          </w:tcPr>
          <w:p w14:paraId="38260B90"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2696709A"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857AF62" w14:textId="77777777" w:rsidTr="47A0F66D">
        <w:tc>
          <w:tcPr>
            <w:tcW w:w="3681" w:type="dxa"/>
          </w:tcPr>
          <w:p w14:paraId="3446127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7F3F3EC3"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Easton Royal School, Easton Royal, Pewsey, SN9 5LZ</w:t>
            </w:r>
          </w:p>
        </w:tc>
      </w:tr>
      <w:tr w:rsidR="00477CC4" w14:paraId="2274E838" w14:textId="77777777" w:rsidTr="47A0F66D">
        <w:tc>
          <w:tcPr>
            <w:tcW w:w="3681" w:type="dxa"/>
          </w:tcPr>
          <w:p w14:paraId="16F015DA"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1382F81B"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Proposed single storey timber learning and support garden room</w:t>
            </w:r>
          </w:p>
        </w:tc>
      </w:tr>
      <w:tr w:rsidR="00477CC4" w14:paraId="113045EE" w14:textId="77777777" w:rsidTr="47A0F66D">
        <w:tc>
          <w:tcPr>
            <w:tcW w:w="3681" w:type="dxa"/>
          </w:tcPr>
          <w:p w14:paraId="79FD7FF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0D22F57C"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03F77190" w14:textId="77777777" w:rsidR="00F7609E" w:rsidRPr="00F7609E" w:rsidRDefault="00F7609E" w:rsidP="00F7609E">
      <w:pPr>
        <w:spacing w:line="276" w:lineRule="auto"/>
        <w:jc w:val="both"/>
        <w:rPr>
          <w:rFonts w:ascii="Arial" w:hAnsi="Arial" w:cs="Arial"/>
          <w:sz w:val="22"/>
          <w:szCs w:val="22"/>
        </w:rPr>
      </w:pPr>
    </w:p>
    <w:p w14:paraId="46CC5A55"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28B2517C" w14:textId="77777777" w:rsidR="00683C17" w:rsidRDefault="00683C17" w:rsidP="00683C17">
      <w:pPr>
        <w:spacing w:line="276" w:lineRule="auto"/>
        <w:jc w:val="both"/>
        <w:rPr>
          <w:rFonts w:ascii="Arial" w:hAnsi="Arial" w:cs="Arial"/>
          <w:color w:val="FF0000"/>
          <w:sz w:val="22"/>
          <w:szCs w:val="22"/>
        </w:rPr>
      </w:pPr>
    </w:p>
    <w:p w14:paraId="019FF3C3" w14:textId="62ADA4D4" w:rsidR="007010F6" w:rsidRPr="007010F6" w:rsidRDefault="007010F6" w:rsidP="007010F6">
      <w:pPr>
        <w:spacing w:line="276" w:lineRule="auto"/>
        <w:outlineLvl w:val="2"/>
        <w:rPr>
          <w:rFonts w:ascii="Arial" w:hAnsi="Arial" w:cs="Arial"/>
          <w:sz w:val="22"/>
          <w:szCs w:val="22"/>
        </w:rPr>
      </w:pPr>
      <w:r w:rsidRPr="007010F6">
        <w:rPr>
          <w:rFonts w:ascii="Arial" w:hAnsi="Arial" w:cs="Arial"/>
          <w:sz w:val="22"/>
          <w:szCs w:val="22"/>
        </w:rPr>
        <w:t xml:space="preserve">The application site forms part of the grounds of Easton Royal School (Easton Royal Academy), located within the settlement of Easton Royal. The site lies within a designated Conservation Area and is in proximity to </w:t>
      </w:r>
      <w:proofErr w:type="gramStart"/>
      <w:r w:rsidRPr="007010F6">
        <w:rPr>
          <w:rFonts w:ascii="Arial" w:hAnsi="Arial" w:cs="Arial"/>
          <w:sz w:val="22"/>
          <w:szCs w:val="22"/>
        </w:rPr>
        <w:t>a number of</w:t>
      </w:r>
      <w:proofErr w:type="gramEnd"/>
      <w:r w:rsidRPr="007010F6">
        <w:rPr>
          <w:rFonts w:ascii="Arial" w:hAnsi="Arial" w:cs="Arial"/>
          <w:sz w:val="22"/>
          <w:szCs w:val="22"/>
        </w:rPr>
        <w:t xml:space="preserve"> listed buildings, including Deane Cottage, Avon Cottage and other historic dwellings within the immediate village context. </w:t>
      </w:r>
    </w:p>
    <w:p w14:paraId="2323E304" w14:textId="77777777" w:rsidR="007010F6" w:rsidRPr="007010F6" w:rsidRDefault="007010F6" w:rsidP="007010F6">
      <w:pPr>
        <w:spacing w:line="276" w:lineRule="auto"/>
        <w:outlineLvl w:val="2"/>
        <w:rPr>
          <w:rFonts w:ascii="Arial" w:hAnsi="Arial" w:cs="Arial"/>
          <w:sz w:val="22"/>
          <w:szCs w:val="22"/>
        </w:rPr>
      </w:pPr>
    </w:p>
    <w:p w14:paraId="705741ED" w14:textId="77777777" w:rsidR="007010F6" w:rsidRPr="007010F6" w:rsidRDefault="007010F6" w:rsidP="007010F6">
      <w:pPr>
        <w:spacing w:line="276" w:lineRule="auto"/>
        <w:outlineLvl w:val="2"/>
        <w:rPr>
          <w:rFonts w:ascii="Arial" w:hAnsi="Arial" w:cs="Arial"/>
          <w:sz w:val="22"/>
          <w:szCs w:val="22"/>
        </w:rPr>
      </w:pPr>
      <w:r w:rsidRPr="007010F6">
        <w:rPr>
          <w:rFonts w:ascii="Arial" w:hAnsi="Arial" w:cs="Arial"/>
          <w:sz w:val="22"/>
          <w:szCs w:val="22"/>
        </w:rPr>
        <w:t>The proposed building would be sited to the side of the existing school buildings, within an enclosed outdoor area currently accommodating a small garden shed. The site is bounded by existing hedgerows which provide a degree of visual containment. Surrounding development is predominantly residential, comprising traditional village dwellings of historic character.</w:t>
      </w:r>
    </w:p>
    <w:p w14:paraId="5DF411E5" w14:textId="77777777" w:rsidR="007010F6" w:rsidRPr="007010F6" w:rsidRDefault="007010F6" w:rsidP="007010F6">
      <w:pPr>
        <w:spacing w:line="276" w:lineRule="auto"/>
        <w:outlineLvl w:val="2"/>
        <w:rPr>
          <w:rFonts w:ascii="Arial" w:hAnsi="Arial" w:cs="Arial"/>
          <w:sz w:val="22"/>
          <w:szCs w:val="22"/>
        </w:rPr>
      </w:pPr>
    </w:p>
    <w:p w14:paraId="68F0F4D5" w14:textId="76E40FA3" w:rsidR="007010F6" w:rsidRPr="007010F6" w:rsidRDefault="007010F6" w:rsidP="007010F6">
      <w:pPr>
        <w:spacing w:line="276" w:lineRule="auto"/>
        <w:outlineLvl w:val="2"/>
        <w:rPr>
          <w:rFonts w:ascii="Arial" w:hAnsi="Arial" w:cs="Arial"/>
          <w:sz w:val="22"/>
          <w:szCs w:val="22"/>
        </w:rPr>
      </w:pPr>
      <w:r w:rsidRPr="007010F6">
        <w:rPr>
          <w:rFonts w:ascii="Arial" w:hAnsi="Arial" w:cs="Arial"/>
          <w:sz w:val="22"/>
          <w:szCs w:val="22"/>
        </w:rPr>
        <w:t>The site lies partially within</w:t>
      </w:r>
      <w:r w:rsidR="00EF3EB0">
        <w:rPr>
          <w:rFonts w:ascii="Arial" w:hAnsi="Arial" w:cs="Arial"/>
          <w:sz w:val="22"/>
          <w:szCs w:val="22"/>
        </w:rPr>
        <w:t xml:space="preserve"> t</w:t>
      </w:r>
      <w:r w:rsidRPr="007010F6">
        <w:rPr>
          <w:rFonts w:ascii="Arial" w:hAnsi="Arial" w:cs="Arial"/>
          <w:sz w:val="22"/>
          <w:szCs w:val="22"/>
        </w:rPr>
        <w:t xml:space="preserve">he Salisbury Plain Special Protection Area (SPA) 6.4km buffer </w:t>
      </w:r>
      <w:proofErr w:type="gramStart"/>
      <w:r w:rsidRPr="007010F6">
        <w:rPr>
          <w:rFonts w:ascii="Arial" w:hAnsi="Arial" w:cs="Arial"/>
          <w:sz w:val="22"/>
          <w:szCs w:val="22"/>
        </w:rPr>
        <w:t>zone, and</w:t>
      </w:r>
      <w:proofErr w:type="gramEnd"/>
      <w:r w:rsidR="00EF3EB0">
        <w:rPr>
          <w:rFonts w:ascii="Arial" w:hAnsi="Arial" w:cs="Arial"/>
          <w:sz w:val="22"/>
          <w:szCs w:val="22"/>
        </w:rPr>
        <w:t xml:space="preserve"> is also washed over by the </w:t>
      </w:r>
      <w:r w:rsidRPr="007010F6">
        <w:rPr>
          <w:rFonts w:ascii="Arial" w:hAnsi="Arial" w:cs="Arial"/>
          <w:sz w:val="22"/>
          <w:szCs w:val="22"/>
        </w:rPr>
        <w:t>Hampshire River Avon Catchment</w:t>
      </w:r>
      <w:r w:rsidR="00EF3EB0">
        <w:rPr>
          <w:rFonts w:ascii="Arial" w:hAnsi="Arial" w:cs="Arial"/>
          <w:sz w:val="22"/>
          <w:szCs w:val="22"/>
        </w:rPr>
        <w:t xml:space="preserve"> and North Wessex Downs National Landscape. </w:t>
      </w:r>
    </w:p>
    <w:p w14:paraId="7EED792D" w14:textId="77777777" w:rsidR="007010F6" w:rsidRPr="007010F6" w:rsidRDefault="007010F6" w:rsidP="007010F6">
      <w:pPr>
        <w:spacing w:line="276" w:lineRule="auto"/>
        <w:outlineLvl w:val="2"/>
        <w:rPr>
          <w:rFonts w:ascii="Arial" w:hAnsi="Arial" w:cs="Arial"/>
          <w:sz w:val="22"/>
          <w:szCs w:val="22"/>
        </w:rPr>
      </w:pPr>
    </w:p>
    <w:p w14:paraId="28F5E28D" w14:textId="774E9F77" w:rsidR="00683C17" w:rsidRPr="007010F6" w:rsidRDefault="007010F6" w:rsidP="007010F6">
      <w:pPr>
        <w:spacing w:line="276" w:lineRule="auto"/>
        <w:outlineLvl w:val="2"/>
        <w:rPr>
          <w:rFonts w:ascii="Arial" w:hAnsi="Arial" w:cs="Arial"/>
          <w:sz w:val="22"/>
          <w:szCs w:val="22"/>
        </w:rPr>
      </w:pPr>
      <w:r w:rsidRPr="007010F6">
        <w:rPr>
          <w:rFonts w:ascii="Arial" w:hAnsi="Arial" w:cs="Arial"/>
          <w:sz w:val="22"/>
          <w:szCs w:val="22"/>
        </w:rPr>
        <w:t>The site is not within an identified flood risk area and is not within 20 metres of a watercourse.</w:t>
      </w:r>
    </w:p>
    <w:p w14:paraId="21F1835D" w14:textId="77777777" w:rsidR="007010F6" w:rsidRDefault="007010F6" w:rsidP="007010F6">
      <w:pPr>
        <w:spacing w:line="276" w:lineRule="auto"/>
        <w:jc w:val="both"/>
        <w:outlineLvl w:val="2"/>
        <w:rPr>
          <w:rFonts w:ascii="Arial" w:hAnsi="Arial" w:cs="Arial"/>
          <w:b/>
          <w:bCs/>
          <w:sz w:val="22"/>
          <w:szCs w:val="22"/>
        </w:rPr>
      </w:pPr>
    </w:p>
    <w:p w14:paraId="7C010EEA"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4FA62317" w14:textId="77777777" w:rsidR="00683C17" w:rsidRDefault="00683C17" w:rsidP="00683C17">
      <w:pPr>
        <w:spacing w:line="276" w:lineRule="auto"/>
        <w:jc w:val="both"/>
        <w:rPr>
          <w:rFonts w:ascii="Arial" w:hAnsi="Arial" w:cs="Arial"/>
          <w:color w:val="FF0000"/>
          <w:sz w:val="22"/>
          <w:szCs w:val="22"/>
        </w:rPr>
      </w:pPr>
    </w:p>
    <w:p w14:paraId="413BCFF7" w14:textId="77777777" w:rsidR="007010F6" w:rsidRDefault="007010F6" w:rsidP="007010F6">
      <w:pPr>
        <w:spacing w:line="276" w:lineRule="auto"/>
        <w:jc w:val="both"/>
        <w:outlineLvl w:val="2"/>
        <w:rPr>
          <w:rFonts w:ascii="Arial" w:hAnsi="Arial" w:cs="Arial"/>
          <w:sz w:val="22"/>
          <w:szCs w:val="22"/>
        </w:rPr>
      </w:pPr>
      <w:r w:rsidRPr="007010F6">
        <w:rPr>
          <w:rFonts w:ascii="Arial" w:hAnsi="Arial" w:cs="Arial"/>
          <w:sz w:val="22"/>
          <w:szCs w:val="22"/>
        </w:rPr>
        <w:t>Planning permission is sought for the erection of a single storey timber garden room to be used as a learning and support space for pupils, including SEN, ELSA and speech and language interventions.</w:t>
      </w:r>
    </w:p>
    <w:p w14:paraId="25B9A3E2" w14:textId="77777777" w:rsidR="007010F6" w:rsidRPr="007010F6" w:rsidRDefault="007010F6" w:rsidP="007010F6">
      <w:pPr>
        <w:spacing w:line="276" w:lineRule="auto"/>
        <w:jc w:val="both"/>
        <w:outlineLvl w:val="2"/>
        <w:rPr>
          <w:rFonts w:ascii="Arial" w:hAnsi="Arial" w:cs="Arial"/>
          <w:sz w:val="22"/>
          <w:szCs w:val="22"/>
        </w:rPr>
      </w:pPr>
    </w:p>
    <w:p w14:paraId="2EA5FD04" w14:textId="77777777" w:rsidR="007010F6" w:rsidRPr="007010F6" w:rsidRDefault="007010F6" w:rsidP="007010F6">
      <w:pPr>
        <w:spacing w:line="276" w:lineRule="auto"/>
        <w:jc w:val="both"/>
        <w:outlineLvl w:val="2"/>
        <w:rPr>
          <w:rFonts w:ascii="Arial" w:hAnsi="Arial" w:cs="Arial"/>
          <w:sz w:val="22"/>
          <w:szCs w:val="22"/>
        </w:rPr>
      </w:pPr>
      <w:r w:rsidRPr="007010F6">
        <w:rPr>
          <w:rFonts w:ascii="Arial" w:hAnsi="Arial" w:cs="Arial"/>
          <w:sz w:val="22"/>
          <w:szCs w:val="22"/>
        </w:rPr>
        <w:t>The proposed building would measure approximately:</w:t>
      </w:r>
    </w:p>
    <w:p w14:paraId="30E84477" w14:textId="77777777" w:rsidR="007010F6" w:rsidRPr="007010F6" w:rsidRDefault="007010F6" w:rsidP="007010F6">
      <w:pPr>
        <w:spacing w:line="276" w:lineRule="auto"/>
        <w:jc w:val="both"/>
        <w:outlineLvl w:val="2"/>
        <w:rPr>
          <w:rFonts w:ascii="Arial" w:hAnsi="Arial" w:cs="Arial"/>
          <w:sz w:val="22"/>
          <w:szCs w:val="22"/>
        </w:rPr>
      </w:pPr>
    </w:p>
    <w:p w14:paraId="5997640B" w14:textId="77777777" w:rsidR="007010F6" w:rsidRPr="007010F6" w:rsidRDefault="007010F6" w:rsidP="007010F6">
      <w:pPr>
        <w:spacing w:line="276" w:lineRule="auto"/>
        <w:jc w:val="both"/>
        <w:outlineLvl w:val="2"/>
        <w:rPr>
          <w:rFonts w:ascii="Arial" w:hAnsi="Arial" w:cs="Arial"/>
          <w:sz w:val="22"/>
          <w:szCs w:val="22"/>
        </w:rPr>
      </w:pPr>
      <w:r w:rsidRPr="007010F6">
        <w:rPr>
          <w:rFonts w:ascii="Arial" w:hAnsi="Arial" w:cs="Arial"/>
          <w:sz w:val="22"/>
          <w:szCs w:val="22"/>
        </w:rPr>
        <w:t>5.5 metres in width</w:t>
      </w:r>
    </w:p>
    <w:p w14:paraId="1FE5D988" w14:textId="77777777" w:rsidR="007010F6" w:rsidRPr="007010F6" w:rsidRDefault="007010F6" w:rsidP="007010F6">
      <w:pPr>
        <w:spacing w:line="276" w:lineRule="auto"/>
        <w:jc w:val="both"/>
        <w:outlineLvl w:val="2"/>
        <w:rPr>
          <w:rFonts w:ascii="Arial" w:hAnsi="Arial" w:cs="Arial"/>
          <w:sz w:val="22"/>
          <w:szCs w:val="22"/>
        </w:rPr>
      </w:pPr>
      <w:r w:rsidRPr="007010F6">
        <w:rPr>
          <w:rFonts w:ascii="Arial" w:hAnsi="Arial" w:cs="Arial"/>
          <w:sz w:val="22"/>
          <w:szCs w:val="22"/>
        </w:rPr>
        <w:t>3.0 metres in depth</w:t>
      </w:r>
    </w:p>
    <w:p w14:paraId="4FD70096" w14:textId="77777777" w:rsidR="007010F6" w:rsidRPr="007010F6" w:rsidRDefault="007010F6" w:rsidP="007010F6">
      <w:pPr>
        <w:spacing w:line="276" w:lineRule="auto"/>
        <w:jc w:val="both"/>
        <w:outlineLvl w:val="2"/>
        <w:rPr>
          <w:rFonts w:ascii="Arial" w:hAnsi="Arial" w:cs="Arial"/>
          <w:sz w:val="22"/>
          <w:szCs w:val="22"/>
        </w:rPr>
      </w:pPr>
      <w:r w:rsidRPr="007010F6">
        <w:rPr>
          <w:rFonts w:ascii="Arial" w:hAnsi="Arial" w:cs="Arial"/>
          <w:sz w:val="22"/>
          <w:szCs w:val="22"/>
        </w:rPr>
        <w:t>2.4 metres in height</w:t>
      </w:r>
    </w:p>
    <w:p w14:paraId="063E4D97" w14:textId="77777777" w:rsidR="007010F6" w:rsidRPr="007010F6" w:rsidRDefault="007010F6" w:rsidP="007010F6">
      <w:pPr>
        <w:spacing w:line="276" w:lineRule="auto"/>
        <w:jc w:val="both"/>
        <w:outlineLvl w:val="2"/>
        <w:rPr>
          <w:rFonts w:ascii="Arial" w:hAnsi="Arial" w:cs="Arial"/>
          <w:sz w:val="22"/>
          <w:szCs w:val="22"/>
        </w:rPr>
      </w:pPr>
    </w:p>
    <w:p w14:paraId="1F335E31" w14:textId="334EA684" w:rsidR="007010F6" w:rsidRDefault="007010F6" w:rsidP="007010F6">
      <w:pPr>
        <w:spacing w:line="276" w:lineRule="auto"/>
        <w:jc w:val="both"/>
        <w:outlineLvl w:val="2"/>
        <w:rPr>
          <w:rFonts w:ascii="Arial" w:hAnsi="Arial" w:cs="Arial"/>
          <w:sz w:val="22"/>
          <w:szCs w:val="22"/>
        </w:rPr>
      </w:pPr>
      <w:r w:rsidRPr="007010F6">
        <w:rPr>
          <w:rFonts w:ascii="Arial" w:hAnsi="Arial" w:cs="Arial"/>
          <w:sz w:val="22"/>
          <w:szCs w:val="22"/>
        </w:rPr>
        <w:t xml:space="preserve">The structure would be constructed from Northern European spruce timber with tongue and groove boards, set on a reinforced concrete slab. The roof would be finished with an EPDM rubber membrane with a shallow fall. Windows and doors would be factory painted in Silver Fur Blue, with the timber walls retaining a natural stained finish. </w:t>
      </w:r>
    </w:p>
    <w:p w14:paraId="01960C49" w14:textId="77777777" w:rsidR="007010F6" w:rsidRPr="007010F6" w:rsidRDefault="007010F6" w:rsidP="007010F6">
      <w:pPr>
        <w:spacing w:line="276" w:lineRule="auto"/>
        <w:jc w:val="both"/>
        <w:outlineLvl w:val="2"/>
        <w:rPr>
          <w:rFonts w:ascii="Arial" w:hAnsi="Arial" w:cs="Arial"/>
          <w:sz w:val="22"/>
          <w:szCs w:val="22"/>
        </w:rPr>
      </w:pPr>
    </w:p>
    <w:p w14:paraId="2865744A" w14:textId="10B14A75" w:rsidR="00683C17" w:rsidRDefault="007010F6" w:rsidP="007010F6">
      <w:pPr>
        <w:spacing w:line="276" w:lineRule="auto"/>
        <w:jc w:val="both"/>
        <w:outlineLvl w:val="2"/>
        <w:rPr>
          <w:rFonts w:ascii="Arial" w:hAnsi="Arial" w:cs="Arial"/>
          <w:sz w:val="22"/>
          <w:szCs w:val="22"/>
        </w:rPr>
      </w:pPr>
      <w:r w:rsidRPr="007010F6">
        <w:rPr>
          <w:rFonts w:ascii="Arial" w:hAnsi="Arial" w:cs="Arial"/>
          <w:sz w:val="22"/>
          <w:szCs w:val="22"/>
        </w:rPr>
        <w:t>No change to existing vehicular access arrangements is proposed, and there would be no increase in parking provision or traffic movements associated with the development.</w:t>
      </w:r>
    </w:p>
    <w:p w14:paraId="6C1748CB" w14:textId="77777777" w:rsidR="007010F6" w:rsidRPr="007010F6" w:rsidRDefault="007010F6" w:rsidP="007010F6">
      <w:pPr>
        <w:spacing w:line="276" w:lineRule="auto"/>
        <w:jc w:val="both"/>
        <w:outlineLvl w:val="2"/>
        <w:rPr>
          <w:rFonts w:ascii="Arial" w:hAnsi="Arial" w:cs="Arial"/>
          <w:b/>
          <w:bCs/>
          <w:sz w:val="22"/>
          <w:szCs w:val="22"/>
        </w:rPr>
      </w:pPr>
    </w:p>
    <w:p w14:paraId="572AF480"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25F2C67E" w14:textId="77777777" w:rsidR="0029187E" w:rsidRDefault="0029187E" w:rsidP="00683C17">
      <w:pPr>
        <w:spacing w:line="276" w:lineRule="auto"/>
        <w:jc w:val="both"/>
        <w:outlineLvl w:val="2"/>
        <w:rPr>
          <w:rFonts w:ascii="Arial" w:hAnsi="Arial" w:cs="Arial"/>
          <w:b/>
          <w:bCs/>
          <w:sz w:val="22"/>
          <w:szCs w:val="22"/>
        </w:rPr>
      </w:pPr>
    </w:p>
    <w:p w14:paraId="64D5994A" w14:textId="3B4859CA" w:rsidR="00683C17" w:rsidRPr="007010F6" w:rsidRDefault="007010F6" w:rsidP="294BE246">
      <w:pPr>
        <w:spacing w:line="276" w:lineRule="auto"/>
        <w:jc w:val="both"/>
        <w:rPr>
          <w:rFonts w:ascii="Arial" w:hAnsi="Arial" w:cs="Arial"/>
          <w:i/>
          <w:iCs/>
          <w:color w:val="FF0000"/>
          <w:sz w:val="22"/>
          <w:szCs w:val="22"/>
        </w:rPr>
      </w:pPr>
      <w:r w:rsidRPr="007010F6">
        <w:rPr>
          <w:rFonts w:ascii="Arial" w:hAnsi="Arial" w:cs="Arial"/>
          <w:sz w:val="22"/>
          <w:szCs w:val="22"/>
        </w:rPr>
        <w:t xml:space="preserve">There is no relevant planning history. </w:t>
      </w:r>
    </w:p>
    <w:p w14:paraId="71668BB7" w14:textId="77777777" w:rsidR="00683C17" w:rsidRDefault="00683C17" w:rsidP="00683C17">
      <w:pPr>
        <w:spacing w:line="276" w:lineRule="auto"/>
        <w:jc w:val="both"/>
        <w:rPr>
          <w:rFonts w:ascii="Arial" w:hAnsi="Arial" w:cs="Arial"/>
          <w:color w:val="FF0000"/>
          <w:sz w:val="22"/>
          <w:szCs w:val="22"/>
        </w:rPr>
      </w:pPr>
    </w:p>
    <w:p w14:paraId="060AD189" w14:textId="3A13A074"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68153787" w14:textId="77777777" w:rsidR="00E35059" w:rsidRDefault="00E35059" w:rsidP="00237634">
      <w:pPr>
        <w:spacing w:line="276" w:lineRule="auto"/>
        <w:jc w:val="both"/>
        <w:rPr>
          <w:rFonts w:ascii="Arial" w:hAnsi="Arial" w:cs="Arial"/>
          <w:b/>
          <w:bCs/>
          <w:sz w:val="22"/>
          <w:szCs w:val="22"/>
        </w:rPr>
      </w:pPr>
    </w:p>
    <w:p w14:paraId="1100302E"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6656566D" w14:textId="2D6AD390" w:rsidR="007010F6" w:rsidRPr="007010F6" w:rsidRDefault="007010F6" w:rsidP="00237634">
      <w:pPr>
        <w:spacing w:line="276" w:lineRule="auto"/>
        <w:jc w:val="both"/>
      </w:pPr>
      <w:r w:rsidRPr="007010F6">
        <w:rPr>
          <w:rFonts w:ascii="Arial" w:hAnsi="Arial" w:cs="Arial"/>
          <w:sz w:val="22"/>
          <w:szCs w:val="22"/>
        </w:rPr>
        <w:t xml:space="preserve">Town and Country Planning Act 190 (as amended) </w:t>
      </w:r>
    </w:p>
    <w:p w14:paraId="4F450B09" w14:textId="77777777" w:rsidR="00237634" w:rsidRDefault="00237634" w:rsidP="00237634">
      <w:pPr>
        <w:spacing w:line="276" w:lineRule="auto"/>
        <w:jc w:val="both"/>
        <w:rPr>
          <w:rFonts w:ascii="Arial" w:hAnsi="Arial" w:cs="Arial"/>
          <w:b/>
          <w:bCs/>
          <w:sz w:val="22"/>
          <w:szCs w:val="22"/>
        </w:rPr>
      </w:pPr>
    </w:p>
    <w:p w14:paraId="26C52632"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74572267" w14:textId="77777777" w:rsidR="00237634" w:rsidRPr="008C5404" w:rsidRDefault="00237634" w:rsidP="00635EAE">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4DCFCC3E" w14:textId="77777777" w:rsidR="00237634" w:rsidRPr="008C5404" w:rsidRDefault="00237634" w:rsidP="00635EAE">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37DB460F" w14:textId="77777777" w:rsidR="00237634" w:rsidRPr="008C5404" w:rsidRDefault="00237634" w:rsidP="00635EAE">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721B77A0"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22C92E96"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B0CF4E8" w14:textId="77777777" w:rsidR="00533E0C" w:rsidRPr="004B1608" w:rsidRDefault="00533E0C" w:rsidP="00533E0C">
      <w:pPr>
        <w:spacing w:line="276" w:lineRule="auto"/>
        <w:jc w:val="both"/>
        <w:rPr>
          <w:rFonts w:ascii="Arial" w:hAnsi="Arial" w:cs="Arial"/>
          <w:sz w:val="22"/>
          <w:szCs w:val="22"/>
        </w:rPr>
      </w:pPr>
    </w:p>
    <w:p w14:paraId="5B1C1589"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F731DE1" w14:textId="77777777" w:rsidR="00533E0C" w:rsidRDefault="00533E0C" w:rsidP="00533E0C">
      <w:pPr>
        <w:spacing w:line="276" w:lineRule="auto"/>
        <w:jc w:val="both"/>
        <w:rPr>
          <w:rFonts w:ascii="Arial" w:hAnsi="Arial" w:cs="Arial"/>
          <w:b/>
          <w:bCs/>
          <w:sz w:val="22"/>
          <w:szCs w:val="22"/>
        </w:rPr>
      </w:pPr>
    </w:p>
    <w:p w14:paraId="5E4E3D4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7A91558E" w14:textId="77777777" w:rsidR="00533E0C" w:rsidRPr="00D902FA" w:rsidRDefault="00533E0C" w:rsidP="00533E0C">
      <w:pPr>
        <w:spacing w:line="276" w:lineRule="auto"/>
        <w:jc w:val="both"/>
        <w:rPr>
          <w:rFonts w:ascii="Arial" w:hAnsi="Arial" w:cs="Arial"/>
          <w:sz w:val="22"/>
          <w:szCs w:val="22"/>
        </w:rPr>
      </w:pPr>
    </w:p>
    <w:p w14:paraId="348C3274" w14:textId="77777777" w:rsidR="00533E0C" w:rsidRPr="00D902FA" w:rsidRDefault="00533E0C" w:rsidP="00635EA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01786E60" w14:textId="77777777" w:rsidR="0029208D" w:rsidRPr="00D902FA" w:rsidRDefault="0029208D" w:rsidP="00635EA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1CBA41B5" w14:textId="522A8F32" w:rsidR="0029208D" w:rsidRPr="00564C90" w:rsidRDefault="0029208D" w:rsidP="00635EA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w:t>
      </w:r>
      <w:r w:rsidRPr="007010F6">
        <w:rPr>
          <w:rFonts w:ascii="Arial" w:hAnsi="Arial" w:cs="Arial"/>
          <w:sz w:val="22"/>
          <w:szCs w:val="22"/>
        </w:rPr>
        <w:t xml:space="preserve">Policy </w:t>
      </w:r>
      <w:r w:rsidR="007010F6" w:rsidRPr="007010F6">
        <w:rPr>
          <w:rFonts w:ascii="Arial" w:hAnsi="Arial" w:cs="Arial"/>
          <w:sz w:val="22"/>
          <w:szCs w:val="22"/>
        </w:rPr>
        <w:t>18</w:t>
      </w:r>
      <w:r w:rsidRPr="007010F6">
        <w:rPr>
          <w:rFonts w:ascii="Arial" w:hAnsi="Arial" w:cs="Arial"/>
          <w:sz w:val="22"/>
          <w:szCs w:val="22"/>
        </w:rPr>
        <w:t xml:space="preserve"> Spatial Strategy </w:t>
      </w:r>
      <w:r w:rsidR="007010F6" w:rsidRPr="007010F6">
        <w:rPr>
          <w:rFonts w:ascii="Arial" w:hAnsi="Arial" w:cs="Arial"/>
          <w:sz w:val="22"/>
          <w:szCs w:val="22"/>
        </w:rPr>
        <w:t>Pewsey</w:t>
      </w:r>
      <w:r w:rsidRPr="007010F6">
        <w:rPr>
          <w:rFonts w:ascii="Arial" w:hAnsi="Arial" w:cs="Arial"/>
          <w:sz w:val="22"/>
          <w:szCs w:val="22"/>
        </w:rPr>
        <w:t xml:space="preserve"> Community Area</w:t>
      </w:r>
      <w:r w:rsidR="007010F6" w:rsidRPr="007010F6">
        <w:rPr>
          <w:rFonts w:ascii="Arial" w:hAnsi="Arial" w:cs="Arial"/>
          <w:sz w:val="22"/>
          <w:szCs w:val="22"/>
        </w:rPr>
        <w:t>;</w:t>
      </w:r>
    </w:p>
    <w:p w14:paraId="750F5D38" w14:textId="77777777" w:rsidR="0029208D" w:rsidRPr="00D902FA" w:rsidRDefault="0029208D" w:rsidP="00635EA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6978192A" w14:textId="77777777" w:rsidR="0029208D" w:rsidRDefault="0029208D" w:rsidP="00635EAE">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25AC4DE8" w14:textId="77777777" w:rsidR="0029208D" w:rsidRPr="00D902FA" w:rsidRDefault="0029208D" w:rsidP="00635EA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5E35904D" w14:textId="77777777" w:rsidR="0029208D" w:rsidRPr="00D902FA" w:rsidRDefault="0029208D" w:rsidP="00635EA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47EDBDB4" w14:textId="77777777" w:rsidR="0029208D" w:rsidRPr="00D902FA" w:rsidRDefault="0029208D" w:rsidP="00635EA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0693732B" w14:textId="77777777" w:rsidR="0029208D" w:rsidRPr="00D902FA" w:rsidRDefault="0029208D" w:rsidP="00635EA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61B5E4C1" w14:textId="77777777" w:rsidR="0029208D" w:rsidRDefault="0029208D" w:rsidP="00635EA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49ABD838" w14:textId="77777777" w:rsidR="0029208D" w:rsidRPr="00D902FA" w:rsidRDefault="0029208D" w:rsidP="00635EAE">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07024752" w14:textId="77777777" w:rsidR="00533E0C" w:rsidRDefault="00533E0C" w:rsidP="00533E0C">
      <w:pPr>
        <w:spacing w:line="276" w:lineRule="auto"/>
        <w:jc w:val="both"/>
        <w:rPr>
          <w:rFonts w:ascii="Arial" w:hAnsi="Arial" w:cs="Arial"/>
          <w:color w:val="FF0000"/>
          <w:sz w:val="22"/>
          <w:szCs w:val="22"/>
        </w:rPr>
      </w:pPr>
    </w:p>
    <w:p w14:paraId="7D76D78C" w14:textId="56EF902A" w:rsidR="00CF2835" w:rsidRDefault="00CF2835" w:rsidP="00CF2835">
      <w:p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57E831E2" w14:textId="5D82347E" w:rsidR="007010F6" w:rsidRPr="007010F6" w:rsidRDefault="007010F6" w:rsidP="00CF2835">
      <w:pPr>
        <w:spacing w:line="276" w:lineRule="auto"/>
        <w:jc w:val="both"/>
        <w:rPr>
          <w:rFonts w:ascii="Arial" w:hAnsi="Arial" w:cs="Arial"/>
          <w:color w:val="000000" w:themeColor="text1"/>
          <w:sz w:val="22"/>
          <w:szCs w:val="22"/>
        </w:rPr>
      </w:pPr>
      <w:r w:rsidRPr="007010F6">
        <w:rPr>
          <w:rFonts w:ascii="Arial" w:hAnsi="Arial" w:cs="Arial"/>
          <w:color w:val="000000" w:themeColor="text1"/>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53380FFE" w14:textId="77777777" w:rsidR="00157709" w:rsidRPr="00CF2835" w:rsidRDefault="00157709" w:rsidP="00CF2835">
      <w:pPr>
        <w:spacing w:line="276" w:lineRule="auto"/>
        <w:jc w:val="both"/>
        <w:rPr>
          <w:rFonts w:ascii="Arial" w:hAnsi="Arial" w:cs="Arial"/>
          <w:b/>
          <w:bCs/>
          <w:color w:val="000000" w:themeColor="text1"/>
          <w:sz w:val="22"/>
          <w:szCs w:val="22"/>
        </w:rPr>
      </w:pPr>
    </w:p>
    <w:p w14:paraId="28CA601D" w14:textId="77777777" w:rsidR="00CF2835" w:rsidRPr="00CF2835" w:rsidRDefault="00CF2835" w:rsidP="00635EAE">
      <w:pPr>
        <w:numPr>
          <w:ilvl w:val="0"/>
          <w:numId w:val="15"/>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lastRenderedPageBreak/>
        <w:t>Policy 1: Settlement Strategy</w:t>
      </w:r>
    </w:p>
    <w:p w14:paraId="76D5EE08" w14:textId="77777777" w:rsidR="00CF2835" w:rsidRPr="00CF2835" w:rsidRDefault="00CF2835" w:rsidP="00635EAE">
      <w:pPr>
        <w:numPr>
          <w:ilvl w:val="0"/>
          <w:numId w:val="15"/>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20A2B702" w14:textId="77777777" w:rsidR="00CF2835" w:rsidRPr="00CF2835" w:rsidRDefault="00CF2835" w:rsidP="00635EAE">
      <w:pPr>
        <w:numPr>
          <w:ilvl w:val="0"/>
          <w:numId w:val="15"/>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64 – 75: Economic, tourism, retail and transport</w:t>
      </w:r>
    </w:p>
    <w:p w14:paraId="1D5397E7" w14:textId="77777777" w:rsidR="00CF2835" w:rsidRPr="00CF2835" w:rsidRDefault="00CF2835" w:rsidP="00635EAE">
      <w:pPr>
        <w:numPr>
          <w:ilvl w:val="0"/>
          <w:numId w:val="15"/>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76 – 84: Social, housing, community, public open space and wellbeing</w:t>
      </w:r>
    </w:p>
    <w:p w14:paraId="2AF73A08" w14:textId="77777777" w:rsidR="00CF2835" w:rsidRPr="00CF2835" w:rsidRDefault="00CF2835" w:rsidP="00635EAE">
      <w:pPr>
        <w:numPr>
          <w:ilvl w:val="0"/>
          <w:numId w:val="15"/>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Policies 85 – 101: Sustainability, ecology, water and landscape, heritage, air quality </w:t>
      </w:r>
    </w:p>
    <w:p w14:paraId="697A18D3" w14:textId="77777777" w:rsidR="00CF2835" w:rsidRPr="00CF2835" w:rsidRDefault="00CF2835" w:rsidP="00CF2835">
      <w:pPr>
        <w:spacing w:line="276" w:lineRule="auto"/>
        <w:jc w:val="both"/>
        <w:rPr>
          <w:rFonts w:ascii="Arial" w:hAnsi="Arial" w:cs="Arial"/>
          <w:b/>
          <w:bCs/>
          <w:color w:val="ED0000"/>
          <w:sz w:val="22"/>
          <w:szCs w:val="22"/>
        </w:rPr>
      </w:pPr>
    </w:p>
    <w:p w14:paraId="3F44EA17"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51D55696" w14:textId="77777777" w:rsidR="00B56EE9" w:rsidRDefault="00B56EE9" w:rsidP="001418E4">
      <w:pPr>
        <w:spacing w:line="276" w:lineRule="auto"/>
        <w:jc w:val="both"/>
        <w:rPr>
          <w:rFonts w:ascii="Arial" w:hAnsi="Arial" w:cs="Arial"/>
          <w:sz w:val="22"/>
          <w:szCs w:val="22"/>
        </w:rPr>
      </w:pPr>
    </w:p>
    <w:p w14:paraId="4C233DFC" w14:textId="440B4852" w:rsidR="001418E4" w:rsidRPr="007010F6" w:rsidRDefault="007010F6" w:rsidP="001418E4">
      <w:pPr>
        <w:spacing w:line="276" w:lineRule="auto"/>
        <w:jc w:val="both"/>
        <w:rPr>
          <w:rFonts w:ascii="Arial" w:hAnsi="Arial" w:cs="Arial"/>
          <w:sz w:val="22"/>
          <w:szCs w:val="22"/>
        </w:rPr>
      </w:pPr>
      <w:r w:rsidRPr="007010F6">
        <w:rPr>
          <w:rFonts w:ascii="Arial" w:hAnsi="Arial" w:cs="Arial"/>
          <w:sz w:val="22"/>
          <w:szCs w:val="22"/>
        </w:rPr>
        <w:t xml:space="preserve">There is no ‘made’ plan for Easton Royal </w:t>
      </w:r>
    </w:p>
    <w:p w14:paraId="7F0DC76E" w14:textId="77777777" w:rsidR="00533E0C" w:rsidRDefault="00533E0C" w:rsidP="00533E0C">
      <w:pPr>
        <w:spacing w:line="276" w:lineRule="auto"/>
        <w:jc w:val="both"/>
        <w:rPr>
          <w:rFonts w:ascii="Arial" w:hAnsi="Arial" w:cs="Arial"/>
          <w:b/>
          <w:bCs/>
          <w:sz w:val="22"/>
          <w:szCs w:val="22"/>
        </w:rPr>
      </w:pPr>
    </w:p>
    <w:p w14:paraId="4EA8D3D3" w14:textId="77777777" w:rsidR="001418E4" w:rsidRDefault="001418E4" w:rsidP="00533E0C">
      <w:pPr>
        <w:spacing w:line="276" w:lineRule="auto"/>
        <w:jc w:val="both"/>
        <w:rPr>
          <w:rFonts w:ascii="Arial" w:hAnsi="Arial" w:cs="Arial"/>
          <w:b/>
          <w:bCs/>
          <w:sz w:val="22"/>
          <w:szCs w:val="22"/>
        </w:rPr>
      </w:pPr>
    </w:p>
    <w:p w14:paraId="3DD33213" w14:textId="74DA3D9A"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261912D8" w14:textId="730CBC07" w:rsidR="00533E0C" w:rsidRPr="009D19C1" w:rsidRDefault="00533E0C" w:rsidP="00635EAE">
      <w:pPr>
        <w:pStyle w:val="ListParagraph"/>
        <w:numPr>
          <w:ilvl w:val="0"/>
          <w:numId w:val="4"/>
        </w:numPr>
        <w:spacing w:before="20" w:line="276" w:lineRule="auto"/>
        <w:jc w:val="both"/>
        <w:rPr>
          <w:rFonts w:ascii="Arial" w:hAnsi="Arial" w:cs="Arial"/>
          <w:b/>
          <w:bCs/>
          <w:sz w:val="22"/>
          <w:szCs w:val="22"/>
        </w:rPr>
      </w:pPr>
      <w:r w:rsidRPr="009D19C1">
        <w:rPr>
          <w:rFonts w:ascii="Arial" w:hAnsi="Arial" w:cs="Arial"/>
          <w:sz w:val="22"/>
          <w:szCs w:val="22"/>
        </w:rPr>
        <w:t>Wiltshire Design Guide (adopted April 2024)</w:t>
      </w:r>
    </w:p>
    <w:p w14:paraId="0513C659" w14:textId="49A42D6C" w:rsidR="009D19C1" w:rsidRPr="009D19C1" w:rsidRDefault="009D19C1" w:rsidP="00635EAE">
      <w:pPr>
        <w:pStyle w:val="ListParagraph"/>
        <w:numPr>
          <w:ilvl w:val="0"/>
          <w:numId w:val="4"/>
        </w:numPr>
        <w:spacing w:before="20" w:line="276" w:lineRule="auto"/>
        <w:jc w:val="both"/>
        <w:rPr>
          <w:rFonts w:ascii="Arial" w:hAnsi="Arial" w:cs="Arial"/>
          <w:b/>
          <w:bCs/>
          <w:sz w:val="22"/>
          <w:szCs w:val="22"/>
        </w:rPr>
      </w:pPr>
      <w:r>
        <w:rPr>
          <w:rFonts w:ascii="Arial" w:hAnsi="Arial" w:cs="Arial"/>
          <w:sz w:val="22"/>
          <w:szCs w:val="22"/>
        </w:rPr>
        <w:t xml:space="preserve">Eston Royal Conservation Area Statement </w:t>
      </w:r>
    </w:p>
    <w:p w14:paraId="09569351" w14:textId="77777777" w:rsidR="00D902FA" w:rsidRDefault="00D902FA" w:rsidP="00D902FA">
      <w:pPr>
        <w:spacing w:line="276" w:lineRule="auto"/>
        <w:jc w:val="both"/>
        <w:rPr>
          <w:rFonts w:ascii="Arial" w:hAnsi="Arial" w:cs="Arial"/>
          <w:color w:val="FF0000"/>
          <w:sz w:val="22"/>
          <w:szCs w:val="22"/>
        </w:rPr>
      </w:pPr>
    </w:p>
    <w:p w14:paraId="595E4039" w14:textId="2F587CDE"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0FD2B495" w14:textId="77777777" w:rsidR="00D902FA" w:rsidRDefault="00D902FA" w:rsidP="00D902FA">
      <w:pPr>
        <w:spacing w:line="276" w:lineRule="auto"/>
        <w:jc w:val="both"/>
        <w:rPr>
          <w:rFonts w:ascii="Arial" w:hAnsi="Arial" w:cs="Arial"/>
          <w:b/>
          <w:bCs/>
          <w:sz w:val="22"/>
          <w:szCs w:val="22"/>
        </w:rPr>
      </w:pPr>
    </w:p>
    <w:p w14:paraId="216684DC"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75039F65" w14:textId="77777777" w:rsidR="00067BEE" w:rsidRPr="00F10E9B" w:rsidRDefault="00067BEE" w:rsidP="00067BEE">
      <w:pPr>
        <w:spacing w:line="276" w:lineRule="auto"/>
        <w:jc w:val="both"/>
        <w:rPr>
          <w:rFonts w:ascii="Arial" w:hAnsi="Arial" w:cs="Arial"/>
          <w:sz w:val="22"/>
          <w:szCs w:val="22"/>
        </w:rPr>
      </w:pPr>
    </w:p>
    <w:p w14:paraId="4D75021C" w14:textId="77777777" w:rsidR="00067BEE" w:rsidRPr="004817FB" w:rsidRDefault="00067BEE" w:rsidP="00635EAE">
      <w:pPr>
        <w:numPr>
          <w:ilvl w:val="0"/>
          <w:numId w:val="5"/>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1CDEC856" w14:textId="77777777" w:rsidR="00067BEE" w:rsidRDefault="00067BEE" w:rsidP="00635EAE">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29B84EC1" w14:textId="77777777" w:rsidR="00B0100C" w:rsidRPr="004817FB" w:rsidRDefault="00B0100C" w:rsidP="00635EAE">
      <w:pPr>
        <w:numPr>
          <w:ilvl w:val="0"/>
          <w:numId w:val="5"/>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EB20ED8" w14:textId="77777777" w:rsidR="00067BEE" w:rsidRPr="004817FB" w:rsidRDefault="00067BEE" w:rsidP="00635EAE">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2FF027F2" w14:textId="77777777" w:rsidR="00067BEE" w:rsidRPr="004817FB" w:rsidRDefault="00067BEE" w:rsidP="00635EAE">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4E6F93E2" w14:textId="77777777" w:rsidR="00067BEE" w:rsidRPr="004817FB" w:rsidRDefault="00067BEE" w:rsidP="00635EAE">
      <w:pPr>
        <w:numPr>
          <w:ilvl w:val="0"/>
          <w:numId w:val="5"/>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0AB74946" w14:textId="77777777" w:rsidR="00067BEE" w:rsidRPr="004817FB" w:rsidRDefault="00067BEE" w:rsidP="00635EAE">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3CFF85D7" w14:textId="77777777" w:rsidR="00067BEE" w:rsidRDefault="00067BEE" w:rsidP="00067BEE">
      <w:pPr>
        <w:spacing w:line="276" w:lineRule="auto"/>
        <w:jc w:val="both"/>
        <w:rPr>
          <w:rFonts w:ascii="Arial" w:hAnsi="Arial" w:cs="Arial"/>
          <w:sz w:val="22"/>
          <w:szCs w:val="22"/>
        </w:rPr>
      </w:pPr>
    </w:p>
    <w:p w14:paraId="31BE6318" w14:textId="77777777" w:rsidR="00D902FA" w:rsidRDefault="00D902FA" w:rsidP="00D902FA">
      <w:pPr>
        <w:spacing w:line="276" w:lineRule="auto"/>
        <w:jc w:val="both"/>
        <w:rPr>
          <w:rFonts w:ascii="Arial" w:hAnsi="Arial" w:cs="Arial"/>
          <w:b/>
          <w:bCs/>
          <w:color w:val="FF0000"/>
          <w:sz w:val="22"/>
          <w:szCs w:val="22"/>
        </w:rPr>
      </w:pPr>
    </w:p>
    <w:p w14:paraId="6FEC6F53" w14:textId="2F3FAA21"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5C77BAA9" w14:textId="77777777" w:rsidR="00D902FA" w:rsidRDefault="00D902FA" w:rsidP="00D902FA">
      <w:pPr>
        <w:spacing w:line="276" w:lineRule="auto"/>
        <w:jc w:val="both"/>
        <w:rPr>
          <w:rFonts w:ascii="Arial" w:hAnsi="Arial" w:cs="Arial"/>
          <w:b/>
          <w:bCs/>
          <w:color w:val="FF0000"/>
          <w:sz w:val="22"/>
          <w:szCs w:val="22"/>
        </w:rPr>
      </w:pPr>
    </w:p>
    <w:p w14:paraId="7C67275C" w14:textId="77777777" w:rsidR="000E62BA" w:rsidRPr="009D19C1" w:rsidRDefault="000E62BA" w:rsidP="00765EEE">
      <w:pPr>
        <w:jc w:val="both"/>
        <w:rPr>
          <w:rFonts w:ascii="Arial" w:hAnsi="Arial" w:cs="Arial"/>
          <w:sz w:val="22"/>
          <w:szCs w:val="22"/>
        </w:rPr>
      </w:pPr>
      <w:bookmarkStart w:id="0" w:name="_Hlk206417654"/>
    </w:p>
    <w:p w14:paraId="1C5DF6A6" w14:textId="09231DA4" w:rsidR="00765EEE" w:rsidRPr="009D19C1" w:rsidRDefault="00765EEE" w:rsidP="00765EEE">
      <w:pPr>
        <w:jc w:val="both"/>
        <w:rPr>
          <w:rFonts w:ascii="Arial" w:hAnsi="Arial" w:cs="Arial"/>
          <w:sz w:val="22"/>
          <w:szCs w:val="22"/>
        </w:rPr>
      </w:pPr>
      <w:r w:rsidRPr="009D19C1">
        <w:rPr>
          <w:rFonts w:ascii="Arial" w:hAnsi="Arial" w:cs="Arial"/>
          <w:sz w:val="22"/>
          <w:szCs w:val="22"/>
        </w:rPr>
        <w:t xml:space="preserve">WC Conservation: </w:t>
      </w:r>
      <w:bookmarkEnd w:id="0"/>
      <w:r w:rsidR="00BE6683" w:rsidRPr="009D19C1">
        <w:rPr>
          <w:rFonts w:ascii="Arial" w:hAnsi="Arial" w:cs="Arial"/>
          <w:sz w:val="22"/>
          <w:szCs w:val="22"/>
        </w:rPr>
        <w:t>No objection</w:t>
      </w:r>
      <w:r w:rsidR="009D19C1" w:rsidRPr="009D19C1">
        <w:rPr>
          <w:rFonts w:ascii="Arial" w:hAnsi="Arial" w:cs="Arial"/>
          <w:sz w:val="22"/>
          <w:szCs w:val="22"/>
        </w:rPr>
        <w:t xml:space="preserve">. </w:t>
      </w:r>
    </w:p>
    <w:p w14:paraId="20994BFC" w14:textId="77777777" w:rsidR="00BE6683" w:rsidRPr="009D19C1" w:rsidRDefault="00BE6683" w:rsidP="00765EEE">
      <w:pPr>
        <w:jc w:val="both"/>
        <w:rPr>
          <w:rFonts w:ascii="Arial" w:hAnsi="Arial" w:cs="Arial"/>
          <w:sz w:val="22"/>
          <w:szCs w:val="22"/>
        </w:rPr>
      </w:pPr>
    </w:p>
    <w:p w14:paraId="3404BCB1" w14:textId="21C47A04" w:rsidR="00765EEE" w:rsidRPr="009D19C1" w:rsidRDefault="00765EEE" w:rsidP="00765EEE">
      <w:pPr>
        <w:jc w:val="both"/>
        <w:rPr>
          <w:rFonts w:ascii="Arial" w:hAnsi="Arial" w:cs="Arial"/>
          <w:sz w:val="22"/>
          <w:szCs w:val="22"/>
        </w:rPr>
      </w:pPr>
      <w:r w:rsidRPr="009D19C1">
        <w:rPr>
          <w:rFonts w:ascii="Arial" w:hAnsi="Arial" w:cs="Arial"/>
          <w:sz w:val="22"/>
          <w:szCs w:val="22"/>
        </w:rPr>
        <w:t xml:space="preserve">WC Public Protection: </w:t>
      </w:r>
      <w:r w:rsidR="00BE6683" w:rsidRPr="009D19C1">
        <w:rPr>
          <w:rFonts w:ascii="Arial" w:hAnsi="Arial" w:cs="Arial"/>
          <w:sz w:val="22"/>
          <w:szCs w:val="22"/>
        </w:rPr>
        <w:t>No comment</w:t>
      </w:r>
      <w:r w:rsidR="009D19C1" w:rsidRPr="009D19C1">
        <w:rPr>
          <w:rFonts w:ascii="Arial" w:hAnsi="Arial" w:cs="Arial"/>
          <w:sz w:val="22"/>
          <w:szCs w:val="22"/>
        </w:rPr>
        <w:t xml:space="preserve">s received at the time of writing. </w:t>
      </w:r>
    </w:p>
    <w:p w14:paraId="695B980C" w14:textId="77777777" w:rsidR="00D902FA" w:rsidRPr="009D19C1" w:rsidRDefault="00D902FA" w:rsidP="00D902FA">
      <w:pPr>
        <w:spacing w:line="276" w:lineRule="auto"/>
        <w:jc w:val="both"/>
        <w:rPr>
          <w:rFonts w:ascii="Arial" w:hAnsi="Arial" w:cs="Arial"/>
          <w:b/>
          <w:bCs/>
          <w:sz w:val="22"/>
          <w:szCs w:val="22"/>
        </w:rPr>
      </w:pPr>
    </w:p>
    <w:p w14:paraId="79E4E4CA" w14:textId="5C4EBD6B" w:rsidR="00D902FA" w:rsidRPr="009D19C1" w:rsidRDefault="009D19C1" w:rsidP="00D902FA">
      <w:pPr>
        <w:spacing w:line="276" w:lineRule="auto"/>
        <w:jc w:val="both"/>
        <w:rPr>
          <w:rFonts w:ascii="Arial" w:hAnsi="Arial" w:cs="Arial"/>
          <w:sz w:val="22"/>
          <w:szCs w:val="22"/>
        </w:rPr>
      </w:pPr>
      <w:r w:rsidRPr="009D19C1">
        <w:rPr>
          <w:rFonts w:ascii="Arial" w:hAnsi="Arial" w:cs="Arial"/>
          <w:sz w:val="22"/>
          <w:szCs w:val="22"/>
        </w:rPr>
        <w:t xml:space="preserve">Easton Royal </w:t>
      </w:r>
      <w:r w:rsidR="00F7609E" w:rsidRPr="009D19C1">
        <w:rPr>
          <w:rFonts w:ascii="Arial" w:hAnsi="Arial" w:cs="Arial"/>
          <w:sz w:val="22"/>
          <w:szCs w:val="22"/>
        </w:rPr>
        <w:t>Parish</w:t>
      </w:r>
      <w:r w:rsidRPr="009D19C1">
        <w:rPr>
          <w:rFonts w:ascii="Arial" w:hAnsi="Arial" w:cs="Arial"/>
          <w:sz w:val="22"/>
          <w:szCs w:val="22"/>
        </w:rPr>
        <w:t xml:space="preserve"> </w:t>
      </w:r>
      <w:r w:rsidR="00F7609E" w:rsidRPr="009D19C1">
        <w:rPr>
          <w:rFonts w:ascii="Arial" w:hAnsi="Arial" w:cs="Arial"/>
          <w:sz w:val="22"/>
          <w:szCs w:val="22"/>
        </w:rPr>
        <w:t>Council:</w:t>
      </w:r>
      <w:r w:rsidR="002927C8" w:rsidRPr="009D19C1">
        <w:rPr>
          <w:rFonts w:ascii="Arial" w:hAnsi="Arial" w:cs="Arial"/>
          <w:sz w:val="22"/>
          <w:szCs w:val="22"/>
        </w:rPr>
        <w:t xml:space="preserve"> No objection</w:t>
      </w:r>
      <w:r w:rsidRPr="009D19C1">
        <w:rPr>
          <w:rFonts w:ascii="Arial" w:hAnsi="Arial" w:cs="Arial"/>
          <w:sz w:val="22"/>
          <w:szCs w:val="22"/>
        </w:rPr>
        <w:t>.</w:t>
      </w:r>
    </w:p>
    <w:p w14:paraId="5D2A10D1" w14:textId="77777777" w:rsidR="00D902FA" w:rsidRDefault="00D902FA" w:rsidP="00D902FA">
      <w:pPr>
        <w:spacing w:line="276" w:lineRule="auto"/>
        <w:jc w:val="both"/>
        <w:rPr>
          <w:rFonts w:ascii="Arial" w:hAnsi="Arial" w:cs="Arial"/>
          <w:b/>
          <w:bCs/>
          <w:color w:val="FF0000"/>
          <w:sz w:val="22"/>
          <w:szCs w:val="22"/>
        </w:rPr>
      </w:pPr>
    </w:p>
    <w:p w14:paraId="2F87BC2F" w14:textId="77777777" w:rsidR="00D902FA" w:rsidRDefault="00D902FA" w:rsidP="00D902FA">
      <w:pPr>
        <w:spacing w:line="276" w:lineRule="auto"/>
        <w:jc w:val="both"/>
        <w:rPr>
          <w:rFonts w:ascii="Arial" w:hAnsi="Arial" w:cs="Arial"/>
          <w:b/>
          <w:bCs/>
          <w:color w:val="FF0000"/>
          <w:sz w:val="22"/>
          <w:szCs w:val="22"/>
        </w:rPr>
      </w:pPr>
    </w:p>
    <w:p w14:paraId="054B1797"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2CD4BE65"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7898E78E" w14:textId="77777777" w:rsidR="00D902FA" w:rsidRDefault="5CD3423D" w:rsidP="3656A09E">
      <w:pPr>
        <w:spacing w:line="276" w:lineRule="auto"/>
        <w:jc w:val="both"/>
      </w:pPr>
      <w:r w:rsidRPr="3656A09E">
        <w:rPr>
          <w:rFonts w:ascii="Arial" w:eastAsia="Arial" w:hAnsi="Arial" w:cs="Arial"/>
          <w:sz w:val="22"/>
          <w:szCs w:val="22"/>
        </w:rPr>
        <w:t xml:space="preserve"> </w:t>
      </w:r>
    </w:p>
    <w:p w14:paraId="1CF81BA3"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7549092A" w14:textId="60936813"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0DF17F01" w14:textId="5E77666A"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lastRenderedPageBreak/>
        <w:t>An advertisement placed in the local press</w:t>
      </w:r>
      <w:r w:rsidR="009D19C1">
        <w:rPr>
          <w:rFonts w:ascii="Arial" w:eastAsia="Arial" w:hAnsi="Arial" w:cs="Arial"/>
          <w:sz w:val="22"/>
          <w:szCs w:val="22"/>
        </w:rPr>
        <w:t>.</w:t>
      </w:r>
    </w:p>
    <w:p w14:paraId="04A20ED3" w14:textId="77777777" w:rsidR="00D902FA" w:rsidRDefault="5CD3423D" w:rsidP="3656A09E">
      <w:pPr>
        <w:spacing w:line="276" w:lineRule="auto"/>
        <w:jc w:val="both"/>
      </w:pPr>
      <w:r w:rsidRPr="3656A09E">
        <w:rPr>
          <w:rFonts w:ascii="Arial" w:eastAsia="Arial" w:hAnsi="Arial" w:cs="Arial"/>
          <w:sz w:val="22"/>
          <w:szCs w:val="22"/>
        </w:rPr>
        <w:t xml:space="preserve"> </w:t>
      </w:r>
    </w:p>
    <w:p w14:paraId="581F76BD"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4A1B1271" w14:textId="77777777" w:rsidR="00D902FA" w:rsidRPr="004817FB" w:rsidRDefault="00D902FA" w:rsidP="3656A09E">
      <w:pPr>
        <w:spacing w:line="276" w:lineRule="auto"/>
        <w:jc w:val="both"/>
      </w:pPr>
    </w:p>
    <w:p w14:paraId="6E01A597" w14:textId="5BEEA54D" w:rsidR="0007377C" w:rsidRDefault="009D19C1" w:rsidP="294BE246">
      <w:pPr>
        <w:spacing w:line="276" w:lineRule="auto"/>
        <w:jc w:val="both"/>
        <w:rPr>
          <w:rFonts w:ascii="Arial" w:hAnsi="Arial" w:cs="Arial"/>
          <w:b/>
          <w:bCs/>
          <w:i/>
          <w:iCs/>
          <w:color w:val="FF0000"/>
          <w:sz w:val="22"/>
          <w:szCs w:val="22"/>
        </w:rPr>
      </w:pPr>
      <w:r>
        <w:rPr>
          <w:rFonts w:ascii="Arial" w:eastAsia="Arial" w:hAnsi="Arial" w:cs="Arial"/>
          <w:sz w:val="22"/>
          <w:szCs w:val="22"/>
        </w:rPr>
        <w:t xml:space="preserve">No letters of representation had been received at the time of writing. </w:t>
      </w:r>
    </w:p>
    <w:p w14:paraId="503A8E76" w14:textId="77777777" w:rsidR="0007377C" w:rsidRDefault="0007377C" w:rsidP="0007377C">
      <w:pPr>
        <w:spacing w:line="276" w:lineRule="auto"/>
        <w:jc w:val="both"/>
        <w:rPr>
          <w:rFonts w:ascii="Arial" w:hAnsi="Arial" w:cs="Arial"/>
          <w:b/>
          <w:bCs/>
          <w:color w:val="FF0000"/>
          <w:sz w:val="22"/>
          <w:szCs w:val="22"/>
        </w:rPr>
      </w:pPr>
    </w:p>
    <w:p w14:paraId="71782167" w14:textId="0BDED63F"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28A652C6"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0FC22E34" w14:textId="77777777" w:rsidR="0092586B" w:rsidRPr="0092586B" w:rsidRDefault="0092586B" w:rsidP="0092586B">
      <w:pPr>
        <w:spacing w:line="276" w:lineRule="auto"/>
        <w:jc w:val="both"/>
        <w:rPr>
          <w:rFonts w:ascii="Arial" w:hAnsi="Arial" w:cs="Arial"/>
          <w:color w:val="000000" w:themeColor="text1"/>
          <w:sz w:val="22"/>
          <w:szCs w:val="22"/>
        </w:rPr>
      </w:pPr>
    </w:p>
    <w:p w14:paraId="2773442E"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C0B5089" w14:textId="77777777" w:rsidR="0092586B" w:rsidRPr="0092586B" w:rsidRDefault="0092586B" w:rsidP="0092586B">
      <w:pPr>
        <w:spacing w:line="276" w:lineRule="auto"/>
        <w:jc w:val="both"/>
        <w:rPr>
          <w:rFonts w:ascii="Arial" w:hAnsi="Arial" w:cs="Arial"/>
          <w:color w:val="000000" w:themeColor="text1"/>
          <w:sz w:val="22"/>
          <w:szCs w:val="22"/>
        </w:rPr>
      </w:pPr>
    </w:p>
    <w:p w14:paraId="291D579C"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65B6CC38" w14:textId="77777777" w:rsidR="0007377C" w:rsidRDefault="0007377C" w:rsidP="0007377C">
      <w:pPr>
        <w:spacing w:line="276" w:lineRule="auto"/>
        <w:jc w:val="both"/>
        <w:rPr>
          <w:rFonts w:ascii="Arial" w:hAnsi="Arial" w:cs="Arial"/>
          <w:b/>
          <w:bCs/>
          <w:color w:val="FF0000"/>
          <w:sz w:val="22"/>
          <w:szCs w:val="22"/>
        </w:rPr>
      </w:pPr>
    </w:p>
    <w:p w14:paraId="2B907299" w14:textId="77777777" w:rsidR="00A16EA1" w:rsidRDefault="00A16EA1" w:rsidP="7D84FC5F">
      <w:pPr>
        <w:spacing w:line="276" w:lineRule="auto"/>
        <w:jc w:val="both"/>
        <w:rPr>
          <w:rFonts w:ascii="Arial" w:hAnsi="Arial" w:cs="Arial"/>
          <w:i/>
          <w:iCs/>
          <w:color w:val="FF0000"/>
          <w:sz w:val="22"/>
          <w:szCs w:val="22"/>
        </w:rPr>
      </w:pPr>
    </w:p>
    <w:p w14:paraId="5F89176B"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29545AC9"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42B8E9D"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360ADC5A" w14:textId="77777777" w:rsidR="00482DB3" w:rsidRPr="00482DB3" w:rsidRDefault="00482DB3" w:rsidP="00635EAE">
      <w:pPr>
        <w:numPr>
          <w:ilvl w:val="0"/>
          <w:numId w:val="12"/>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59B42ED4" w14:textId="77777777" w:rsidR="00482DB3" w:rsidRPr="00482DB3" w:rsidRDefault="00482DB3" w:rsidP="00635EAE">
      <w:pPr>
        <w:numPr>
          <w:ilvl w:val="0"/>
          <w:numId w:val="12"/>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0755574" w14:textId="77777777" w:rsidR="00482DB3" w:rsidRPr="00482DB3" w:rsidRDefault="00482DB3" w:rsidP="00635EAE">
      <w:pPr>
        <w:numPr>
          <w:ilvl w:val="0"/>
          <w:numId w:val="12"/>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605C2632" w14:textId="77777777" w:rsidR="00482DB3" w:rsidRPr="00482DB3" w:rsidRDefault="00482DB3" w:rsidP="00635EAE">
      <w:pPr>
        <w:numPr>
          <w:ilvl w:val="0"/>
          <w:numId w:val="12"/>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4A322B19" w14:textId="77777777" w:rsidR="00B75EF9" w:rsidRDefault="00482DB3" w:rsidP="00635EAE">
      <w:pPr>
        <w:numPr>
          <w:ilvl w:val="0"/>
          <w:numId w:val="12"/>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01AC3D3F"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47B64139"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35F10F69" w14:textId="77777777" w:rsidR="00482DB3" w:rsidRPr="00482DB3" w:rsidRDefault="00482DB3" w:rsidP="00635EAE">
      <w:pPr>
        <w:numPr>
          <w:ilvl w:val="0"/>
          <w:numId w:val="13"/>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7BE9089B" w14:textId="77777777" w:rsidR="00482DB3" w:rsidRPr="00482DB3" w:rsidRDefault="00482DB3" w:rsidP="00635EAE">
      <w:pPr>
        <w:numPr>
          <w:ilvl w:val="0"/>
          <w:numId w:val="13"/>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35FC1DDE" w14:textId="77777777" w:rsidR="00482DB3" w:rsidRPr="00482DB3" w:rsidRDefault="00482DB3" w:rsidP="00635EAE">
      <w:pPr>
        <w:numPr>
          <w:ilvl w:val="0"/>
          <w:numId w:val="13"/>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2412955B" w14:textId="77777777" w:rsidR="00482DB3" w:rsidRPr="00482DB3" w:rsidRDefault="00482DB3" w:rsidP="00635EAE">
      <w:pPr>
        <w:numPr>
          <w:ilvl w:val="0"/>
          <w:numId w:val="13"/>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77F89760" w14:textId="77777777" w:rsidR="00482DB3" w:rsidRPr="00482DB3" w:rsidRDefault="00635EAE"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16D43D7B"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lastRenderedPageBreak/>
        <w:t>Together, CP1 and CP2 ensure that new development is strategically located, sustainable, and supports the character and function of Wiltshire’s communities.</w:t>
      </w:r>
    </w:p>
    <w:p w14:paraId="617E5F16" w14:textId="77777777" w:rsidR="0021750A" w:rsidRDefault="0021750A" w:rsidP="7D84FC5F">
      <w:pPr>
        <w:spacing w:line="276" w:lineRule="auto"/>
        <w:jc w:val="both"/>
        <w:rPr>
          <w:rFonts w:ascii="Arial" w:hAnsi="Arial" w:cs="Arial"/>
          <w:sz w:val="22"/>
          <w:szCs w:val="22"/>
        </w:rPr>
      </w:pPr>
    </w:p>
    <w:p w14:paraId="1F25FD41" w14:textId="77777777" w:rsidR="009D19C1" w:rsidRPr="009D19C1" w:rsidRDefault="009D19C1" w:rsidP="009D19C1">
      <w:pPr>
        <w:spacing w:line="276" w:lineRule="auto"/>
        <w:jc w:val="both"/>
        <w:rPr>
          <w:rFonts w:ascii="Arial" w:hAnsi="Arial" w:cs="Arial"/>
          <w:sz w:val="22"/>
          <w:szCs w:val="22"/>
        </w:rPr>
      </w:pPr>
      <w:r w:rsidRPr="009D19C1">
        <w:rPr>
          <w:rFonts w:ascii="Arial" w:hAnsi="Arial" w:cs="Arial"/>
          <w:sz w:val="22"/>
          <w:szCs w:val="22"/>
        </w:rPr>
        <w:t>The application seeks planning permission for a small</w:t>
      </w:r>
      <w:r w:rsidRPr="009D19C1">
        <w:rPr>
          <w:rFonts w:ascii="Arial" w:hAnsi="Arial" w:cs="Arial"/>
          <w:sz w:val="22"/>
          <w:szCs w:val="22"/>
        </w:rPr>
        <w:noBreakHyphen/>
        <w:t>scale, single storey building within the curtilage of an existing and long</w:t>
      </w:r>
      <w:r w:rsidRPr="009D19C1">
        <w:rPr>
          <w:rFonts w:ascii="Arial" w:hAnsi="Arial" w:cs="Arial"/>
          <w:sz w:val="22"/>
          <w:szCs w:val="22"/>
        </w:rPr>
        <w:noBreakHyphen/>
        <w:t>established school. The lawful use of the site is educational, and the proposed development would be ancillary to that primary use, providing additional space to support learning, emotional wellbeing and specialist educational needs.</w:t>
      </w:r>
    </w:p>
    <w:p w14:paraId="6D07D425" w14:textId="77777777" w:rsidR="009D19C1" w:rsidRPr="009D19C1" w:rsidRDefault="009D19C1" w:rsidP="009D19C1">
      <w:pPr>
        <w:spacing w:line="276" w:lineRule="auto"/>
        <w:jc w:val="both"/>
        <w:rPr>
          <w:rFonts w:ascii="Arial" w:hAnsi="Arial" w:cs="Arial"/>
          <w:sz w:val="22"/>
          <w:szCs w:val="22"/>
        </w:rPr>
      </w:pPr>
    </w:p>
    <w:p w14:paraId="0F715AEB" w14:textId="77777777" w:rsidR="009D19C1" w:rsidRPr="009D19C1" w:rsidRDefault="009D19C1" w:rsidP="009D19C1">
      <w:pPr>
        <w:spacing w:line="276" w:lineRule="auto"/>
        <w:jc w:val="both"/>
        <w:rPr>
          <w:rFonts w:ascii="Arial" w:hAnsi="Arial" w:cs="Arial"/>
          <w:sz w:val="22"/>
          <w:szCs w:val="22"/>
        </w:rPr>
      </w:pPr>
      <w:r w:rsidRPr="009D19C1">
        <w:rPr>
          <w:rFonts w:ascii="Arial" w:hAnsi="Arial" w:cs="Arial"/>
          <w:sz w:val="22"/>
          <w:szCs w:val="22"/>
        </w:rPr>
        <w:t>In principle, the provision of facilities that support the operational requirements of an existing school is acceptable, subject to consideration of site</w:t>
      </w:r>
      <w:r w:rsidRPr="009D19C1">
        <w:rPr>
          <w:rFonts w:ascii="Arial" w:hAnsi="Arial" w:cs="Arial"/>
          <w:sz w:val="22"/>
          <w:szCs w:val="22"/>
        </w:rPr>
        <w:noBreakHyphen/>
        <w:t>specific constraints and impacts. The proposal does not involve a material change of use, nor does it introduce a use that would be incompatible with the surrounding area. The site lies within a defined settlement and within previously developed school grounds, and as such the principle of development is considered acceptable, subject to detailed assessment against heritage, design, amenity and environmental considerations.</w:t>
      </w:r>
    </w:p>
    <w:p w14:paraId="1AB75986" w14:textId="77777777" w:rsidR="009D19C1" w:rsidRDefault="009D19C1" w:rsidP="7D84FC5F">
      <w:pPr>
        <w:spacing w:line="276" w:lineRule="auto"/>
        <w:jc w:val="both"/>
        <w:rPr>
          <w:rFonts w:ascii="Arial" w:hAnsi="Arial" w:cs="Arial"/>
          <w:b/>
          <w:bCs/>
          <w:sz w:val="22"/>
          <w:szCs w:val="22"/>
        </w:rPr>
      </w:pPr>
    </w:p>
    <w:p w14:paraId="4812B891" w14:textId="6FAB25E4"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 xml:space="preserve">Design </w:t>
      </w:r>
      <w:r w:rsidR="009D19C1">
        <w:rPr>
          <w:rFonts w:ascii="Arial" w:hAnsi="Arial" w:cs="Arial"/>
          <w:b/>
          <w:bCs/>
          <w:sz w:val="22"/>
          <w:szCs w:val="22"/>
        </w:rPr>
        <w:t xml:space="preserve">an </w:t>
      </w:r>
      <w:r w:rsidRPr="00AA13D0">
        <w:rPr>
          <w:rFonts w:ascii="Arial" w:hAnsi="Arial" w:cs="Arial"/>
          <w:b/>
          <w:bCs/>
          <w:sz w:val="22"/>
          <w:szCs w:val="22"/>
        </w:rPr>
        <w:t>Impact on the Character and Appearance of the Area</w:t>
      </w:r>
    </w:p>
    <w:p w14:paraId="113F69E5"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8CE3A27"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2A99BA58" w14:textId="77777777" w:rsidR="00D030B2" w:rsidRPr="00D030B2" w:rsidRDefault="00D030B2" w:rsidP="00635EAE">
      <w:pPr>
        <w:numPr>
          <w:ilvl w:val="0"/>
          <w:numId w:val="11"/>
        </w:numPr>
        <w:spacing w:line="276" w:lineRule="auto"/>
        <w:jc w:val="both"/>
        <w:rPr>
          <w:rFonts w:ascii="Arial" w:hAnsi="Arial" w:cs="Arial"/>
          <w:sz w:val="22"/>
          <w:szCs w:val="22"/>
        </w:rPr>
      </w:pPr>
      <w:r w:rsidRPr="00D030B2">
        <w:rPr>
          <w:rFonts w:ascii="Arial" w:hAnsi="Arial" w:cs="Arial"/>
          <w:sz w:val="22"/>
          <w:szCs w:val="22"/>
        </w:rPr>
        <w:t>Enhances local character.</w:t>
      </w:r>
    </w:p>
    <w:p w14:paraId="668E8314" w14:textId="77777777" w:rsidR="00D030B2" w:rsidRPr="00D030B2" w:rsidRDefault="00D030B2" w:rsidP="00635EAE">
      <w:pPr>
        <w:numPr>
          <w:ilvl w:val="0"/>
          <w:numId w:val="11"/>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447908D" w14:textId="77777777" w:rsidR="00D030B2" w:rsidRPr="00D030B2" w:rsidRDefault="00D030B2" w:rsidP="00635EAE">
      <w:pPr>
        <w:numPr>
          <w:ilvl w:val="0"/>
          <w:numId w:val="11"/>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4881357B" w14:textId="77777777" w:rsidR="00D030B2" w:rsidRPr="00D030B2" w:rsidRDefault="00D030B2" w:rsidP="00635EAE">
      <w:pPr>
        <w:numPr>
          <w:ilvl w:val="0"/>
          <w:numId w:val="11"/>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1FED9BBC" w14:textId="77777777" w:rsidR="00D030B2" w:rsidRPr="00D030B2" w:rsidRDefault="00D030B2" w:rsidP="00635EAE">
      <w:pPr>
        <w:numPr>
          <w:ilvl w:val="0"/>
          <w:numId w:val="11"/>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797C2BEC" w14:textId="77777777" w:rsidR="00107D4F" w:rsidRDefault="00107D4F" w:rsidP="00107D4F">
      <w:pPr>
        <w:spacing w:line="276" w:lineRule="auto"/>
        <w:jc w:val="both"/>
        <w:rPr>
          <w:rFonts w:ascii="Arial" w:hAnsi="Arial" w:cs="Arial"/>
          <w:sz w:val="22"/>
          <w:szCs w:val="22"/>
        </w:rPr>
      </w:pPr>
    </w:p>
    <w:p w14:paraId="2BADF884"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C23BC7D" w14:textId="77777777" w:rsidR="00D030B2" w:rsidRPr="00D030B2" w:rsidRDefault="00D030B2" w:rsidP="00635EAE">
      <w:pPr>
        <w:numPr>
          <w:ilvl w:val="0"/>
          <w:numId w:val="11"/>
        </w:numPr>
        <w:spacing w:line="276" w:lineRule="auto"/>
        <w:jc w:val="both"/>
        <w:rPr>
          <w:rFonts w:ascii="Arial" w:hAnsi="Arial" w:cs="Arial"/>
          <w:sz w:val="22"/>
          <w:szCs w:val="22"/>
        </w:rPr>
      </w:pPr>
      <w:r w:rsidRPr="00D030B2">
        <w:rPr>
          <w:rFonts w:ascii="Arial" w:hAnsi="Arial" w:cs="Arial"/>
          <w:sz w:val="22"/>
          <w:szCs w:val="22"/>
        </w:rPr>
        <w:t>Visually attractive.</w:t>
      </w:r>
    </w:p>
    <w:p w14:paraId="1202EDC4" w14:textId="77777777" w:rsidR="00D030B2" w:rsidRPr="00D030B2" w:rsidRDefault="00D030B2" w:rsidP="00635EAE">
      <w:pPr>
        <w:numPr>
          <w:ilvl w:val="0"/>
          <w:numId w:val="11"/>
        </w:numPr>
        <w:spacing w:line="276" w:lineRule="auto"/>
        <w:jc w:val="both"/>
        <w:rPr>
          <w:rFonts w:ascii="Arial" w:hAnsi="Arial" w:cs="Arial"/>
          <w:sz w:val="22"/>
          <w:szCs w:val="22"/>
        </w:rPr>
      </w:pPr>
      <w:r w:rsidRPr="00D030B2">
        <w:rPr>
          <w:rFonts w:ascii="Arial" w:hAnsi="Arial" w:cs="Arial"/>
          <w:sz w:val="22"/>
          <w:szCs w:val="22"/>
        </w:rPr>
        <w:t>Functionally effective.</w:t>
      </w:r>
    </w:p>
    <w:p w14:paraId="15683054" w14:textId="77777777" w:rsidR="00D030B2" w:rsidRPr="00D030B2" w:rsidRDefault="00D030B2" w:rsidP="00635EAE">
      <w:pPr>
        <w:numPr>
          <w:ilvl w:val="0"/>
          <w:numId w:val="11"/>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5912BBDD" w14:textId="77777777" w:rsidR="00107D4F" w:rsidRDefault="00107D4F" w:rsidP="00107D4F">
      <w:pPr>
        <w:spacing w:line="276" w:lineRule="auto"/>
        <w:jc w:val="both"/>
        <w:rPr>
          <w:rFonts w:ascii="Arial" w:hAnsi="Arial" w:cs="Arial"/>
          <w:sz w:val="22"/>
          <w:szCs w:val="22"/>
        </w:rPr>
      </w:pPr>
    </w:p>
    <w:p w14:paraId="3EBDF3B6"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0C207E1E" w14:textId="77777777" w:rsidR="008E59DE" w:rsidRDefault="008E59DE" w:rsidP="00B341CC">
      <w:pPr>
        <w:spacing w:line="276" w:lineRule="auto"/>
        <w:jc w:val="both"/>
        <w:rPr>
          <w:rFonts w:ascii="Arial" w:hAnsi="Arial" w:cs="Arial"/>
          <w:b/>
          <w:bCs/>
          <w:sz w:val="22"/>
          <w:szCs w:val="22"/>
        </w:rPr>
      </w:pPr>
    </w:p>
    <w:p w14:paraId="5592ED95"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57038FB5" w14:textId="77777777" w:rsidR="009D19C1" w:rsidRDefault="009D19C1" w:rsidP="009D19C1">
      <w:pPr>
        <w:spacing w:line="276" w:lineRule="auto"/>
        <w:jc w:val="both"/>
        <w:rPr>
          <w:rFonts w:ascii="Arial" w:hAnsi="Arial" w:cs="Arial"/>
          <w:sz w:val="22"/>
          <w:szCs w:val="22"/>
        </w:rPr>
      </w:pPr>
      <w:r w:rsidRPr="009D19C1">
        <w:rPr>
          <w:rFonts w:ascii="Arial" w:hAnsi="Arial" w:cs="Arial"/>
          <w:sz w:val="22"/>
          <w:szCs w:val="22"/>
        </w:rPr>
        <w:t>The proposed building would be modest in scale, measuring approximately 5.5 metres by 3 metres with a height of 2.4 metres. Its single</w:t>
      </w:r>
      <w:r w:rsidRPr="009D19C1">
        <w:rPr>
          <w:rFonts w:ascii="Cambria Math" w:hAnsi="Cambria Math" w:cs="Cambria Math"/>
          <w:sz w:val="22"/>
          <w:szCs w:val="22"/>
        </w:rPr>
        <w:t>‑</w:t>
      </w:r>
      <w:r w:rsidRPr="009D19C1">
        <w:rPr>
          <w:rFonts w:ascii="Arial" w:hAnsi="Arial" w:cs="Arial"/>
          <w:sz w:val="22"/>
          <w:szCs w:val="22"/>
        </w:rPr>
        <w:t>storey form, simple rectangular footprint and shallow</w:t>
      </w:r>
      <w:r w:rsidRPr="009D19C1">
        <w:rPr>
          <w:rFonts w:ascii="Cambria Math" w:hAnsi="Cambria Math" w:cs="Cambria Math"/>
          <w:sz w:val="22"/>
          <w:szCs w:val="22"/>
        </w:rPr>
        <w:t>‑</w:t>
      </w:r>
      <w:r w:rsidRPr="009D19C1">
        <w:rPr>
          <w:rFonts w:ascii="Arial" w:hAnsi="Arial" w:cs="Arial"/>
          <w:sz w:val="22"/>
          <w:szCs w:val="22"/>
        </w:rPr>
        <w:t>pitched roof reflect a deliberately restrained design approach, ensuring the building remains subordinate to the existing school buildings and does not appear visually prominent within the site.</w:t>
      </w:r>
    </w:p>
    <w:p w14:paraId="2499B7C5" w14:textId="77777777" w:rsidR="009D19C1" w:rsidRPr="009D19C1" w:rsidRDefault="009D19C1" w:rsidP="009D19C1">
      <w:pPr>
        <w:spacing w:line="276" w:lineRule="auto"/>
        <w:jc w:val="both"/>
        <w:rPr>
          <w:rFonts w:ascii="Arial" w:hAnsi="Arial" w:cs="Arial"/>
          <w:sz w:val="22"/>
          <w:szCs w:val="22"/>
        </w:rPr>
      </w:pPr>
    </w:p>
    <w:p w14:paraId="3EACF762" w14:textId="23B7AA80" w:rsidR="009D19C1" w:rsidRDefault="009D19C1" w:rsidP="009D19C1">
      <w:pPr>
        <w:spacing w:line="276" w:lineRule="auto"/>
        <w:jc w:val="both"/>
        <w:rPr>
          <w:rFonts w:ascii="Arial" w:hAnsi="Arial" w:cs="Arial"/>
          <w:sz w:val="22"/>
          <w:szCs w:val="22"/>
        </w:rPr>
      </w:pPr>
      <w:r w:rsidRPr="009D19C1">
        <w:rPr>
          <w:rFonts w:ascii="Arial" w:hAnsi="Arial" w:cs="Arial"/>
          <w:sz w:val="22"/>
          <w:szCs w:val="22"/>
        </w:rPr>
        <w:t xml:space="preserve">The use of timber construction with natural stained finishes is considered appropriate within the context of the </w:t>
      </w:r>
      <w:r>
        <w:rPr>
          <w:rFonts w:ascii="Arial" w:hAnsi="Arial" w:cs="Arial"/>
          <w:sz w:val="22"/>
          <w:szCs w:val="22"/>
        </w:rPr>
        <w:t>area</w:t>
      </w:r>
      <w:r w:rsidRPr="009D19C1">
        <w:rPr>
          <w:rFonts w:ascii="Arial" w:hAnsi="Arial" w:cs="Arial"/>
          <w:sz w:val="22"/>
          <w:szCs w:val="22"/>
        </w:rPr>
        <w:t xml:space="preserve">, where traditional materials and simple forms </w:t>
      </w:r>
      <w:r w:rsidRPr="009D19C1">
        <w:rPr>
          <w:rFonts w:ascii="Arial" w:hAnsi="Arial" w:cs="Arial"/>
          <w:sz w:val="22"/>
          <w:szCs w:val="22"/>
        </w:rPr>
        <w:t>dominate</w:t>
      </w:r>
      <w:r w:rsidRPr="009D19C1">
        <w:rPr>
          <w:rFonts w:ascii="Arial" w:hAnsi="Arial" w:cs="Arial"/>
          <w:sz w:val="22"/>
          <w:szCs w:val="22"/>
        </w:rPr>
        <w:t>. The proposed EPDM roof, whilst a modern material, would not be readily visible from the public realm due to the low height of the structure and its location within the site. The proposed colour treatment for windows and doors, finished in a muted blue tone, is considered to provide a subtle contrast without appearing incongruous or visually intrusive.</w:t>
      </w:r>
    </w:p>
    <w:p w14:paraId="2E13DAC4" w14:textId="77777777" w:rsidR="009D19C1" w:rsidRPr="009D19C1" w:rsidRDefault="009D19C1" w:rsidP="009D19C1">
      <w:pPr>
        <w:spacing w:line="276" w:lineRule="auto"/>
        <w:jc w:val="both"/>
        <w:rPr>
          <w:rFonts w:ascii="Arial" w:hAnsi="Arial" w:cs="Arial"/>
          <w:sz w:val="22"/>
          <w:szCs w:val="22"/>
        </w:rPr>
      </w:pPr>
    </w:p>
    <w:p w14:paraId="2F9CDFFF" w14:textId="21E1C8FB" w:rsidR="00E03EDD" w:rsidRDefault="009D19C1" w:rsidP="009D19C1">
      <w:pPr>
        <w:spacing w:line="276" w:lineRule="auto"/>
        <w:jc w:val="both"/>
        <w:rPr>
          <w:rFonts w:ascii="Arial" w:hAnsi="Arial" w:cs="Arial"/>
          <w:sz w:val="22"/>
          <w:szCs w:val="22"/>
        </w:rPr>
      </w:pPr>
      <w:r w:rsidRPr="009D19C1">
        <w:rPr>
          <w:rFonts w:ascii="Arial" w:hAnsi="Arial" w:cs="Arial"/>
          <w:sz w:val="22"/>
          <w:szCs w:val="22"/>
        </w:rPr>
        <w:lastRenderedPageBreak/>
        <w:t xml:space="preserve">The siting of the building within an enclosed outdoor area to the side of the school, together with existing hedgerow boundaries, would limit wider views and reduce its visual impact. </w:t>
      </w:r>
    </w:p>
    <w:p w14:paraId="24AABE52" w14:textId="77777777" w:rsidR="009D19C1" w:rsidRPr="009D19C1" w:rsidRDefault="009D19C1" w:rsidP="009D19C1">
      <w:pPr>
        <w:spacing w:line="276" w:lineRule="auto"/>
        <w:jc w:val="both"/>
        <w:rPr>
          <w:rFonts w:ascii="Arial" w:hAnsi="Arial" w:cs="Arial"/>
          <w:sz w:val="22"/>
          <w:szCs w:val="22"/>
        </w:rPr>
      </w:pPr>
    </w:p>
    <w:p w14:paraId="3049F847"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20C69B71" w14:textId="02A8268E" w:rsidR="00316C37" w:rsidRDefault="009D19C1" w:rsidP="00B341CC">
      <w:pPr>
        <w:spacing w:line="276" w:lineRule="auto"/>
        <w:jc w:val="both"/>
        <w:rPr>
          <w:rFonts w:ascii="Arial" w:hAnsi="Arial" w:cs="Arial"/>
          <w:i/>
          <w:iCs/>
          <w:sz w:val="22"/>
          <w:szCs w:val="22"/>
        </w:rPr>
      </w:pPr>
      <w:r w:rsidRPr="009D19C1">
        <w:rPr>
          <w:rFonts w:ascii="Arial" w:hAnsi="Arial" w:cs="Arial"/>
          <w:sz w:val="22"/>
          <w:szCs w:val="22"/>
        </w:rPr>
        <w:t xml:space="preserve">Overall, it is considered that the proposal represents a sympathetic and proportionate addition to the site which would preserve the character and appearance of the </w:t>
      </w:r>
      <w:r>
        <w:rPr>
          <w:rFonts w:ascii="Arial" w:hAnsi="Arial" w:cs="Arial"/>
          <w:sz w:val="22"/>
          <w:szCs w:val="22"/>
        </w:rPr>
        <w:t xml:space="preserve">area. </w:t>
      </w:r>
    </w:p>
    <w:p w14:paraId="7E45FF7F" w14:textId="77777777" w:rsidR="00E03EDD" w:rsidRPr="008E59DE" w:rsidRDefault="00E03EDD" w:rsidP="00B341CC">
      <w:pPr>
        <w:spacing w:line="276" w:lineRule="auto"/>
        <w:jc w:val="both"/>
        <w:rPr>
          <w:rFonts w:ascii="Arial" w:hAnsi="Arial" w:cs="Arial"/>
          <w:i/>
          <w:iCs/>
          <w:sz w:val="22"/>
          <w:szCs w:val="22"/>
        </w:rPr>
      </w:pPr>
    </w:p>
    <w:p w14:paraId="5E67B198"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4B14FF97"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F9E28DB"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71925410" w14:textId="77777777" w:rsidR="008E59DE" w:rsidRPr="00F6059A" w:rsidRDefault="008E59DE" w:rsidP="008E59DE">
      <w:pPr>
        <w:spacing w:line="276" w:lineRule="auto"/>
        <w:jc w:val="both"/>
        <w:rPr>
          <w:rFonts w:ascii="Arial" w:hAnsi="Arial" w:cs="Arial"/>
          <w:sz w:val="22"/>
          <w:szCs w:val="22"/>
        </w:rPr>
      </w:pPr>
    </w:p>
    <w:p w14:paraId="15AFE96B" w14:textId="2CC31CC2"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66 (Planning Permission) requires that special regard be given to the desirability of preserving listed buildings, their settings or any features of special architectural or historic interest which they possess.</w:t>
      </w:r>
    </w:p>
    <w:p w14:paraId="169FD5F3" w14:textId="77777777" w:rsidR="008E59DE" w:rsidRPr="00F6059A" w:rsidRDefault="008E59DE" w:rsidP="008E59DE">
      <w:pPr>
        <w:spacing w:line="276" w:lineRule="auto"/>
        <w:jc w:val="both"/>
        <w:rPr>
          <w:rFonts w:ascii="Arial" w:hAnsi="Arial" w:cs="Arial"/>
          <w:color w:val="FF0000"/>
          <w:sz w:val="22"/>
          <w:szCs w:val="22"/>
        </w:rPr>
      </w:pPr>
    </w:p>
    <w:p w14:paraId="0CDF8D4B" w14:textId="77777777" w:rsidR="008E59DE"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44969B6D" w14:textId="77777777" w:rsidR="009D19C1" w:rsidRPr="00F6059A" w:rsidRDefault="009D19C1" w:rsidP="008E59DE">
      <w:pPr>
        <w:spacing w:line="276" w:lineRule="auto"/>
        <w:jc w:val="both"/>
        <w:rPr>
          <w:rFonts w:ascii="Arial" w:hAnsi="Arial" w:cs="Arial"/>
          <w:sz w:val="22"/>
          <w:szCs w:val="22"/>
        </w:rPr>
      </w:pPr>
    </w:p>
    <w:p w14:paraId="773C2AB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5A3ECE32" w14:textId="77777777" w:rsidR="008E59DE" w:rsidRPr="00F6059A" w:rsidRDefault="008E59DE" w:rsidP="008E59DE">
      <w:pPr>
        <w:spacing w:line="276" w:lineRule="auto"/>
        <w:jc w:val="both"/>
        <w:rPr>
          <w:rFonts w:ascii="Arial" w:hAnsi="Arial" w:cs="Arial"/>
          <w:color w:val="000000"/>
          <w:sz w:val="22"/>
          <w:szCs w:val="22"/>
        </w:rPr>
      </w:pPr>
    </w:p>
    <w:p w14:paraId="367944C8"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655086B8" w14:textId="77777777" w:rsidR="008E59DE" w:rsidRPr="00F6059A" w:rsidRDefault="008E59DE" w:rsidP="008E59DE">
      <w:pPr>
        <w:spacing w:line="276" w:lineRule="auto"/>
        <w:jc w:val="both"/>
        <w:rPr>
          <w:rFonts w:ascii="Arial" w:hAnsi="Arial" w:cs="Arial"/>
          <w:color w:val="000000"/>
          <w:sz w:val="22"/>
          <w:szCs w:val="22"/>
        </w:rPr>
      </w:pPr>
    </w:p>
    <w:p w14:paraId="5D4D276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73EE2742" w14:textId="77777777" w:rsidR="008E59DE" w:rsidRPr="00F6059A" w:rsidRDefault="008E59DE" w:rsidP="008E59DE">
      <w:pPr>
        <w:spacing w:line="276" w:lineRule="auto"/>
        <w:jc w:val="both"/>
        <w:rPr>
          <w:rFonts w:ascii="Arial" w:hAnsi="Arial" w:cs="Arial"/>
          <w:color w:val="000000"/>
          <w:sz w:val="22"/>
          <w:szCs w:val="22"/>
        </w:rPr>
      </w:pPr>
    </w:p>
    <w:p w14:paraId="126504B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4871BB90" w14:textId="77777777" w:rsidR="008E59DE" w:rsidRPr="00F6059A" w:rsidRDefault="008E59DE" w:rsidP="008E59DE">
      <w:pPr>
        <w:spacing w:line="276" w:lineRule="auto"/>
        <w:jc w:val="both"/>
        <w:rPr>
          <w:rFonts w:ascii="Arial" w:hAnsi="Arial" w:cs="Arial"/>
          <w:color w:val="000000"/>
          <w:sz w:val="22"/>
          <w:szCs w:val="22"/>
        </w:rPr>
      </w:pPr>
    </w:p>
    <w:p w14:paraId="4E35652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71770500" w14:textId="77777777" w:rsidR="008E59DE" w:rsidRPr="00F6059A" w:rsidRDefault="008E59DE" w:rsidP="008E59DE">
      <w:pPr>
        <w:spacing w:line="276" w:lineRule="auto"/>
        <w:jc w:val="both"/>
        <w:rPr>
          <w:rFonts w:ascii="Arial" w:hAnsi="Arial" w:cs="Arial"/>
          <w:color w:val="000000"/>
          <w:sz w:val="22"/>
          <w:szCs w:val="22"/>
        </w:rPr>
      </w:pPr>
    </w:p>
    <w:p w14:paraId="7E07BDC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0A090B10" w14:textId="77777777" w:rsidR="008E59DE" w:rsidRPr="00F6059A" w:rsidRDefault="008E59DE" w:rsidP="008E59DE">
      <w:pPr>
        <w:spacing w:line="276" w:lineRule="auto"/>
        <w:jc w:val="both"/>
        <w:rPr>
          <w:rFonts w:ascii="Arial" w:hAnsi="Arial" w:cs="Arial"/>
          <w:color w:val="000000"/>
          <w:sz w:val="22"/>
          <w:szCs w:val="22"/>
        </w:rPr>
      </w:pPr>
    </w:p>
    <w:p w14:paraId="17FA1119"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6F6EACF8" w14:textId="77777777" w:rsidR="008E59DE" w:rsidRPr="00F6059A" w:rsidRDefault="008E59DE" w:rsidP="008E59DE">
      <w:pPr>
        <w:spacing w:line="276" w:lineRule="auto"/>
        <w:jc w:val="both"/>
        <w:rPr>
          <w:rFonts w:ascii="Arial" w:hAnsi="Arial" w:cs="Arial"/>
          <w:color w:val="000000"/>
          <w:sz w:val="22"/>
          <w:szCs w:val="22"/>
        </w:rPr>
      </w:pPr>
    </w:p>
    <w:p w14:paraId="03EE8B7A" w14:textId="77777777" w:rsidR="008E59DE" w:rsidRPr="00F6059A"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716971A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lastRenderedPageBreak/>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53A058E" w14:textId="77777777" w:rsidR="008E59DE" w:rsidRPr="00F6059A" w:rsidRDefault="008E59DE" w:rsidP="008E59DE">
      <w:pPr>
        <w:spacing w:line="276" w:lineRule="auto"/>
        <w:ind w:firstLine="60"/>
        <w:jc w:val="both"/>
        <w:rPr>
          <w:rFonts w:ascii="Arial" w:hAnsi="Arial" w:cs="Arial"/>
          <w:color w:val="000000"/>
          <w:sz w:val="22"/>
          <w:szCs w:val="22"/>
        </w:rPr>
      </w:pPr>
    </w:p>
    <w:p w14:paraId="4DF41C62"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8F1C8EC" w14:textId="77777777" w:rsidR="008E59DE" w:rsidRDefault="008E59DE" w:rsidP="008E59DE">
      <w:pPr>
        <w:spacing w:line="276" w:lineRule="auto"/>
        <w:jc w:val="both"/>
        <w:rPr>
          <w:rFonts w:ascii="Arial" w:hAnsi="Arial" w:cs="Arial"/>
          <w:b/>
          <w:bCs/>
          <w:color w:val="ED0000"/>
          <w:sz w:val="22"/>
          <w:szCs w:val="22"/>
        </w:rPr>
      </w:pPr>
    </w:p>
    <w:p w14:paraId="5EB5E019" w14:textId="77777777" w:rsidR="008E59DE"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5F8EC076" w14:textId="77777777" w:rsidR="00EF3EB0" w:rsidRDefault="00EF3EB0" w:rsidP="00EF3EB0">
      <w:pPr>
        <w:spacing w:line="276" w:lineRule="auto"/>
        <w:jc w:val="both"/>
        <w:rPr>
          <w:rFonts w:ascii="Arial" w:hAnsi="Arial" w:cs="Arial"/>
          <w:color w:val="000000" w:themeColor="text1"/>
          <w:sz w:val="22"/>
          <w:szCs w:val="22"/>
        </w:rPr>
      </w:pPr>
      <w:r w:rsidRPr="00EF3EB0">
        <w:rPr>
          <w:rFonts w:ascii="Arial" w:hAnsi="Arial" w:cs="Arial"/>
          <w:color w:val="000000" w:themeColor="text1"/>
          <w:sz w:val="22"/>
          <w:szCs w:val="22"/>
        </w:rPr>
        <w:t xml:space="preserve">The site lies within a Conservation Area and in proximity to </w:t>
      </w:r>
      <w:proofErr w:type="gramStart"/>
      <w:r w:rsidRPr="00EF3EB0">
        <w:rPr>
          <w:rFonts w:ascii="Arial" w:hAnsi="Arial" w:cs="Arial"/>
          <w:color w:val="000000" w:themeColor="text1"/>
          <w:sz w:val="22"/>
          <w:szCs w:val="22"/>
        </w:rPr>
        <w:t>a number of</w:t>
      </w:r>
      <w:proofErr w:type="gramEnd"/>
      <w:r w:rsidRPr="00EF3EB0">
        <w:rPr>
          <w:rFonts w:ascii="Arial" w:hAnsi="Arial" w:cs="Arial"/>
          <w:color w:val="000000" w:themeColor="text1"/>
          <w:sz w:val="22"/>
          <w:szCs w:val="22"/>
        </w:rPr>
        <w:t xml:space="preserve"> listed buildings within Easton Royal village. As such, the Local Planning Authority has a statutory duty to pay special attention to the desirability of preserving or enhancing the character or appearance of the Conservation Area, and to have special regard to the desirability of preserving the setting of listed buildings.</w:t>
      </w:r>
    </w:p>
    <w:p w14:paraId="5B9AC5C9" w14:textId="77777777" w:rsidR="00EF3EB0" w:rsidRPr="00EF3EB0" w:rsidRDefault="00EF3EB0" w:rsidP="00EF3EB0">
      <w:pPr>
        <w:spacing w:line="276" w:lineRule="auto"/>
        <w:jc w:val="both"/>
        <w:rPr>
          <w:rFonts w:ascii="Arial" w:hAnsi="Arial" w:cs="Arial"/>
          <w:color w:val="000000" w:themeColor="text1"/>
          <w:sz w:val="22"/>
          <w:szCs w:val="22"/>
        </w:rPr>
      </w:pPr>
    </w:p>
    <w:p w14:paraId="027A5A52" w14:textId="77777777" w:rsidR="00EF3EB0" w:rsidRDefault="00EF3EB0" w:rsidP="00EF3EB0">
      <w:pPr>
        <w:spacing w:line="276" w:lineRule="auto"/>
        <w:jc w:val="both"/>
        <w:rPr>
          <w:rFonts w:ascii="Arial" w:hAnsi="Arial" w:cs="Arial"/>
          <w:color w:val="000000" w:themeColor="text1"/>
          <w:sz w:val="22"/>
          <w:szCs w:val="22"/>
        </w:rPr>
      </w:pPr>
      <w:r w:rsidRPr="00EF3EB0">
        <w:rPr>
          <w:rFonts w:ascii="Arial" w:hAnsi="Arial" w:cs="Arial"/>
          <w:color w:val="000000" w:themeColor="text1"/>
          <w:sz w:val="22"/>
          <w:szCs w:val="22"/>
        </w:rPr>
        <w:t>The proposed development is small in scale and would be located within the established grounds of the school, rather than within the historic core of the village. There is a clear spatial and visual separation between the proposed building and nearby listed dwellings, with intervening buildings, boundaries and vegetation limiting intervisibility. The proposal would not interrupt key views or vistas, nor would it detract from the historic street scene.</w:t>
      </w:r>
    </w:p>
    <w:p w14:paraId="2A4A8387" w14:textId="77777777" w:rsidR="00E03EDD" w:rsidRDefault="00E03EDD" w:rsidP="7D84FC5F">
      <w:pPr>
        <w:spacing w:line="276" w:lineRule="auto"/>
        <w:jc w:val="both"/>
        <w:rPr>
          <w:rFonts w:ascii="Arial" w:hAnsi="Arial" w:cs="Arial"/>
          <w:b/>
          <w:bCs/>
          <w:sz w:val="22"/>
          <w:szCs w:val="22"/>
        </w:rPr>
      </w:pPr>
    </w:p>
    <w:p w14:paraId="07A4A2E6"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43FFFFF3" w14:textId="77777777" w:rsidR="00EF3EB0" w:rsidRPr="00EF3EB0" w:rsidRDefault="00EF3EB0" w:rsidP="00EF3EB0">
      <w:pPr>
        <w:spacing w:line="276" w:lineRule="auto"/>
        <w:jc w:val="both"/>
        <w:rPr>
          <w:rFonts w:ascii="Arial" w:hAnsi="Arial" w:cs="Arial"/>
          <w:color w:val="000000" w:themeColor="text1"/>
          <w:sz w:val="22"/>
          <w:szCs w:val="22"/>
        </w:rPr>
      </w:pPr>
      <w:r w:rsidRPr="00EF3EB0">
        <w:rPr>
          <w:rFonts w:ascii="Arial" w:hAnsi="Arial" w:cs="Arial"/>
          <w:color w:val="000000" w:themeColor="text1"/>
          <w:sz w:val="22"/>
          <w:szCs w:val="22"/>
        </w:rPr>
        <w:t>Given its scale, siting and materials, it is considered that the proposal would result in no harm to the significance or setting of nearby listed buildings. The development would preserve the character and appearance of the Conservation Area, thereby satisfying the statutory duties set out in Sections 66 and 72 of the Planning (Listed Buildings and Conservation Areas) Act 1990.</w:t>
      </w:r>
    </w:p>
    <w:p w14:paraId="7C2E0276" w14:textId="77777777" w:rsidR="00EF3EB0" w:rsidRPr="00EF3EB0" w:rsidRDefault="00EF3EB0" w:rsidP="00A64314">
      <w:pPr>
        <w:spacing w:line="276" w:lineRule="auto"/>
        <w:jc w:val="both"/>
        <w:rPr>
          <w:rFonts w:ascii="Arial" w:hAnsi="Arial" w:cs="Arial"/>
          <w:sz w:val="22"/>
          <w:szCs w:val="22"/>
        </w:rPr>
      </w:pPr>
    </w:p>
    <w:p w14:paraId="631430BC" w14:textId="77777777" w:rsidR="00E03EDD" w:rsidRDefault="00E03EDD" w:rsidP="7D84FC5F">
      <w:pPr>
        <w:spacing w:line="276" w:lineRule="auto"/>
        <w:jc w:val="both"/>
        <w:rPr>
          <w:rFonts w:ascii="Arial" w:hAnsi="Arial" w:cs="Arial"/>
          <w:b/>
          <w:bCs/>
          <w:sz w:val="22"/>
          <w:szCs w:val="22"/>
        </w:rPr>
      </w:pPr>
    </w:p>
    <w:p w14:paraId="189E8B1E"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154BCA2E"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797F6BE"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3BE19B0F" w14:textId="77777777" w:rsidR="00D45219" w:rsidRPr="00336FA4" w:rsidRDefault="00D45219" w:rsidP="00D45219">
      <w:pPr>
        <w:spacing w:line="276" w:lineRule="auto"/>
        <w:jc w:val="both"/>
        <w:rPr>
          <w:rFonts w:ascii="Arial" w:hAnsi="Arial" w:cs="Arial"/>
          <w:i/>
          <w:iCs/>
          <w:color w:val="000000" w:themeColor="text1"/>
          <w:sz w:val="22"/>
          <w:szCs w:val="22"/>
        </w:rPr>
      </w:pPr>
    </w:p>
    <w:p w14:paraId="59066597"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65743535"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3D672302" w14:textId="77777777" w:rsidR="00EF3EB0" w:rsidRDefault="00EF3EB0" w:rsidP="00EF3EB0">
      <w:pPr>
        <w:spacing w:line="276" w:lineRule="auto"/>
        <w:jc w:val="both"/>
        <w:rPr>
          <w:rFonts w:ascii="Arial" w:hAnsi="Arial" w:cs="Arial"/>
          <w:sz w:val="22"/>
          <w:szCs w:val="22"/>
        </w:rPr>
      </w:pPr>
      <w:r w:rsidRPr="00EF3EB0">
        <w:rPr>
          <w:rFonts w:ascii="Arial" w:hAnsi="Arial" w:cs="Arial"/>
          <w:sz w:val="22"/>
          <w:szCs w:val="22"/>
        </w:rPr>
        <w:t>The nearest residential properties are located beyond the school boundaries and are separated from the proposed building by distance, boundary treatments and existing built form. Due to the modest scale of the proposal and its single</w:t>
      </w:r>
      <w:r w:rsidRPr="00EF3EB0">
        <w:rPr>
          <w:rFonts w:ascii="Cambria Math" w:hAnsi="Cambria Math" w:cs="Cambria Math"/>
          <w:sz w:val="22"/>
          <w:szCs w:val="22"/>
        </w:rPr>
        <w:t>‑</w:t>
      </w:r>
      <w:r w:rsidRPr="00EF3EB0">
        <w:rPr>
          <w:rFonts w:ascii="Arial" w:hAnsi="Arial" w:cs="Arial"/>
          <w:sz w:val="22"/>
          <w:szCs w:val="22"/>
        </w:rPr>
        <w:t>storey height, there would be no material impact in terms of overlooking, loss of privacy, or overbearing effect.</w:t>
      </w:r>
    </w:p>
    <w:p w14:paraId="130884D1" w14:textId="77777777" w:rsidR="00EF3EB0" w:rsidRPr="00EF3EB0" w:rsidRDefault="00EF3EB0" w:rsidP="00EF3EB0">
      <w:pPr>
        <w:spacing w:line="276" w:lineRule="auto"/>
        <w:jc w:val="both"/>
        <w:rPr>
          <w:rFonts w:ascii="Arial" w:hAnsi="Arial" w:cs="Arial"/>
          <w:sz w:val="22"/>
          <w:szCs w:val="22"/>
        </w:rPr>
      </w:pPr>
    </w:p>
    <w:p w14:paraId="38B6E283" w14:textId="77777777" w:rsidR="00EF3EB0" w:rsidRDefault="00EF3EB0" w:rsidP="00EF3EB0">
      <w:pPr>
        <w:spacing w:line="276" w:lineRule="auto"/>
        <w:jc w:val="both"/>
        <w:rPr>
          <w:rFonts w:ascii="Arial" w:hAnsi="Arial" w:cs="Arial"/>
          <w:sz w:val="22"/>
          <w:szCs w:val="22"/>
        </w:rPr>
      </w:pPr>
      <w:r w:rsidRPr="00EF3EB0">
        <w:rPr>
          <w:rFonts w:ascii="Arial" w:hAnsi="Arial" w:cs="Arial"/>
          <w:sz w:val="22"/>
          <w:szCs w:val="22"/>
        </w:rPr>
        <w:lastRenderedPageBreak/>
        <w:t>The proposed use of the building would be for educational support purposes associated with the school and would operate during normal school hours. As such, it is not anticipated that the proposal would give rise to unacceptable levels of noise or disturbance over and above the existing lawful use of the site.</w:t>
      </w:r>
    </w:p>
    <w:p w14:paraId="3D4E8FCF" w14:textId="77777777" w:rsidR="00EF3EB0" w:rsidRPr="00EF3EB0" w:rsidRDefault="00EF3EB0" w:rsidP="00EF3EB0">
      <w:pPr>
        <w:spacing w:line="276" w:lineRule="auto"/>
        <w:jc w:val="both"/>
        <w:rPr>
          <w:rFonts w:ascii="Arial" w:hAnsi="Arial" w:cs="Arial"/>
          <w:sz w:val="22"/>
          <w:szCs w:val="22"/>
        </w:rPr>
      </w:pPr>
    </w:p>
    <w:p w14:paraId="7A19446D" w14:textId="5B1C8CD0" w:rsidR="00316C37" w:rsidRDefault="00EF3EB0" w:rsidP="00EF3EB0">
      <w:pPr>
        <w:spacing w:line="276" w:lineRule="auto"/>
        <w:jc w:val="both"/>
        <w:rPr>
          <w:rFonts w:ascii="Arial" w:hAnsi="Arial" w:cs="Arial"/>
          <w:sz w:val="22"/>
          <w:szCs w:val="22"/>
        </w:rPr>
      </w:pPr>
      <w:r w:rsidRPr="00EF3EB0">
        <w:rPr>
          <w:rFonts w:ascii="Arial" w:hAnsi="Arial" w:cs="Arial"/>
          <w:sz w:val="22"/>
          <w:szCs w:val="22"/>
        </w:rPr>
        <w:t>It is therefore considered that the proposal would not result in material harm to the amenities of neighbouring occupiers.</w:t>
      </w:r>
    </w:p>
    <w:p w14:paraId="51734EA1" w14:textId="77777777" w:rsidR="00EF3EB0" w:rsidRPr="00EF3EB0" w:rsidRDefault="00EF3EB0" w:rsidP="00EF3EB0">
      <w:pPr>
        <w:spacing w:line="276" w:lineRule="auto"/>
        <w:jc w:val="both"/>
        <w:rPr>
          <w:rFonts w:ascii="Arial" w:hAnsi="Arial" w:cs="Arial"/>
          <w:sz w:val="22"/>
          <w:szCs w:val="22"/>
        </w:rPr>
      </w:pPr>
    </w:p>
    <w:p w14:paraId="366301C9"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0F483CFC"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61585587"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14D60EE9" w14:textId="77777777" w:rsidR="00520340" w:rsidRPr="00520340" w:rsidRDefault="00520340" w:rsidP="00635EAE">
      <w:pPr>
        <w:numPr>
          <w:ilvl w:val="0"/>
          <w:numId w:val="6"/>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7306C593" w14:textId="77777777" w:rsidR="00520340" w:rsidRPr="00520340" w:rsidRDefault="00520340" w:rsidP="00635EAE">
      <w:pPr>
        <w:numPr>
          <w:ilvl w:val="0"/>
          <w:numId w:val="6"/>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65D69CCC" w14:textId="77777777" w:rsidR="00520340" w:rsidRPr="00520340" w:rsidRDefault="00520340" w:rsidP="00635EAE">
      <w:pPr>
        <w:numPr>
          <w:ilvl w:val="0"/>
          <w:numId w:val="6"/>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754A3CCF" w14:textId="77777777" w:rsidR="00520340" w:rsidRPr="00520340" w:rsidRDefault="00520340" w:rsidP="00635EAE">
      <w:pPr>
        <w:numPr>
          <w:ilvl w:val="0"/>
          <w:numId w:val="6"/>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3C0BD752" w14:textId="77777777" w:rsidR="00520340" w:rsidRDefault="00520340" w:rsidP="00635EAE">
      <w:pPr>
        <w:numPr>
          <w:ilvl w:val="0"/>
          <w:numId w:val="6"/>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2D504406" w14:textId="77777777" w:rsidR="00E3526F" w:rsidRPr="00520340" w:rsidRDefault="00E3526F" w:rsidP="00E3526F">
      <w:pPr>
        <w:spacing w:line="276" w:lineRule="auto"/>
        <w:ind w:left="720"/>
        <w:jc w:val="both"/>
        <w:rPr>
          <w:rFonts w:ascii="Arial" w:hAnsi="Arial" w:cs="Arial"/>
          <w:sz w:val="22"/>
          <w:szCs w:val="22"/>
        </w:rPr>
      </w:pPr>
    </w:p>
    <w:p w14:paraId="7B4E6ED8"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0AFF5E6A" w14:textId="77777777" w:rsidR="00E3526F" w:rsidRPr="00520340" w:rsidRDefault="00E3526F" w:rsidP="00520340">
      <w:pPr>
        <w:spacing w:line="276" w:lineRule="auto"/>
        <w:jc w:val="both"/>
        <w:rPr>
          <w:rFonts w:ascii="Arial" w:hAnsi="Arial" w:cs="Arial"/>
          <w:sz w:val="22"/>
          <w:szCs w:val="22"/>
        </w:rPr>
      </w:pPr>
    </w:p>
    <w:p w14:paraId="01D5CB6C"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01E9A995" w14:textId="77777777" w:rsidR="00E3526F" w:rsidRPr="00520340" w:rsidRDefault="00E3526F" w:rsidP="00520340">
      <w:pPr>
        <w:spacing w:line="276" w:lineRule="auto"/>
        <w:jc w:val="both"/>
        <w:rPr>
          <w:rFonts w:ascii="Arial" w:hAnsi="Arial" w:cs="Arial"/>
          <w:sz w:val="22"/>
          <w:szCs w:val="22"/>
        </w:rPr>
      </w:pPr>
    </w:p>
    <w:p w14:paraId="7C1B6735"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4253684A" w14:textId="77777777" w:rsidR="00000D40" w:rsidRDefault="00000D40" w:rsidP="00520340">
      <w:pPr>
        <w:spacing w:line="276" w:lineRule="auto"/>
        <w:jc w:val="both"/>
        <w:rPr>
          <w:rFonts w:ascii="Arial" w:hAnsi="Arial" w:cs="Arial"/>
          <w:sz w:val="22"/>
          <w:szCs w:val="22"/>
        </w:rPr>
      </w:pPr>
    </w:p>
    <w:p w14:paraId="14D4C3D0" w14:textId="77777777"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4168CFBD" w14:textId="08A68068" w:rsidR="00722BAC" w:rsidRPr="00EF3EB0" w:rsidRDefault="00EF3EB0" w:rsidP="00EF3EB0">
      <w:pPr>
        <w:spacing w:line="276" w:lineRule="auto"/>
        <w:jc w:val="both"/>
        <w:rPr>
          <w:rFonts w:ascii="Arial" w:hAnsi="Arial" w:cs="Arial"/>
          <w:sz w:val="22"/>
          <w:szCs w:val="22"/>
        </w:rPr>
      </w:pPr>
      <w:r w:rsidRPr="00EF3EB0">
        <w:rPr>
          <w:rFonts w:ascii="Arial" w:hAnsi="Arial" w:cs="Arial"/>
          <w:sz w:val="22"/>
          <w:szCs w:val="22"/>
        </w:rPr>
        <w:t xml:space="preserve">The proposal would not alter existing access arrangements to the site, nor would it result in additional parking demand. The building would be used by pupils and staff already present on </w:t>
      </w:r>
      <w:r w:rsidRPr="00EF3EB0">
        <w:rPr>
          <w:rFonts w:ascii="Arial" w:hAnsi="Arial" w:cs="Arial"/>
          <w:sz w:val="22"/>
          <w:szCs w:val="22"/>
        </w:rPr>
        <w:t>site and</w:t>
      </w:r>
      <w:r w:rsidRPr="00EF3EB0">
        <w:rPr>
          <w:rFonts w:ascii="Arial" w:hAnsi="Arial" w:cs="Arial"/>
          <w:sz w:val="22"/>
          <w:szCs w:val="22"/>
        </w:rPr>
        <w:t xml:space="preserve"> therefore would not generate additional vehicular movements.</w:t>
      </w:r>
    </w:p>
    <w:p w14:paraId="6CF662F2" w14:textId="77777777" w:rsidR="00E03EDD" w:rsidRDefault="00E03EDD" w:rsidP="7D84FC5F">
      <w:pPr>
        <w:spacing w:line="276" w:lineRule="auto"/>
        <w:jc w:val="both"/>
        <w:rPr>
          <w:rFonts w:ascii="Arial" w:hAnsi="Arial" w:cs="Arial"/>
          <w:b/>
          <w:bCs/>
          <w:sz w:val="22"/>
          <w:szCs w:val="22"/>
        </w:rPr>
      </w:pPr>
    </w:p>
    <w:p w14:paraId="433EBD39"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8EE0F58" w14:textId="6AA9A5B7" w:rsidR="00316C37" w:rsidRDefault="00EF3EB0" w:rsidP="7D84FC5F">
      <w:pPr>
        <w:spacing w:line="276" w:lineRule="auto"/>
        <w:jc w:val="both"/>
        <w:rPr>
          <w:rFonts w:ascii="Arial" w:hAnsi="Arial" w:cs="Arial"/>
          <w:b/>
          <w:bCs/>
          <w:sz w:val="22"/>
          <w:szCs w:val="22"/>
        </w:rPr>
      </w:pPr>
      <w:r w:rsidRPr="00EF3EB0">
        <w:rPr>
          <w:rFonts w:ascii="Arial" w:hAnsi="Arial" w:cs="Arial"/>
          <w:sz w:val="22"/>
          <w:szCs w:val="22"/>
        </w:rPr>
        <w:t>On this basis, it is considered that the proposal would not give rise to highway safety concerns.</w:t>
      </w:r>
    </w:p>
    <w:p w14:paraId="3FCF826D" w14:textId="77777777" w:rsidR="00E03EDD" w:rsidRDefault="00E03EDD" w:rsidP="7D84FC5F">
      <w:pPr>
        <w:spacing w:line="276" w:lineRule="auto"/>
        <w:jc w:val="both"/>
        <w:rPr>
          <w:rFonts w:ascii="Arial" w:hAnsi="Arial" w:cs="Arial"/>
          <w:b/>
          <w:bCs/>
          <w:sz w:val="22"/>
          <w:szCs w:val="22"/>
        </w:rPr>
      </w:pPr>
    </w:p>
    <w:p w14:paraId="16CB792D"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16F46434"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38B4E2DA"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0E6F955F" w14:textId="77777777" w:rsidR="003D5959" w:rsidRPr="000F2BDF" w:rsidRDefault="003D5959" w:rsidP="000F2BDF">
      <w:pPr>
        <w:spacing w:line="276" w:lineRule="auto"/>
        <w:jc w:val="both"/>
        <w:rPr>
          <w:rFonts w:ascii="Arial" w:hAnsi="Arial" w:cs="Arial"/>
          <w:sz w:val="22"/>
          <w:szCs w:val="22"/>
        </w:rPr>
      </w:pPr>
    </w:p>
    <w:p w14:paraId="69C21E9F" w14:textId="77777777" w:rsidR="000F2BDF" w:rsidRPr="000F2BDF" w:rsidRDefault="000F2BDF" w:rsidP="00635EAE">
      <w:pPr>
        <w:numPr>
          <w:ilvl w:val="0"/>
          <w:numId w:val="7"/>
        </w:numPr>
        <w:spacing w:line="276" w:lineRule="auto"/>
        <w:jc w:val="both"/>
        <w:rPr>
          <w:rFonts w:ascii="Arial" w:hAnsi="Arial" w:cs="Arial"/>
          <w:sz w:val="22"/>
          <w:szCs w:val="22"/>
        </w:rPr>
      </w:pPr>
      <w:r w:rsidRPr="000F2BDF">
        <w:rPr>
          <w:rFonts w:ascii="Arial" w:hAnsi="Arial" w:cs="Arial"/>
          <w:sz w:val="22"/>
          <w:szCs w:val="22"/>
        </w:rPr>
        <w:t>Protected species</w:t>
      </w:r>
    </w:p>
    <w:p w14:paraId="571DB40B" w14:textId="77777777" w:rsidR="000F2BDF" w:rsidRPr="000F2BDF" w:rsidRDefault="000F2BDF" w:rsidP="00635EAE">
      <w:pPr>
        <w:numPr>
          <w:ilvl w:val="0"/>
          <w:numId w:val="7"/>
        </w:numPr>
        <w:spacing w:line="276" w:lineRule="auto"/>
        <w:jc w:val="both"/>
        <w:rPr>
          <w:rFonts w:ascii="Arial" w:hAnsi="Arial" w:cs="Arial"/>
          <w:sz w:val="22"/>
          <w:szCs w:val="22"/>
        </w:rPr>
      </w:pPr>
      <w:r w:rsidRPr="000F2BDF">
        <w:rPr>
          <w:rFonts w:ascii="Arial" w:hAnsi="Arial" w:cs="Arial"/>
          <w:sz w:val="22"/>
          <w:szCs w:val="22"/>
        </w:rPr>
        <w:t>Priority habitats</w:t>
      </w:r>
    </w:p>
    <w:p w14:paraId="2990F49F" w14:textId="77777777" w:rsidR="000F2BDF" w:rsidRPr="000F2BDF" w:rsidRDefault="000F2BDF" w:rsidP="00635EAE">
      <w:pPr>
        <w:numPr>
          <w:ilvl w:val="0"/>
          <w:numId w:val="7"/>
        </w:numPr>
        <w:spacing w:line="276" w:lineRule="auto"/>
        <w:jc w:val="both"/>
        <w:rPr>
          <w:rFonts w:ascii="Arial" w:hAnsi="Arial" w:cs="Arial"/>
          <w:sz w:val="22"/>
          <w:szCs w:val="22"/>
        </w:rPr>
      </w:pPr>
      <w:r w:rsidRPr="000F2BDF">
        <w:rPr>
          <w:rFonts w:ascii="Arial" w:hAnsi="Arial" w:cs="Arial"/>
          <w:sz w:val="22"/>
          <w:szCs w:val="22"/>
        </w:rPr>
        <w:t>Ecological networks</w:t>
      </w:r>
    </w:p>
    <w:p w14:paraId="39053D72" w14:textId="77777777" w:rsidR="000F2BDF" w:rsidRPr="000F2BDF" w:rsidRDefault="000F2BDF" w:rsidP="00635EAE">
      <w:pPr>
        <w:numPr>
          <w:ilvl w:val="0"/>
          <w:numId w:val="7"/>
        </w:numPr>
        <w:spacing w:line="276" w:lineRule="auto"/>
        <w:jc w:val="both"/>
        <w:rPr>
          <w:rFonts w:ascii="Arial" w:hAnsi="Arial" w:cs="Arial"/>
          <w:sz w:val="22"/>
          <w:szCs w:val="22"/>
        </w:rPr>
      </w:pPr>
      <w:r w:rsidRPr="000F2BDF">
        <w:rPr>
          <w:rFonts w:ascii="Arial" w:hAnsi="Arial" w:cs="Arial"/>
          <w:sz w:val="22"/>
          <w:szCs w:val="22"/>
        </w:rPr>
        <w:lastRenderedPageBreak/>
        <w:t>Green and blue infrastructure</w:t>
      </w:r>
    </w:p>
    <w:p w14:paraId="19131569" w14:textId="77777777" w:rsidR="003D5959" w:rsidRDefault="003D5959" w:rsidP="003D5959">
      <w:pPr>
        <w:spacing w:line="276" w:lineRule="auto"/>
        <w:ind w:left="720"/>
        <w:jc w:val="both"/>
        <w:rPr>
          <w:rFonts w:ascii="Arial" w:hAnsi="Arial" w:cs="Arial"/>
          <w:sz w:val="22"/>
          <w:szCs w:val="22"/>
        </w:rPr>
      </w:pPr>
    </w:p>
    <w:p w14:paraId="0C290C34"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1DC5DD11" w14:textId="77777777" w:rsidR="00994116" w:rsidRPr="000F2BDF" w:rsidRDefault="00994116" w:rsidP="003D5959">
      <w:pPr>
        <w:spacing w:line="276" w:lineRule="auto"/>
        <w:jc w:val="both"/>
        <w:rPr>
          <w:rFonts w:ascii="Arial" w:hAnsi="Arial" w:cs="Arial"/>
          <w:sz w:val="22"/>
          <w:szCs w:val="22"/>
        </w:rPr>
      </w:pPr>
    </w:p>
    <w:p w14:paraId="4ABE952A" w14:textId="77777777" w:rsidR="000F2BDF" w:rsidRPr="000F2BDF" w:rsidRDefault="000F2BDF" w:rsidP="00635EAE">
      <w:pPr>
        <w:numPr>
          <w:ilvl w:val="0"/>
          <w:numId w:val="8"/>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0C6D4ABF" w14:textId="77777777" w:rsidR="000F2BDF" w:rsidRPr="000F2BDF" w:rsidRDefault="000F2BDF" w:rsidP="00635EAE">
      <w:pPr>
        <w:numPr>
          <w:ilvl w:val="0"/>
          <w:numId w:val="8"/>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57D936BC" w14:textId="77777777" w:rsidR="000F2BDF" w:rsidRPr="000F2BDF" w:rsidRDefault="000F2BDF" w:rsidP="00635EAE">
      <w:pPr>
        <w:numPr>
          <w:ilvl w:val="0"/>
          <w:numId w:val="8"/>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4315B0B9" w14:textId="77777777" w:rsidR="000F2BDF" w:rsidRPr="000F2BDF" w:rsidRDefault="000F2BDF" w:rsidP="00635EAE">
      <w:pPr>
        <w:numPr>
          <w:ilvl w:val="0"/>
          <w:numId w:val="8"/>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32298EA9" w14:textId="77777777" w:rsidR="003D5959" w:rsidRDefault="003D5959" w:rsidP="003D5959">
      <w:pPr>
        <w:spacing w:line="276" w:lineRule="auto"/>
        <w:jc w:val="both"/>
        <w:rPr>
          <w:rFonts w:ascii="Arial" w:hAnsi="Arial" w:cs="Arial"/>
          <w:sz w:val="22"/>
          <w:szCs w:val="22"/>
        </w:rPr>
      </w:pPr>
    </w:p>
    <w:p w14:paraId="7F52C0FB"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24C26A5A" w14:textId="77777777" w:rsidR="003D5959" w:rsidRDefault="003D5959" w:rsidP="003D5959">
      <w:pPr>
        <w:spacing w:line="276" w:lineRule="auto"/>
        <w:jc w:val="both"/>
        <w:rPr>
          <w:rFonts w:ascii="Arial" w:hAnsi="Arial" w:cs="Arial"/>
          <w:sz w:val="22"/>
          <w:szCs w:val="22"/>
        </w:rPr>
      </w:pPr>
    </w:p>
    <w:p w14:paraId="5176BA43"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52D485B0" w14:textId="77777777" w:rsidR="00994116" w:rsidRPr="000F2BDF" w:rsidRDefault="00994116" w:rsidP="003D5959">
      <w:pPr>
        <w:spacing w:line="276" w:lineRule="auto"/>
        <w:jc w:val="both"/>
        <w:rPr>
          <w:rFonts w:ascii="Arial" w:hAnsi="Arial" w:cs="Arial"/>
          <w:sz w:val="22"/>
          <w:szCs w:val="22"/>
        </w:rPr>
      </w:pPr>
    </w:p>
    <w:p w14:paraId="3E19999D" w14:textId="77777777" w:rsidR="000F2BDF" w:rsidRPr="000F2BDF" w:rsidRDefault="000F2BDF" w:rsidP="00635EAE">
      <w:pPr>
        <w:numPr>
          <w:ilvl w:val="0"/>
          <w:numId w:val="8"/>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7726EC5B" w14:textId="77777777" w:rsidR="000F2BDF" w:rsidRPr="000F2BDF" w:rsidRDefault="000F2BDF" w:rsidP="00635EAE">
      <w:pPr>
        <w:numPr>
          <w:ilvl w:val="0"/>
          <w:numId w:val="8"/>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B465479" w14:textId="77777777" w:rsidR="00722BAC" w:rsidRDefault="00722BAC" w:rsidP="7D84FC5F">
      <w:pPr>
        <w:spacing w:line="276" w:lineRule="auto"/>
        <w:jc w:val="both"/>
        <w:rPr>
          <w:rFonts w:ascii="Arial" w:hAnsi="Arial" w:cs="Arial"/>
          <w:sz w:val="22"/>
          <w:szCs w:val="22"/>
        </w:rPr>
      </w:pPr>
    </w:p>
    <w:p w14:paraId="442371B6" w14:textId="77777777"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4CF63D03" w14:textId="77777777" w:rsidR="00EF3EB0" w:rsidRPr="00EF3EB0" w:rsidRDefault="00EF3EB0" w:rsidP="00EF3EB0">
      <w:pPr>
        <w:spacing w:line="276" w:lineRule="auto"/>
        <w:jc w:val="both"/>
        <w:rPr>
          <w:rFonts w:ascii="Arial" w:hAnsi="Arial" w:cs="Arial"/>
          <w:sz w:val="22"/>
          <w:szCs w:val="22"/>
        </w:rPr>
      </w:pPr>
      <w:r w:rsidRPr="00EF3EB0">
        <w:rPr>
          <w:rFonts w:ascii="Arial" w:hAnsi="Arial" w:cs="Arial"/>
          <w:sz w:val="22"/>
          <w:szCs w:val="22"/>
        </w:rPr>
        <w:t>The site lies partially within the 6.4km buffer zone of the Salisbury Plain Special Protection Area and within the Hampshire River Avon catchment. These designations are material considerations and require careful assessment to ensure that development does not give rise to likely significant effects, either alone or in combination with other development.</w:t>
      </w:r>
    </w:p>
    <w:p w14:paraId="44B2B69C" w14:textId="77777777" w:rsidR="00EF3EB0" w:rsidRPr="00EF3EB0" w:rsidRDefault="00EF3EB0" w:rsidP="00EF3EB0">
      <w:pPr>
        <w:spacing w:line="276" w:lineRule="auto"/>
        <w:jc w:val="both"/>
        <w:rPr>
          <w:rFonts w:ascii="Arial" w:hAnsi="Arial" w:cs="Arial"/>
          <w:sz w:val="22"/>
          <w:szCs w:val="22"/>
        </w:rPr>
      </w:pPr>
    </w:p>
    <w:p w14:paraId="1D8F7F39" w14:textId="77777777" w:rsidR="00EF3EB0" w:rsidRPr="00EF3EB0" w:rsidRDefault="00EF3EB0" w:rsidP="00EF3EB0">
      <w:pPr>
        <w:spacing w:line="276" w:lineRule="auto"/>
        <w:jc w:val="both"/>
        <w:rPr>
          <w:rFonts w:ascii="Arial" w:hAnsi="Arial" w:cs="Arial"/>
          <w:sz w:val="22"/>
          <w:szCs w:val="22"/>
        </w:rPr>
      </w:pPr>
      <w:r w:rsidRPr="00EF3EB0">
        <w:rPr>
          <w:rFonts w:ascii="Arial" w:hAnsi="Arial" w:cs="Arial"/>
          <w:sz w:val="22"/>
          <w:szCs w:val="22"/>
        </w:rPr>
        <w:t>The proposed development has a very limited footprint of approximately 16.5 square metres and does not involve the creation of additional residential units, overnight accommodation, or facilities that would increase recreational pressure on the SPA. Furthermore, the proposal would not introduce any foul drainage, as confirmed within the application submission, and therefore would not contribute to nutrient loading within the River Avon catchment.</w:t>
      </w:r>
    </w:p>
    <w:p w14:paraId="01721854" w14:textId="77777777" w:rsidR="00EF3EB0" w:rsidRPr="00EF3EB0" w:rsidRDefault="00EF3EB0" w:rsidP="00EF3EB0">
      <w:pPr>
        <w:spacing w:line="276" w:lineRule="auto"/>
        <w:jc w:val="both"/>
        <w:rPr>
          <w:rFonts w:ascii="Arial" w:hAnsi="Arial" w:cs="Arial"/>
          <w:sz w:val="22"/>
          <w:szCs w:val="22"/>
        </w:rPr>
      </w:pPr>
    </w:p>
    <w:p w14:paraId="1ECE1F19" w14:textId="3CE9A9D2" w:rsidR="00722BAC" w:rsidRPr="00EF3EB0" w:rsidRDefault="00EF3EB0" w:rsidP="7D84FC5F">
      <w:pPr>
        <w:spacing w:line="276" w:lineRule="auto"/>
        <w:jc w:val="both"/>
        <w:rPr>
          <w:rFonts w:ascii="Arial" w:hAnsi="Arial" w:cs="Arial"/>
          <w:sz w:val="22"/>
          <w:szCs w:val="22"/>
        </w:rPr>
      </w:pPr>
      <w:r w:rsidRPr="00EF3EB0">
        <w:rPr>
          <w:rFonts w:ascii="Arial" w:hAnsi="Arial" w:cs="Arial"/>
          <w:sz w:val="22"/>
          <w:szCs w:val="22"/>
        </w:rPr>
        <w:t xml:space="preserve">The applicant has confirmed that the proposal falls below the de minimis threshold for mandatory Biodiversity Net Gain, and this position is accepted given the scale of development. </w:t>
      </w:r>
    </w:p>
    <w:p w14:paraId="648BBC99" w14:textId="77777777" w:rsidR="00E03EDD" w:rsidRDefault="00E03EDD" w:rsidP="7D84FC5F">
      <w:pPr>
        <w:spacing w:line="276" w:lineRule="auto"/>
        <w:jc w:val="both"/>
        <w:rPr>
          <w:rFonts w:ascii="Arial" w:hAnsi="Arial" w:cs="Arial"/>
          <w:i/>
          <w:iCs/>
          <w:color w:val="FF0000"/>
          <w:sz w:val="22"/>
          <w:szCs w:val="22"/>
        </w:rPr>
      </w:pPr>
    </w:p>
    <w:p w14:paraId="5FCF3476"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2B1C8EE0" w14:textId="4B0EFE31" w:rsidR="00316C37" w:rsidRDefault="00EF3EB0" w:rsidP="7D84FC5F">
      <w:pPr>
        <w:spacing w:line="276" w:lineRule="auto"/>
        <w:jc w:val="both"/>
        <w:rPr>
          <w:rFonts w:ascii="Arial" w:hAnsi="Arial" w:cs="Arial"/>
          <w:i/>
          <w:iCs/>
          <w:color w:val="FF0000"/>
          <w:sz w:val="22"/>
          <w:szCs w:val="22"/>
        </w:rPr>
      </w:pPr>
      <w:r w:rsidRPr="00EF3EB0">
        <w:rPr>
          <w:rFonts w:ascii="Arial" w:hAnsi="Arial" w:cs="Arial"/>
          <w:sz w:val="22"/>
          <w:szCs w:val="22"/>
        </w:rPr>
        <w:t>Taking t</w:t>
      </w:r>
      <w:r>
        <w:rPr>
          <w:rFonts w:ascii="Arial" w:hAnsi="Arial" w:cs="Arial"/>
          <w:sz w:val="22"/>
          <w:szCs w:val="22"/>
        </w:rPr>
        <w:t xml:space="preserve">he above </w:t>
      </w:r>
      <w:r w:rsidRPr="00EF3EB0">
        <w:rPr>
          <w:rFonts w:ascii="Arial" w:hAnsi="Arial" w:cs="Arial"/>
          <w:sz w:val="22"/>
          <w:szCs w:val="22"/>
        </w:rPr>
        <w:t>factors into account, it is considered that the proposal would not have a likely significant effect on the SPA or the River Avon catchment, either alone or in combination, and would not conflict with national or local biodiversity policy.</w:t>
      </w:r>
    </w:p>
    <w:p w14:paraId="01A1F275" w14:textId="77777777" w:rsidR="00E03EDD" w:rsidRDefault="00E03EDD" w:rsidP="7D84FC5F">
      <w:pPr>
        <w:spacing w:line="276" w:lineRule="auto"/>
        <w:jc w:val="both"/>
        <w:rPr>
          <w:rFonts w:ascii="Arial" w:hAnsi="Arial" w:cs="Arial"/>
          <w:i/>
          <w:iCs/>
          <w:color w:val="FF0000"/>
          <w:sz w:val="22"/>
          <w:szCs w:val="22"/>
        </w:rPr>
      </w:pPr>
    </w:p>
    <w:p w14:paraId="3CDF2621"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57C69F99"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79E58D31"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76667E1E" w14:textId="77777777" w:rsidR="00DD1AF1" w:rsidRPr="00DD1AF1" w:rsidRDefault="00DD1AF1" w:rsidP="00635EAE">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550145B3" w14:textId="77777777" w:rsidR="00DD1AF1" w:rsidRPr="00DD1AF1" w:rsidRDefault="00DD1AF1" w:rsidP="00635EAE">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2CDBC729" w14:textId="77777777" w:rsidR="00DD1AF1" w:rsidRPr="00DD1AF1" w:rsidRDefault="00DD1AF1" w:rsidP="00635EAE">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06742F4A" w14:textId="77777777" w:rsidR="00DD1AF1" w:rsidRPr="00DD1AF1" w:rsidRDefault="00DD1AF1" w:rsidP="00DD1AF1">
      <w:pPr>
        <w:spacing w:line="276" w:lineRule="auto"/>
        <w:jc w:val="both"/>
        <w:rPr>
          <w:rFonts w:ascii="Arial" w:hAnsi="Arial" w:cs="Arial"/>
          <w:color w:val="000000" w:themeColor="text1"/>
          <w:sz w:val="22"/>
          <w:szCs w:val="22"/>
        </w:rPr>
      </w:pPr>
    </w:p>
    <w:p w14:paraId="3246D09F"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lastRenderedPageBreak/>
        <w:t>The Wiltshire Design Guide SPD (2024) promotes a context-led approach, encouraging integration with natural features and settlement patterns while avoiding visual intrusion.</w:t>
      </w:r>
    </w:p>
    <w:p w14:paraId="61BE3A14" w14:textId="77777777" w:rsidR="00DD1AF1" w:rsidRPr="00DD1AF1" w:rsidRDefault="00DD1AF1" w:rsidP="00DD1AF1">
      <w:pPr>
        <w:spacing w:line="276" w:lineRule="auto"/>
        <w:jc w:val="both"/>
        <w:rPr>
          <w:rFonts w:ascii="Arial" w:hAnsi="Arial" w:cs="Arial"/>
          <w:color w:val="000000" w:themeColor="text1"/>
          <w:sz w:val="22"/>
          <w:szCs w:val="22"/>
        </w:rPr>
      </w:pPr>
    </w:p>
    <w:p w14:paraId="59C6F4B2"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40A62BED" w14:textId="77777777" w:rsidR="00352A11" w:rsidRDefault="00352A11" w:rsidP="00DF3CCE">
      <w:pPr>
        <w:spacing w:line="276" w:lineRule="auto"/>
        <w:jc w:val="both"/>
        <w:rPr>
          <w:rFonts w:ascii="Arial" w:hAnsi="Arial" w:cs="Arial"/>
          <w:i/>
          <w:iCs/>
          <w:color w:val="FF0000"/>
          <w:sz w:val="22"/>
          <w:szCs w:val="22"/>
        </w:rPr>
      </w:pPr>
    </w:p>
    <w:p w14:paraId="41F00614"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30260515" w14:textId="77777777" w:rsidR="00352A11" w:rsidRPr="00DF3CCE" w:rsidRDefault="00352A11" w:rsidP="00DF3CCE">
      <w:pPr>
        <w:spacing w:line="276" w:lineRule="auto"/>
        <w:jc w:val="both"/>
        <w:rPr>
          <w:rFonts w:ascii="Arial" w:hAnsi="Arial" w:cs="Arial"/>
          <w:color w:val="000000" w:themeColor="text1"/>
          <w:sz w:val="22"/>
          <w:szCs w:val="22"/>
        </w:rPr>
      </w:pPr>
    </w:p>
    <w:p w14:paraId="3D9DCBF9" w14:textId="77777777" w:rsidR="00DF3CCE" w:rsidRPr="00DF3CCE" w:rsidRDefault="00DF3CCE" w:rsidP="00635EAE">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69A6E506" w14:textId="77777777" w:rsidR="00DF3CCE" w:rsidRPr="00DF3CCE" w:rsidRDefault="00DF3CCE" w:rsidP="00635EAE">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42AD01A7" w14:textId="77777777" w:rsidR="00DF3CCE" w:rsidRDefault="00DF3CCE" w:rsidP="00635EAE">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022541C8"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6A594E86"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7F2665B6" w14:textId="77777777" w:rsidR="00DD1AF1" w:rsidRDefault="00DD1AF1" w:rsidP="7D84FC5F">
      <w:pPr>
        <w:spacing w:line="276" w:lineRule="auto"/>
        <w:jc w:val="both"/>
        <w:rPr>
          <w:rFonts w:ascii="Arial" w:hAnsi="Arial" w:cs="Arial"/>
          <w:i/>
          <w:iCs/>
          <w:color w:val="FF0000"/>
          <w:sz w:val="22"/>
          <w:szCs w:val="22"/>
        </w:rPr>
      </w:pPr>
    </w:p>
    <w:p w14:paraId="7AFD4028" w14:textId="77777777"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60934088" w14:textId="77777777" w:rsidR="00515B1F" w:rsidRDefault="00515B1F" w:rsidP="00E24994">
      <w:pPr>
        <w:spacing w:line="276" w:lineRule="auto"/>
        <w:jc w:val="both"/>
        <w:rPr>
          <w:rFonts w:ascii="Arial" w:hAnsi="Arial" w:cs="Arial"/>
          <w:color w:val="000000" w:themeColor="text1"/>
          <w:sz w:val="22"/>
          <w:szCs w:val="22"/>
        </w:rPr>
      </w:pPr>
    </w:p>
    <w:p w14:paraId="0C1F80F1"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2FA267BB" w14:textId="77777777" w:rsidR="00B45C5F" w:rsidRPr="00E24994" w:rsidRDefault="00B45C5F" w:rsidP="00E24994">
      <w:pPr>
        <w:spacing w:line="276" w:lineRule="auto"/>
        <w:jc w:val="both"/>
        <w:rPr>
          <w:rFonts w:ascii="Arial" w:hAnsi="Arial" w:cs="Arial"/>
          <w:color w:val="000000" w:themeColor="text1"/>
          <w:sz w:val="22"/>
          <w:szCs w:val="22"/>
        </w:rPr>
      </w:pPr>
    </w:p>
    <w:p w14:paraId="04724408"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2EA8AB3E" w14:textId="77777777" w:rsidR="009223E2" w:rsidRDefault="009223E2" w:rsidP="7D84FC5F">
      <w:pPr>
        <w:spacing w:line="276" w:lineRule="auto"/>
        <w:jc w:val="both"/>
        <w:rPr>
          <w:rFonts w:ascii="Arial" w:hAnsi="Arial" w:cs="Arial"/>
          <w:i/>
          <w:iCs/>
          <w:color w:val="FF0000"/>
          <w:sz w:val="22"/>
          <w:szCs w:val="22"/>
        </w:rPr>
      </w:pPr>
    </w:p>
    <w:p w14:paraId="17BE362E" w14:textId="77777777"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45A9CFF0" w14:textId="24AB390F" w:rsidR="00EF3EB0" w:rsidRDefault="00EF3EB0" w:rsidP="00EF3EB0">
      <w:pPr>
        <w:spacing w:line="276" w:lineRule="auto"/>
        <w:jc w:val="both"/>
        <w:rPr>
          <w:rFonts w:ascii="Arial" w:hAnsi="Arial" w:cs="Arial"/>
          <w:color w:val="000000" w:themeColor="text1"/>
          <w:sz w:val="22"/>
          <w:szCs w:val="22"/>
        </w:rPr>
      </w:pPr>
      <w:r w:rsidRPr="00EF3EB0">
        <w:rPr>
          <w:rFonts w:ascii="Arial" w:hAnsi="Arial" w:cs="Arial"/>
          <w:color w:val="000000" w:themeColor="text1"/>
          <w:sz w:val="22"/>
          <w:szCs w:val="22"/>
        </w:rPr>
        <w:t>The site lies within the North Wessex Downs National Landscape</w:t>
      </w:r>
      <w:r>
        <w:rPr>
          <w:rFonts w:ascii="Arial" w:hAnsi="Arial" w:cs="Arial"/>
          <w:color w:val="000000" w:themeColor="text1"/>
          <w:sz w:val="22"/>
          <w:szCs w:val="22"/>
        </w:rPr>
        <w:t xml:space="preserve">. </w:t>
      </w:r>
      <w:r w:rsidRPr="00EF3EB0">
        <w:rPr>
          <w:rFonts w:ascii="Arial" w:hAnsi="Arial" w:cs="Arial"/>
          <w:color w:val="000000" w:themeColor="text1"/>
          <w:sz w:val="22"/>
          <w:szCs w:val="22"/>
        </w:rPr>
        <w:t>As such, the statutory purpose of conserving and enhancing landscape character and scenic beauty is a material consideration.</w:t>
      </w:r>
    </w:p>
    <w:p w14:paraId="65D7B52F" w14:textId="77777777" w:rsidR="00EF3EB0" w:rsidRPr="00EF3EB0" w:rsidRDefault="00EF3EB0" w:rsidP="00EF3EB0">
      <w:pPr>
        <w:spacing w:line="276" w:lineRule="auto"/>
        <w:jc w:val="both"/>
        <w:rPr>
          <w:rFonts w:ascii="Arial" w:hAnsi="Arial" w:cs="Arial"/>
          <w:color w:val="000000" w:themeColor="text1"/>
          <w:sz w:val="22"/>
          <w:szCs w:val="22"/>
        </w:rPr>
      </w:pPr>
    </w:p>
    <w:p w14:paraId="1E9B09E0" w14:textId="77777777" w:rsidR="00EF3EB0" w:rsidRDefault="00EF3EB0" w:rsidP="00EF3EB0">
      <w:pPr>
        <w:spacing w:line="276" w:lineRule="auto"/>
        <w:jc w:val="both"/>
        <w:rPr>
          <w:rFonts w:ascii="Arial" w:hAnsi="Arial" w:cs="Arial"/>
          <w:color w:val="000000" w:themeColor="text1"/>
          <w:sz w:val="22"/>
          <w:szCs w:val="22"/>
        </w:rPr>
      </w:pPr>
      <w:r w:rsidRPr="00EF3EB0">
        <w:rPr>
          <w:rFonts w:ascii="Arial" w:hAnsi="Arial" w:cs="Arial"/>
          <w:color w:val="000000" w:themeColor="text1"/>
          <w:sz w:val="22"/>
          <w:szCs w:val="22"/>
        </w:rPr>
        <w:t>The application site, however, forms part of the established built environment of Easton Royal village and is located within the developed curtilage of an existing school. The proposal represents a small</w:t>
      </w:r>
      <w:r w:rsidRPr="00EF3EB0">
        <w:rPr>
          <w:rFonts w:ascii="Cambria Math" w:hAnsi="Cambria Math" w:cs="Cambria Math"/>
          <w:color w:val="000000" w:themeColor="text1"/>
          <w:sz w:val="22"/>
          <w:szCs w:val="22"/>
        </w:rPr>
        <w:t>‑</w:t>
      </w:r>
      <w:r w:rsidRPr="00EF3EB0">
        <w:rPr>
          <w:rFonts w:ascii="Arial" w:hAnsi="Arial" w:cs="Arial"/>
          <w:color w:val="000000" w:themeColor="text1"/>
          <w:sz w:val="22"/>
          <w:szCs w:val="22"/>
        </w:rPr>
        <w:t>scale addition within the settlement and does not extend development into open countryside or affect the settlement edge.</w:t>
      </w:r>
    </w:p>
    <w:p w14:paraId="2BC63F90" w14:textId="77777777" w:rsidR="00EF3EB0" w:rsidRPr="00EF3EB0" w:rsidRDefault="00EF3EB0" w:rsidP="00EF3EB0">
      <w:pPr>
        <w:spacing w:line="276" w:lineRule="auto"/>
        <w:jc w:val="both"/>
        <w:rPr>
          <w:rFonts w:ascii="Arial" w:hAnsi="Arial" w:cs="Arial"/>
          <w:color w:val="000000" w:themeColor="text1"/>
          <w:sz w:val="22"/>
          <w:szCs w:val="22"/>
        </w:rPr>
      </w:pPr>
    </w:p>
    <w:p w14:paraId="3CD68821" w14:textId="77777777" w:rsidR="00EF3EB0" w:rsidRDefault="00EF3EB0" w:rsidP="00EF3EB0">
      <w:pPr>
        <w:spacing w:line="276" w:lineRule="auto"/>
        <w:jc w:val="both"/>
        <w:rPr>
          <w:rFonts w:ascii="Arial" w:hAnsi="Arial" w:cs="Arial"/>
          <w:color w:val="000000" w:themeColor="text1"/>
          <w:sz w:val="22"/>
          <w:szCs w:val="22"/>
        </w:rPr>
      </w:pPr>
      <w:r w:rsidRPr="00EF3EB0">
        <w:rPr>
          <w:rFonts w:ascii="Arial" w:hAnsi="Arial" w:cs="Arial"/>
          <w:color w:val="000000" w:themeColor="text1"/>
          <w:sz w:val="22"/>
          <w:szCs w:val="22"/>
        </w:rPr>
        <w:t>The proposed building would be modest in scale and height and would be sited within an enclosed area of the school grounds. Existing boundary treatments and hedgerows would provide effective visual containment, and there would be no views of the development from the wider National Landscape or from public vantage points within the surrounding countryside.</w:t>
      </w:r>
    </w:p>
    <w:p w14:paraId="4D558AE3" w14:textId="77777777" w:rsidR="00EF3EB0" w:rsidRPr="00EF3EB0" w:rsidRDefault="00EF3EB0" w:rsidP="00EF3EB0">
      <w:pPr>
        <w:spacing w:line="276" w:lineRule="auto"/>
        <w:jc w:val="both"/>
        <w:rPr>
          <w:rFonts w:ascii="Arial" w:hAnsi="Arial" w:cs="Arial"/>
          <w:color w:val="000000" w:themeColor="text1"/>
          <w:sz w:val="22"/>
          <w:szCs w:val="22"/>
        </w:rPr>
      </w:pPr>
    </w:p>
    <w:p w14:paraId="77312F37" w14:textId="0694211D" w:rsidR="00543309" w:rsidRPr="00EF3EB0" w:rsidRDefault="00EF3EB0" w:rsidP="00EF3EB0">
      <w:pPr>
        <w:spacing w:line="276" w:lineRule="auto"/>
        <w:jc w:val="both"/>
        <w:rPr>
          <w:rFonts w:ascii="Arial" w:hAnsi="Arial" w:cs="Arial"/>
          <w:color w:val="000000" w:themeColor="text1"/>
          <w:sz w:val="22"/>
          <w:szCs w:val="22"/>
        </w:rPr>
      </w:pPr>
      <w:r w:rsidRPr="00EF3EB0">
        <w:rPr>
          <w:rFonts w:ascii="Arial" w:hAnsi="Arial" w:cs="Arial"/>
          <w:color w:val="000000" w:themeColor="text1"/>
          <w:sz w:val="22"/>
          <w:szCs w:val="22"/>
        </w:rPr>
        <w:lastRenderedPageBreak/>
        <w:t xml:space="preserve">In this context, the proposal would be perceived in relation to existing school buildings rather than the wider landscape. </w:t>
      </w:r>
    </w:p>
    <w:p w14:paraId="34ED4D23" w14:textId="77777777" w:rsidR="00E03EDD" w:rsidRDefault="00E03EDD" w:rsidP="7D84FC5F">
      <w:pPr>
        <w:spacing w:line="276" w:lineRule="auto"/>
        <w:jc w:val="both"/>
        <w:rPr>
          <w:rFonts w:ascii="Arial" w:hAnsi="Arial" w:cs="Arial"/>
          <w:i/>
          <w:iCs/>
          <w:color w:val="000000" w:themeColor="text1"/>
          <w:sz w:val="22"/>
          <w:szCs w:val="22"/>
        </w:rPr>
      </w:pPr>
    </w:p>
    <w:p w14:paraId="0EB510CF"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5352878D" w14:textId="7BC6FB5F" w:rsidR="00316C37" w:rsidRDefault="00C140F3" w:rsidP="7D84FC5F">
      <w:pPr>
        <w:spacing w:line="276" w:lineRule="auto"/>
        <w:jc w:val="both"/>
        <w:rPr>
          <w:rFonts w:ascii="Arial" w:hAnsi="Arial" w:cs="Arial"/>
          <w:i/>
          <w:iCs/>
          <w:color w:val="000000" w:themeColor="text1"/>
          <w:sz w:val="22"/>
          <w:szCs w:val="22"/>
        </w:rPr>
      </w:pPr>
      <w:r w:rsidRPr="00EF3EB0">
        <w:rPr>
          <w:rFonts w:ascii="Arial" w:hAnsi="Arial" w:cs="Arial"/>
          <w:color w:val="000000" w:themeColor="text1"/>
          <w:sz w:val="22"/>
          <w:szCs w:val="22"/>
        </w:rPr>
        <w:t>It is therefore considered that the development would not result in material landscape or visual harm and would preserve the character and special qualities of the North Wessex Downs National Landscape.</w:t>
      </w:r>
    </w:p>
    <w:p w14:paraId="49F8FACF" w14:textId="77777777" w:rsidR="00A55DA1" w:rsidRDefault="00A55DA1" w:rsidP="7D84FC5F">
      <w:pPr>
        <w:spacing w:line="276" w:lineRule="auto"/>
        <w:jc w:val="both"/>
        <w:rPr>
          <w:rFonts w:ascii="Arial" w:hAnsi="Arial" w:cs="Arial"/>
          <w:i/>
          <w:iCs/>
          <w:color w:val="FF0000"/>
          <w:sz w:val="22"/>
          <w:szCs w:val="22"/>
        </w:rPr>
      </w:pPr>
    </w:p>
    <w:p w14:paraId="77F603A2" w14:textId="77777777" w:rsidR="00F1263F" w:rsidRDefault="00F1263F" w:rsidP="7D84FC5F">
      <w:pPr>
        <w:spacing w:line="276" w:lineRule="auto"/>
        <w:jc w:val="both"/>
        <w:rPr>
          <w:rFonts w:ascii="Arial" w:hAnsi="Arial" w:cs="Arial"/>
          <w:i/>
          <w:iCs/>
          <w:color w:val="FF0000"/>
          <w:sz w:val="22"/>
          <w:szCs w:val="22"/>
        </w:rPr>
      </w:pPr>
    </w:p>
    <w:p w14:paraId="33F65D15"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0D5DB298"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5E991B07" w14:textId="77777777" w:rsidR="00053F09" w:rsidRPr="00053F09" w:rsidRDefault="00053F09" w:rsidP="00053F09">
      <w:pPr>
        <w:spacing w:line="276" w:lineRule="auto"/>
        <w:jc w:val="both"/>
        <w:rPr>
          <w:rFonts w:ascii="Arial" w:hAnsi="Arial" w:cs="Arial"/>
          <w:sz w:val="22"/>
          <w:szCs w:val="22"/>
        </w:rPr>
      </w:pPr>
    </w:p>
    <w:p w14:paraId="32AEC305" w14:textId="77777777" w:rsidR="00053F09" w:rsidRPr="00053F09" w:rsidRDefault="00053F09" w:rsidP="00635EAE">
      <w:pPr>
        <w:numPr>
          <w:ilvl w:val="0"/>
          <w:numId w:val="1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1" w:name="_Hlk118712062"/>
      <w:r w:rsidRPr="00053F09">
        <w:rPr>
          <w:rFonts w:ascii="Arial" w:hAnsi="Arial" w:cs="Arial"/>
          <w:sz w:val="22"/>
          <w:szCs w:val="22"/>
        </w:rPr>
        <w:t>that protect areas or assets of particular importance</w:t>
      </w:r>
      <w:bookmarkEnd w:id="1"/>
      <w:r w:rsidRPr="00053F09">
        <w:rPr>
          <w:rFonts w:ascii="Arial" w:hAnsi="Arial" w:cs="Arial"/>
          <w:sz w:val="22"/>
          <w:szCs w:val="22"/>
        </w:rPr>
        <w:t xml:space="preserve"> provides a clear reason for refusing development proposed; or</w:t>
      </w:r>
    </w:p>
    <w:p w14:paraId="757C6ABC" w14:textId="77777777" w:rsidR="00053F09" w:rsidRPr="00053F09" w:rsidRDefault="00053F09" w:rsidP="00635EAE">
      <w:pPr>
        <w:numPr>
          <w:ilvl w:val="0"/>
          <w:numId w:val="14"/>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0D438F8C" w14:textId="77777777" w:rsidR="007F548E" w:rsidRDefault="007F548E" w:rsidP="008B0B16">
      <w:pPr>
        <w:spacing w:line="276" w:lineRule="auto"/>
        <w:jc w:val="both"/>
        <w:rPr>
          <w:rFonts w:ascii="Arial" w:hAnsi="Arial" w:cs="Arial"/>
          <w:sz w:val="22"/>
          <w:szCs w:val="22"/>
        </w:rPr>
      </w:pPr>
    </w:p>
    <w:p w14:paraId="73E69857"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706F416E" w14:textId="77777777" w:rsidR="008B0B16" w:rsidRPr="0080760A" w:rsidRDefault="008B0B16" w:rsidP="008B0B16">
      <w:pPr>
        <w:spacing w:line="276" w:lineRule="auto"/>
        <w:jc w:val="both"/>
        <w:rPr>
          <w:rFonts w:ascii="Arial" w:hAnsi="Arial" w:cs="Arial"/>
          <w:sz w:val="22"/>
          <w:szCs w:val="22"/>
        </w:rPr>
      </w:pPr>
    </w:p>
    <w:p w14:paraId="772E14AA" w14:textId="49046D2D" w:rsidR="0080760A" w:rsidRPr="00C140F3"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w:t>
      </w:r>
      <w:r w:rsidRPr="00C140F3">
        <w:rPr>
          <w:rFonts w:ascii="Arial" w:hAnsi="Arial" w:cs="Arial"/>
          <w:sz w:val="22"/>
          <w:szCs w:val="22"/>
        </w:rPr>
        <w:t>of design, scale, residential amenity, heritage, landscape, highway safety, ecology and biodiversity, subject to the recommended conditions</w:t>
      </w:r>
      <w:r w:rsidR="00C140F3" w:rsidRPr="00C140F3">
        <w:rPr>
          <w:rFonts w:ascii="Arial" w:hAnsi="Arial" w:cs="Arial"/>
          <w:sz w:val="22"/>
          <w:szCs w:val="22"/>
        </w:rPr>
        <w:t>.</w:t>
      </w:r>
    </w:p>
    <w:p w14:paraId="64059212" w14:textId="77777777" w:rsidR="008B0B16" w:rsidRPr="0080760A" w:rsidRDefault="008B0B16" w:rsidP="008B0B16">
      <w:pPr>
        <w:spacing w:line="276" w:lineRule="auto"/>
        <w:jc w:val="both"/>
        <w:rPr>
          <w:rFonts w:ascii="Arial" w:hAnsi="Arial" w:cs="Arial"/>
          <w:sz w:val="22"/>
          <w:szCs w:val="22"/>
        </w:rPr>
      </w:pPr>
    </w:p>
    <w:p w14:paraId="44C1AE5B"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554AAF86" w14:textId="77777777" w:rsidR="0080760A" w:rsidRDefault="0080760A" w:rsidP="00943755">
      <w:pPr>
        <w:spacing w:line="276" w:lineRule="auto"/>
        <w:jc w:val="both"/>
        <w:rPr>
          <w:rFonts w:ascii="Arial" w:hAnsi="Arial" w:cs="Arial"/>
          <w:sz w:val="22"/>
          <w:szCs w:val="22"/>
        </w:rPr>
      </w:pPr>
    </w:p>
    <w:p w14:paraId="1BFAD03C" w14:textId="77777777" w:rsidR="00942BFA" w:rsidRPr="00942BFA" w:rsidRDefault="00942BFA" w:rsidP="00942BFA">
      <w:pPr>
        <w:spacing w:line="276" w:lineRule="auto"/>
        <w:jc w:val="both"/>
        <w:rPr>
          <w:rFonts w:ascii="Arial" w:hAnsi="Arial" w:cs="Arial"/>
          <w:color w:val="000000" w:themeColor="text1"/>
          <w:sz w:val="22"/>
          <w:szCs w:val="22"/>
        </w:rPr>
      </w:pPr>
    </w:p>
    <w:p w14:paraId="3193B573" w14:textId="772465D7" w:rsidR="00F7609E" w:rsidRDefault="00942BFA" w:rsidP="00C140F3">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w:t>
      </w:r>
      <w:r w:rsidR="00C140F3">
        <w:rPr>
          <w:rFonts w:ascii="Arial" w:hAnsi="Arial" w:cs="Arial"/>
          <w:b/>
          <w:bCs/>
          <w:color w:val="000000" w:themeColor="text1"/>
          <w:sz w:val="22"/>
          <w:szCs w:val="22"/>
        </w:rPr>
        <w:t xml:space="preserve">s. </w:t>
      </w:r>
    </w:p>
    <w:p w14:paraId="4A8E8947" w14:textId="77777777" w:rsidR="00C140F3" w:rsidRDefault="00C140F3" w:rsidP="00C140F3">
      <w:pPr>
        <w:spacing w:line="276" w:lineRule="auto"/>
        <w:jc w:val="both"/>
        <w:rPr>
          <w:rFonts w:ascii="Arial" w:hAnsi="Arial" w:cs="Arial"/>
          <w:b/>
          <w:bCs/>
          <w:color w:val="000000" w:themeColor="text1"/>
          <w:sz w:val="22"/>
          <w:szCs w:val="22"/>
        </w:rPr>
      </w:pPr>
    </w:p>
    <w:p w14:paraId="691EF5D7" w14:textId="77777777" w:rsidR="00C140F3" w:rsidRDefault="00C140F3" w:rsidP="00C140F3">
      <w:pPr>
        <w:spacing w:line="276" w:lineRule="auto"/>
        <w:jc w:val="both"/>
        <w:rPr>
          <w:rFonts w:ascii="Arial" w:hAnsi="Arial" w:cs="Arial"/>
          <w:b/>
          <w:bCs/>
          <w:color w:val="000000" w:themeColor="text1"/>
          <w:sz w:val="22"/>
          <w:szCs w:val="22"/>
        </w:rPr>
      </w:pPr>
    </w:p>
    <w:p w14:paraId="0652C828" w14:textId="77777777" w:rsidR="00C140F3" w:rsidRDefault="00C140F3" w:rsidP="00C140F3">
      <w:pPr>
        <w:spacing w:line="276" w:lineRule="auto"/>
        <w:jc w:val="both"/>
        <w:rPr>
          <w:rFonts w:ascii="Arial" w:hAnsi="Arial" w:cs="Arial"/>
          <w:b/>
          <w:bCs/>
          <w:color w:val="000000" w:themeColor="text1"/>
          <w:sz w:val="22"/>
          <w:szCs w:val="22"/>
        </w:rPr>
      </w:pPr>
    </w:p>
    <w:p w14:paraId="735AE7FF" w14:textId="77777777" w:rsidR="00C140F3" w:rsidRDefault="00C140F3" w:rsidP="00C140F3">
      <w:pPr>
        <w:spacing w:line="276" w:lineRule="auto"/>
        <w:jc w:val="both"/>
        <w:rPr>
          <w:rFonts w:ascii="Arial" w:hAnsi="Arial" w:cs="Arial"/>
          <w:b/>
          <w:bCs/>
          <w:color w:val="000000" w:themeColor="text1"/>
          <w:sz w:val="22"/>
          <w:szCs w:val="22"/>
        </w:rPr>
      </w:pPr>
    </w:p>
    <w:p w14:paraId="3F704482" w14:textId="77777777" w:rsidR="00C140F3" w:rsidRPr="00F7609E" w:rsidRDefault="00C140F3" w:rsidP="00C140F3">
      <w:pPr>
        <w:spacing w:line="276" w:lineRule="auto"/>
        <w:jc w:val="both"/>
        <w:rPr>
          <w:rFonts w:ascii="Arial" w:hAnsi="Arial" w:cs="Arial"/>
          <w:i/>
          <w:iCs/>
          <w:sz w:val="22"/>
          <w:szCs w:val="22"/>
        </w:rPr>
      </w:pPr>
    </w:p>
    <w:p w14:paraId="0AA4C3D0"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6"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11"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5"/>
  </w:num>
  <w:num w:numId="2" w16cid:durableId="1542328013">
    <w:abstractNumId w:val="14"/>
  </w:num>
  <w:num w:numId="3" w16cid:durableId="2085175374">
    <w:abstractNumId w:val="3"/>
  </w:num>
  <w:num w:numId="4" w16cid:durableId="1488207918">
    <w:abstractNumId w:val="12"/>
  </w:num>
  <w:num w:numId="5" w16cid:durableId="134420376">
    <w:abstractNumId w:val="13"/>
  </w:num>
  <w:num w:numId="6" w16cid:durableId="182673538">
    <w:abstractNumId w:val="2"/>
  </w:num>
  <w:num w:numId="7" w16cid:durableId="1842088480">
    <w:abstractNumId w:val="0"/>
  </w:num>
  <w:num w:numId="8" w16cid:durableId="509877877">
    <w:abstractNumId w:val="1"/>
  </w:num>
  <w:num w:numId="9" w16cid:durableId="1700400412">
    <w:abstractNumId w:val="7"/>
  </w:num>
  <w:num w:numId="10" w16cid:durableId="1797262182">
    <w:abstractNumId w:val="8"/>
  </w:num>
  <w:num w:numId="11" w16cid:durableId="1551453310">
    <w:abstractNumId w:val="6"/>
  </w:num>
  <w:num w:numId="12" w16cid:durableId="1230995185">
    <w:abstractNumId w:val="4"/>
  </w:num>
  <w:num w:numId="13" w16cid:durableId="1475952472">
    <w:abstractNumId w:val="9"/>
  </w:num>
  <w:num w:numId="14" w16cid:durableId="1823306521">
    <w:abstractNumId w:val="10"/>
  </w:num>
  <w:num w:numId="15" w16cid:durableId="2053916891">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F09"/>
    <w:rsid w:val="00061168"/>
    <w:rsid w:val="0006523B"/>
    <w:rsid w:val="00067BEE"/>
    <w:rsid w:val="0007377C"/>
    <w:rsid w:val="00097010"/>
    <w:rsid w:val="000A78E4"/>
    <w:rsid w:val="000B1BB0"/>
    <w:rsid w:val="000B4E91"/>
    <w:rsid w:val="000C0D1A"/>
    <w:rsid w:val="000C773F"/>
    <w:rsid w:val="000D0858"/>
    <w:rsid w:val="000E3FD8"/>
    <w:rsid w:val="000E59B7"/>
    <w:rsid w:val="000E62BA"/>
    <w:rsid w:val="000F1D49"/>
    <w:rsid w:val="000F2BDF"/>
    <w:rsid w:val="00107D4F"/>
    <w:rsid w:val="001171CC"/>
    <w:rsid w:val="001418E4"/>
    <w:rsid w:val="00151532"/>
    <w:rsid w:val="00157709"/>
    <w:rsid w:val="001778D6"/>
    <w:rsid w:val="001A12BE"/>
    <w:rsid w:val="001A33F3"/>
    <w:rsid w:val="001F3B03"/>
    <w:rsid w:val="00200743"/>
    <w:rsid w:val="00204E4E"/>
    <w:rsid w:val="00211B6E"/>
    <w:rsid w:val="0021435E"/>
    <w:rsid w:val="0021750A"/>
    <w:rsid w:val="00222BAA"/>
    <w:rsid w:val="00230405"/>
    <w:rsid w:val="002319A7"/>
    <w:rsid w:val="00237634"/>
    <w:rsid w:val="00250212"/>
    <w:rsid w:val="002552D4"/>
    <w:rsid w:val="00262CDC"/>
    <w:rsid w:val="0029187E"/>
    <w:rsid w:val="0029208D"/>
    <w:rsid w:val="002920BF"/>
    <w:rsid w:val="002927C8"/>
    <w:rsid w:val="002B0BE1"/>
    <w:rsid w:val="002D63A7"/>
    <w:rsid w:val="002E4B31"/>
    <w:rsid w:val="003007EC"/>
    <w:rsid w:val="003066D0"/>
    <w:rsid w:val="00307886"/>
    <w:rsid w:val="00312C7F"/>
    <w:rsid w:val="00316C37"/>
    <w:rsid w:val="00327312"/>
    <w:rsid w:val="00336FA4"/>
    <w:rsid w:val="003440E3"/>
    <w:rsid w:val="0035216D"/>
    <w:rsid w:val="00352A11"/>
    <w:rsid w:val="00355C32"/>
    <w:rsid w:val="003905FB"/>
    <w:rsid w:val="003C606B"/>
    <w:rsid w:val="003D5959"/>
    <w:rsid w:val="0043749E"/>
    <w:rsid w:val="00477CC4"/>
    <w:rsid w:val="004817FB"/>
    <w:rsid w:val="00482421"/>
    <w:rsid w:val="00482DB3"/>
    <w:rsid w:val="004901C5"/>
    <w:rsid w:val="004C0337"/>
    <w:rsid w:val="004C4FA0"/>
    <w:rsid w:val="005138AB"/>
    <w:rsid w:val="00515B1F"/>
    <w:rsid w:val="00520340"/>
    <w:rsid w:val="00532780"/>
    <w:rsid w:val="00533E0C"/>
    <w:rsid w:val="0054068B"/>
    <w:rsid w:val="00543309"/>
    <w:rsid w:val="005509AC"/>
    <w:rsid w:val="00562C98"/>
    <w:rsid w:val="005729CC"/>
    <w:rsid w:val="00587773"/>
    <w:rsid w:val="005A03A2"/>
    <w:rsid w:val="005F3C5A"/>
    <w:rsid w:val="005F4A4B"/>
    <w:rsid w:val="0061252A"/>
    <w:rsid w:val="00635EAE"/>
    <w:rsid w:val="006411AB"/>
    <w:rsid w:val="00643C57"/>
    <w:rsid w:val="00646832"/>
    <w:rsid w:val="006477C7"/>
    <w:rsid w:val="00671BC3"/>
    <w:rsid w:val="00680DA9"/>
    <w:rsid w:val="00683C17"/>
    <w:rsid w:val="00684637"/>
    <w:rsid w:val="006A65F4"/>
    <w:rsid w:val="006B0308"/>
    <w:rsid w:val="006B2E50"/>
    <w:rsid w:val="006C77FD"/>
    <w:rsid w:val="006C7831"/>
    <w:rsid w:val="006C7EB1"/>
    <w:rsid w:val="006F0799"/>
    <w:rsid w:val="006F1FF0"/>
    <w:rsid w:val="006F5FC1"/>
    <w:rsid w:val="007010F6"/>
    <w:rsid w:val="00722BAC"/>
    <w:rsid w:val="0073177E"/>
    <w:rsid w:val="0076592F"/>
    <w:rsid w:val="00765BC6"/>
    <w:rsid w:val="00765EEE"/>
    <w:rsid w:val="00776F23"/>
    <w:rsid w:val="007842F1"/>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83BF4"/>
    <w:rsid w:val="008A6B33"/>
    <w:rsid w:val="008B0B16"/>
    <w:rsid w:val="008E0002"/>
    <w:rsid w:val="008E59DE"/>
    <w:rsid w:val="008F5BE4"/>
    <w:rsid w:val="00916070"/>
    <w:rsid w:val="009223E2"/>
    <w:rsid w:val="0092586B"/>
    <w:rsid w:val="00940706"/>
    <w:rsid w:val="00942BFA"/>
    <w:rsid w:val="00943755"/>
    <w:rsid w:val="009613A4"/>
    <w:rsid w:val="00970A8A"/>
    <w:rsid w:val="00977209"/>
    <w:rsid w:val="00985E84"/>
    <w:rsid w:val="00994116"/>
    <w:rsid w:val="009C3071"/>
    <w:rsid w:val="009D0560"/>
    <w:rsid w:val="009D19C1"/>
    <w:rsid w:val="009E1642"/>
    <w:rsid w:val="00A16EA1"/>
    <w:rsid w:val="00A26FDC"/>
    <w:rsid w:val="00A313CE"/>
    <w:rsid w:val="00A41153"/>
    <w:rsid w:val="00A55DA1"/>
    <w:rsid w:val="00A57783"/>
    <w:rsid w:val="00A64314"/>
    <w:rsid w:val="00A71295"/>
    <w:rsid w:val="00A71C3E"/>
    <w:rsid w:val="00A82351"/>
    <w:rsid w:val="00A95A96"/>
    <w:rsid w:val="00AA499E"/>
    <w:rsid w:val="00AE1C41"/>
    <w:rsid w:val="00AF45AE"/>
    <w:rsid w:val="00B0100C"/>
    <w:rsid w:val="00B32039"/>
    <w:rsid w:val="00B341CC"/>
    <w:rsid w:val="00B45C5F"/>
    <w:rsid w:val="00B56EE9"/>
    <w:rsid w:val="00B65B2D"/>
    <w:rsid w:val="00B75EF9"/>
    <w:rsid w:val="00B81A07"/>
    <w:rsid w:val="00B913B9"/>
    <w:rsid w:val="00B91F7C"/>
    <w:rsid w:val="00BB182D"/>
    <w:rsid w:val="00BB696C"/>
    <w:rsid w:val="00BC3471"/>
    <w:rsid w:val="00BC3F9A"/>
    <w:rsid w:val="00BD52EF"/>
    <w:rsid w:val="00BE6683"/>
    <w:rsid w:val="00C140F3"/>
    <w:rsid w:val="00C15984"/>
    <w:rsid w:val="00C34DE4"/>
    <w:rsid w:val="00C760C4"/>
    <w:rsid w:val="00CC51B9"/>
    <w:rsid w:val="00CF2835"/>
    <w:rsid w:val="00CF67E2"/>
    <w:rsid w:val="00D030B2"/>
    <w:rsid w:val="00D101B5"/>
    <w:rsid w:val="00D12140"/>
    <w:rsid w:val="00D14841"/>
    <w:rsid w:val="00D428D4"/>
    <w:rsid w:val="00D45219"/>
    <w:rsid w:val="00D60FF7"/>
    <w:rsid w:val="00D662F9"/>
    <w:rsid w:val="00D859CC"/>
    <w:rsid w:val="00D902FA"/>
    <w:rsid w:val="00DA3A4D"/>
    <w:rsid w:val="00DB2721"/>
    <w:rsid w:val="00DD1AF1"/>
    <w:rsid w:val="00DF3CCE"/>
    <w:rsid w:val="00E016EF"/>
    <w:rsid w:val="00E03670"/>
    <w:rsid w:val="00E03EDD"/>
    <w:rsid w:val="00E058EC"/>
    <w:rsid w:val="00E15D98"/>
    <w:rsid w:val="00E24994"/>
    <w:rsid w:val="00E35059"/>
    <w:rsid w:val="00E3526F"/>
    <w:rsid w:val="00E42E64"/>
    <w:rsid w:val="00E70D98"/>
    <w:rsid w:val="00E87BE7"/>
    <w:rsid w:val="00EA19AA"/>
    <w:rsid w:val="00EA523D"/>
    <w:rsid w:val="00EC2E4E"/>
    <w:rsid w:val="00EC3964"/>
    <w:rsid w:val="00EC5090"/>
    <w:rsid w:val="00ED33CD"/>
    <w:rsid w:val="00ED79C7"/>
    <w:rsid w:val="00EE41D6"/>
    <w:rsid w:val="00EE5C03"/>
    <w:rsid w:val="00EE6040"/>
    <w:rsid w:val="00EE7C23"/>
    <w:rsid w:val="00EF3EB0"/>
    <w:rsid w:val="00F005A4"/>
    <w:rsid w:val="00F02C87"/>
    <w:rsid w:val="00F124BA"/>
    <w:rsid w:val="00F1263F"/>
    <w:rsid w:val="00F2151B"/>
    <w:rsid w:val="00F2477F"/>
    <w:rsid w:val="00F37FAD"/>
    <w:rsid w:val="00F514A2"/>
    <w:rsid w:val="00F7017C"/>
    <w:rsid w:val="00F75933"/>
    <w:rsid w:val="00F7609E"/>
    <w:rsid w:val="00F801C2"/>
    <w:rsid w:val="00F81518"/>
    <w:rsid w:val="00F81970"/>
    <w:rsid w:val="00F850DD"/>
    <w:rsid w:val="00F86303"/>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3ADE4"/>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3605</Words>
  <Characters>21960</Characters>
  <Application>Microsoft Office Word</Application>
  <DocSecurity>0</DocSecurity>
  <Lines>2440</Lines>
  <Paragraphs>913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salesforceId:fc8b8a5f-a456-4e07-86ca-08786f61b62c</dc:subject>
  <dc:creator>O'Donoghue, Ruaridh</dc:creator>
  <cp:keywords/>
  <dc:description/>
  <cp:lastModifiedBy>Rutter-Dowd, Lucy</cp:lastModifiedBy>
  <cp:revision>2</cp:revision>
  <dcterms:created xsi:type="dcterms:W3CDTF">2026-05-06T13:46:00Z</dcterms:created>
  <dcterms:modified xsi:type="dcterms:W3CDTF">2026-05-06T13:46:00Z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069Q300000P4VYIIA3</vt:lpwstr>
  </property>
</Properties>
</file>