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C103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EB727BC"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37C26A5"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241AACE6" w14:textId="77777777" w:rsidTr="47A0F66D">
        <w:tc>
          <w:tcPr>
            <w:tcW w:w="3681" w:type="dxa"/>
          </w:tcPr>
          <w:p w14:paraId="2CE36F7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2C390FA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PL/2026/01538</w:t>
            </w:r>
          </w:p>
        </w:tc>
      </w:tr>
      <w:tr w:rsidR="00477CC4" w14:paraId="66B62F0A" w14:textId="77777777" w:rsidTr="47A0F66D">
        <w:tc>
          <w:tcPr>
            <w:tcW w:w="3681" w:type="dxa"/>
          </w:tcPr>
          <w:p w14:paraId="2E67B99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C488F8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247C4849" w14:textId="77777777" w:rsidTr="47A0F66D">
        <w:tc>
          <w:tcPr>
            <w:tcW w:w="3681" w:type="dxa"/>
          </w:tcPr>
          <w:p w14:paraId="7637710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47F887B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National Trust, High Street, Stourton, Warminster, BA12 6QD</w:t>
            </w:r>
          </w:p>
        </w:tc>
      </w:tr>
      <w:tr w:rsidR="00477CC4" w14:paraId="393C7E85" w14:textId="77777777" w:rsidTr="47A0F66D">
        <w:tc>
          <w:tcPr>
            <w:tcW w:w="3681" w:type="dxa"/>
          </w:tcPr>
          <w:p w14:paraId="4EEDDE34"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67247E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Improvements and repair to garden lake along crest of the embanked western arm of the lake and remediation of sinkhole by excavating and backfilling (retrospective)</w:t>
            </w:r>
          </w:p>
        </w:tc>
      </w:tr>
      <w:tr w:rsidR="00477CC4" w14:paraId="30B49658" w14:textId="77777777" w:rsidTr="47A0F66D">
        <w:tc>
          <w:tcPr>
            <w:tcW w:w="3681" w:type="dxa"/>
          </w:tcPr>
          <w:p w14:paraId="60CE90D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F97E18B" w14:textId="6F26D52C" w:rsidR="00477CC4" w:rsidRPr="00151532" w:rsidRDefault="008B67F8" w:rsidP="00477CC4">
            <w:pPr>
              <w:spacing w:line="276" w:lineRule="auto"/>
              <w:rPr>
                <w:rFonts w:ascii="Arial" w:hAnsi="Arial" w:cs="Arial"/>
                <w:sz w:val="22"/>
                <w:szCs w:val="22"/>
              </w:rPr>
            </w:pPr>
            <w:r>
              <w:rPr>
                <w:rFonts w:ascii="Arial" w:hAnsi="Arial" w:cs="Arial"/>
                <w:sz w:val="22"/>
                <w:szCs w:val="22"/>
              </w:rPr>
              <w:t>Approve with conditions</w:t>
            </w:r>
          </w:p>
        </w:tc>
      </w:tr>
    </w:tbl>
    <w:p w14:paraId="1AF889C2" w14:textId="77777777" w:rsidR="00F7609E" w:rsidRPr="00F7609E" w:rsidRDefault="00F7609E" w:rsidP="00F7609E">
      <w:pPr>
        <w:spacing w:line="276" w:lineRule="auto"/>
        <w:jc w:val="both"/>
        <w:rPr>
          <w:rFonts w:ascii="Arial" w:hAnsi="Arial" w:cs="Arial"/>
          <w:sz w:val="22"/>
          <w:szCs w:val="22"/>
        </w:rPr>
      </w:pPr>
    </w:p>
    <w:p w14:paraId="4BC99E82"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0D2C290" w14:textId="77777777" w:rsidR="00683C17" w:rsidRDefault="00683C17" w:rsidP="00683C17">
      <w:pPr>
        <w:spacing w:line="276" w:lineRule="auto"/>
        <w:jc w:val="both"/>
        <w:rPr>
          <w:rFonts w:ascii="Arial" w:hAnsi="Arial" w:cs="Arial"/>
          <w:color w:val="FF0000"/>
          <w:sz w:val="22"/>
          <w:szCs w:val="22"/>
        </w:rPr>
      </w:pPr>
    </w:p>
    <w:p w14:paraId="6C00E6C6" w14:textId="5F64A203" w:rsidR="00DD24B5" w:rsidRPr="000F0155" w:rsidRDefault="00DD24B5" w:rsidP="00683C17">
      <w:pPr>
        <w:spacing w:line="276" w:lineRule="auto"/>
        <w:jc w:val="both"/>
        <w:rPr>
          <w:rFonts w:ascii="Arial" w:hAnsi="Arial" w:cs="Arial"/>
          <w:color w:val="FF0000"/>
          <w:sz w:val="22"/>
          <w:szCs w:val="22"/>
        </w:rPr>
      </w:pPr>
      <w:r w:rsidRPr="000F0155">
        <w:rPr>
          <w:rStyle w:val="fontstyle01"/>
          <w:rFonts w:eastAsiaTheme="majorEastAsia"/>
          <w:sz w:val="22"/>
          <w:szCs w:val="22"/>
        </w:rPr>
        <w:t>The Garden Lake is a reservoir in the headwaters of the River Stour in Stourton</w:t>
      </w:r>
    </w:p>
    <w:p w14:paraId="1995574A" w14:textId="77777777" w:rsidR="00683C17" w:rsidRPr="000F0155" w:rsidRDefault="00683C17" w:rsidP="00683C17">
      <w:pPr>
        <w:spacing w:line="276" w:lineRule="auto"/>
        <w:jc w:val="both"/>
        <w:outlineLvl w:val="2"/>
        <w:rPr>
          <w:rFonts w:ascii="Arial" w:hAnsi="Arial" w:cs="Arial"/>
          <w:sz w:val="22"/>
          <w:szCs w:val="22"/>
        </w:rPr>
      </w:pPr>
    </w:p>
    <w:p w14:paraId="6C17CFAE" w14:textId="2DFCDCA9" w:rsidR="00DD24B5" w:rsidRPr="000F0155" w:rsidRDefault="00DD24B5" w:rsidP="00683C17">
      <w:pPr>
        <w:spacing w:line="276" w:lineRule="auto"/>
        <w:jc w:val="both"/>
        <w:outlineLvl w:val="2"/>
        <w:rPr>
          <w:rFonts w:ascii="Arial" w:hAnsi="Arial" w:cs="Arial"/>
          <w:sz w:val="22"/>
          <w:szCs w:val="22"/>
        </w:rPr>
      </w:pPr>
      <w:r w:rsidRPr="000F0155">
        <w:rPr>
          <w:rFonts w:ascii="Arial" w:hAnsi="Arial" w:cs="Arial"/>
          <w:sz w:val="22"/>
          <w:szCs w:val="22"/>
        </w:rPr>
        <w:t xml:space="preserve">The site is located within the National Landscape (NL), a SSSI Impact Zone extending from Heath Hill Farm, a </w:t>
      </w:r>
      <w:r w:rsidR="00190141" w:rsidRPr="000F0155">
        <w:rPr>
          <w:rFonts w:ascii="Arial" w:hAnsi="Arial" w:cs="Arial"/>
          <w:sz w:val="22"/>
          <w:szCs w:val="22"/>
        </w:rPr>
        <w:t xml:space="preserve">Grade 1 </w:t>
      </w:r>
      <w:r w:rsidRPr="000F0155">
        <w:rPr>
          <w:rFonts w:ascii="Arial" w:hAnsi="Arial" w:cs="Arial"/>
          <w:sz w:val="22"/>
          <w:szCs w:val="22"/>
        </w:rPr>
        <w:t>Registered Park and Garden (Stourhead), Stourhead Conservation</w:t>
      </w:r>
      <w:r w:rsidR="00190141" w:rsidRPr="000F0155">
        <w:rPr>
          <w:rFonts w:ascii="Arial" w:hAnsi="Arial" w:cs="Arial"/>
          <w:sz w:val="22"/>
          <w:szCs w:val="22"/>
        </w:rPr>
        <w:t xml:space="preserve"> </w:t>
      </w:r>
      <w:r w:rsidRPr="000F0155">
        <w:rPr>
          <w:rFonts w:ascii="Arial" w:hAnsi="Arial" w:cs="Arial"/>
          <w:sz w:val="22"/>
          <w:szCs w:val="22"/>
        </w:rPr>
        <w:t>Area</w:t>
      </w:r>
      <w:r w:rsidR="00190141" w:rsidRPr="000F0155">
        <w:rPr>
          <w:rFonts w:ascii="Arial" w:hAnsi="Arial" w:cs="Arial"/>
          <w:sz w:val="22"/>
          <w:szCs w:val="22"/>
        </w:rPr>
        <w:t xml:space="preserve">. Stourhead House is Grade I Listed. </w:t>
      </w:r>
    </w:p>
    <w:p w14:paraId="0C66B4B6" w14:textId="77777777" w:rsidR="00190141" w:rsidRPr="000F0155" w:rsidRDefault="00190141" w:rsidP="00683C17">
      <w:pPr>
        <w:spacing w:line="276" w:lineRule="auto"/>
        <w:jc w:val="both"/>
        <w:outlineLvl w:val="2"/>
        <w:rPr>
          <w:rFonts w:ascii="Arial" w:hAnsi="Arial" w:cs="Arial"/>
          <w:sz w:val="22"/>
          <w:szCs w:val="22"/>
        </w:rPr>
      </w:pPr>
    </w:p>
    <w:p w14:paraId="4379BE24" w14:textId="1C607B67" w:rsidR="00190141" w:rsidRPr="000F0155" w:rsidRDefault="00190141" w:rsidP="00683C17">
      <w:pPr>
        <w:spacing w:line="276" w:lineRule="auto"/>
        <w:jc w:val="both"/>
        <w:outlineLvl w:val="2"/>
        <w:rPr>
          <w:rFonts w:ascii="Arial" w:hAnsi="Arial" w:cs="Arial"/>
          <w:sz w:val="22"/>
          <w:szCs w:val="22"/>
        </w:rPr>
      </w:pPr>
      <w:r w:rsidRPr="000F0155">
        <w:rPr>
          <w:rFonts w:ascii="Arial" w:hAnsi="Arial" w:cs="Arial"/>
          <w:sz w:val="22"/>
          <w:szCs w:val="22"/>
        </w:rPr>
        <w:t>The works will be in close proximity to the iron bridge which is a separately listed structure (Grade II)</w:t>
      </w:r>
    </w:p>
    <w:p w14:paraId="669D73BC" w14:textId="77777777" w:rsidR="00190141" w:rsidRPr="00190141" w:rsidRDefault="00190141" w:rsidP="00683C17">
      <w:pPr>
        <w:spacing w:line="276" w:lineRule="auto"/>
        <w:jc w:val="both"/>
        <w:outlineLvl w:val="2"/>
        <w:rPr>
          <w:rFonts w:ascii="Arial" w:hAnsi="Arial" w:cs="Arial"/>
          <w:b/>
          <w:bCs/>
          <w:sz w:val="22"/>
          <w:szCs w:val="22"/>
        </w:rPr>
      </w:pPr>
    </w:p>
    <w:p w14:paraId="11427F37"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7BC0A254" w14:textId="77777777" w:rsidR="00BA1481" w:rsidRDefault="00DD24B5" w:rsidP="00BA1481">
      <w:p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At the time of submission, work on site has begun de-mobilisation as construction and implementation of the proposal have been completed. This application is therefore made to regularise the development in accordance with Section 73A of the Town and Country Planning Act 1990 (as amended), which enables the local planning authority to grant planning permission for development that has already been carried out.</w:t>
      </w:r>
    </w:p>
    <w:p w14:paraId="00EA0513" w14:textId="77777777" w:rsidR="00BA1481" w:rsidRDefault="00BA1481" w:rsidP="00BA1481">
      <w:pPr>
        <w:spacing w:line="276" w:lineRule="auto"/>
        <w:jc w:val="both"/>
        <w:outlineLvl w:val="2"/>
        <w:rPr>
          <w:rStyle w:val="fontstyle01"/>
          <w:rFonts w:ascii="Arial" w:eastAsiaTheme="majorEastAsia" w:hAnsi="Arial" w:cs="Arial"/>
          <w:sz w:val="22"/>
          <w:szCs w:val="22"/>
        </w:rPr>
      </w:pPr>
    </w:p>
    <w:p w14:paraId="7337980C" w14:textId="77777777" w:rsidR="00BA1481" w:rsidRDefault="00DD24B5" w:rsidP="005F20ED">
      <w:p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The Stourhead Garden lake is designated as a High Risk, Large Raised Reservoir under the Reservoirs Act 1975. The proposed works were required to address statutory Measures in the Interests of Safety (MIOS) relating to seepage and overtopping of the dams at the tarn. An inspection report under Section 10(2) of the Reservoir Act was submitted on the 17th of July 2023, giving up to three years to complete the MIOS work. Due to a new manifestation of the existing defect appearing (the sinkhole), addressing the problem became more urgent, hence the retrospective application.</w:t>
      </w:r>
    </w:p>
    <w:p w14:paraId="07420CC2" w14:textId="77777777" w:rsidR="00BA1481" w:rsidRDefault="00BA1481" w:rsidP="005F20ED">
      <w:pPr>
        <w:spacing w:line="276" w:lineRule="auto"/>
        <w:jc w:val="both"/>
        <w:outlineLvl w:val="2"/>
        <w:rPr>
          <w:rStyle w:val="fontstyle01"/>
          <w:rFonts w:ascii="Arial" w:eastAsiaTheme="majorEastAsia" w:hAnsi="Arial" w:cs="Arial"/>
          <w:sz w:val="22"/>
          <w:szCs w:val="22"/>
        </w:rPr>
      </w:pPr>
    </w:p>
    <w:p w14:paraId="463DAEE7" w14:textId="77777777" w:rsidR="00BA1481" w:rsidRDefault="00DD24B5" w:rsidP="005F20ED">
      <w:p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The works began on 12th of January 2025 and were completed on 13th of March. On-site works were approximately 9 weeks.3 months of re-certification period once completed.</w:t>
      </w:r>
    </w:p>
    <w:p w14:paraId="0906FC60" w14:textId="77777777" w:rsidR="00BA1481" w:rsidRDefault="00BA1481" w:rsidP="005F20ED">
      <w:pPr>
        <w:spacing w:line="276" w:lineRule="auto"/>
        <w:jc w:val="both"/>
        <w:outlineLvl w:val="2"/>
        <w:rPr>
          <w:rStyle w:val="fontstyle01"/>
          <w:rFonts w:ascii="Arial" w:eastAsiaTheme="majorEastAsia" w:hAnsi="Arial" w:cs="Arial"/>
          <w:sz w:val="22"/>
          <w:szCs w:val="22"/>
        </w:rPr>
      </w:pPr>
    </w:p>
    <w:p w14:paraId="46054E02" w14:textId="476BAE35" w:rsidR="00DD24B5" w:rsidRPr="005F20ED" w:rsidRDefault="00DD24B5" w:rsidP="005F20ED">
      <w:p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The following works were undertaken:</w:t>
      </w:r>
    </w:p>
    <w:p w14:paraId="6679F906" w14:textId="64111021" w:rsidR="00DD24B5" w:rsidRPr="005F20ED" w:rsidRDefault="00DD24B5" w:rsidP="005F20ED">
      <w:pPr>
        <w:pStyle w:val="ListParagraph"/>
        <w:numPr>
          <w:ilvl w:val="0"/>
          <w:numId w:val="45"/>
        </w:numPr>
        <w:jc w:val="both"/>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Installation of a 4m long sheet pile wall for approximately 55m along the crest of the embanked western arm of the Garden Lake.</w:t>
      </w:r>
    </w:p>
    <w:p w14:paraId="452B3B36" w14:textId="1D866BA6" w:rsidR="00DD24B5" w:rsidRPr="005F20ED" w:rsidRDefault="00DD24B5" w:rsidP="005F20ED">
      <w:pPr>
        <w:pStyle w:val="ListParagraph"/>
        <w:numPr>
          <w:ilvl w:val="0"/>
          <w:numId w:val="45"/>
        </w:numPr>
        <w:jc w:val="both"/>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Remediate existing sinkholes at the western end of Garden Lake by excavating and backfilling.</w:t>
      </w:r>
    </w:p>
    <w:p w14:paraId="0C9F9D1F" w14:textId="3218CF75" w:rsidR="00DD24B5" w:rsidRPr="005F20ED" w:rsidRDefault="00DD24B5" w:rsidP="005F20ED">
      <w:pPr>
        <w:pStyle w:val="ListParagraph"/>
        <w:numPr>
          <w:ilvl w:val="0"/>
          <w:numId w:val="45"/>
        </w:num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lastRenderedPageBreak/>
        <w:t>Reinstatement of the existing footpath after works</w:t>
      </w:r>
    </w:p>
    <w:p w14:paraId="4FEC4922" w14:textId="6C0CAF89" w:rsidR="00DD24B5" w:rsidRPr="005F20ED" w:rsidRDefault="00DD24B5" w:rsidP="005F20ED">
      <w:pPr>
        <w:pStyle w:val="ListParagraph"/>
        <w:numPr>
          <w:ilvl w:val="0"/>
          <w:numId w:val="45"/>
        </w:num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Sheet piling 55 metres along the crest of the western embankment to approximately 4 metres below ground level to the height of the embankment</w:t>
      </w:r>
    </w:p>
    <w:p w14:paraId="23C65B27" w14:textId="3029FA9A" w:rsidR="00DD24B5" w:rsidRPr="005F20ED" w:rsidRDefault="00DD24B5" w:rsidP="005F20ED">
      <w:pPr>
        <w:pStyle w:val="ListParagraph"/>
        <w:numPr>
          <w:ilvl w:val="0"/>
          <w:numId w:val="45"/>
        </w:num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Localised earthwork remediation to remediate any sinkholes</w:t>
      </w:r>
    </w:p>
    <w:p w14:paraId="2088B838" w14:textId="3020CFF9" w:rsidR="00DD24B5" w:rsidRPr="005F20ED" w:rsidRDefault="00DD24B5" w:rsidP="005F20ED">
      <w:pPr>
        <w:pStyle w:val="ListParagraph"/>
        <w:numPr>
          <w:ilvl w:val="0"/>
          <w:numId w:val="45"/>
        </w:num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Waer levels of the shallow western arm of the main lake body were dropped by approximately 1-2 metres to allow access</w:t>
      </w:r>
    </w:p>
    <w:p w14:paraId="38AEC944" w14:textId="77777777" w:rsidR="00DD24B5" w:rsidRPr="005F20ED" w:rsidRDefault="00DD24B5" w:rsidP="005F20ED">
      <w:pPr>
        <w:spacing w:line="276" w:lineRule="auto"/>
        <w:jc w:val="both"/>
        <w:outlineLvl w:val="2"/>
        <w:rPr>
          <w:rStyle w:val="fontstyle01"/>
          <w:rFonts w:ascii="Arial" w:eastAsiaTheme="majorEastAsia" w:hAnsi="Arial" w:cs="Arial"/>
          <w:sz w:val="22"/>
          <w:szCs w:val="22"/>
        </w:rPr>
      </w:pPr>
    </w:p>
    <w:p w14:paraId="5EDBA40B" w14:textId="5994B348" w:rsidR="00DD24B5" w:rsidRPr="005F20ED" w:rsidRDefault="00DD24B5" w:rsidP="005F20ED">
      <w:pPr>
        <w:spacing w:line="276" w:lineRule="auto"/>
        <w:jc w:val="both"/>
        <w:outlineLvl w:val="2"/>
        <w:rPr>
          <w:rStyle w:val="fontstyle01"/>
          <w:rFonts w:ascii="Arial" w:eastAsiaTheme="majorEastAsia" w:hAnsi="Arial" w:cs="Arial"/>
          <w:sz w:val="22"/>
          <w:szCs w:val="22"/>
        </w:rPr>
      </w:pPr>
      <w:r w:rsidRPr="005F20ED">
        <w:rPr>
          <w:rStyle w:val="fontstyle01"/>
          <w:rFonts w:ascii="Arial" w:eastAsiaTheme="majorEastAsia" w:hAnsi="Arial" w:cs="Arial"/>
          <w:sz w:val="22"/>
          <w:szCs w:val="22"/>
        </w:rPr>
        <w:t>The works began on 12th of January 2025 and were completed on 13th of March. On-site works were approximately 9 weeks</w:t>
      </w:r>
    </w:p>
    <w:p w14:paraId="6E84B992" w14:textId="77777777" w:rsidR="00DD24B5" w:rsidRPr="005F20ED" w:rsidRDefault="00DD24B5" w:rsidP="00DD24B5">
      <w:pPr>
        <w:spacing w:line="276" w:lineRule="auto"/>
        <w:jc w:val="both"/>
        <w:outlineLvl w:val="2"/>
        <w:rPr>
          <w:rFonts w:ascii="Arial" w:hAnsi="Arial" w:cs="Arial"/>
          <w:b/>
          <w:bCs/>
          <w:sz w:val="22"/>
          <w:szCs w:val="22"/>
        </w:rPr>
      </w:pPr>
    </w:p>
    <w:p w14:paraId="10D3F874"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FFE7827" w14:textId="77777777" w:rsidR="006F5FC1" w:rsidRDefault="006F5FC1" w:rsidP="00683C17">
      <w:pPr>
        <w:spacing w:line="276" w:lineRule="auto"/>
        <w:jc w:val="both"/>
        <w:outlineLvl w:val="2"/>
        <w:rPr>
          <w:rFonts w:ascii="Arial" w:hAnsi="Arial" w:cs="Arial"/>
          <w:b/>
          <w:bCs/>
          <w:sz w:val="22"/>
          <w:szCs w:val="22"/>
        </w:rPr>
      </w:pPr>
    </w:p>
    <w:p w14:paraId="61972DEA" w14:textId="6C8BCB0C" w:rsidR="00DD24B5" w:rsidRPr="00DD24B5" w:rsidRDefault="00DD24B5" w:rsidP="00683C17">
      <w:pPr>
        <w:spacing w:line="276" w:lineRule="auto"/>
        <w:jc w:val="both"/>
        <w:outlineLvl w:val="2"/>
        <w:rPr>
          <w:rFonts w:ascii="Arial" w:hAnsi="Arial" w:cs="Arial"/>
          <w:sz w:val="22"/>
          <w:szCs w:val="22"/>
        </w:rPr>
      </w:pPr>
      <w:r w:rsidRPr="00DD24B5">
        <w:rPr>
          <w:rFonts w:ascii="Arial" w:hAnsi="Arial" w:cs="Arial"/>
          <w:sz w:val="22"/>
          <w:szCs w:val="22"/>
        </w:rPr>
        <w:t xml:space="preserve">No relevant planning history related to the current description of development. </w:t>
      </w:r>
    </w:p>
    <w:p w14:paraId="00542E4A" w14:textId="77777777" w:rsidR="00683C17" w:rsidRDefault="00683C17" w:rsidP="00683C17">
      <w:pPr>
        <w:spacing w:line="276" w:lineRule="auto"/>
        <w:jc w:val="both"/>
        <w:rPr>
          <w:rFonts w:ascii="Arial" w:hAnsi="Arial" w:cs="Arial"/>
          <w:color w:val="FF0000"/>
          <w:sz w:val="22"/>
          <w:szCs w:val="22"/>
        </w:rPr>
      </w:pPr>
    </w:p>
    <w:p w14:paraId="04FE6101" w14:textId="039FF9C1"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DDC28F9" w14:textId="77777777" w:rsidR="00E35059" w:rsidRDefault="00E35059" w:rsidP="00237634">
      <w:pPr>
        <w:spacing w:line="276" w:lineRule="auto"/>
        <w:jc w:val="both"/>
        <w:rPr>
          <w:rFonts w:ascii="Arial" w:hAnsi="Arial" w:cs="Arial"/>
          <w:b/>
          <w:bCs/>
          <w:sz w:val="22"/>
          <w:szCs w:val="22"/>
        </w:rPr>
      </w:pPr>
    </w:p>
    <w:p w14:paraId="721CA87A"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50785039" w14:textId="77777777" w:rsidR="00237634" w:rsidRDefault="00237634" w:rsidP="00237634">
      <w:pPr>
        <w:spacing w:line="276" w:lineRule="auto"/>
        <w:jc w:val="both"/>
        <w:rPr>
          <w:rFonts w:ascii="Arial" w:hAnsi="Arial" w:cs="Arial"/>
          <w:b/>
          <w:bCs/>
          <w:sz w:val="22"/>
          <w:szCs w:val="22"/>
        </w:rPr>
      </w:pPr>
    </w:p>
    <w:p w14:paraId="32AA76F2"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0A1EC64" w14:textId="77777777" w:rsidR="00237634" w:rsidRPr="008C5404" w:rsidRDefault="00237634" w:rsidP="00B67557">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EF6A74B" w14:textId="77777777" w:rsidR="00237634" w:rsidRPr="008C5404" w:rsidRDefault="00237634" w:rsidP="00B67557">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77CE8D4" w14:textId="77777777" w:rsidR="00237634" w:rsidRPr="008C5404" w:rsidRDefault="00237634" w:rsidP="00B67557">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DFCB4CD"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42B1079F"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C7E2EDD" w14:textId="77777777" w:rsidR="00533E0C" w:rsidRPr="004B1608" w:rsidRDefault="00533E0C" w:rsidP="00533E0C">
      <w:pPr>
        <w:spacing w:line="276" w:lineRule="auto"/>
        <w:jc w:val="both"/>
        <w:rPr>
          <w:rFonts w:ascii="Arial" w:hAnsi="Arial" w:cs="Arial"/>
          <w:sz w:val="22"/>
          <w:szCs w:val="22"/>
        </w:rPr>
      </w:pPr>
    </w:p>
    <w:p w14:paraId="2FD88E6E"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1DCEA01" w14:textId="77777777" w:rsidR="00533E0C" w:rsidRDefault="00533E0C" w:rsidP="00533E0C">
      <w:pPr>
        <w:spacing w:line="276" w:lineRule="auto"/>
        <w:jc w:val="both"/>
        <w:rPr>
          <w:rFonts w:ascii="Arial" w:hAnsi="Arial" w:cs="Arial"/>
          <w:b/>
          <w:bCs/>
          <w:sz w:val="22"/>
          <w:szCs w:val="22"/>
        </w:rPr>
      </w:pPr>
    </w:p>
    <w:p w14:paraId="3309EC4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1EB91C75" w14:textId="77777777" w:rsidR="00533E0C" w:rsidRPr="00D902FA" w:rsidRDefault="00533E0C" w:rsidP="00533E0C">
      <w:pPr>
        <w:spacing w:line="276" w:lineRule="auto"/>
        <w:jc w:val="both"/>
        <w:rPr>
          <w:rFonts w:ascii="Arial" w:hAnsi="Arial" w:cs="Arial"/>
          <w:sz w:val="22"/>
          <w:szCs w:val="22"/>
        </w:rPr>
      </w:pPr>
    </w:p>
    <w:p w14:paraId="3E8579BD" w14:textId="77777777" w:rsidR="00533E0C" w:rsidRPr="00D902FA" w:rsidRDefault="00533E0C"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19C1B35"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D8B9B8F" w14:textId="39E50234" w:rsidR="0029208D" w:rsidRPr="00564C90"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500980">
        <w:rPr>
          <w:rFonts w:ascii="Arial" w:hAnsi="Arial" w:cs="Arial"/>
          <w:sz w:val="22"/>
          <w:szCs w:val="22"/>
        </w:rPr>
        <w:t xml:space="preserve">Policy </w:t>
      </w:r>
      <w:r w:rsidR="00500980" w:rsidRPr="00500980">
        <w:rPr>
          <w:rFonts w:ascii="Arial" w:hAnsi="Arial" w:cs="Arial"/>
          <w:sz w:val="22"/>
          <w:szCs w:val="22"/>
        </w:rPr>
        <w:t>17</w:t>
      </w:r>
      <w:r w:rsidRPr="00500980">
        <w:rPr>
          <w:rFonts w:ascii="Arial" w:hAnsi="Arial" w:cs="Arial"/>
          <w:sz w:val="22"/>
          <w:szCs w:val="22"/>
        </w:rPr>
        <w:t xml:space="preserve"> Spatial Strategy </w:t>
      </w:r>
      <w:r w:rsidR="00500980" w:rsidRPr="00500980">
        <w:rPr>
          <w:rFonts w:ascii="Arial" w:hAnsi="Arial" w:cs="Arial"/>
          <w:sz w:val="22"/>
          <w:szCs w:val="22"/>
        </w:rPr>
        <w:t>Mere</w:t>
      </w:r>
    </w:p>
    <w:p w14:paraId="2BB000BF"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A196200" w14:textId="77777777" w:rsidR="0029208D" w:rsidRDefault="0029208D" w:rsidP="00B67557">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5AD15FD5" w14:textId="77777777" w:rsidR="0029208D" w:rsidRDefault="0029208D" w:rsidP="00B67557">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5C61D0A9"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F8EC2B4"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2D04F08"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5C749F00"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039B19E3" w14:textId="77777777" w:rsidR="0029208D" w:rsidRPr="00D902FA" w:rsidRDefault="0029208D" w:rsidP="00B6755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660AFCAE" w14:textId="77777777" w:rsidR="00533E0C" w:rsidRDefault="00533E0C" w:rsidP="00533E0C">
      <w:pPr>
        <w:spacing w:line="276" w:lineRule="auto"/>
        <w:jc w:val="both"/>
        <w:rPr>
          <w:rFonts w:ascii="Arial" w:hAnsi="Arial" w:cs="Arial"/>
          <w:color w:val="FF0000"/>
          <w:sz w:val="22"/>
          <w:szCs w:val="22"/>
        </w:rPr>
      </w:pPr>
    </w:p>
    <w:p w14:paraId="416A2B70" w14:textId="77777777" w:rsidR="00D101B5" w:rsidRDefault="00D101B5" w:rsidP="00D101B5">
      <w:pPr>
        <w:spacing w:line="276" w:lineRule="auto"/>
        <w:jc w:val="both"/>
        <w:rPr>
          <w:rFonts w:ascii="Arial" w:hAnsi="Arial" w:cs="Arial"/>
          <w:b/>
          <w:bCs/>
          <w:sz w:val="22"/>
          <w:szCs w:val="22"/>
        </w:rPr>
      </w:pPr>
    </w:p>
    <w:p w14:paraId="2111425A" w14:textId="4CBA4B53" w:rsidR="00D101B5" w:rsidRPr="00500980"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00500980">
        <w:rPr>
          <w:rFonts w:ascii="Arial" w:hAnsi="Arial" w:cs="Arial"/>
          <w:sz w:val="22"/>
          <w:szCs w:val="22"/>
        </w:rPr>
        <w:t xml:space="preserve"> No Neighbourhood Plan</w:t>
      </w:r>
    </w:p>
    <w:p w14:paraId="33B7B631" w14:textId="77777777" w:rsidR="00D902FA" w:rsidRDefault="00D902FA" w:rsidP="00D902FA">
      <w:pPr>
        <w:spacing w:line="276" w:lineRule="auto"/>
        <w:jc w:val="both"/>
        <w:rPr>
          <w:rFonts w:ascii="Arial" w:hAnsi="Arial" w:cs="Arial"/>
          <w:color w:val="FF0000"/>
          <w:sz w:val="22"/>
          <w:szCs w:val="22"/>
        </w:rPr>
      </w:pPr>
    </w:p>
    <w:p w14:paraId="29D54826" w14:textId="53BA9D74"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763DA52E" w14:textId="77777777" w:rsidR="00D902FA" w:rsidRDefault="00D902FA" w:rsidP="00D902FA">
      <w:pPr>
        <w:spacing w:line="276" w:lineRule="auto"/>
        <w:jc w:val="both"/>
        <w:rPr>
          <w:rFonts w:ascii="Arial" w:hAnsi="Arial" w:cs="Arial"/>
          <w:b/>
          <w:bCs/>
          <w:sz w:val="22"/>
          <w:szCs w:val="22"/>
        </w:rPr>
      </w:pPr>
    </w:p>
    <w:p w14:paraId="35F6CB93"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7EC959A" w14:textId="77777777" w:rsidR="00067BEE" w:rsidRPr="00F10E9B" w:rsidRDefault="00067BEE" w:rsidP="00067BEE">
      <w:pPr>
        <w:spacing w:line="276" w:lineRule="auto"/>
        <w:jc w:val="both"/>
        <w:rPr>
          <w:rFonts w:ascii="Arial" w:hAnsi="Arial" w:cs="Arial"/>
          <w:sz w:val="22"/>
          <w:szCs w:val="22"/>
        </w:rPr>
      </w:pPr>
    </w:p>
    <w:p w14:paraId="2A340E90"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2A1F6715"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1C25005" w14:textId="77777777" w:rsidR="00067BEE"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0884B9B1"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66D4785E"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15166421"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70BF772"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41208DC3"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7A4CEDBB" w14:textId="77777777" w:rsidR="00067BEE" w:rsidRPr="004817FB" w:rsidRDefault="00067BEE" w:rsidP="00B67557">
      <w:pPr>
        <w:numPr>
          <w:ilvl w:val="0"/>
          <w:numId w:val="7"/>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35BD8222" w14:textId="77777777" w:rsidR="00067BEE" w:rsidRDefault="00067BEE" w:rsidP="00067BEE">
      <w:pPr>
        <w:spacing w:line="276" w:lineRule="auto"/>
        <w:jc w:val="both"/>
        <w:rPr>
          <w:rFonts w:ascii="Arial" w:hAnsi="Arial" w:cs="Arial"/>
          <w:sz w:val="22"/>
          <w:szCs w:val="22"/>
        </w:rPr>
      </w:pPr>
    </w:p>
    <w:p w14:paraId="233144D0" w14:textId="76B06ADF"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A10924A" w14:textId="77777777" w:rsidR="000E62BA" w:rsidRDefault="000E62BA" w:rsidP="00765EEE">
      <w:pPr>
        <w:jc w:val="both"/>
        <w:rPr>
          <w:rFonts w:ascii="Arial" w:hAnsi="Arial" w:cs="Arial"/>
          <w:sz w:val="22"/>
          <w:szCs w:val="22"/>
        </w:rPr>
      </w:pPr>
      <w:bookmarkStart w:id="0" w:name="_Hlk206417654"/>
    </w:p>
    <w:p w14:paraId="28C8F268" w14:textId="4726E662"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w:t>
      </w:r>
      <w:r w:rsidRPr="00190141">
        <w:rPr>
          <w:rFonts w:ascii="Arial" w:hAnsi="Arial" w:cs="Arial"/>
          <w:sz w:val="22"/>
          <w:szCs w:val="22"/>
        </w:rPr>
        <w:t xml:space="preserve">Conservation: </w:t>
      </w:r>
      <w:bookmarkEnd w:id="0"/>
      <w:r w:rsidR="00BE6683" w:rsidRPr="00190141">
        <w:rPr>
          <w:rFonts w:ascii="Arial" w:hAnsi="Arial" w:cs="Arial"/>
          <w:sz w:val="22"/>
          <w:szCs w:val="22"/>
        </w:rPr>
        <w:t>No objection subject to conditions</w:t>
      </w:r>
    </w:p>
    <w:p w14:paraId="40084B3C" w14:textId="77777777" w:rsidR="000E62BA" w:rsidRDefault="000E62BA" w:rsidP="00765EEE">
      <w:pPr>
        <w:jc w:val="both"/>
        <w:rPr>
          <w:rFonts w:ascii="Arial" w:hAnsi="Arial" w:cs="Arial"/>
          <w:sz w:val="22"/>
          <w:szCs w:val="22"/>
        </w:rPr>
      </w:pPr>
    </w:p>
    <w:p w14:paraId="193B1344" w14:textId="5C263431" w:rsidR="000E62BA" w:rsidRDefault="00765EEE" w:rsidP="00765EEE">
      <w:pPr>
        <w:jc w:val="both"/>
        <w:rPr>
          <w:rFonts w:ascii="Arial" w:hAnsi="Arial" w:cs="Arial"/>
          <w:color w:val="FF0000"/>
          <w:sz w:val="22"/>
          <w:szCs w:val="22"/>
        </w:rPr>
      </w:pPr>
      <w:r w:rsidRPr="002C320C">
        <w:rPr>
          <w:rFonts w:ascii="Arial" w:hAnsi="Arial" w:cs="Arial"/>
          <w:sz w:val="22"/>
          <w:szCs w:val="22"/>
        </w:rPr>
        <w:t>WC Ar</w:t>
      </w:r>
      <w:r w:rsidR="00DD24B5">
        <w:rPr>
          <w:rFonts w:ascii="Arial" w:hAnsi="Arial" w:cs="Arial"/>
          <w:sz w:val="22"/>
          <w:szCs w:val="22"/>
        </w:rPr>
        <w:t>boricultural Officer:</w:t>
      </w:r>
      <w:r w:rsidRPr="002C320C">
        <w:rPr>
          <w:rFonts w:ascii="Arial" w:hAnsi="Arial" w:cs="Arial"/>
          <w:sz w:val="22"/>
          <w:szCs w:val="22"/>
        </w:rPr>
        <w:t xml:space="preserve"> </w:t>
      </w:r>
      <w:r w:rsidR="00BE6683" w:rsidRPr="00DD24B5">
        <w:rPr>
          <w:rFonts w:ascii="Arial" w:hAnsi="Arial" w:cs="Arial"/>
          <w:sz w:val="22"/>
          <w:szCs w:val="22"/>
        </w:rPr>
        <w:t>No objection</w:t>
      </w:r>
    </w:p>
    <w:p w14:paraId="0A5EE2B6" w14:textId="77777777" w:rsidR="00BE6683" w:rsidRDefault="00BE6683" w:rsidP="00765EEE">
      <w:pPr>
        <w:jc w:val="both"/>
        <w:rPr>
          <w:rFonts w:ascii="Arial" w:hAnsi="Arial" w:cs="Arial"/>
          <w:sz w:val="22"/>
          <w:szCs w:val="22"/>
        </w:rPr>
      </w:pPr>
    </w:p>
    <w:p w14:paraId="73C21E0F" w14:textId="23CD4F42" w:rsidR="000E62BA" w:rsidRDefault="00190141" w:rsidP="00765EEE">
      <w:pPr>
        <w:jc w:val="both"/>
        <w:rPr>
          <w:rFonts w:ascii="Arial" w:hAnsi="Arial" w:cs="Arial"/>
          <w:sz w:val="22"/>
          <w:szCs w:val="22"/>
        </w:rPr>
      </w:pPr>
      <w:r>
        <w:rPr>
          <w:rFonts w:ascii="Arial" w:hAnsi="Arial" w:cs="Arial"/>
          <w:sz w:val="22"/>
          <w:szCs w:val="22"/>
        </w:rPr>
        <w:t xml:space="preserve">Historic England: No objection </w:t>
      </w:r>
    </w:p>
    <w:p w14:paraId="48DB54FF" w14:textId="77777777" w:rsidR="00D902FA" w:rsidRPr="00190141" w:rsidRDefault="00D902FA" w:rsidP="00D902FA">
      <w:pPr>
        <w:spacing w:line="276" w:lineRule="auto"/>
        <w:jc w:val="both"/>
        <w:rPr>
          <w:rFonts w:ascii="Arial" w:hAnsi="Arial" w:cs="Arial"/>
          <w:sz w:val="22"/>
          <w:szCs w:val="22"/>
        </w:rPr>
      </w:pPr>
    </w:p>
    <w:p w14:paraId="669A8AB1" w14:textId="3C5F3D2E" w:rsidR="00190141" w:rsidRDefault="00190141" w:rsidP="00D902FA">
      <w:pPr>
        <w:spacing w:line="276" w:lineRule="auto"/>
        <w:jc w:val="both"/>
        <w:rPr>
          <w:rFonts w:ascii="Arial" w:hAnsi="Arial" w:cs="Arial"/>
          <w:sz w:val="22"/>
          <w:szCs w:val="22"/>
        </w:rPr>
      </w:pPr>
      <w:r w:rsidRPr="00190141">
        <w:rPr>
          <w:rFonts w:ascii="Arial" w:hAnsi="Arial" w:cs="Arial"/>
          <w:sz w:val="22"/>
          <w:szCs w:val="22"/>
        </w:rPr>
        <w:t>The Gardens Trust: Support</w:t>
      </w:r>
    </w:p>
    <w:p w14:paraId="1774B35E" w14:textId="77777777" w:rsidR="00190141" w:rsidRPr="00190141" w:rsidRDefault="00190141" w:rsidP="00D902FA">
      <w:pPr>
        <w:spacing w:line="276" w:lineRule="auto"/>
        <w:jc w:val="both"/>
        <w:rPr>
          <w:rFonts w:ascii="Arial" w:hAnsi="Arial" w:cs="Arial"/>
          <w:sz w:val="22"/>
          <w:szCs w:val="22"/>
        </w:rPr>
      </w:pPr>
    </w:p>
    <w:p w14:paraId="21589F58" w14:textId="08AF9A1B" w:rsidR="00D902FA" w:rsidRPr="00190141" w:rsidRDefault="00190141" w:rsidP="00D902FA">
      <w:pPr>
        <w:spacing w:line="276" w:lineRule="auto"/>
        <w:jc w:val="both"/>
        <w:rPr>
          <w:rFonts w:ascii="Arial" w:hAnsi="Arial" w:cs="Arial"/>
          <w:sz w:val="22"/>
          <w:szCs w:val="22"/>
        </w:rPr>
      </w:pPr>
      <w:r w:rsidRPr="00190141">
        <w:rPr>
          <w:rFonts w:ascii="Arial" w:hAnsi="Arial" w:cs="Arial"/>
          <w:sz w:val="22"/>
          <w:szCs w:val="22"/>
        </w:rPr>
        <w:t xml:space="preserve">Stourton with Gasper </w:t>
      </w:r>
      <w:r w:rsidR="00F7609E" w:rsidRPr="00190141">
        <w:rPr>
          <w:rFonts w:ascii="Arial" w:hAnsi="Arial" w:cs="Arial"/>
          <w:sz w:val="22"/>
          <w:szCs w:val="22"/>
        </w:rPr>
        <w:t>Parish Council:</w:t>
      </w:r>
      <w:r w:rsidR="002927C8" w:rsidRPr="00190141">
        <w:rPr>
          <w:rFonts w:ascii="Arial" w:hAnsi="Arial" w:cs="Arial"/>
          <w:sz w:val="22"/>
          <w:szCs w:val="22"/>
        </w:rPr>
        <w:t xml:space="preserve"> </w:t>
      </w:r>
      <w:r w:rsidRPr="00190141">
        <w:rPr>
          <w:rFonts w:ascii="Arial" w:hAnsi="Arial" w:cs="Arial"/>
          <w:sz w:val="22"/>
          <w:szCs w:val="22"/>
        </w:rPr>
        <w:t>Nothing received at time of writing</w:t>
      </w:r>
    </w:p>
    <w:p w14:paraId="5FE5AB3D" w14:textId="77777777" w:rsidR="00D902FA" w:rsidRDefault="00D902FA" w:rsidP="00D902FA">
      <w:pPr>
        <w:spacing w:line="276" w:lineRule="auto"/>
        <w:jc w:val="both"/>
        <w:rPr>
          <w:rFonts w:ascii="Arial" w:hAnsi="Arial" w:cs="Arial"/>
          <w:b/>
          <w:bCs/>
          <w:color w:val="FF0000"/>
          <w:sz w:val="22"/>
          <w:szCs w:val="22"/>
        </w:rPr>
      </w:pPr>
    </w:p>
    <w:p w14:paraId="7ABC98CD"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03EE76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83F7EA1" w14:textId="77777777" w:rsidR="00D902FA" w:rsidRDefault="5CD3423D" w:rsidP="3656A09E">
      <w:pPr>
        <w:spacing w:line="276" w:lineRule="auto"/>
        <w:jc w:val="both"/>
      </w:pPr>
      <w:r w:rsidRPr="3656A09E">
        <w:rPr>
          <w:rFonts w:ascii="Arial" w:eastAsia="Arial" w:hAnsi="Arial" w:cs="Arial"/>
          <w:sz w:val="22"/>
          <w:szCs w:val="22"/>
        </w:rPr>
        <w:t xml:space="preserve"> </w:t>
      </w:r>
    </w:p>
    <w:p w14:paraId="36E9D323"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355A7E0" w14:textId="477841F2"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8162520" w14:textId="28364CA0"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149B13EB" w14:textId="77777777" w:rsidR="00D902FA" w:rsidRDefault="5CD3423D" w:rsidP="3656A09E">
      <w:pPr>
        <w:spacing w:line="276" w:lineRule="auto"/>
        <w:jc w:val="both"/>
      </w:pPr>
      <w:r w:rsidRPr="3656A09E">
        <w:rPr>
          <w:rFonts w:ascii="Arial" w:eastAsia="Arial" w:hAnsi="Arial" w:cs="Arial"/>
          <w:sz w:val="22"/>
          <w:szCs w:val="22"/>
        </w:rPr>
        <w:t xml:space="preserve"> </w:t>
      </w:r>
    </w:p>
    <w:p w14:paraId="1C57E94D"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39DFB06" w14:textId="77777777" w:rsidR="00D902FA" w:rsidRPr="004817FB" w:rsidRDefault="00D902FA" w:rsidP="3656A09E">
      <w:pPr>
        <w:spacing w:line="276" w:lineRule="auto"/>
        <w:jc w:val="both"/>
      </w:pPr>
    </w:p>
    <w:p w14:paraId="0EB3FD09"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9FEEC75" w14:textId="77777777" w:rsidR="00D902FA" w:rsidRPr="00190141" w:rsidRDefault="00D902FA" w:rsidP="00D902FA">
      <w:pPr>
        <w:spacing w:line="276" w:lineRule="auto"/>
        <w:jc w:val="both"/>
        <w:rPr>
          <w:rFonts w:ascii="Arial" w:hAnsi="Arial" w:cs="Arial"/>
          <w:b/>
          <w:bCs/>
          <w:sz w:val="22"/>
          <w:szCs w:val="22"/>
        </w:rPr>
      </w:pPr>
    </w:p>
    <w:p w14:paraId="33C20219" w14:textId="5B112502" w:rsidR="0007377C" w:rsidRPr="00190141" w:rsidRDefault="00190141" w:rsidP="294BE246">
      <w:pPr>
        <w:spacing w:line="276" w:lineRule="auto"/>
        <w:jc w:val="both"/>
        <w:rPr>
          <w:rFonts w:ascii="Arial" w:hAnsi="Arial" w:cs="Arial"/>
          <w:b/>
          <w:bCs/>
          <w:sz w:val="22"/>
          <w:szCs w:val="22"/>
        </w:rPr>
      </w:pPr>
      <w:r w:rsidRPr="00190141">
        <w:rPr>
          <w:rFonts w:ascii="Arial" w:hAnsi="Arial" w:cs="Arial"/>
          <w:sz w:val="22"/>
          <w:szCs w:val="22"/>
        </w:rPr>
        <w:t xml:space="preserve">No letters from third parties have been received on this application to date. </w:t>
      </w:r>
    </w:p>
    <w:p w14:paraId="34D73866" w14:textId="77777777" w:rsidR="0007377C" w:rsidRDefault="0007377C" w:rsidP="0007377C">
      <w:pPr>
        <w:spacing w:line="276" w:lineRule="auto"/>
        <w:jc w:val="both"/>
        <w:rPr>
          <w:rFonts w:ascii="Arial" w:hAnsi="Arial" w:cs="Arial"/>
          <w:b/>
          <w:bCs/>
          <w:color w:val="FF0000"/>
          <w:sz w:val="22"/>
          <w:szCs w:val="22"/>
        </w:rPr>
      </w:pPr>
    </w:p>
    <w:p w14:paraId="3F9B6730" w14:textId="2A707804"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47D276E0"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027526D" w14:textId="77777777" w:rsidR="0092586B" w:rsidRPr="0092586B" w:rsidRDefault="0092586B" w:rsidP="0092586B">
      <w:pPr>
        <w:spacing w:line="276" w:lineRule="auto"/>
        <w:jc w:val="both"/>
        <w:rPr>
          <w:rFonts w:ascii="Arial" w:hAnsi="Arial" w:cs="Arial"/>
          <w:color w:val="000000" w:themeColor="text1"/>
          <w:sz w:val="22"/>
          <w:szCs w:val="22"/>
        </w:rPr>
      </w:pPr>
    </w:p>
    <w:p w14:paraId="2F9224B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49884B0" w14:textId="77777777" w:rsidR="0092586B" w:rsidRPr="0092586B" w:rsidRDefault="0092586B" w:rsidP="0092586B">
      <w:pPr>
        <w:spacing w:line="276" w:lineRule="auto"/>
        <w:jc w:val="both"/>
        <w:rPr>
          <w:rFonts w:ascii="Arial" w:hAnsi="Arial" w:cs="Arial"/>
          <w:color w:val="000000" w:themeColor="text1"/>
          <w:sz w:val="22"/>
          <w:szCs w:val="22"/>
        </w:rPr>
      </w:pPr>
    </w:p>
    <w:p w14:paraId="3A270A7C"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06CA19E2" w14:textId="77777777" w:rsidR="0007377C" w:rsidRDefault="0007377C" w:rsidP="0007377C">
      <w:pPr>
        <w:spacing w:line="276" w:lineRule="auto"/>
        <w:jc w:val="both"/>
        <w:rPr>
          <w:rFonts w:ascii="Arial" w:hAnsi="Arial" w:cs="Arial"/>
          <w:b/>
          <w:bCs/>
          <w:color w:val="FF0000"/>
          <w:sz w:val="22"/>
          <w:szCs w:val="22"/>
        </w:rPr>
      </w:pPr>
    </w:p>
    <w:p w14:paraId="124F969F"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125208FD"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702F805D" w14:textId="77777777" w:rsidR="008F5BE4" w:rsidRDefault="008F5BE4" w:rsidP="008F5BE4">
      <w:pPr>
        <w:spacing w:line="276" w:lineRule="auto"/>
        <w:jc w:val="both"/>
        <w:rPr>
          <w:rFonts w:ascii="Arial" w:hAnsi="Arial" w:cs="Arial"/>
          <w:color w:val="000000" w:themeColor="text1"/>
          <w:sz w:val="22"/>
          <w:szCs w:val="22"/>
        </w:rPr>
      </w:pPr>
    </w:p>
    <w:p w14:paraId="47730FB3"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242E335A" w14:textId="77777777" w:rsidR="00A16EA1" w:rsidRDefault="00A16EA1" w:rsidP="7D84FC5F">
      <w:pPr>
        <w:spacing w:line="276" w:lineRule="auto"/>
        <w:jc w:val="both"/>
        <w:rPr>
          <w:rFonts w:ascii="Arial" w:hAnsi="Arial" w:cs="Arial"/>
          <w:i/>
          <w:iCs/>
          <w:color w:val="FF0000"/>
          <w:sz w:val="22"/>
          <w:szCs w:val="22"/>
        </w:rPr>
      </w:pPr>
    </w:p>
    <w:p w14:paraId="1B74B7B3"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67B803C0"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E77827A" w14:textId="37B8FEB4" w:rsidR="00B75EF9" w:rsidRDefault="00482DB3" w:rsidP="00190141">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p>
    <w:p w14:paraId="59D55FAE"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69C47C7C" w14:textId="26596A01" w:rsidR="00190141" w:rsidRPr="00482DB3" w:rsidRDefault="00482DB3" w:rsidP="00190141">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p>
    <w:p w14:paraId="72A69F95" w14:textId="4F1023A5" w:rsidR="00482DB3" w:rsidRPr="00482DB3" w:rsidRDefault="00482DB3" w:rsidP="00482DB3">
      <w:pPr>
        <w:spacing w:line="276" w:lineRule="auto"/>
        <w:jc w:val="both"/>
        <w:rPr>
          <w:rFonts w:ascii="Arial" w:hAnsi="Arial" w:cs="Arial"/>
          <w:sz w:val="22"/>
          <w:szCs w:val="22"/>
        </w:rPr>
      </w:pPr>
    </w:p>
    <w:p w14:paraId="7D450306"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5B91EC99" w14:textId="77777777" w:rsidR="00F124BA" w:rsidRDefault="00F124BA" w:rsidP="00F81970">
      <w:pPr>
        <w:spacing w:line="276" w:lineRule="auto"/>
        <w:jc w:val="both"/>
        <w:rPr>
          <w:rFonts w:ascii="Arial" w:hAnsi="Arial" w:cs="Arial"/>
          <w:b/>
          <w:bCs/>
          <w:sz w:val="22"/>
          <w:szCs w:val="22"/>
        </w:rPr>
      </w:pPr>
    </w:p>
    <w:p w14:paraId="2941FAFD" w14:textId="7BA107BA"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r w:rsidR="006A6391">
        <w:rPr>
          <w:rFonts w:ascii="Arial" w:hAnsi="Arial" w:cs="Arial"/>
          <w:i/>
          <w:iCs/>
          <w:sz w:val="22"/>
          <w:szCs w:val="22"/>
        </w:rPr>
        <w:t>and Conclusion</w:t>
      </w:r>
    </w:p>
    <w:p w14:paraId="1DC4F608" w14:textId="7C2B636F" w:rsidR="00722BAC" w:rsidRPr="00190141" w:rsidRDefault="00190141" w:rsidP="7D84FC5F">
      <w:pPr>
        <w:spacing w:line="276" w:lineRule="auto"/>
        <w:jc w:val="both"/>
        <w:rPr>
          <w:rFonts w:ascii="Arial" w:hAnsi="Arial" w:cs="Arial"/>
          <w:sz w:val="22"/>
          <w:szCs w:val="22"/>
        </w:rPr>
      </w:pPr>
      <w:r>
        <w:rPr>
          <w:rFonts w:ascii="Arial" w:hAnsi="Arial" w:cs="Arial"/>
          <w:sz w:val="22"/>
          <w:szCs w:val="22"/>
        </w:rPr>
        <w:t xml:space="preserve">The site is located in the open countryside but relate to an existing site and the </w:t>
      </w:r>
      <w:r w:rsidR="00067467">
        <w:rPr>
          <w:rFonts w:ascii="Arial" w:hAnsi="Arial" w:cs="Arial"/>
          <w:sz w:val="22"/>
          <w:szCs w:val="22"/>
        </w:rPr>
        <w:t xml:space="preserve">proposed </w:t>
      </w:r>
      <w:r>
        <w:rPr>
          <w:rFonts w:ascii="Arial" w:hAnsi="Arial" w:cs="Arial"/>
          <w:sz w:val="22"/>
          <w:szCs w:val="22"/>
        </w:rPr>
        <w:t>works would not result in an increase in traffic to and from the site when assessing sustainability.</w:t>
      </w:r>
      <w:r w:rsidR="006A6391">
        <w:rPr>
          <w:rFonts w:ascii="Arial" w:hAnsi="Arial" w:cs="Arial"/>
          <w:sz w:val="22"/>
          <w:szCs w:val="22"/>
        </w:rPr>
        <w:t xml:space="preserve"> As such n</w:t>
      </w:r>
      <w:r w:rsidRPr="00190141">
        <w:rPr>
          <w:rFonts w:ascii="Arial" w:hAnsi="Arial" w:cs="Arial"/>
          <w:sz w:val="22"/>
          <w:szCs w:val="22"/>
        </w:rPr>
        <w:t xml:space="preserve">o objection is raised to the proposed development with regards to principle. </w:t>
      </w:r>
    </w:p>
    <w:p w14:paraId="281F40CA" w14:textId="77777777" w:rsidR="00316C37" w:rsidRDefault="00316C37" w:rsidP="7D84FC5F">
      <w:pPr>
        <w:spacing w:line="276" w:lineRule="auto"/>
        <w:jc w:val="both"/>
        <w:rPr>
          <w:rFonts w:ascii="Arial" w:hAnsi="Arial" w:cs="Arial"/>
          <w:b/>
          <w:bCs/>
          <w:sz w:val="22"/>
          <w:szCs w:val="22"/>
        </w:rPr>
      </w:pPr>
    </w:p>
    <w:p w14:paraId="3BCBCB77" w14:textId="7384CED8" w:rsidR="008E59DE" w:rsidRDefault="00782A6E"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r>
        <w:rPr>
          <w:rFonts w:ascii="Arial" w:hAnsi="Arial" w:cs="Arial"/>
          <w:b/>
          <w:bCs/>
          <w:sz w:val="22"/>
          <w:szCs w:val="22"/>
        </w:rPr>
        <w:t xml:space="preserve"> &amp; </w:t>
      </w:r>
      <w:r w:rsidR="008E59DE">
        <w:rPr>
          <w:rFonts w:ascii="Arial" w:hAnsi="Arial" w:cs="Arial"/>
          <w:b/>
          <w:bCs/>
          <w:sz w:val="22"/>
          <w:szCs w:val="22"/>
        </w:rPr>
        <w:t>Impact on Heritage Assets</w:t>
      </w:r>
    </w:p>
    <w:p w14:paraId="729DAC06" w14:textId="77777777" w:rsidR="00782A6E" w:rsidRPr="00AA13D0" w:rsidRDefault="00782A6E" w:rsidP="00B341CC">
      <w:pPr>
        <w:spacing w:line="276" w:lineRule="auto"/>
        <w:jc w:val="both"/>
        <w:rPr>
          <w:rFonts w:ascii="Arial" w:hAnsi="Arial" w:cs="Arial"/>
          <w:b/>
          <w:bCs/>
          <w:sz w:val="22"/>
          <w:szCs w:val="22"/>
        </w:rPr>
      </w:pPr>
    </w:p>
    <w:p w14:paraId="14496F92" w14:textId="77777777" w:rsidR="008E59DE"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FB0083E" w14:textId="77777777" w:rsidR="00782A6E" w:rsidRPr="00D030B2" w:rsidRDefault="00782A6E" w:rsidP="00782A6E">
      <w:pPr>
        <w:spacing w:line="276" w:lineRule="auto"/>
        <w:jc w:val="both"/>
        <w:rPr>
          <w:rFonts w:ascii="Arial" w:hAnsi="Arial" w:cs="Arial"/>
          <w:sz w:val="22"/>
          <w:szCs w:val="22"/>
        </w:rPr>
      </w:pPr>
      <w:r w:rsidRPr="00D030B2">
        <w:rPr>
          <w:rFonts w:ascii="Arial" w:hAnsi="Arial" w:cs="Arial"/>
          <w:sz w:val="22"/>
          <w:szCs w:val="22"/>
        </w:rPr>
        <w:t>Core Policy 57</w:t>
      </w:r>
      <w:r>
        <w:rPr>
          <w:rFonts w:ascii="Arial" w:hAnsi="Arial" w:cs="Arial"/>
          <w:sz w:val="22"/>
          <w:szCs w:val="22"/>
        </w:rPr>
        <w:t xml:space="preserve"> of the WCS r</w:t>
      </w:r>
      <w:r w:rsidRPr="00D030B2">
        <w:rPr>
          <w:rFonts w:ascii="Arial" w:hAnsi="Arial" w:cs="Arial"/>
          <w:sz w:val="22"/>
          <w:szCs w:val="22"/>
        </w:rPr>
        <w:t>equires high-quality design that:</w:t>
      </w:r>
    </w:p>
    <w:p w14:paraId="3F38FD27"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Enhances local character.</w:t>
      </w:r>
    </w:p>
    <w:p w14:paraId="085497B7"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lastRenderedPageBreak/>
        <w:t>Responds to the natural, historic, and built environment.</w:t>
      </w:r>
    </w:p>
    <w:p w14:paraId="304CF317"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3168842"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627609B7"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655FA518" w14:textId="77777777" w:rsidR="00782A6E" w:rsidRDefault="00782A6E" w:rsidP="00782A6E">
      <w:pPr>
        <w:spacing w:line="276" w:lineRule="auto"/>
        <w:jc w:val="both"/>
        <w:rPr>
          <w:rFonts w:ascii="Arial" w:hAnsi="Arial" w:cs="Arial"/>
          <w:sz w:val="22"/>
          <w:szCs w:val="22"/>
        </w:rPr>
      </w:pPr>
    </w:p>
    <w:p w14:paraId="214D6DFA" w14:textId="77777777" w:rsidR="00782A6E" w:rsidRPr="00D030B2" w:rsidRDefault="00782A6E" w:rsidP="00782A6E">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p>
    <w:p w14:paraId="3280C4A5"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Visually attractive.</w:t>
      </w:r>
    </w:p>
    <w:p w14:paraId="1104C9F5"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Functionally effective.</w:t>
      </w:r>
    </w:p>
    <w:p w14:paraId="7FC47193" w14:textId="77777777" w:rsidR="00782A6E" w:rsidRPr="00D030B2" w:rsidRDefault="00782A6E" w:rsidP="00782A6E">
      <w:pPr>
        <w:numPr>
          <w:ilvl w:val="0"/>
          <w:numId w:val="17"/>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135ADBD4" w14:textId="77777777" w:rsidR="00782A6E" w:rsidRPr="00F45CC7" w:rsidRDefault="00782A6E" w:rsidP="008E59DE">
      <w:pPr>
        <w:spacing w:line="276" w:lineRule="auto"/>
        <w:jc w:val="both"/>
        <w:rPr>
          <w:rFonts w:ascii="Arial" w:hAnsi="Arial" w:cs="Arial"/>
          <w:i/>
          <w:iCs/>
          <w:color w:val="000000" w:themeColor="text1"/>
          <w:sz w:val="22"/>
          <w:szCs w:val="22"/>
        </w:rPr>
      </w:pPr>
    </w:p>
    <w:p w14:paraId="6049F79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10AD88D3" w14:textId="77777777" w:rsidR="008E59DE" w:rsidRPr="00F6059A" w:rsidRDefault="008E59DE" w:rsidP="008E59DE">
      <w:pPr>
        <w:spacing w:line="276" w:lineRule="auto"/>
        <w:jc w:val="both"/>
        <w:rPr>
          <w:rFonts w:ascii="Arial" w:hAnsi="Arial" w:cs="Arial"/>
          <w:sz w:val="22"/>
          <w:szCs w:val="22"/>
        </w:rPr>
      </w:pPr>
    </w:p>
    <w:p w14:paraId="1C654DE0" w14:textId="77777777" w:rsidR="008E59DE" w:rsidRPr="00F6059A" w:rsidRDefault="008E59DE" w:rsidP="008E59DE">
      <w:pPr>
        <w:spacing w:line="276" w:lineRule="auto"/>
        <w:jc w:val="both"/>
        <w:rPr>
          <w:rFonts w:ascii="Arial" w:hAnsi="Arial" w:cs="Arial"/>
          <w:color w:val="000000" w:themeColor="text1"/>
          <w:sz w:val="22"/>
          <w:szCs w:val="22"/>
        </w:rPr>
      </w:pPr>
      <w:r w:rsidRPr="00F6059A">
        <w:rPr>
          <w:rFonts w:ascii="Arial" w:hAnsi="Arial" w:cs="Arial"/>
          <w:color w:val="000000" w:themeColor="text1"/>
          <w:sz w:val="22"/>
          <w:szCs w:val="22"/>
        </w:rPr>
        <w:t>Paragraph 58B of the Planning Act 1990 requires that in considering whether to grant planning permission or permission in principle for the development of land in England which affects a registered park and garden, the LPA must have special regard to the desirability of preserving or enhancing the asset or its setting.</w:t>
      </w:r>
    </w:p>
    <w:p w14:paraId="75694AF6" w14:textId="77777777" w:rsidR="008E59DE" w:rsidRPr="00F6059A" w:rsidRDefault="008E59DE" w:rsidP="008E59DE">
      <w:pPr>
        <w:spacing w:line="276" w:lineRule="auto"/>
        <w:jc w:val="both"/>
        <w:rPr>
          <w:rFonts w:ascii="Arial" w:hAnsi="Arial" w:cs="Arial"/>
          <w:color w:val="FF0000"/>
          <w:sz w:val="22"/>
          <w:szCs w:val="22"/>
        </w:rPr>
      </w:pPr>
    </w:p>
    <w:p w14:paraId="636DAF3C"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01E871F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4D697436" w14:textId="77777777" w:rsidR="008E59DE" w:rsidRPr="00F6059A" w:rsidRDefault="008E59DE" w:rsidP="008E59DE">
      <w:pPr>
        <w:spacing w:line="276" w:lineRule="auto"/>
        <w:jc w:val="both"/>
        <w:rPr>
          <w:rFonts w:ascii="Arial" w:hAnsi="Arial" w:cs="Arial"/>
          <w:color w:val="000000"/>
          <w:sz w:val="22"/>
          <w:szCs w:val="22"/>
        </w:rPr>
      </w:pPr>
    </w:p>
    <w:p w14:paraId="619C272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3E9673A9" w14:textId="77777777" w:rsidR="008E59DE" w:rsidRPr="00F6059A" w:rsidRDefault="008E59DE" w:rsidP="008E59DE">
      <w:pPr>
        <w:spacing w:line="276" w:lineRule="auto"/>
        <w:jc w:val="both"/>
        <w:rPr>
          <w:rFonts w:ascii="Arial" w:hAnsi="Arial" w:cs="Arial"/>
          <w:color w:val="000000"/>
          <w:sz w:val="22"/>
          <w:szCs w:val="22"/>
        </w:rPr>
      </w:pPr>
    </w:p>
    <w:p w14:paraId="2CDFDD3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2336FB2D" w14:textId="77777777" w:rsidR="008E59DE" w:rsidRPr="00F6059A" w:rsidRDefault="008E59DE" w:rsidP="008E59DE">
      <w:pPr>
        <w:spacing w:line="276" w:lineRule="auto"/>
        <w:jc w:val="both"/>
        <w:rPr>
          <w:rFonts w:ascii="Arial" w:hAnsi="Arial" w:cs="Arial"/>
          <w:color w:val="000000"/>
          <w:sz w:val="22"/>
          <w:szCs w:val="22"/>
        </w:rPr>
      </w:pPr>
    </w:p>
    <w:p w14:paraId="0F4E9F8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564BB286" w14:textId="77777777" w:rsidR="008E59DE" w:rsidRPr="00F6059A" w:rsidRDefault="008E59DE" w:rsidP="008E59DE">
      <w:pPr>
        <w:spacing w:line="276" w:lineRule="auto"/>
        <w:jc w:val="both"/>
        <w:rPr>
          <w:rFonts w:ascii="Arial" w:hAnsi="Arial" w:cs="Arial"/>
          <w:color w:val="000000"/>
          <w:sz w:val="22"/>
          <w:szCs w:val="22"/>
        </w:rPr>
      </w:pPr>
    </w:p>
    <w:p w14:paraId="310C916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4A32E446" w14:textId="77777777" w:rsidR="008E59DE" w:rsidRPr="00F6059A" w:rsidRDefault="008E59DE" w:rsidP="008E59DE">
      <w:pPr>
        <w:spacing w:line="276" w:lineRule="auto"/>
        <w:jc w:val="both"/>
        <w:rPr>
          <w:rFonts w:ascii="Arial" w:hAnsi="Arial" w:cs="Arial"/>
          <w:color w:val="000000"/>
          <w:sz w:val="22"/>
          <w:szCs w:val="22"/>
        </w:rPr>
      </w:pPr>
    </w:p>
    <w:p w14:paraId="1D6C32B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5AE15AEF" w14:textId="77777777" w:rsidR="008E59DE" w:rsidRPr="00F6059A" w:rsidRDefault="008E59DE" w:rsidP="008E59DE">
      <w:pPr>
        <w:spacing w:line="276" w:lineRule="auto"/>
        <w:jc w:val="both"/>
        <w:rPr>
          <w:rFonts w:ascii="Arial" w:hAnsi="Arial" w:cs="Arial"/>
          <w:color w:val="000000"/>
          <w:sz w:val="22"/>
          <w:szCs w:val="22"/>
        </w:rPr>
      </w:pPr>
    </w:p>
    <w:p w14:paraId="126A6A3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77A0006" w14:textId="77777777" w:rsidR="008E59DE" w:rsidRPr="00F6059A" w:rsidRDefault="008E59DE" w:rsidP="008E59DE">
      <w:pPr>
        <w:spacing w:line="276" w:lineRule="auto"/>
        <w:jc w:val="both"/>
        <w:rPr>
          <w:rFonts w:ascii="Arial" w:hAnsi="Arial" w:cs="Arial"/>
          <w:color w:val="000000"/>
          <w:sz w:val="22"/>
          <w:szCs w:val="22"/>
        </w:rPr>
      </w:pPr>
    </w:p>
    <w:p w14:paraId="3E5FAE90"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lastRenderedPageBreak/>
        <w:t>The Planning Practice Guidance provides guidance on interpreting the NPPF.</w:t>
      </w:r>
    </w:p>
    <w:p w14:paraId="77B88F9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E6AA146" w14:textId="77777777" w:rsidR="008E59DE" w:rsidRPr="00F6059A" w:rsidRDefault="008E59DE" w:rsidP="008E59DE">
      <w:pPr>
        <w:spacing w:line="276" w:lineRule="auto"/>
        <w:ind w:firstLine="60"/>
        <w:jc w:val="both"/>
        <w:rPr>
          <w:rFonts w:ascii="Arial" w:hAnsi="Arial" w:cs="Arial"/>
          <w:color w:val="000000"/>
          <w:sz w:val="22"/>
          <w:szCs w:val="22"/>
        </w:rPr>
      </w:pPr>
    </w:p>
    <w:p w14:paraId="5BB9E47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57E10E2" w14:textId="77777777" w:rsidR="008E59DE" w:rsidRDefault="008E59DE" w:rsidP="008E59DE">
      <w:pPr>
        <w:spacing w:line="276" w:lineRule="auto"/>
        <w:jc w:val="both"/>
        <w:rPr>
          <w:rFonts w:ascii="Arial" w:hAnsi="Arial" w:cs="Arial"/>
          <w:b/>
          <w:bCs/>
          <w:color w:val="ED0000"/>
          <w:sz w:val="22"/>
          <w:szCs w:val="22"/>
        </w:rPr>
      </w:pPr>
    </w:p>
    <w:p w14:paraId="505A604E"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62D5EA3" w14:textId="5C5D2AAB" w:rsidR="00B341CC" w:rsidRPr="00987A15" w:rsidRDefault="00BC4232" w:rsidP="00987A15">
      <w:pPr>
        <w:jc w:val="both"/>
        <w:rPr>
          <w:rFonts w:ascii="Arial" w:hAnsi="Arial" w:cs="Arial"/>
          <w:color w:val="000000"/>
          <w:sz w:val="22"/>
          <w:szCs w:val="22"/>
        </w:rPr>
      </w:pPr>
      <w:r w:rsidRPr="00BC4232">
        <w:rPr>
          <w:rFonts w:ascii="Arial" w:hAnsi="Arial" w:cs="Arial"/>
          <w:color w:val="000000"/>
          <w:sz w:val="22"/>
          <w:szCs w:val="22"/>
        </w:rPr>
        <w:t>Stourhead is a grade I registered park and garden, developed by Henry Hoare to complement Stourhead House (also grade I listed) during the 18th century.</w:t>
      </w:r>
      <w:r w:rsidR="00987A15">
        <w:rPr>
          <w:rFonts w:ascii="Arial" w:hAnsi="Arial" w:cs="Arial"/>
          <w:color w:val="000000"/>
          <w:sz w:val="22"/>
          <w:szCs w:val="22"/>
        </w:rPr>
        <w:t xml:space="preserve"> </w:t>
      </w:r>
      <w:r w:rsidRPr="00987A15">
        <w:rPr>
          <w:rFonts w:ascii="Arial" w:hAnsi="Arial" w:cs="Arial"/>
          <w:color w:val="000000"/>
          <w:sz w:val="22"/>
          <w:szCs w:val="22"/>
        </w:rPr>
        <w:t>The focus of the picturesque landscape is the lakes.</w:t>
      </w:r>
    </w:p>
    <w:p w14:paraId="35B6A088" w14:textId="77777777" w:rsidR="004B6DEE" w:rsidRPr="00987A15" w:rsidRDefault="004B6DEE" w:rsidP="00987A15">
      <w:pPr>
        <w:spacing w:line="276" w:lineRule="auto"/>
        <w:jc w:val="both"/>
        <w:rPr>
          <w:rFonts w:ascii="Arial" w:hAnsi="Arial" w:cs="Arial"/>
          <w:color w:val="000000"/>
          <w:sz w:val="22"/>
          <w:szCs w:val="22"/>
        </w:rPr>
      </w:pPr>
    </w:p>
    <w:p w14:paraId="10CED16D" w14:textId="77777777" w:rsidR="004B6DEE" w:rsidRPr="004B6DEE" w:rsidRDefault="004B6DEE" w:rsidP="00987A15">
      <w:pPr>
        <w:jc w:val="both"/>
        <w:rPr>
          <w:rFonts w:ascii="Arial" w:hAnsi="Arial" w:cs="Arial"/>
          <w:color w:val="000000"/>
          <w:sz w:val="22"/>
          <w:szCs w:val="22"/>
        </w:rPr>
      </w:pPr>
      <w:r w:rsidRPr="004B6DEE">
        <w:rPr>
          <w:rFonts w:ascii="Arial" w:hAnsi="Arial" w:cs="Arial"/>
          <w:color w:val="000000"/>
          <w:sz w:val="22"/>
          <w:szCs w:val="22"/>
        </w:rPr>
        <w:t>The area of works are on the southern side of Garden Lake, on the damn that separates it from Turner’s Paddock Lake (to the south). The works will be close to the iron bridge which is a separately listed (at grade 11) structure:</w:t>
      </w:r>
    </w:p>
    <w:p w14:paraId="43438A85" w14:textId="6944F060" w:rsidR="004B6DEE" w:rsidRPr="00987A15" w:rsidRDefault="004B6DEE" w:rsidP="00987A15">
      <w:pPr>
        <w:spacing w:line="276" w:lineRule="auto"/>
        <w:jc w:val="both"/>
        <w:rPr>
          <w:rFonts w:ascii="Arial" w:hAnsi="Arial" w:cs="Arial"/>
          <w:i/>
          <w:iCs/>
          <w:color w:val="1A1A1A"/>
          <w:sz w:val="22"/>
          <w:szCs w:val="22"/>
        </w:rPr>
      </w:pPr>
      <w:r w:rsidRPr="00987A15">
        <w:rPr>
          <w:rFonts w:ascii="Arial" w:hAnsi="Arial" w:cs="Arial"/>
          <w:i/>
          <w:iCs/>
          <w:color w:val="1A1A1A"/>
          <w:sz w:val="22"/>
          <w:szCs w:val="22"/>
        </w:rPr>
        <w:t>‘Bridge carrying footpath over west arm of Garden Lake. 1860 by Maggs and Hindley, replacing an oak bridge of 1840. Single shallow segmental arch with decorated spandrels, wooden walkway, iron stanchions holding chains. Erected for Henry Ainslie Hoare, 5th Baronet. (K. Woodbridge, The Stourhead Landscape, 1982)’.</w:t>
      </w:r>
    </w:p>
    <w:p w14:paraId="0BD8A975" w14:textId="77777777" w:rsidR="00FD72B4" w:rsidRPr="00987A15" w:rsidRDefault="00FD72B4" w:rsidP="00987A15">
      <w:pPr>
        <w:spacing w:line="276" w:lineRule="auto"/>
        <w:jc w:val="both"/>
        <w:rPr>
          <w:rFonts w:ascii="Arial" w:hAnsi="Arial" w:cs="Arial"/>
          <w:i/>
          <w:iCs/>
          <w:color w:val="1A1A1A"/>
          <w:sz w:val="22"/>
          <w:szCs w:val="22"/>
        </w:rPr>
      </w:pPr>
    </w:p>
    <w:p w14:paraId="53A8C002" w14:textId="77777777" w:rsidR="00FD72B4" w:rsidRDefault="00FD72B4" w:rsidP="00987A15">
      <w:pPr>
        <w:jc w:val="both"/>
        <w:rPr>
          <w:rFonts w:ascii="Arial" w:hAnsi="Arial" w:cs="Arial"/>
          <w:color w:val="000000"/>
          <w:sz w:val="22"/>
          <w:szCs w:val="22"/>
        </w:rPr>
      </w:pPr>
      <w:r w:rsidRPr="00FD72B4">
        <w:rPr>
          <w:rFonts w:ascii="Arial" w:hAnsi="Arial" w:cs="Arial"/>
          <w:color w:val="000000"/>
          <w:sz w:val="22"/>
          <w:szCs w:val="22"/>
        </w:rPr>
        <w:t>Critical to this application is the fact that Stourhead Garden Lake is designated as a High Risk Large Raised Reservoir under the Reservoirs Act of 1975. As a result, they are subject to regular monitoring and specific legislation.</w:t>
      </w:r>
    </w:p>
    <w:p w14:paraId="52778776" w14:textId="77777777" w:rsidR="00987A15" w:rsidRPr="00FD72B4" w:rsidRDefault="00987A15" w:rsidP="00987A15">
      <w:pPr>
        <w:jc w:val="both"/>
        <w:rPr>
          <w:rFonts w:ascii="Arial" w:hAnsi="Arial" w:cs="Arial"/>
          <w:color w:val="000000"/>
          <w:sz w:val="22"/>
          <w:szCs w:val="22"/>
        </w:rPr>
      </w:pPr>
    </w:p>
    <w:p w14:paraId="4186B07E" w14:textId="46C03CB8" w:rsidR="00FD72B4" w:rsidRPr="00FD72B4" w:rsidRDefault="00FD72B4" w:rsidP="00987A15">
      <w:pPr>
        <w:jc w:val="both"/>
        <w:rPr>
          <w:rFonts w:ascii="Arial" w:hAnsi="Arial" w:cs="Arial"/>
          <w:color w:val="000000"/>
          <w:sz w:val="22"/>
          <w:szCs w:val="22"/>
        </w:rPr>
      </w:pPr>
      <w:r w:rsidRPr="00FD72B4">
        <w:rPr>
          <w:rFonts w:ascii="Arial" w:hAnsi="Arial" w:cs="Arial"/>
          <w:color w:val="000000"/>
          <w:sz w:val="22"/>
          <w:szCs w:val="22"/>
        </w:rPr>
        <w:t>In 2022 sinkholes by the spillway of Turner’s Paddock Lake were spotted. Surveys were subsequently undertaken and repairs made, however, in 2023, undulations and subsidence were noted on the western arm of Garden Lake.</w:t>
      </w:r>
      <w:r w:rsidR="00987A15">
        <w:rPr>
          <w:rFonts w:ascii="Arial" w:hAnsi="Arial" w:cs="Arial"/>
          <w:color w:val="000000"/>
          <w:sz w:val="22"/>
          <w:szCs w:val="22"/>
        </w:rPr>
        <w:t xml:space="preserve"> </w:t>
      </w:r>
      <w:r w:rsidRPr="00FD72B4">
        <w:rPr>
          <w:rFonts w:ascii="Arial" w:hAnsi="Arial" w:cs="Arial"/>
          <w:color w:val="000000"/>
          <w:sz w:val="22"/>
          <w:szCs w:val="22"/>
        </w:rPr>
        <w:t>The proposal is now for the installation of sheet piling below ground level along the western embankment of the southwestern edge of the lake to stop seepage. Following the works, the embankment will be reinstated.</w:t>
      </w:r>
      <w:r w:rsidR="00EF773F">
        <w:rPr>
          <w:rFonts w:ascii="Arial" w:hAnsi="Arial" w:cs="Arial"/>
          <w:color w:val="000000"/>
          <w:sz w:val="22"/>
          <w:szCs w:val="22"/>
        </w:rPr>
        <w:t xml:space="preserve"> </w:t>
      </w:r>
      <w:r w:rsidRPr="00FD72B4">
        <w:rPr>
          <w:rFonts w:ascii="Arial" w:hAnsi="Arial" w:cs="Arial"/>
          <w:color w:val="000000"/>
          <w:sz w:val="22"/>
          <w:szCs w:val="22"/>
        </w:rPr>
        <w:t>In respect of the iron bridge, as the drawing notes:</w:t>
      </w:r>
    </w:p>
    <w:p w14:paraId="672DB1AE" w14:textId="77777777" w:rsidR="00FD72B4" w:rsidRDefault="00FD72B4" w:rsidP="00987A15">
      <w:pPr>
        <w:jc w:val="both"/>
        <w:rPr>
          <w:rFonts w:ascii="Arial" w:hAnsi="Arial" w:cs="Arial"/>
          <w:color w:val="000000"/>
          <w:sz w:val="22"/>
          <w:szCs w:val="22"/>
        </w:rPr>
      </w:pPr>
      <w:r w:rsidRPr="00FD72B4">
        <w:rPr>
          <w:rFonts w:ascii="Arial" w:hAnsi="Arial" w:cs="Arial"/>
          <w:i/>
          <w:iCs/>
          <w:color w:val="000000"/>
          <w:sz w:val="22"/>
          <w:szCs w:val="22"/>
        </w:rPr>
        <w:t>‘Existing concrete footpath east of iron bridge to be broken out to enable sheet pile installation</w:t>
      </w:r>
      <w:r w:rsidRPr="00FD72B4">
        <w:rPr>
          <w:rFonts w:ascii="Arial" w:hAnsi="Arial" w:cs="Arial"/>
          <w:color w:val="000000"/>
          <w:sz w:val="22"/>
          <w:szCs w:val="22"/>
        </w:rPr>
        <w:t>…….. ‘</w:t>
      </w:r>
    </w:p>
    <w:p w14:paraId="383B8AAD" w14:textId="77777777" w:rsidR="00EF773F" w:rsidRPr="00FD72B4" w:rsidRDefault="00EF773F" w:rsidP="00987A15">
      <w:pPr>
        <w:jc w:val="both"/>
        <w:rPr>
          <w:rFonts w:ascii="Arial" w:hAnsi="Arial" w:cs="Arial"/>
          <w:color w:val="000000"/>
          <w:sz w:val="22"/>
          <w:szCs w:val="22"/>
        </w:rPr>
      </w:pPr>
    </w:p>
    <w:p w14:paraId="5F064D3B" w14:textId="5BC9F0DD" w:rsidR="00FD72B4" w:rsidRDefault="00FD72B4" w:rsidP="00987A15">
      <w:pPr>
        <w:jc w:val="both"/>
        <w:rPr>
          <w:rFonts w:ascii="Arial" w:hAnsi="Arial" w:cs="Arial"/>
          <w:color w:val="000000"/>
          <w:sz w:val="22"/>
          <w:szCs w:val="22"/>
        </w:rPr>
      </w:pPr>
      <w:r w:rsidRPr="00FD72B4">
        <w:rPr>
          <w:rFonts w:ascii="Arial" w:hAnsi="Arial" w:cs="Arial"/>
          <w:color w:val="000000"/>
          <w:sz w:val="22"/>
          <w:szCs w:val="22"/>
        </w:rPr>
        <w:t>The proposals will not impact the bridge, however,</w:t>
      </w:r>
      <w:r w:rsidR="00EF773F">
        <w:rPr>
          <w:rFonts w:ascii="Arial" w:hAnsi="Arial" w:cs="Arial"/>
          <w:color w:val="000000"/>
          <w:sz w:val="22"/>
          <w:szCs w:val="22"/>
        </w:rPr>
        <w:t xml:space="preserve"> the Conservation Officer is of the opinion that </w:t>
      </w:r>
      <w:r w:rsidRPr="00FD72B4">
        <w:rPr>
          <w:rFonts w:ascii="Arial" w:hAnsi="Arial" w:cs="Arial"/>
          <w:color w:val="000000"/>
          <w:sz w:val="22"/>
          <w:szCs w:val="22"/>
        </w:rPr>
        <w:t>there will be some impact on a revetment wall leading up to the bridge</w:t>
      </w:r>
      <w:r w:rsidR="009072BB">
        <w:rPr>
          <w:rFonts w:ascii="Arial" w:hAnsi="Arial" w:cs="Arial"/>
          <w:color w:val="000000"/>
          <w:sz w:val="22"/>
          <w:szCs w:val="22"/>
        </w:rPr>
        <w:t xml:space="preserve"> which is</w:t>
      </w:r>
      <w:r w:rsidRPr="00FD72B4">
        <w:rPr>
          <w:rFonts w:ascii="Arial" w:hAnsi="Arial" w:cs="Arial"/>
          <w:color w:val="000000"/>
          <w:sz w:val="22"/>
          <w:szCs w:val="22"/>
        </w:rPr>
        <w:t xml:space="preserve"> assume</w:t>
      </w:r>
      <w:r w:rsidR="009072BB">
        <w:rPr>
          <w:rFonts w:ascii="Arial" w:hAnsi="Arial" w:cs="Arial"/>
          <w:color w:val="000000"/>
          <w:sz w:val="22"/>
          <w:szCs w:val="22"/>
        </w:rPr>
        <w:t>d</w:t>
      </w:r>
      <w:r w:rsidRPr="00FD72B4">
        <w:rPr>
          <w:rFonts w:ascii="Arial" w:hAnsi="Arial" w:cs="Arial"/>
          <w:color w:val="000000"/>
          <w:sz w:val="22"/>
          <w:szCs w:val="22"/>
        </w:rPr>
        <w:t xml:space="preserve"> is the wall to which the heritage impact assessment refers (p35) and recommends:</w:t>
      </w:r>
    </w:p>
    <w:p w14:paraId="68102003" w14:textId="77777777" w:rsidR="00D2671C" w:rsidRPr="00FD72B4" w:rsidRDefault="00D2671C" w:rsidP="00987A15">
      <w:pPr>
        <w:jc w:val="both"/>
        <w:rPr>
          <w:rFonts w:ascii="Arial" w:hAnsi="Arial" w:cs="Arial"/>
          <w:color w:val="000000"/>
          <w:sz w:val="22"/>
          <w:szCs w:val="22"/>
        </w:rPr>
      </w:pPr>
    </w:p>
    <w:p w14:paraId="4AF12D6F" w14:textId="0FCDB54A" w:rsidR="00FD72B4" w:rsidRPr="00987A15" w:rsidRDefault="00FD72B4" w:rsidP="00987A15">
      <w:pPr>
        <w:spacing w:line="276" w:lineRule="auto"/>
        <w:jc w:val="both"/>
        <w:rPr>
          <w:rFonts w:ascii="Arial" w:hAnsi="Arial" w:cs="Arial"/>
          <w:color w:val="000000"/>
          <w:sz w:val="22"/>
          <w:szCs w:val="22"/>
        </w:rPr>
      </w:pPr>
      <w:r w:rsidRPr="00987A15">
        <w:rPr>
          <w:rFonts w:ascii="Arial" w:hAnsi="Arial" w:cs="Arial"/>
          <w:color w:val="000000"/>
          <w:sz w:val="22"/>
          <w:szCs w:val="22"/>
        </w:rPr>
        <w:t>‘</w:t>
      </w:r>
      <w:r w:rsidRPr="00987A15">
        <w:rPr>
          <w:rFonts w:ascii="Arial" w:hAnsi="Arial" w:cs="Arial"/>
          <w:i/>
          <w:iCs/>
          <w:color w:val="000000"/>
          <w:sz w:val="22"/>
          <w:szCs w:val="22"/>
        </w:rPr>
        <w:t>In addition, it is recommended that the low masonry wall to be temporarily removed and reinstated along the western margin of Garden Lake is recorded in accordance with a Level 1 building survey (Historic England, 2016) prior to dismantle. This should include written drawn and photographic records to document its form and condition before removal’</w:t>
      </w:r>
      <w:r w:rsidRPr="00987A15">
        <w:rPr>
          <w:rFonts w:ascii="Arial" w:hAnsi="Arial" w:cs="Arial"/>
          <w:color w:val="000000"/>
          <w:sz w:val="22"/>
          <w:szCs w:val="22"/>
        </w:rPr>
        <w:t>.</w:t>
      </w:r>
    </w:p>
    <w:p w14:paraId="1AC478B8" w14:textId="77777777" w:rsidR="002722D0" w:rsidRDefault="002722D0" w:rsidP="00987A15">
      <w:pPr>
        <w:spacing w:line="276" w:lineRule="auto"/>
        <w:jc w:val="both"/>
        <w:rPr>
          <w:rFonts w:ascii="Arial" w:hAnsi="Arial" w:cs="Arial"/>
          <w:color w:val="000000"/>
          <w:sz w:val="22"/>
          <w:szCs w:val="22"/>
        </w:rPr>
      </w:pPr>
    </w:p>
    <w:p w14:paraId="4EE9316D" w14:textId="77777777" w:rsidR="00C45427" w:rsidRDefault="00C45427" w:rsidP="00987A15">
      <w:pPr>
        <w:spacing w:line="276" w:lineRule="auto"/>
        <w:jc w:val="both"/>
        <w:rPr>
          <w:rFonts w:ascii="Arial" w:hAnsi="Arial" w:cs="Arial"/>
          <w:color w:val="000000"/>
          <w:sz w:val="22"/>
          <w:szCs w:val="22"/>
        </w:rPr>
      </w:pPr>
    </w:p>
    <w:p w14:paraId="32AE0374" w14:textId="49DCB41D" w:rsidR="00C45427" w:rsidRDefault="00E029C1" w:rsidP="00987A15">
      <w:pPr>
        <w:spacing w:line="276" w:lineRule="auto"/>
        <w:jc w:val="both"/>
        <w:rPr>
          <w:rFonts w:ascii="Arial" w:hAnsi="Arial" w:cs="Arial"/>
          <w:color w:val="000000"/>
          <w:sz w:val="22"/>
          <w:szCs w:val="22"/>
        </w:rPr>
      </w:pPr>
      <w:r>
        <w:rPr>
          <w:rFonts w:ascii="Arial" w:hAnsi="Arial" w:cs="Arial"/>
          <w:color w:val="000000"/>
          <w:sz w:val="22"/>
          <w:szCs w:val="22"/>
        </w:rPr>
        <w:lastRenderedPageBreak/>
        <w:t xml:space="preserve">Confirmation has been received from the Applicant </w:t>
      </w:r>
      <w:r w:rsidR="00AD01E0">
        <w:rPr>
          <w:rFonts w:ascii="Arial" w:hAnsi="Arial" w:cs="Arial"/>
          <w:color w:val="000000"/>
          <w:sz w:val="22"/>
          <w:szCs w:val="22"/>
        </w:rPr>
        <w:t>through the submission of the site supervisors weekly report</w:t>
      </w:r>
      <w:r w:rsidR="00463472">
        <w:rPr>
          <w:rFonts w:ascii="Arial" w:hAnsi="Arial" w:cs="Arial"/>
          <w:color w:val="000000"/>
          <w:sz w:val="22"/>
          <w:szCs w:val="22"/>
        </w:rPr>
        <w:t xml:space="preserve"> and a number of photos that demonstrate </w:t>
      </w:r>
      <w:r>
        <w:rPr>
          <w:rFonts w:ascii="Arial" w:hAnsi="Arial" w:cs="Arial"/>
          <w:color w:val="000000"/>
          <w:sz w:val="22"/>
          <w:szCs w:val="22"/>
        </w:rPr>
        <w:t>no works were undertaken with regards to the masonry wall</w:t>
      </w:r>
      <w:r w:rsidR="00463472">
        <w:rPr>
          <w:rFonts w:ascii="Arial" w:hAnsi="Arial" w:cs="Arial"/>
          <w:color w:val="000000"/>
          <w:sz w:val="22"/>
          <w:szCs w:val="22"/>
        </w:rPr>
        <w:t xml:space="preserve"> and as such a condition requested by the Councils Conservation Officer would not be required. </w:t>
      </w:r>
    </w:p>
    <w:p w14:paraId="6E4C20F2" w14:textId="77777777" w:rsidR="00C45427" w:rsidRPr="00987A15" w:rsidRDefault="00C45427" w:rsidP="00987A15">
      <w:pPr>
        <w:spacing w:line="276" w:lineRule="auto"/>
        <w:jc w:val="both"/>
        <w:rPr>
          <w:rFonts w:ascii="Arial" w:hAnsi="Arial" w:cs="Arial"/>
          <w:color w:val="000000"/>
          <w:sz w:val="22"/>
          <w:szCs w:val="22"/>
        </w:rPr>
      </w:pPr>
    </w:p>
    <w:p w14:paraId="0D183488" w14:textId="11D66FAC" w:rsidR="002722D0" w:rsidRPr="00987A15" w:rsidRDefault="002722D0" w:rsidP="00987A15">
      <w:pPr>
        <w:spacing w:line="276" w:lineRule="auto"/>
        <w:jc w:val="both"/>
        <w:rPr>
          <w:rFonts w:ascii="Arial" w:hAnsi="Arial" w:cs="Arial"/>
          <w:color w:val="000000"/>
          <w:sz w:val="22"/>
          <w:szCs w:val="22"/>
        </w:rPr>
      </w:pPr>
      <w:r w:rsidRPr="00987A15">
        <w:rPr>
          <w:rFonts w:ascii="Arial" w:hAnsi="Arial" w:cs="Arial"/>
          <w:color w:val="000000"/>
          <w:sz w:val="22"/>
          <w:szCs w:val="22"/>
        </w:rPr>
        <w:t>The Councils Conservation Officer has assessed the details submitted as part of this application and has made the following observation:</w:t>
      </w:r>
    </w:p>
    <w:p w14:paraId="533AAAF7" w14:textId="77777777" w:rsidR="002722D0" w:rsidRPr="00987A15" w:rsidRDefault="002722D0" w:rsidP="00987A15">
      <w:pPr>
        <w:spacing w:line="276" w:lineRule="auto"/>
        <w:jc w:val="both"/>
        <w:rPr>
          <w:rFonts w:ascii="Arial" w:hAnsi="Arial" w:cs="Arial"/>
          <w:color w:val="000000"/>
          <w:sz w:val="22"/>
          <w:szCs w:val="22"/>
        </w:rPr>
      </w:pPr>
    </w:p>
    <w:p w14:paraId="639F1EB0" w14:textId="6D2A4472" w:rsidR="002722D0" w:rsidRPr="00987A15" w:rsidRDefault="002722D0" w:rsidP="00987A15">
      <w:pPr>
        <w:spacing w:line="276" w:lineRule="auto"/>
        <w:jc w:val="both"/>
        <w:rPr>
          <w:rFonts w:ascii="Arial" w:hAnsi="Arial" w:cs="Arial"/>
          <w:color w:val="000000"/>
          <w:sz w:val="22"/>
          <w:szCs w:val="22"/>
        </w:rPr>
      </w:pPr>
      <w:r w:rsidRPr="00987A15">
        <w:rPr>
          <w:rFonts w:ascii="Arial" w:hAnsi="Arial" w:cs="Arial"/>
          <w:color w:val="000000"/>
          <w:sz w:val="22"/>
          <w:szCs w:val="22"/>
        </w:rPr>
        <w:t>The long-term impact of the proposals will be positive as they will help sustain the lake and prevent further damage and subsidence. They will also, hopefully, prevent furthermore significant engineering works. They will also address the statutory requirements of the Environment Agency who have issued a deadline for the completion of these works.</w:t>
      </w:r>
    </w:p>
    <w:p w14:paraId="106158E5" w14:textId="77777777" w:rsidR="00987A15" w:rsidRPr="00987A15" w:rsidRDefault="00987A15" w:rsidP="00987A15">
      <w:pPr>
        <w:spacing w:line="276" w:lineRule="auto"/>
        <w:jc w:val="both"/>
        <w:rPr>
          <w:rFonts w:ascii="Arial" w:hAnsi="Arial" w:cs="Arial"/>
          <w:color w:val="000000"/>
          <w:sz w:val="22"/>
          <w:szCs w:val="22"/>
        </w:rPr>
      </w:pPr>
    </w:p>
    <w:p w14:paraId="57DFE1CD" w14:textId="6CA61CEB" w:rsidR="00987A15" w:rsidRPr="00987A15" w:rsidRDefault="00987A15" w:rsidP="00987A15">
      <w:pPr>
        <w:spacing w:line="276" w:lineRule="auto"/>
        <w:jc w:val="both"/>
        <w:rPr>
          <w:rFonts w:ascii="Arial" w:hAnsi="Arial" w:cs="Arial"/>
          <w:b/>
          <w:bCs/>
          <w:sz w:val="22"/>
          <w:szCs w:val="22"/>
        </w:rPr>
      </w:pPr>
      <w:r w:rsidRPr="00987A15">
        <w:rPr>
          <w:rFonts w:ascii="Arial" w:hAnsi="Arial" w:cs="Arial"/>
          <w:color w:val="000000"/>
          <w:sz w:val="22"/>
          <w:szCs w:val="22"/>
        </w:rPr>
        <w:t>The impact of the proposals on heritage assets will be largely positive and the requirements of current conservation legislation, policy or guidance are considered to be met and there is therefore no objection to the approval of the applications.</w:t>
      </w:r>
    </w:p>
    <w:p w14:paraId="059465F1" w14:textId="77777777" w:rsidR="00E03EDD" w:rsidRDefault="00E03EDD" w:rsidP="7D84FC5F">
      <w:pPr>
        <w:spacing w:line="276" w:lineRule="auto"/>
        <w:jc w:val="both"/>
        <w:rPr>
          <w:rFonts w:ascii="Arial" w:hAnsi="Arial" w:cs="Arial"/>
          <w:b/>
          <w:bCs/>
          <w:sz w:val="22"/>
          <w:szCs w:val="22"/>
        </w:rPr>
      </w:pPr>
    </w:p>
    <w:p w14:paraId="2917700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3323742" w14:textId="38EF1933" w:rsidR="00316C37" w:rsidRPr="009072BB" w:rsidRDefault="00495F35" w:rsidP="7D84FC5F">
      <w:pPr>
        <w:spacing w:line="276" w:lineRule="auto"/>
        <w:jc w:val="both"/>
        <w:rPr>
          <w:rFonts w:ascii="Arial" w:hAnsi="Arial" w:cs="Arial"/>
          <w:sz w:val="22"/>
          <w:szCs w:val="22"/>
        </w:rPr>
      </w:pPr>
      <w:r>
        <w:rPr>
          <w:rFonts w:ascii="Arial" w:hAnsi="Arial" w:cs="Arial"/>
          <w:sz w:val="22"/>
          <w:szCs w:val="22"/>
        </w:rPr>
        <w:t>Support of the scheme has been given from the Councils Conservation Officer, Heritage England and</w:t>
      </w:r>
      <w:r w:rsidR="00DC7946">
        <w:rPr>
          <w:rFonts w:ascii="Arial" w:hAnsi="Arial" w:cs="Arial"/>
          <w:sz w:val="22"/>
          <w:szCs w:val="22"/>
        </w:rPr>
        <w:t xml:space="preserve"> the Gardens Trust. As such it is considered that t</w:t>
      </w:r>
      <w:r w:rsidR="009072BB" w:rsidRPr="009072BB">
        <w:rPr>
          <w:rFonts w:ascii="Arial" w:hAnsi="Arial" w:cs="Arial"/>
          <w:sz w:val="22"/>
          <w:szCs w:val="22"/>
        </w:rPr>
        <w:t>he proposed works would comply with national and local policy</w:t>
      </w:r>
      <w:r w:rsidR="009072BB">
        <w:rPr>
          <w:rFonts w:ascii="Arial" w:hAnsi="Arial" w:cs="Arial"/>
          <w:sz w:val="22"/>
          <w:szCs w:val="22"/>
        </w:rPr>
        <w:t xml:space="preserve"> and no objection is raised. </w:t>
      </w:r>
    </w:p>
    <w:p w14:paraId="387E899D" w14:textId="77777777" w:rsidR="00E03EDD" w:rsidRDefault="00E03EDD" w:rsidP="7D84FC5F">
      <w:pPr>
        <w:spacing w:line="276" w:lineRule="auto"/>
        <w:jc w:val="both"/>
        <w:rPr>
          <w:rFonts w:ascii="Arial" w:hAnsi="Arial" w:cs="Arial"/>
          <w:b/>
          <w:bCs/>
          <w:sz w:val="22"/>
          <w:szCs w:val="22"/>
        </w:rPr>
      </w:pPr>
    </w:p>
    <w:p w14:paraId="69720D13"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576C75DB"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6F2383C"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564424B" w14:textId="77777777" w:rsidR="00D45219" w:rsidRPr="00336FA4" w:rsidRDefault="00D45219" w:rsidP="00D45219">
      <w:pPr>
        <w:spacing w:line="276" w:lineRule="auto"/>
        <w:jc w:val="both"/>
        <w:rPr>
          <w:rFonts w:ascii="Arial" w:hAnsi="Arial" w:cs="Arial"/>
          <w:i/>
          <w:iCs/>
          <w:color w:val="000000" w:themeColor="text1"/>
          <w:sz w:val="22"/>
          <w:szCs w:val="22"/>
        </w:rPr>
      </w:pPr>
    </w:p>
    <w:p w14:paraId="325011B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4C349A1" w14:textId="77777777" w:rsidR="00D45219" w:rsidRDefault="00D45219" w:rsidP="006A6391">
      <w:pPr>
        <w:spacing w:line="276" w:lineRule="auto"/>
        <w:jc w:val="both"/>
        <w:rPr>
          <w:rFonts w:ascii="Arial" w:hAnsi="Arial" w:cs="Arial"/>
          <w:color w:val="000000" w:themeColor="text1"/>
          <w:sz w:val="22"/>
          <w:szCs w:val="22"/>
        </w:rPr>
      </w:pPr>
    </w:p>
    <w:p w14:paraId="0F8C47D6" w14:textId="4B7F9EEB" w:rsidR="006A6391" w:rsidRPr="006A6391" w:rsidRDefault="006A6391" w:rsidP="006A6391">
      <w:pPr>
        <w:spacing w:line="276" w:lineRule="auto"/>
        <w:jc w:val="both"/>
        <w:rPr>
          <w:rFonts w:ascii="Arial" w:hAnsi="Arial" w:cs="Arial"/>
          <w:i/>
          <w:iCs/>
          <w:color w:val="000000" w:themeColor="text1"/>
          <w:sz w:val="22"/>
          <w:szCs w:val="22"/>
        </w:rPr>
      </w:pPr>
      <w:r w:rsidRPr="006A6391">
        <w:rPr>
          <w:rFonts w:ascii="Arial" w:hAnsi="Arial" w:cs="Arial"/>
          <w:i/>
          <w:iCs/>
          <w:color w:val="000000" w:themeColor="text1"/>
          <w:sz w:val="22"/>
          <w:szCs w:val="22"/>
        </w:rPr>
        <w:t>Assessment and Conclusion</w:t>
      </w:r>
    </w:p>
    <w:p w14:paraId="7610EF87" w14:textId="1FCE8862" w:rsidR="000C0D1A" w:rsidRDefault="00357569" w:rsidP="7D84FC5F">
      <w:pPr>
        <w:spacing w:line="276" w:lineRule="auto"/>
        <w:jc w:val="both"/>
        <w:rPr>
          <w:rFonts w:ascii="Arial" w:hAnsi="Arial" w:cs="Arial"/>
          <w:b/>
          <w:bCs/>
          <w:sz w:val="22"/>
          <w:szCs w:val="22"/>
        </w:rPr>
      </w:pPr>
      <w:r>
        <w:rPr>
          <w:rFonts w:ascii="Arial" w:hAnsi="Arial" w:cs="Arial"/>
          <w:color w:val="000000" w:themeColor="text1"/>
          <w:sz w:val="22"/>
          <w:szCs w:val="22"/>
        </w:rPr>
        <w:t>Given that the works are located in a</w:t>
      </w:r>
      <w:r w:rsidR="001F6520">
        <w:rPr>
          <w:rFonts w:ascii="Arial" w:hAnsi="Arial" w:cs="Arial"/>
          <w:color w:val="000000" w:themeColor="text1"/>
          <w:sz w:val="22"/>
          <w:szCs w:val="22"/>
        </w:rPr>
        <w:t xml:space="preserve"> garden away from neighbouring properties it is considered that there would be no adverse impact upon neighbouring amenity in the form of overlooking, overshadowing, overbearing or noise. </w:t>
      </w:r>
    </w:p>
    <w:p w14:paraId="02C1FDFD" w14:textId="77777777" w:rsidR="00316C37" w:rsidRDefault="00316C37" w:rsidP="7D84FC5F">
      <w:pPr>
        <w:spacing w:line="276" w:lineRule="auto"/>
        <w:jc w:val="both"/>
        <w:rPr>
          <w:rFonts w:ascii="Arial" w:hAnsi="Arial" w:cs="Arial"/>
          <w:b/>
          <w:bCs/>
          <w:sz w:val="22"/>
          <w:szCs w:val="22"/>
        </w:rPr>
      </w:pPr>
    </w:p>
    <w:p w14:paraId="673994C5"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270D3CCF"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41E2A99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2F91D2C3" w14:textId="77777777" w:rsidR="00520340" w:rsidRPr="00520340" w:rsidRDefault="00520340" w:rsidP="00B67557">
      <w:pPr>
        <w:numPr>
          <w:ilvl w:val="0"/>
          <w:numId w:val="8"/>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084F5DCE" w14:textId="77777777" w:rsidR="00520340" w:rsidRPr="00520340" w:rsidRDefault="00520340" w:rsidP="00B67557">
      <w:pPr>
        <w:numPr>
          <w:ilvl w:val="0"/>
          <w:numId w:val="8"/>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67CE6EF1" w14:textId="77777777" w:rsidR="00520340" w:rsidRPr="00520340" w:rsidRDefault="00520340" w:rsidP="00B67557">
      <w:pPr>
        <w:numPr>
          <w:ilvl w:val="0"/>
          <w:numId w:val="8"/>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7582FBD9" w14:textId="77777777" w:rsidR="00520340" w:rsidRPr="00520340" w:rsidRDefault="00520340" w:rsidP="00B67557">
      <w:pPr>
        <w:numPr>
          <w:ilvl w:val="0"/>
          <w:numId w:val="8"/>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D04AE0A" w14:textId="77777777" w:rsidR="00520340" w:rsidRDefault="00520340" w:rsidP="00B67557">
      <w:pPr>
        <w:numPr>
          <w:ilvl w:val="0"/>
          <w:numId w:val="8"/>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795995C" w14:textId="77777777" w:rsidR="00E3526F" w:rsidRPr="00520340" w:rsidRDefault="00E3526F" w:rsidP="00E3526F">
      <w:pPr>
        <w:spacing w:line="276" w:lineRule="auto"/>
        <w:ind w:left="720"/>
        <w:jc w:val="both"/>
        <w:rPr>
          <w:rFonts w:ascii="Arial" w:hAnsi="Arial" w:cs="Arial"/>
          <w:sz w:val="22"/>
          <w:szCs w:val="22"/>
        </w:rPr>
      </w:pPr>
    </w:p>
    <w:p w14:paraId="32DCF8FF" w14:textId="0F53B666" w:rsidR="00000D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The Local </w:t>
      </w:r>
      <w:r w:rsidRPr="00520340">
        <w:rPr>
          <w:rFonts w:ascii="Arial" w:hAnsi="Arial" w:cs="Arial"/>
          <w:sz w:val="22"/>
          <w:szCs w:val="22"/>
        </w:rPr>
        <w:lastRenderedPageBreak/>
        <w:t>Cycling and Walking Infrastructure Plan (LCWIP) and LTN 1/20 (DfT) provide further design guidance for active travel infrastructure.</w:t>
      </w:r>
    </w:p>
    <w:p w14:paraId="5E4FD243" w14:textId="77777777" w:rsidR="00F27E0E" w:rsidRDefault="00F27E0E" w:rsidP="00520340">
      <w:pPr>
        <w:spacing w:line="276" w:lineRule="auto"/>
        <w:jc w:val="both"/>
        <w:rPr>
          <w:rFonts w:ascii="Arial" w:hAnsi="Arial" w:cs="Arial"/>
          <w:sz w:val="22"/>
          <w:szCs w:val="22"/>
        </w:rPr>
      </w:pPr>
    </w:p>
    <w:p w14:paraId="52E26037" w14:textId="77777777" w:rsidR="00C45427" w:rsidRPr="006A6391" w:rsidRDefault="00C45427" w:rsidP="00C45427">
      <w:pPr>
        <w:spacing w:line="276" w:lineRule="auto"/>
        <w:jc w:val="both"/>
        <w:rPr>
          <w:rFonts w:ascii="Arial" w:hAnsi="Arial" w:cs="Arial"/>
          <w:i/>
          <w:iCs/>
          <w:color w:val="000000" w:themeColor="text1"/>
          <w:sz w:val="22"/>
          <w:szCs w:val="22"/>
        </w:rPr>
      </w:pPr>
      <w:r w:rsidRPr="006A6391">
        <w:rPr>
          <w:rFonts w:ascii="Arial" w:hAnsi="Arial" w:cs="Arial"/>
          <w:i/>
          <w:iCs/>
          <w:color w:val="000000" w:themeColor="text1"/>
          <w:sz w:val="22"/>
          <w:szCs w:val="22"/>
        </w:rPr>
        <w:t>Assessment and Conclusion</w:t>
      </w:r>
    </w:p>
    <w:p w14:paraId="237B70B2" w14:textId="383FC3C2" w:rsidR="00316C37" w:rsidRDefault="001F6520" w:rsidP="7D84FC5F">
      <w:pPr>
        <w:spacing w:line="276" w:lineRule="auto"/>
        <w:jc w:val="both"/>
        <w:rPr>
          <w:rFonts w:ascii="Arial" w:hAnsi="Arial" w:cs="Arial"/>
          <w:b/>
          <w:bCs/>
          <w:sz w:val="22"/>
          <w:szCs w:val="22"/>
        </w:rPr>
      </w:pPr>
      <w:r>
        <w:rPr>
          <w:rFonts w:ascii="Arial" w:hAnsi="Arial" w:cs="Arial"/>
          <w:color w:val="000000" w:themeColor="text1"/>
          <w:sz w:val="22"/>
          <w:szCs w:val="22"/>
        </w:rPr>
        <w:t>Given that the works are located in a garden away from the highway network</w:t>
      </w:r>
      <w:r w:rsidR="00C45427">
        <w:rPr>
          <w:rFonts w:ascii="Arial" w:hAnsi="Arial" w:cs="Arial"/>
          <w:color w:val="000000" w:themeColor="text1"/>
          <w:sz w:val="22"/>
          <w:szCs w:val="22"/>
        </w:rPr>
        <w:t xml:space="preserve"> and existing vehicular access and parking arrangements</w:t>
      </w:r>
      <w:r>
        <w:rPr>
          <w:rFonts w:ascii="Arial" w:hAnsi="Arial" w:cs="Arial"/>
          <w:color w:val="000000" w:themeColor="text1"/>
          <w:sz w:val="22"/>
          <w:szCs w:val="22"/>
        </w:rPr>
        <w:t xml:space="preserve"> it is considered that there would be no adverse impact upon highway safety. </w:t>
      </w:r>
    </w:p>
    <w:p w14:paraId="519F1A8E" w14:textId="77777777" w:rsidR="00E03EDD" w:rsidRDefault="00E03EDD" w:rsidP="7D84FC5F">
      <w:pPr>
        <w:spacing w:line="276" w:lineRule="auto"/>
        <w:jc w:val="both"/>
        <w:rPr>
          <w:rFonts w:ascii="Arial" w:hAnsi="Arial" w:cs="Arial"/>
          <w:b/>
          <w:bCs/>
          <w:sz w:val="22"/>
          <w:szCs w:val="22"/>
        </w:rPr>
      </w:pPr>
    </w:p>
    <w:p w14:paraId="5FCA94C6"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79BA4BF0"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7B00387C"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283E874" w14:textId="77777777" w:rsidR="003D5959" w:rsidRPr="000F2BDF" w:rsidRDefault="003D5959" w:rsidP="000F2BDF">
      <w:pPr>
        <w:spacing w:line="276" w:lineRule="auto"/>
        <w:jc w:val="both"/>
        <w:rPr>
          <w:rFonts w:ascii="Arial" w:hAnsi="Arial" w:cs="Arial"/>
          <w:sz w:val="22"/>
          <w:szCs w:val="22"/>
        </w:rPr>
      </w:pPr>
    </w:p>
    <w:p w14:paraId="29798A46" w14:textId="77777777" w:rsidR="000F2BDF" w:rsidRPr="000F2BDF" w:rsidRDefault="000F2BDF" w:rsidP="00B67557">
      <w:pPr>
        <w:numPr>
          <w:ilvl w:val="0"/>
          <w:numId w:val="9"/>
        </w:numPr>
        <w:spacing w:line="276" w:lineRule="auto"/>
        <w:jc w:val="both"/>
        <w:rPr>
          <w:rFonts w:ascii="Arial" w:hAnsi="Arial" w:cs="Arial"/>
          <w:sz w:val="22"/>
          <w:szCs w:val="22"/>
        </w:rPr>
      </w:pPr>
      <w:r w:rsidRPr="000F2BDF">
        <w:rPr>
          <w:rFonts w:ascii="Arial" w:hAnsi="Arial" w:cs="Arial"/>
          <w:sz w:val="22"/>
          <w:szCs w:val="22"/>
        </w:rPr>
        <w:t>Protected species</w:t>
      </w:r>
    </w:p>
    <w:p w14:paraId="36BA7AFE" w14:textId="77777777" w:rsidR="000F2BDF" w:rsidRPr="000F2BDF" w:rsidRDefault="000F2BDF" w:rsidP="00B67557">
      <w:pPr>
        <w:numPr>
          <w:ilvl w:val="0"/>
          <w:numId w:val="9"/>
        </w:numPr>
        <w:spacing w:line="276" w:lineRule="auto"/>
        <w:jc w:val="both"/>
        <w:rPr>
          <w:rFonts w:ascii="Arial" w:hAnsi="Arial" w:cs="Arial"/>
          <w:sz w:val="22"/>
          <w:szCs w:val="22"/>
        </w:rPr>
      </w:pPr>
      <w:r w:rsidRPr="000F2BDF">
        <w:rPr>
          <w:rFonts w:ascii="Arial" w:hAnsi="Arial" w:cs="Arial"/>
          <w:sz w:val="22"/>
          <w:szCs w:val="22"/>
        </w:rPr>
        <w:t>Priority habitats</w:t>
      </w:r>
    </w:p>
    <w:p w14:paraId="2B0D3AC4" w14:textId="77777777" w:rsidR="000F2BDF" w:rsidRPr="000F2BDF" w:rsidRDefault="000F2BDF" w:rsidP="00B67557">
      <w:pPr>
        <w:numPr>
          <w:ilvl w:val="0"/>
          <w:numId w:val="9"/>
        </w:numPr>
        <w:spacing w:line="276" w:lineRule="auto"/>
        <w:jc w:val="both"/>
        <w:rPr>
          <w:rFonts w:ascii="Arial" w:hAnsi="Arial" w:cs="Arial"/>
          <w:sz w:val="22"/>
          <w:szCs w:val="22"/>
        </w:rPr>
      </w:pPr>
      <w:r w:rsidRPr="000F2BDF">
        <w:rPr>
          <w:rFonts w:ascii="Arial" w:hAnsi="Arial" w:cs="Arial"/>
          <w:sz w:val="22"/>
          <w:szCs w:val="22"/>
        </w:rPr>
        <w:t>Ecological networks</w:t>
      </w:r>
    </w:p>
    <w:p w14:paraId="35943889" w14:textId="77777777" w:rsidR="000F2BDF" w:rsidRPr="000F2BDF" w:rsidRDefault="000F2BDF" w:rsidP="00B67557">
      <w:pPr>
        <w:numPr>
          <w:ilvl w:val="0"/>
          <w:numId w:val="9"/>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1249B69D" w14:textId="77777777" w:rsidR="003D5959" w:rsidRDefault="003D5959" w:rsidP="003D5959">
      <w:pPr>
        <w:spacing w:line="276" w:lineRule="auto"/>
        <w:ind w:left="720"/>
        <w:jc w:val="both"/>
        <w:rPr>
          <w:rFonts w:ascii="Arial" w:hAnsi="Arial" w:cs="Arial"/>
          <w:sz w:val="22"/>
          <w:szCs w:val="22"/>
        </w:rPr>
      </w:pPr>
    </w:p>
    <w:p w14:paraId="30EF6C85"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6C22E8BB" w14:textId="77777777" w:rsidR="00994116" w:rsidRPr="000F2BDF" w:rsidRDefault="00994116" w:rsidP="003D5959">
      <w:pPr>
        <w:spacing w:line="276" w:lineRule="auto"/>
        <w:jc w:val="both"/>
        <w:rPr>
          <w:rFonts w:ascii="Arial" w:hAnsi="Arial" w:cs="Arial"/>
          <w:sz w:val="22"/>
          <w:szCs w:val="22"/>
        </w:rPr>
      </w:pPr>
    </w:p>
    <w:p w14:paraId="1247338A" w14:textId="77777777" w:rsidR="000F2BDF" w:rsidRPr="000F2BDF" w:rsidRDefault="000F2BDF" w:rsidP="00B67557">
      <w:pPr>
        <w:numPr>
          <w:ilvl w:val="0"/>
          <w:numId w:val="10"/>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5090F44C" w14:textId="77777777" w:rsidR="000F2BDF" w:rsidRPr="000F2BDF" w:rsidRDefault="000F2BDF" w:rsidP="00B67557">
      <w:pPr>
        <w:numPr>
          <w:ilvl w:val="0"/>
          <w:numId w:val="10"/>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63F8E62B" w14:textId="77777777" w:rsidR="000F2BDF" w:rsidRPr="000F2BDF" w:rsidRDefault="000F2BDF" w:rsidP="00B67557">
      <w:pPr>
        <w:numPr>
          <w:ilvl w:val="0"/>
          <w:numId w:val="10"/>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5EA2E24D" w14:textId="77777777" w:rsidR="000F2BDF" w:rsidRPr="000F2BDF" w:rsidRDefault="000F2BDF" w:rsidP="00B67557">
      <w:pPr>
        <w:numPr>
          <w:ilvl w:val="0"/>
          <w:numId w:val="10"/>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29D08648" w14:textId="77777777" w:rsidR="003D5959" w:rsidRDefault="003D5959" w:rsidP="003D5959">
      <w:pPr>
        <w:spacing w:line="276" w:lineRule="auto"/>
        <w:jc w:val="both"/>
        <w:rPr>
          <w:rFonts w:ascii="Arial" w:hAnsi="Arial" w:cs="Arial"/>
          <w:sz w:val="22"/>
          <w:szCs w:val="22"/>
        </w:rPr>
      </w:pPr>
    </w:p>
    <w:p w14:paraId="3FBC379F"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78C903ED" w14:textId="77777777" w:rsidR="00722BAC" w:rsidRDefault="00722BAC" w:rsidP="7D84FC5F">
      <w:pPr>
        <w:spacing w:line="276" w:lineRule="auto"/>
        <w:jc w:val="both"/>
        <w:rPr>
          <w:rFonts w:ascii="Arial" w:hAnsi="Arial" w:cs="Arial"/>
          <w:sz w:val="22"/>
          <w:szCs w:val="22"/>
        </w:rPr>
      </w:pPr>
    </w:p>
    <w:p w14:paraId="52A89322"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82158E5" w14:textId="5957BDCE" w:rsidR="00722BAC" w:rsidRDefault="002E2C9A" w:rsidP="7D84FC5F">
      <w:pPr>
        <w:spacing w:line="276" w:lineRule="auto"/>
        <w:jc w:val="both"/>
        <w:rPr>
          <w:rFonts w:ascii="Arial" w:hAnsi="Arial" w:cs="Arial"/>
          <w:sz w:val="22"/>
          <w:szCs w:val="22"/>
        </w:rPr>
      </w:pPr>
      <w:r>
        <w:rPr>
          <w:rFonts w:ascii="Arial" w:hAnsi="Arial" w:cs="Arial"/>
          <w:sz w:val="22"/>
          <w:szCs w:val="22"/>
        </w:rPr>
        <w:t>A</w:t>
      </w:r>
      <w:r w:rsidR="00FA00CE">
        <w:rPr>
          <w:rFonts w:ascii="Arial" w:hAnsi="Arial" w:cs="Arial"/>
          <w:sz w:val="22"/>
          <w:szCs w:val="22"/>
        </w:rPr>
        <w:t xml:space="preserve"> desk based</w:t>
      </w:r>
      <w:r>
        <w:rPr>
          <w:rFonts w:ascii="Arial" w:hAnsi="Arial" w:cs="Arial"/>
          <w:sz w:val="22"/>
          <w:szCs w:val="22"/>
        </w:rPr>
        <w:t xml:space="preserve"> Ecological Appraisal and Ecological </w:t>
      </w:r>
      <w:r w:rsidR="00AA6EBA">
        <w:rPr>
          <w:rFonts w:ascii="Arial" w:hAnsi="Arial" w:cs="Arial"/>
          <w:sz w:val="22"/>
          <w:szCs w:val="22"/>
        </w:rPr>
        <w:t>Appraisal</w:t>
      </w:r>
      <w:r w:rsidR="00461D84">
        <w:rPr>
          <w:rFonts w:ascii="Arial" w:hAnsi="Arial" w:cs="Arial"/>
          <w:sz w:val="22"/>
          <w:szCs w:val="22"/>
        </w:rPr>
        <w:t xml:space="preserve"> was submitted with the application</w:t>
      </w:r>
      <w:r w:rsidR="00FA00CE">
        <w:rPr>
          <w:rFonts w:ascii="Arial" w:hAnsi="Arial" w:cs="Arial"/>
          <w:sz w:val="22"/>
          <w:szCs w:val="22"/>
        </w:rPr>
        <w:t xml:space="preserve">. </w:t>
      </w:r>
      <w:r w:rsidR="00A5747C">
        <w:rPr>
          <w:rFonts w:ascii="Arial" w:hAnsi="Arial" w:cs="Arial"/>
          <w:sz w:val="22"/>
          <w:szCs w:val="22"/>
        </w:rPr>
        <w:t>Protected and notable species were found which included birds, badger, bats, otters, water voles, great crested newts, reptiles, fish and invertebrates</w:t>
      </w:r>
      <w:r w:rsidR="00603996">
        <w:rPr>
          <w:rFonts w:ascii="Arial" w:hAnsi="Arial" w:cs="Arial"/>
          <w:sz w:val="22"/>
          <w:szCs w:val="22"/>
        </w:rPr>
        <w:t>.</w:t>
      </w:r>
      <w:r w:rsidR="003442D3">
        <w:rPr>
          <w:rFonts w:ascii="Arial" w:hAnsi="Arial" w:cs="Arial"/>
          <w:sz w:val="22"/>
          <w:szCs w:val="22"/>
        </w:rPr>
        <w:t xml:space="preserve"> No loss of </w:t>
      </w:r>
      <w:r w:rsidR="00B71612">
        <w:rPr>
          <w:rFonts w:ascii="Arial" w:hAnsi="Arial" w:cs="Arial"/>
          <w:sz w:val="22"/>
          <w:szCs w:val="22"/>
        </w:rPr>
        <w:t>bat roosts or impacts on roosting features as a result of the works and no commuting features</w:t>
      </w:r>
      <w:r w:rsidR="0067196F">
        <w:rPr>
          <w:rFonts w:ascii="Arial" w:hAnsi="Arial" w:cs="Arial"/>
          <w:sz w:val="22"/>
          <w:szCs w:val="22"/>
        </w:rPr>
        <w:t xml:space="preserve"> would be lost</w:t>
      </w:r>
    </w:p>
    <w:p w14:paraId="00605BC4" w14:textId="77777777" w:rsidR="002764DB" w:rsidRDefault="002764DB" w:rsidP="7D84FC5F">
      <w:pPr>
        <w:spacing w:line="276" w:lineRule="auto"/>
        <w:jc w:val="both"/>
        <w:rPr>
          <w:rFonts w:ascii="Arial" w:hAnsi="Arial" w:cs="Arial"/>
          <w:sz w:val="22"/>
          <w:szCs w:val="22"/>
        </w:rPr>
      </w:pPr>
    </w:p>
    <w:p w14:paraId="556AD851" w14:textId="5813D230" w:rsidR="00716592" w:rsidRDefault="002764DB" w:rsidP="7D84FC5F">
      <w:pPr>
        <w:spacing w:line="276" w:lineRule="auto"/>
        <w:jc w:val="both"/>
        <w:rPr>
          <w:rFonts w:ascii="Arial" w:hAnsi="Arial" w:cs="Arial"/>
          <w:sz w:val="22"/>
          <w:szCs w:val="22"/>
        </w:rPr>
      </w:pPr>
      <w:r>
        <w:rPr>
          <w:rFonts w:ascii="Arial" w:hAnsi="Arial" w:cs="Arial"/>
          <w:sz w:val="22"/>
          <w:szCs w:val="22"/>
        </w:rPr>
        <w:t xml:space="preserve">The document confirms that the proposed site sits within </w:t>
      </w:r>
      <w:r w:rsidR="00716592">
        <w:rPr>
          <w:rFonts w:ascii="Arial" w:hAnsi="Arial" w:cs="Arial"/>
          <w:sz w:val="22"/>
          <w:szCs w:val="22"/>
        </w:rPr>
        <w:t xml:space="preserve">the Stourhead Local Wildlife site. It was </w:t>
      </w:r>
      <w:r w:rsidR="000A44D0">
        <w:rPr>
          <w:rFonts w:ascii="Arial" w:hAnsi="Arial" w:cs="Arial"/>
          <w:sz w:val="22"/>
          <w:szCs w:val="22"/>
        </w:rPr>
        <w:t xml:space="preserve">also </w:t>
      </w:r>
      <w:r w:rsidR="00716592">
        <w:rPr>
          <w:rFonts w:ascii="Arial" w:hAnsi="Arial" w:cs="Arial"/>
          <w:sz w:val="22"/>
          <w:szCs w:val="22"/>
        </w:rPr>
        <w:t>recommended that a Construction Environmental Management Plan be prepared</w:t>
      </w:r>
      <w:r w:rsidR="00B22485">
        <w:rPr>
          <w:rFonts w:ascii="Arial" w:hAnsi="Arial" w:cs="Arial"/>
          <w:sz w:val="22"/>
          <w:szCs w:val="22"/>
        </w:rPr>
        <w:t xml:space="preserve"> and that vegetation clearance should be undertaken during January and February </w:t>
      </w:r>
      <w:r w:rsidR="003442D3">
        <w:rPr>
          <w:rFonts w:ascii="Arial" w:hAnsi="Arial" w:cs="Arial"/>
          <w:sz w:val="22"/>
          <w:szCs w:val="22"/>
        </w:rPr>
        <w:t xml:space="preserve">to safeguard against nesting birds. </w:t>
      </w:r>
      <w:r w:rsidR="0067196F">
        <w:rPr>
          <w:rFonts w:ascii="Arial" w:hAnsi="Arial" w:cs="Arial"/>
          <w:sz w:val="22"/>
          <w:szCs w:val="22"/>
        </w:rPr>
        <w:t>Work was advised not to be undertaken in after dark to eliminate the need for artificial lighting</w:t>
      </w:r>
      <w:r w:rsidR="00193BD5">
        <w:rPr>
          <w:rFonts w:ascii="Arial" w:hAnsi="Arial" w:cs="Arial"/>
          <w:sz w:val="22"/>
          <w:szCs w:val="22"/>
        </w:rPr>
        <w:t xml:space="preserve"> to reduce the impact on bats and otters. </w:t>
      </w:r>
      <w:r w:rsidR="007E390C">
        <w:rPr>
          <w:rFonts w:ascii="Arial" w:hAnsi="Arial" w:cs="Arial"/>
          <w:sz w:val="22"/>
          <w:szCs w:val="22"/>
        </w:rPr>
        <w:t xml:space="preserve">Precautionary measures should also be put in place for </w:t>
      </w:r>
      <w:r w:rsidR="00374460">
        <w:rPr>
          <w:rFonts w:ascii="Arial" w:hAnsi="Arial" w:cs="Arial"/>
          <w:sz w:val="22"/>
          <w:szCs w:val="22"/>
        </w:rPr>
        <w:t xml:space="preserve">birds, </w:t>
      </w:r>
      <w:r w:rsidR="00AB6AFD">
        <w:rPr>
          <w:rFonts w:ascii="Arial" w:hAnsi="Arial" w:cs="Arial"/>
          <w:sz w:val="22"/>
          <w:szCs w:val="22"/>
        </w:rPr>
        <w:t xml:space="preserve">bats, otter, reptiles and amphibians. </w:t>
      </w:r>
    </w:p>
    <w:p w14:paraId="295EDA68" w14:textId="77777777" w:rsidR="00AB6AFD" w:rsidRDefault="00AB6AFD" w:rsidP="7D84FC5F">
      <w:pPr>
        <w:spacing w:line="276" w:lineRule="auto"/>
        <w:jc w:val="both"/>
        <w:rPr>
          <w:rFonts w:ascii="Arial" w:hAnsi="Arial" w:cs="Arial"/>
          <w:sz w:val="22"/>
          <w:szCs w:val="22"/>
        </w:rPr>
      </w:pPr>
    </w:p>
    <w:p w14:paraId="3E5219C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C08F582" w14:textId="77777777" w:rsidR="001774BE" w:rsidRPr="002F045B" w:rsidRDefault="001774BE" w:rsidP="001774BE">
      <w:pPr>
        <w:spacing w:line="276" w:lineRule="auto"/>
        <w:jc w:val="both"/>
        <w:rPr>
          <w:rFonts w:ascii="Arial" w:hAnsi="Arial" w:cs="Arial"/>
          <w:sz w:val="22"/>
          <w:szCs w:val="22"/>
        </w:rPr>
      </w:pPr>
      <w:r>
        <w:rPr>
          <w:rFonts w:ascii="Arial" w:hAnsi="Arial" w:cs="Arial"/>
          <w:sz w:val="22"/>
          <w:szCs w:val="22"/>
        </w:rPr>
        <w:t xml:space="preserve">Given that the application is retrospective and the works have been completed in accordance with the submitted Ecological Appraisal, it would be unreasonable to request conditions regarding ecology. </w:t>
      </w:r>
    </w:p>
    <w:p w14:paraId="6EB400BE" w14:textId="77777777" w:rsidR="00316C37" w:rsidRDefault="00316C37" w:rsidP="7D84FC5F">
      <w:pPr>
        <w:spacing w:line="276" w:lineRule="auto"/>
        <w:jc w:val="both"/>
        <w:rPr>
          <w:rFonts w:ascii="Arial" w:hAnsi="Arial" w:cs="Arial"/>
          <w:i/>
          <w:iCs/>
          <w:color w:val="FF0000"/>
          <w:sz w:val="22"/>
          <w:szCs w:val="22"/>
        </w:rPr>
      </w:pPr>
    </w:p>
    <w:p w14:paraId="707077D0"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lastRenderedPageBreak/>
        <w:t xml:space="preserve">Landscape and Visual Impact </w:t>
      </w:r>
    </w:p>
    <w:p w14:paraId="25B16D49"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22BA53C7"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612CACFE" w14:textId="77777777" w:rsidR="00DD1AF1" w:rsidRPr="00DD1AF1" w:rsidRDefault="00DD1AF1" w:rsidP="00B67557">
      <w:pPr>
        <w:numPr>
          <w:ilvl w:val="0"/>
          <w:numId w:val="11"/>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09F572DB" w14:textId="77777777" w:rsidR="00DD1AF1" w:rsidRPr="00DD1AF1" w:rsidRDefault="00DD1AF1" w:rsidP="00B67557">
      <w:pPr>
        <w:numPr>
          <w:ilvl w:val="0"/>
          <w:numId w:val="11"/>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2843E239" w14:textId="77777777" w:rsidR="00DD1AF1" w:rsidRPr="00DD1AF1" w:rsidRDefault="00DD1AF1" w:rsidP="00B67557">
      <w:pPr>
        <w:numPr>
          <w:ilvl w:val="0"/>
          <w:numId w:val="11"/>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4F4A740E" w14:textId="77777777" w:rsidR="00DD1AF1" w:rsidRPr="00DD1AF1" w:rsidRDefault="00DD1AF1" w:rsidP="00DD1AF1">
      <w:pPr>
        <w:spacing w:line="276" w:lineRule="auto"/>
        <w:jc w:val="both"/>
        <w:rPr>
          <w:rFonts w:ascii="Arial" w:hAnsi="Arial" w:cs="Arial"/>
          <w:color w:val="000000" w:themeColor="text1"/>
          <w:sz w:val="22"/>
          <w:szCs w:val="22"/>
        </w:rPr>
      </w:pPr>
    </w:p>
    <w:p w14:paraId="765324A2"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B15C1A" w14:textId="77777777" w:rsidR="00DD1AF1" w:rsidRPr="00DD1AF1" w:rsidRDefault="00DD1AF1" w:rsidP="00DD1AF1">
      <w:pPr>
        <w:spacing w:line="276" w:lineRule="auto"/>
        <w:jc w:val="both"/>
        <w:rPr>
          <w:rFonts w:ascii="Arial" w:hAnsi="Arial" w:cs="Arial"/>
          <w:color w:val="000000" w:themeColor="text1"/>
          <w:sz w:val="22"/>
          <w:szCs w:val="22"/>
        </w:rPr>
      </w:pPr>
    </w:p>
    <w:p w14:paraId="25273806"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6C9D0B47" w14:textId="77777777" w:rsidR="00352A11" w:rsidRDefault="00352A11" w:rsidP="00DF3CCE">
      <w:pPr>
        <w:spacing w:line="276" w:lineRule="auto"/>
        <w:jc w:val="both"/>
        <w:rPr>
          <w:rFonts w:ascii="Arial" w:hAnsi="Arial" w:cs="Arial"/>
          <w:i/>
          <w:iCs/>
          <w:color w:val="FF0000"/>
          <w:sz w:val="22"/>
          <w:szCs w:val="22"/>
        </w:rPr>
      </w:pPr>
    </w:p>
    <w:p w14:paraId="5FC69F79"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61E0C863" w14:textId="77777777" w:rsidR="00352A11" w:rsidRPr="00DF3CCE" w:rsidRDefault="00352A11" w:rsidP="00DF3CCE">
      <w:pPr>
        <w:spacing w:line="276" w:lineRule="auto"/>
        <w:jc w:val="both"/>
        <w:rPr>
          <w:rFonts w:ascii="Arial" w:hAnsi="Arial" w:cs="Arial"/>
          <w:color w:val="000000" w:themeColor="text1"/>
          <w:sz w:val="22"/>
          <w:szCs w:val="22"/>
        </w:rPr>
      </w:pPr>
    </w:p>
    <w:p w14:paraId="0774593B" w14:textId="77777777" w:rsidR="00DF3CCE" w:rsidRPr="00DF3CCE" w:rsidRDefault="00DF3CCE" w:rsidP="00B67557">
      <w:pPr>
        <w:numPr>
          <w:ilvl w:val="0"/>
          <w:numId w:val="12"/>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158FE90E" w14:textId="77777777" w:rsidR="00DF3CCE" w:rsidRPr="00DF3CCE" w:rsidRDefault="00DF3CCE" w:rsidP="00B67557">
      <w:pPr>
        <w:numPr>
          <w:ilvl w:val="0"/>
          <w:numId w:val="12"/>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CEC6F8A" w14:textId="77777777" w:rsidR="00DF3CCE" w:rsidRDefault="00DF3CCE" w:rsidP="00B67557">
      <w:pPr>
        <w:numPr>
          <w:ilvl w:val="0"/>
          <w:numId w:val="12"/>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257FD67A"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453DBE4"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0277DF1" w14:textId="77777777" w:rsidR="00DD1AF1" w:rsidRDefault="00DD1AF1" w:rsidP="7D84FC5F">
      <w:pPr>
        <w:spacing w:line="276" w:lineRule="auto"/>
        <w:jc w:val="both"/>
        <w:rPr>
          <w:rFonts w:ascii="Arial" w:hAnsi="Arial" w:cs="Arial"/>
          <w:i/>
          <w:iCs/>
          <w:color w:val="FF0000"/>
          <w:sz w:val="22"/>
          <w:szCs w:val="22"/>
        </w:rPr>
      </w:pPr>
    </w:p>
    <w:p w14:paraId="54BDC8D8"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0FCEDB24" w14:textId="77777777" w:rsidR="00515B1F" w:rsidRDefault="00515B1F" w:rsidP="00E24994">
      <w:pPr>
        <w:spacing w:line="276" w:lineRule="auto"/>
        <w:jc w:val="both"/>
        <w:rPr>
          <w:rFonts w:ascii="Arial" w:hAnsi="Arial" w:cs="Arial"/>
          <w:color w:val="000000" w:themeColor="text1"/>
          <w:sz w:val="22"/>
          <w:szCs w:val="22"/>
        </w:rPr>
      </w:pPr>
    </w:p>
    <w:p w14:paraId="0DB9B14C"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7D37372" w14:textId="77777777" w:rsidR="00B45C5F" w:rsidRPr="00E24994" w:rsidRDefault="00B45C5F" w:rsidP="00E24994">
      <w:pPr>
        <w:spacing w:line="276" w:lineRule="auto"/>
        <w:jc w:val="both"/>
        <w:rPr>
          <w:rFonts w:ascii="Arial" w:hAnsi="Arial" w:cs="Arial"/>
          <w:color w:val="000000" w:themeColor="text1"/>
          <w:sz w:val="22"/>
          <w:szCs w:val="22"/>
        </w:rPr>
      </w:pPr>
    </w:p>
    <w:p w14:paraId="7600B726"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47F2BBC" w14:textId="77777777" w:rsidR="009223E2" w:rsidRDefault="009223E2" w:rsidP="7D84FC5F">
      <w:pPr>
        <w:spacing w:line="276" w:lineRule="auto"/>
        <w:jc w:val="both"/>
        <w:rPr>
          <w:rFonts w:ascii="Arial" w:hAnsi="Arial" w:cs="Arial"/>
          <w:i/>
          <w:iCs/>
          <w:color w:val="FF0000"/>
          <w:sz w:val="22"/>
          <w:szCs w:val="22"/>
        </w:rPr>
      </w:pPr>
    </w:p>
    <w:p w14:paraId="5A1740EE" w14:textId="0BE68763" w:rsidR="005A756E" w:rsidRDefault="005A756E" w:rsidP="005A756E">
      <w:pPr>
        <w:spacing w:line="276" w:lineRule="auto"/>
        <w:jc w:val="both"/>
        <w:rPr>
          <w:rFonts w:ascii="Arial" w:hAnsi="Arial" w:cs="Arial"/>
          <w:i/>
          <w:iCs/>
          <w:sz w:val="22"/>
          <w:szCs w:val="22"/>
        </w:rPr>
      </w:pPr>
      <w:r w:rsidRPr="003440E3">
        <w:rPr>
          <w:rFonts w:ascii="Arial" w:hAnsi="Arial" w:cs="Arial"/>
          <w:i/>
          <w:iCs/>
          <w:color w:val="000000" w:themeColor="text1"/>
          <w:sz w:val="22"/>
          <w:szCs w:val="22"/>
        </w:rPr>
        <w:t xml:space="preserve">Assessment </w:t>
      </w:r>
      <w:r>
        <w:rPr>
          <w:rFonts w:ascii="Arial" w:hAnsi="Arial" w:cs="Arial"/>
          <w:i/>
          <w:iCs/>
          <w:color w:val="000000" w:themeColor="text1"/>
          <w:sz w:val="22"/>
          <w:szCs w:val="22"/>
        </w:rPr>
        <w:t xml:space="preserve">&amp; </w:t>
      </w:r>
      <w:r>
        <w:rPr>
          <w:rFonts w:ascii="Arial" w:hAnsi="Arial" w:cs="Arial"/>
          <w:i/>
          <w:iCs/>
          <w:sz w:val="22"/>
          <w:szCs w:val="22"/>
        </w:rPr>
        <w:t>Conclusion</w:t>
      </w:r>
    </w:p>
    <w:p w14:paraId="7086291D" w14:textId="3940B289" w:rsidR="00316C37" w:rsidRPr="005B264A" w:rsidRDefault="00296442" w:rsidP="7D84FC5F">
      <w:pPr>
        <w:spacing w:line="276" w:lineRule="auto"/>
        <w:jc w:val="both"/>
        <w:rPr>
          <w:rFonts w:ascii="Arial" w:hAnsi="Arial" w:cs="Arial"/>
          <w:color w:val="000000" w:themeColor="text1"/>
          <w:sz w:val="22"/>
          <w:szCs w:val="22"/>
        </w:rPr>
      </w:pPr>
      <w:r w:rsidRPr="005B264A">
        <w:rPr>
          <w:rFonts w:ascii="Arial" w:hAnsi="Arial" w:cs="Arial"/>
          <w:color w:val="000000" w:themeColor="text1"/>
          <w:sz w:val="22"/>
          <w:szCs w:val="22"/>
        </w:rPr>
        <w:t xml:space="preserve">The works undertaken were to an existing garden and reservoir and as such </w:t>
      </w:r>
      <w:r w:rsidR="005B264A" w:rsidRPr="005B264A">
        <w:rPr>
          <w:rFonts w:ascii="Arial" w:hAnsi="Arial" w:cs="Arial"/>
          <w:color w:val="000000" w:themeColor="text1"/>
          <w:sz w:val="22"/>
          <w:szCs w:val="22"/>
        </w:rPr>
        <w:t xml:space="preserve">it is considered that there are no adverse impacts upon the wider landscape including the NL. </w:t>
      </w:r>
      <w:r w:rsidR="001011BC">
        <w:rPr>
          <w:rFonts w:ascii="Arial" w:hAnsi="Arial" w:cs="Arial"/>
          <w:color w:val="000000" w:themeColor="text1"/>
          <w:sz w:val="22"/>
          <w:szCs w:val="22"/>
        </w:rPr>
        <w:t>The Councils Arboriculturalist has requested that the submitted arboricult</w:t>
      </w:r>
      <w:r w:rsidR="00D27A21">
        <w:rPr>
          <w:rFonts w:ascii="Arial" w:hAnsi="Arial" w:cs="Arial"/>
          <w:color w:val="000000" w:themeColor="text1"/>
          <w:sz w:val="22"/>
          <w:szCs w:val="22"/>
        </w:rPr>
        <w:t xml:space="preserve">ural report be conditioned, however the works are complete at the time of writing and as such this would not be a necessary condition. </w:t>
      </w:r>
    </w:p>
    <w:p w14:paraId="65E430D9" w14:textId="77777777" w:rsidR="00E03EDD" w:rsidRDefault="00E03EDD" w:rsidP="7D84FC5F">
      <w:pPr>
        <w:spacing w:line="276" w:lineRule="auto"/>
        <w:jc w:val="both"/>
        <w:rPr>
          <w:rFonts w:ascii="Arial" w:hAnsi="Arial" w:cs="Arial"/>
          <w:i/>
          <w:iCs/>
          <w:color w:val="000000" w:themeColor="text1"/>
          <w:sz w:val="22"/>
          <w:szCs w:val="22"/>
        </w:rPr>
      </w:pPr>
    </w:p>
    <w:p w14:paraId="0015A488"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5955AB6E"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469E7361"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lastRenderedPageBreak/>
        <w:t>Core Policy 67 of the Wiltshire Core Strategy and NPPF paragraphs 170–182 require:</w:t>
      </w:r>
    </w:p>
    <w:p w14:paraId="47BD1E3D" w14:textId="77777777" w:rsidR="009613A4" w:rsidRPr="009613A4" w:rsidRDefault="009613A4" w:rsidP="00B67557">
      <w:pPr>
        <w:numPr>
          <w:ilvl w:val="0"/>
          <w:numId w:val="13"/>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3D3DE75F" w14:textId="77777777" w:rsidR="009613A4" w:rsidRPr="009613A4" w:rsidRDefault="009613A4" w:rsidP="00B67557">
      <w:pPr>
        <w:numPr>
          <w:ilvl w:val="0"/>
          <w:numId w:val="13"/>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1B212DF5" w14:textId="77777777" w:rsidR="00883BF4" w:rsidRPr="00532780" w:rsidRDefault="00883BF4" w:rsidP="00883BF4">
      <w:pPr>
        <w:spacing w:line="276" w:lineRule="auto"/>
        <w:jc w:val="both"/>
        <w:rPr>
          <w:rFonts w:ascii="Arial" w:hAnsi="Arial" w:cs="Arial"/>
          <w:color w:val="000000" w:themeColor="text1"/>
          <w:sz w:val="22"/>
          <w:szCs w:val="22"/>
        </w:rPr>
      </w:pPr>
    </w:p>
    <w:p w14:paraId="437378D4" w14:textId="6051E863" w:rsidR="00E03EDD" w:rsidRPr="00FC10C6" w:rsidRDefault="003440E3" w:rsidP="00E03EDD">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r w:rsidR="00FC10C6">
        <w:rPr>
          <w:rFonts w:ascii="Arial" w:hAnsi="Arial" w:cs="Arial"/>
          <w:i/>
          <w:iCs/>
          <w:color w:val="000000" w:themeColor="text1"/>
          <w:sz w:val="22"/>
          <w:szCs w:val="22"/>
        </w:rPr>
        <w:t xml:space="preserve">&amp; </w:t>
      </w:r>
      <w:r w:rsidR="00E03EDD">
        <w:rPr>
          <w:rFonts w:ascii="Arial" w:hAnsi="Arial" w:cs="Arial"/>
          <w:i/>
          <w:iCs/>
          <w:sz w:val="22"/>
          <w:szCs w:val="22"/>
        </w:rPr>
        <w:t>Conclusion</w:t>
      </w:r>
    </w:p>
    <w:p w14:paraId="3FEF4371" w14:textId="5295E569" w:rsidR="00A55DA1" w:rsidRPr="00FC10C6" w:rsidRDefault="00FC10C6" w:rsidP="7D84FC5F">
      <w:pPr>
        <w:spacing w:line="276" w:lineRule="auto"/>
        <w:jc w:val="both"/>
        <w:rPr>
          <w:rFonts w:ascii="Arial" w:hAnsi="Arial" w:cs="Arial"/>
          <w:sz w:val="22"/>
          <w:szCs w:val="22"/>
        </w:rPr>
      </w:pPr>
      <w:r>
        <w:rPr>
          <w:rFonts w:ascii="Arial" w:hAnsi="Arial" w:cs="Arial"/>
          <w:sz w:val="22"/>
          <w:szCs w:val="22"/>
        </w:rPr>
        <w:t>The site is not located in Flood Risk Area</w:t>
      </w:r>
      <w:r w:rsidR="00581698">
        <w:rPr>
          <w:rFonts w:ascii="Arial" w:hAnsi="Arial" w:cs="Arial"/>
          <w:sz w:val="22"/>
          <w:szCs w:val="22"/>
        </w:rPr>
        <w:t xml:space="preserve"> and is at very low risk of </w:t>
      </w:r>
      <w:r w:rsidR="00C87985">
        <w:rPr>
          <w:rFonts w:ascii="Arial" w:hAnsi="Arial" w:cs="Arial"/>
          <w:sz w:val="22"/>
          <w:szCs w:val="22"/>
        </w:rPr>
        <w:t xml:space="preserve">flooding from </w:t>
      </w:r>
      <w:r w:rsidR="00581698">
        <w:rPr>
          <w:rFonts w:ascii="Arial" w:hAnsi="Arial" w:cs="Arial"/>
          <w:sz w:val="22"/>
          <w:szCs w:val="22"/>
        </w:rPr>
        <w:t xml:space="preserve">surface water flooding, </w:t>
      </w:r>
      <w:r w:rsidR="00C87985">
        <w:rPr>
          <w:rFonts w:ascii="Arial" w:hAnsi="Arial" w:cs="Arial"/>
          <w:sz w:val="22"/>
          <w:szCs w:val="22"/>
        </w:rPr>
        <w:t xml:space="preserve">rivers and sea, groundwater and reservoirs. </w:t>
      </w:r>
      <w:r w:rsidR="00ED05CF">
        <w:rPr>
          <w:rFonts w:ascii="Arial" w:hAnsi="Arial" w:cs="Arial"/>
          <w:sz w:val="22"/>
          <w:szCs w:val="22"/>
        </w:rPr>
        <w:t xml:space="preserve">As such there is no </w:t>
      </w:r>
      <w:r w:rsidR="00B6093D">
        <w:rPr>
          <w:rFonts w:ascii="Arial" w:hAnsi="Arial" w:cs="Arial"/>
          <w:sz w:val="22"/>
          <w:szCs w:val="22"/>
        </w:rPr>
        <w:t xml:space="preserve">adverse impact with regards to flooding. </w:t>
      </w:r>
    </w:p>
    <w:p w14:paraId="58FB2B81" w14:textId="77777777" w:rsidR="00E03EDD" w:rsidRDefault="00E03EDD" w:rsidP="7D84FC5F">
      <w:pPr>
        <w:spacing w:line="276" w:lineRule="auto"/>
        <w:jc w:val="both"/>
        <w:rPr>
          <w:rFonts w:ascii="Arial" w:hAnsi="Arial" w:cs="Arial"/>
          <w:i/>
          <w:iCs/>
          <w:color w:val="FF0000"/>
          <w:sz w:val="22"/>
          <w:szCs w:val="22"/>
        </w:rPr>
      </w:pPr>
    </w:p>
    <w:p w14:paraId="2D8C3B15" w14:textId="218EEAD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CONCLUSION</w:t>
      </w:r>
    </w:p>
    <w:p w14:paraId="20D1FF57" w14:textId="5C9CBAF7" w:rsidR="00942BFA" w:rsidRPr="00942BFA" w:rsidRDefault="0080760A" w:rsidP="00AD41E5">
      <w:pPr>
        <w:spacing w:line="276" w:lineRule="auto"/>
        <w:jc w:val="both"/>
        <w:rPr>
          <w:rFonts w:ascii="Arial" w:hAnsi="Arial" w:cs="Arial"/>
          <w:color w:val="000000" w:themeColor="text1"/>
          <w:sz w:val="22"/>
          <w:szCs w:val="22"/>
        </w:rPr>
      </w:pPr>
      <w:r w:rsidRPr="0080760A">
        <w:rPr>
          <w:rFonts w:ascii="Arial" w:hAnsi="Arial" w:cs="Arial"/>
          <w:sz w:val="22"/>
          <w:szCs w:val="22"/>
        </w:rPr>
        <w:t>The principle of development is considered acceptable when assessed against the settlement strategy of the Wiltshire Core Strategy</w:t>
      </w:r>
      <w:r w:rsidR="005A756E">
        <w:rPr>
          <w:rFonts w:ascii="Arial" w:hAnsi="Arial" w:cs="Arial"/>
          <w:sz w:val="22"/>
          <w:szCs w:val="22"/>
        </w:rPr>
        <w:t>.</w:t>
      </w:r>
      <w:r w:rsidR="00AD41E5">
        <w:rPr>
          <w:rFonts w:ascii="Arial" w:hAnsi="Arial" w:cs="Arial"/>
          <w:sz w:val="22"/>
          <w:szCs w:val="22"/>
        </w:rPr>
        <w:t xml:space="preserve"> No concerns have been raised with regards to harm to designated heritage assets, neighbouring amenity or highway safety and there would be no adverse impact upon the National Landscape and as such </w:t>
      </w:r>
      <w:r w:rsidR="00E35E47">
        <w:rPr>
          <w:rFonts w:ascii="Arial" w:hAnsi="Arial" w:cs="Arial"/>
          <w:sz w:val="22"/>
          <w:szCs w:val="22"/>
        </w:rPr>
        <w:t>the proposal is</w:t>
      </w:r>
      <w:r w:rsidR="00AD41E5">
        <w:rPr>
          <w:rFonts w:ascii="Arial" w:hAnsi="Arial" w:cs="Arial"/>
          <w:sz w:val="22"/>
          <w:szCs w:val="22"/>
        </w:rPr>
        <w:t xml:space="preserve"> considered to be acceptable. </w:t>
      </w:r>
    </w:p>
    <w:p w14:paraId="333D7B35" w14:textId="77777777" w:rsidR="00942BFA" w:rsidRPr="00942BFA" w:rsidRDefault="00942BFA" w:rsidP="00942BFA">
      <w:pPr>
        <w:spacing w:line="276" w:lineRule="auto"/>
        <w:jc w:val="both"/>
        <w:rPr>
          <w:rFonts w:ascii="Arial" w:hAnsi="Arial" w:cs="Arial"/>
          <w:color w:val="000000" w:themeColor="text1"/>
          <w:sz w:val="22"/>
          <w:szCs w:val="22"/>
        </w:rPr>
      </w:pPr>
    </w:p>
    <w:p w14:paraId="04490CBB" w14:textId="77777777" w:rsidR="00F32721" w:rsidRDefault="00942BFA" w:rsidP="00AD41E5">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Planning Permission be GRANTED</w:t>
      </w:r>
    </w:p>
    <w:p w14:paraId="565FDC72" w14:textId="330592BB" w:rsidR="00F7609E" w:rsidRPr="00F7609E" w:rsidRDefault="00F32721" w:rsidP="00AD41E5">
      <w:pPr>
        <w:spacing w:line="276" w:lineRule="auto"/>
        <w:jc w:val="both"/>
        <w:rPr>
          <w:rFonts w:ascii="Arial" w:hAnsi="Arial" w:cs="Arial"/>
          <w:i/>
          <w:iCs/>
          <w:sz w:val="22"/>
          <w:szCs w:val="22"/>
        </w:rPr>
      </w:pPr>
      <w:r>
        <w:rPr>
          <w:rFonts w:ascii="Arial" w:hAnsi="Arial" w:cs="Arial"/>
          <w:b/>
          <w:bCs/>
          <w:color w:val="000000" w:themeColor="text1"/>
          <w:sz w:val="22"/>
          <w:szCs w:val="22"/>
        </w:rPr>
        <w:t xml:space="preserve">No conditions would be required as the works have been undertaken and completed. </w:t>
      </w:r>
      <w:r w:rsidR="00942BFA" w:rsidRPr="00942BFA">
        <w:rPr>
          <w:rFonts w:ascii="Arial" w:hAnsi="Arial" w:cs="Arial"/>
          <w:b/>
          <w:bCs/>
          <w:color w:val="000000" w:themeColor="text1"/>
          <w:sz w:val="22"/>
          <w:szCs w:val="22"/>
        </w:rPr>
        <w:t xml:space="preserve"> </w:t>
      </w:r>
    </w:p>
    <w:p w14:paraId="3698DB07"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7"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5B3C73"/>
    <w:multiLevelType w:val="hybridMultilevel"/>
    <w:tmpl w:val="B308C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4"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6"/>
  </w:num>
  <w:num w:numId="2" w16cid:durableId="1542328013">
    <w:abstractNumId w:val="38"/>
  </w:num>
  <w:num w:numId="3" w16cid:durableId="1037051835">
    <w:abstractNumId w:val="33"/>
  </w:num>
  <w:num w:numId="4" w16cid:durableId="2085175374">
    <w:abstractNumId w:val="14"/>
  </w:num>
  <w:num w:numId="5" w16cid:durableId="1488207918">
    <w:abstractNumId w:val="29"/>
  </w:num>
  <w:num w:numId="6" w16cid:durableId="509217491">
    <w:abstractNumId w:val="30"/>
  </w:num>
  <w:num w:numId="7" w16cid:durableId="134420376">
    <w:abstractNumId w:val="37"/>
  </w:num>
  <w:num w:numId="8" w16cid:durableId="182673538">
    <w:abstractNumId w:val="8"/>
  </w:num>
  <w:num w:numId="9" w16cid:durableId="1842088480">
    <w:abstractNumId w:val="0"/>
  </w:num>
  <w:num w:numId="10" w16cid:durableId="509877877">
    <w:abstractNumId w:val="5"/>
  </w:num>
  <w:num w:numId="11" w16cid:durableId="1700400412">
    <w:abstractNumId w:val="19"/>
  </w:num>
  <w:num w:numId="12" w16cid:durableId="1797262182">
    <w:abstractNumId w:val="20"/>
  </w:num>
  <w:num w:numId="13" w16cid:durableId="658310686">
    <w:abstractNumId w:val="34"/>
  </w:num>
  <w:num w:numId="14" w16cid:durableId="287931387">
    <w:abstractNumId w:val="36"/>
  </w:num>
  <w:num w:numId="15" w16cid:durableId="1676414609">
    <w:abstractNumId w:val="4"/>
  </w:num>
  <w:num w:numId="16" w16cid:durableId="2065711942">
    <w:abstractNumId w:val="9"/>
  </w:num>
  <w:num w:numId="17" w16cid:durableId="1551453310">
    <w:abstractNumId w:val="18"/>
  </w:num>
  <w:num w:numId="18" w16cid:durableId="988752181">
    <w:abstractNumId w:val="2"/>
  </w:num>
  <w:num w:numId="19" w16cid:durableId="393045125">
    <w:abstractNumId w:val="13"/>
  </w:num>
  <w:num w:numId="20" w16cid:durableId="187529976">
    <w:abstractNumId w:val="32"/>
  </w:num>
  <w:num w:numId="21" w16cid:durableId="1823306521">
    <w:abstractNumId w:val="23"/>
  </w:num>
  <w:num w:numId="22" w16cid:durableId="1663895656">
    <w:abstractNumId w:val="11"/>
  </w:num>
  <w:num w:numId="23" w16cid:durableId="1750425246">
    <w:abstractNumId w:val="35"/>
  </w:num>
  <w:num w:numId="24" w16cid:durableId="1619068546">
    <w:abstractNumId w:val="15"/>
  </w:num>
  <w:num w:numId="25" w16cid:durableId="1460490708">
    <w:abstractNumId w:val="25"/>
  </w:num>
  <w:num w:numId="26" w16cid:durableId="6713544">
    <w:abstractNumId w:val="44"/>
  </w:num>
  <w:num w:numId="27" w16cid:durableId="526915288">
    <w:abstractNumId w:val="1"/>
  </w:num>
  <w:num w:numId="28" w16cid:durableId="1486235846">
    <w:abstractNumId w:val="6"/>
  </w:num>
  <w:num w:numId="29" w16cid:durableId="415513684">
    <w:abstractNumId w:val="12"/>
  </w:num>
  <w:num w:numId="30" w16cid:durableId="388576858">
    <w:abstractNumId w:val="10"/>
  </w:num>
  <w:num w:numId="31" w16cid:durableId="1975601811">
    <w:abstractNumId w:val="28"/>
  </w:num>
  <w:num w:numId="32" w16cid:durableId="2039310770">
    <w:abstractNumId w:val="40"/>
  </w:num>
  <w:num w:numId="33" w16cid:durableId="1034232417">
    <w:abstractNumId w:val="7"/>
  </w:num>
  <w:num w:numId="34" w16cid:durableId="2062092020">
    <w:abstractNumId w:val="41"/>
  </w:num>
  <w:num w:numId="35" w16cid:durableId="1933783146">
    <w:abstractNumId w:val="3"/>
  </w:num>
  <w:num w:numId="36" w16cid:durableId="1669286882">
    <w:abstractNumId w:val="27"/>
  </w:num>
  <w:num w:numId="37" w16cid:durableId="1237977669">
    <w:abstractNumId w:val="17"/>
  </w:num>
  <w:num w:numId="38" w16cid:durableId="827013789">
    <w:abstractNumId w:val="26"/>
  </w:num>
  <w:num w:numId="39" w16cid:durableId="1451242110">
    <w:abstractNumId w:val="21"/>
  </w:num>
  <w:num w:numId="40" w16cid:durableId="2004117202">
    <w:abstractNumId w:val="31"/>
  </w:num>
  <w:num w:numId="41" w16cid:durableId="2020037795">
    <w:abstractNumId w:val="43"/>
  </w:num>
  <w:num w:numId="42" w16cid:durableId="2053261774">
    <w:abstractNumId w:val="39"/>
  </w:num>
  <w:num w:numId="43" w16cid:durableId="788477969">
    <w:abstractNumId w:val="42"/>
  </w:num>
  <w:num w:numId="44" w16cid:durableId="2053916891">
    <w:abstractNumId w:val="24"/>
  </w:num>
  <w:num w:numId="45" w16cid:durableId="666055944">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467"/>
    <w:rsid w:val="00067BEE"/>
    <w:rsid w:val="0007377C"/>
    <w:rsid w:val="00097010"/>
    <w:rsid w:val="000A44D0"/>
    <w:rsid w:val="000A78E4"/>
    <w:rsid w:val="000B4E91"/>
    <w:rsid w:val="000C0D1A"/>
    <w:rsid w:val="000C773F"/>
    <w:rsid w:val="000D0858"/>
    <w:rsid w:val="000E3FD8"/>
    <w:rsid w:val="000E59B7"/>
    <w:rsid w:val="000E62BA"/>
    <w:rsid w:val="000F0155"/>
    <w:rsid w:val="000F1D49"/>
    <w:rsid w:val="000F2BDF"/>
    <w:rsid w:val="001011BC"/>
    <w:rsid w:val="00107D4F"/>
    <w:rsid w:val="001171CC"/>
    <w:rsid w:val="001418E4"/>
    <w:rsid w:val="00151532"/>
    <w:rsid w:val="00157709"/>
    <w:rsid w:val="001774BE"/>
    <w:rsid w:val="001778D6"/>
    <w:rsid w:val="00190141"/>
    <w:rsid w:val="00193BD5"/>
    <w:rsid w:val="001A12BE"/>
    <w:rsid w:val="001A33F3"/>
    <w:rsid w:val="001C3B0A"/>
    <w:rsid w:val="001F3B03"/>
    <w:rsid w:val="001F6520"/>
    <w:rsid w:val="00200743"/>
    <w:rsid w:val="00204E4E"/>
    <w:rsid w:val="00211B6E"/>
    <w:rsid w:val="0021435E"/>
    <w:rsid w:val="0021750A"/>
    <w:rsid w:val="00222BAA"/>
    <w:rsid w:val="00230405"/>
    <w:rsid w:val="002319A7"/>
    <w:rsid w:val="00237634"/>
    <w:rsid w:val="00250212"/>
    <w:rsid w:val="002552D4"/>
    <w:rsid w:val="00262CDC"/>
    <w:rsid w:val="002722D0"/>
    <w:rsid w:val="002764DB"/>
    <w:rsid w:val="0029187E"/>
    <w:rsid w:val="0029208D"/>
    <w:rsid w:val="002920BF"/>
    <w:rsid w:val="002927C8"/>
    <w:rsid w:val="00296442"/>
    <w:rsid w:val="002B0BE1"/>
    <w:rsid w:val="002D16CB"/>
    <w:rsid w:val="002D63A7"/>
    <w:rsid w:val="002E2C9A"/>
    <w:rsid w:val="002E4B31"/>
    <w:rsid w:val="002F045B"/>
    <w:rsid w:val="002F0C04"/>
    <w:rsid w:val="003007EC"/>
    <w:rsid w:val="003066D0"/>
    <w:rsid w:val="00307886"/>
    <w:rsid w:val="00312C7F"/>
    <w:rsid w:val="00316C37"/>
    <w:rsid w:val="00322B6F"/>
    <w:rsid w:val="00327312"/>
    <w:rsid w:val="00336FA4"/>
    <w:rsid w:val="003440E3"/>
    <w:rsid w:val="003442D3"/>
    <w:rsid w:val="0035216D"/>
    <w:rsid w:val="00352A11"/>
    <w:rsid w:val="00355C32"/>
    <w:rsid w:val="00357569"/>
    <w:rsid w:val="00374460"/>
    <w:rsid w:val="003905FB"/>
    <w:rsid w:val="003C606B"/>
    <w:rsid w:val="003D5959"/>
    <w:rsid w:val="003F3FCF"/>
    <w:rsid w:val="0043749E"/>
    <w:rsid w:val="00461D84"/>
    <w:rsid w:val="00463472"/>
    <w:rsid w:val="00477CC4"/>
    <w:rsid w:val="004817FB"/>
    <w:rsid w:val="00482421"/>
    <w:rsid w:val="00482DB3"/>
    <w:rsid w:val="004901C5"/>
    <w:rsid w:val="00495F35"/>
    <w:rsid w:val="004B488F"/>
    <w:rsid w:val="004B6DEE"/>
    <w:rsid w:val="004C0337"/>
    <w:rsid w:val="004C4FA0"/>
    <w:rsid w:val="00500980"/>
    <w:rsid w:val="005138AB"/>
    <w:rsid w:val="00515B1F"/>
    <w:rsid w:val="00520340"/>
    <w:rsid w:val="00532780"/>
    <w:rsid w:val="00533E0C"/>
    <w:rsid w:val="0054068B"/>
    <w:rsid w:val="00543309"/>
    <w:rsid w:val="005509AC"/>
    <w:rsid w:val="00562C98"/>
    <w:rsid w:val="005729CC"/>
    <w:rsid w:val="00581698"/>
    <w:rsid w:val="00587773"/>
    <w:rsid w:val="005A03A2"/>
    <w:rsid w:val="005A756E"/>
    <w:rsid w:val="005B264A"/>
    <w:rsid w:val="005F20ED"/>
    <w:rsid w:val="005F3C5A"/>
    <w:rsid w:val="005F4A4B"/>
    <w:rsid w:val="00603996"/>
    <w:rsid w:val="0061252A"/>
    <w:rsid w:val="006411AB"/>
    <w:rsid w:val="00643C57"/>
    <w:rsid w:val="00646832"/>
    <w:rsid w:val="006477C7"/>
    <w:rsid w:val="0067196F"/>
    <w:rsid w:val="00671BC3"/>
    <w:rsid w:val="00680DA9"/>
    <w:rsid w:val="00683C17"/>
    <w:rsid w:val="00684637"/>
    <w:rsid w:val="006A6391"/>
    <w:rsid w:val="006A65F4"/>
    <w:rsid w:val="006B0308"/>
    <w:rsid w:val="006B2E50"/>
    <w:rsid w:val="006C77FD"/>
    <w:rsid w:val="006C7831"/>
    <w:rsid w:val="006C7EB1"/>
    <w:rsid w:val="006F0799"/>
    <w:rsid w:val="006F1FF0"/>
    <w:rsid w:val="006F5FC1"/>
    <w:rsid w:val="00716592"/>
    <w:rsid w:val="00722BAC"/>
    <w:rsid w:val="0073177E"/>
    <w:rsid w:val="00736A30"/>
    <w:rsid w:val="00746407"/>
    <w:rsid w:val="0076592F"/>
    <w:rsid w:val="00765BC6"/>
    <w:rsid w:val="00765EEE"/>
    <w:rsid w:val="00776F23"/>
    <w:rsid w:val="00782A6E"/>
    <w:rsid w:val="007842F1"/>
    <w:rsid w:val="007B5F3D"/>
    <w:rsid w:val="007E390C"/>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B67F8"/>
    <w:rsid w:val="008E0002"/>
    <w:rsid w:val="008E59DE"/>
    <w:rsid w:val="008F5BE4"/>
    <w:rsid w:val="009072BB"/>
    <w:rsid w:val="00916070"/>
    <w:rsid w:val="009223E2"/>
    <w:rsid w:val="0092586B"/>
    <w:rsid w:val="00932975"/>
    <w:rsid w:val="00940706"/>
    <w:rsid w:val="00942BFA"/>
    <w:rsid w:val="00943755"/>
    <w:rsid w:val="009613A4"/>
    <w:rsid w:val="00970A8A"/>
    <w:rsid w:val="00977209"/>
    <w:rsid w:val="00985E84"/>
    <w:rsid w:val="00987A15"/>
    <w:rsid w:val="00994116"/>
    <w:rsid w:val="009C3071"/>
    <w:rsid w:val="009D0560"/>
    <w:rsid w:val="009E1642"/>
    <w:rsid w:val="00A16EA1"/>
    <w:rsid w:val="00A26FDC"/>
    <w:rsid w:val="00A313CE"/>
    <w:rsid w:val="00A41153"/>
    <w:rsid w:val="00A55DA1"/>
    <w:rsid w:val="00A5747C"/>
    <w:rsid w:val="00A57783"/>
    <w:rsid w:val="00A64314"/>
    <w:rsid w:val="00A71295"/>
    <w:rsid w:val="00A71C3E"/>
    <w:rsid w:val="00A82351"/>
    <w:rsid w:val="00A95A96"/>
    <w:rsid w:val="00AA499E"/>
    <w:rsid w:val="00AA6EBA"/>
    <w:rsid w:val="00AB6AFD"/>
    <w:rsid w:val="00AD01E0"/>
    <w:rsid w:val="00AD41E5"/>
    <w:rsid w:val="00AE1C41"/>
    <w:rsid w:val="00AF45AE"/>
    <w:rsid w:val="00B0100C"/>
    <w:rsid w:val="00B22485"/>
    <w:rsid w:val="00B32039"/>
    <w:rsid w:val="00B341CC"/>
    <w:rsid w:val="00B45C5F"/>
    <w:rsid w:val="00B56EE9"/>
    <w:rsid w:val="00B6093D"/>
    <w:rsid w:val="00B65B2D"/>
    <w:rsid w:val="00B67557"/>
    <w:rsid w:val="00B71612"/>
    <w:rsid w:val="00B75EF9"/>
    <w:rsid w:val="00B81A07"/>
    <w:rsid w:val="00B913B9"/>
    <w:rsid w:val="00B91F7C"/>
    <w:rsid w:val="00BA1481"/>
    <w:rsid w:val="00BA5D7D"/>
    <w:rsid w:val="00BB182D"/>
    <w:rsid w:val="00BB696C"/>
    <w:rsid w:val="00BC3471"/>
    <w:rsid w:val="00BC3F9A"/>
    <w:rsid w:val="00BC4232"/>
    <w:rsid w:val="00BD52EF"/>
    <w:rsid w:val="00BE6683"/>
    <w:rsid w:val="00C15984"/>
    <w:rsid w:val="00C34DE4"/>
    <w:rsid w:val="00C45427"/>
    <w:rsid w:val="00C760C4"/>
    <w:rsid w:val="00C87985"/>
    <w:rsid w:val="00CC51B9"/>
    <w:rsid w:val="00CF2835"/>
    <w:rsid w:val="00CF67E2"/>
    <w:rsid w:val="00D030B2"/>
    <w:rsid w:val="00D101B5"/>
    <w:rsid w:val="00D12140"/>
    <w:rsid w:val="00D14841"/>
    <w:rsid w:val="00D2671C"/>
    <w:rsid w:val="00D27A21"/>
    <w:rsid w:val="00D428D4"/>
    <w:rsid w:val="00D45219"/>
    <w:rsid w:val="00D60FF7"/>
    <w:rsid w:val="00D662F9"/>
    <w:rsid w:val="00D859CC"/>
    <w:rsid w:val="00D902FA"/>
    <w:rsid w:val="00DA3A4D"/>
    <w:rsid w:val="00DB2721"/>
    <w:rsid w:val="00DC7946"/>
    <w:rsid w:val="00DD1AF1"/>
    <w:rsid w:val="00DD24B5"/>
    <w:rsid w:val="00DD36D4"/>
    <w:rsid w:val="00DF3CCE"/>
    <w:rsid w:val="00E016EF"/>
    <w:rsid w:val="00E029C1"/>
    <w:rsid w:val="00E03670"/>
    <w:rsid w:val="00E03EDD"/>
    <w:rsid w:val="00E058EC"/>
    <w:rsid w:val="00E15D98"/>
    <w:rsid w:val="00E24994"/>
    <w:rsid w:val="00E35059"/>
    <w:rsid w:val="00E3526F"/>
    <w:rsid w:val="00E35E47"/>
    <w:rsid w:val="00E42E64"/>
    <w:rsid w:val="00E70D98"/>
    <w:rsid w:val="00E87BE7"/>
    <w:rsid w:val="00E919B2"/>
    <w:rsid w:val="00EA19AA"/>
    <w:rsid w:val="00EA523D"/>
    <w:rsid w:val="00EC2E4E"/>
    <w:rsid w:val="00EC3964"/>
    <w:rsid w:val="00EC5090"/>
    <w:rsid w:val="00ED05CF"/>
    <w:rsid w:val="00ED33CD"/>
    <w:rsid w:val="00ED79C7"/>
    <w:rsid w:val="00EE41D6"/>
    <w:rsid w:val="00EE5C03"/>
    <w:rsid w:val="00EE6040"/>
    <w:rsid w:val="00EE7C23"/>
    <w:rsid w:val="00EF773F"/>
    <w:rsid w:val="00F005A4"/>
    <w:rsid w:val="00F02C87"/>
    <w:rsid w:val="00F124BA"/>
    <w:rsid w:val="00F1263F"/>
    <w:rsid w:val="00F2151B"/>
    <w:rsid w:val="00F2477F"/>
    <w:rsid w:val="00F27E0E"/>
    <w:rsid w:val="00F32721"/>
    <w:rsid w:val="00F37FAD"/>
    <w:rsid w:val="00F514A2"/>
    <w:rsid w:val="00F7017C"/>
    <w:rsid w:val="00F75933"/>
    <w:rsid w:val="00F7609E"/>
    <w:rsid w:val="00F801C2"/>
    <w:rsid w:val="00F81518"/>
    <w:rsid w:val="00F81970"/>
    <w:rsid w:val="00F850DD"/>
    <w:rsid w:val="00F86303"/>
    <w:rsid w:val="00FA00CE"/>
    <w:rsid w:val="00FC10C6"/>
    <w:rsid w:val="00FC7067"/>
    <w:rsid w:val="00FD05E3"/>
    <w:rsid w:val="00FD3E4B"/>
    <w:rsid w:val="00FD4FDF"/>
    <w:rsid w:val="00FD64A0"/>
    <w:rsid w:val="00FD72B4"/>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EFA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DD24B5"/>
    <w:rPr>
      <w:rFonts w:ascii="ArialMT" w:hAnsi="ArialMT" w:hint="default"/>
      <w:b w:val="0"/>
      <w:bCs w:val="0"/>
      <w:i w:val="0"/>
      <w:iCs w:val="0"/>
      <w:color w:val="000000"/>
      <w:sz w:val="24"/>
      <w:szCs w:val="24"/>
    </w:rPr>
  </w:style>
  <w:style w:type="character" w:customStyle="1" w:styleId="fontstyle21">
    <w:name w:val="fontstyle21"/>
    <w:basedOn w:val="DefaultParagraphFont"/>
    <w:rsid w:val="00DD24B5"/>
    <w:rPr>
      <w:rFonts w:ascii="SymbolMT" w:hAnsi="Symbo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3388</Words>
  <Characters>19317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salesforceId:ec31a6f8-484b-4776-9012-e058b6128917</dc:subject>
  <dc:creator>O'Donoghue, Ruaridh</dc:creator>
  <cp:keywords/>
  <dc:description/>
  <cp:lastModifiedBy>Foster, Jemma</cp:lastModifiedBy>
  <cp:revision>70</cp:revision>
  <dcterms:created xsi:type="dcterms:W3CDTF">2026-04-23T15:38:00Z</dcterms:created>
  <dcterms:modified xsi:type="dcterms:W3CDTF">2026-05-05T15:40:00Z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069Q300000OdwRbIAJ</vt:lpwstr>
  </property>
</Properties>
</file>