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PL/2026/01483</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13 Eastleigh Close, Devizes, SN10 3EF</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new single storey side and rear extension with garage demolition and new home office.</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6510560" w14:textId="63E1F0EA" w:rsidR="005B0FD5" w:rsidRPr="00274EC7"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274EC7" w:rsidRPr="00274EC7">
        <w:rPr>
          <w:rFonts w:ascii="Arial" w:eastAsia="Times New Roman" w:hAnsi="Arial" w:cs="Arial"/>
          <w:kern w:val="0"/>
          <w:sz w:val="22"/>
          <w:szCs w:val="22"/>
          <w:lang w:eastAsia="en-GB"/>
          <w14:ligatures w14:val="none"/>
        </w:rPr>
        <w:t>the</w:t>
      </w:r>
      <w:r w:rsidR="004A3E2E">
        <w:rPr>
          <w:rFonts w:ascii="Arial" w:eastAsia="Times New Roman" w:hAnsi="Arial" w:cs="Arial"/>
          <w:kern w:val="0"/>
          <w:sz w:val="22"/>
          <w:szCs w:val="22"/>
          <w:lang w:eastAsia="en-GB"/>
          <w14:ligatures w14:val="none"/>
        </w:rPr>
        <w:t xml:space="preserve"> demolition of the existing rear extension and the</w:t>
      </w:r>
      <w:r w:rsidR="00274EC7">
        <w:rPr>
          <w:rFonts w:ascii="Arial" w:eastAsia="Times New Roman" w:hAnsi="Arial" w:cs="Arial"/>
          <w:kern w:val="0"/>
          <w:sz w:val="22"/>
          <w:szCs w:val="22"/>
          <w:lang w:eastAsia="en-GB"/>
          <w14:ligatures w14:val="none"/>
        </w:rPr>
        <w:t xml:space="preserve"> construction of a single storey,</w:t>
      </w:r>
      <w:r w:rsidR="00753A39">
        <w:rPr>
          <w:rFonts w:ascii="Arial" w:eastAsia="Times New Roman" w:hAnsi="Arial" w:cs="Arial"/>
          <w:kern w:val="0"/>
          <w:sz w:val="22"/>
          <w:szCs w:val="22"/>
          <w:lang w:eastAsia="en-GB"/>
          <w14:ligatures w14:val="none"/>
        </w:rPr>
        <w:t xml:space="preserve"> rear</w:t>
      </w:r>
      <w:r w:rsidR="00636504">
        <w:rPr>
          <w:rFonts w:ascii="Arial" w:eastAsia="Times New Roman" w:hAnsi="Arial" w:cs="Arial"/>
          <w:kern w:val="0"/>
          <w:sz w:val="22"/>
          <w:szCs w:val="22"/>
          <w:lang w:eastAsia="en-GB"/>
          <w14:ligatures w14:val="none"/>
        </w:rPr>
        <w:t>,</w:t>
      </w:r>
      <w:r w:rsidR="00753A39">
        <w:rPr>
          <w:rFonts w:ascii="Arial" w:eastAsia="Times New Roman" w:hAnsi="Arial" w:cs="Arial"/>
          <w:kern w:val="0"/>
          <w:sz w:val="22"/>
          <w:szCs w:val="22"/>
          <w:lang w:eastAsia="en-GB"/>
          <w14:ligatures w14:val="none"/>
        </w:rPr>
        <w:t xml:space="preserve"> flat roof extension</w:t>
      </w:r>
      <w:r w:rsidR="00F820D8">
        <w:rPr>
          <w:rFonts w:ascii="Arial" w:eastAsia="Times New Roman" w:hAnsi="Arial" w:cs="Arial"/>
          <w:kern w:val="0"/>
          <w:sz w:val="22"/>
          <w:szCs w:val="22"/>
          <w:lang w:eastAsia="en-GB"/>
          <w14:ligatures w14:val="none"/>
        </w:rPr>
        <w:t>.  It further proposes</w:t>
      </w:r>
      <w:r w:rsidR="00CE4626">
        <w:rPr>
          <w:rFonts w:ascii="Arial" w:eastAsia="Times New Roman" w:hAnsi="Arial" w:cs="Arial"/>
          <w:kern w:val="0"/>
          <w:sz w:val="22"/>
          <w:szCs w:val="22"/>
          <w:lang w:eastAsia="en-GB"/>
          <w14:ligatures w14:val="none"/>
        </w:rPr>
        <w:t xml:space="preserve"> to build</w:t>
      </w:r>
      <w:r w:rsidR="003446B5">
        <w:rPr>
          <w:rFonts w:ascii="Arial" w:eastAsia="Times New Roman" w:hAnsi="Arial" w:cs="Arial"/>
          <w:kern w:val="0"/>
          <w:sz w:val="22"/>
          <w:szCs w:val="22"/>
          <w:lang w:eastAsia="en-GB"/>
          <w14:ligatures w14:val="none"/>
        </w:rPr>
        <w:t xml:space="preserve"> a </w:t>
      </w:r>
      <w:r w:rsidR="00963B3E">
        <w:rPr>
          <w:rFonts w:ascii="Arial" w:eastAsia="Times New Roman" w:hAnsi="Arial" w:cs="Arial"/>
          <w:kern w:val="0"/>
          <w:sz w:val="22"/>
          <w:szCs w:val="22"/>
          <w:lang w:eastAsia="en-GB"/>
          <w14:ligatures w14:val="none"/>
        </w:rPr>
        <w:t>detached, single storey, pent ro</w:t>
      </w:r>
      <w:r w:rsidR="008563FA">
        <w:rPr>
          <w:rFonts w:ascii="Arial" w:eastAsia="Times New Roman" w:hAnsi="Arial" w:cs="Arial"/>
          <w:kern w:val="0"/>
          <w:sz w:val="22"/>
          <w:szCs w:val="22"/>
          <w:lang w:eastAsia="en-GB"/>
          <w14:ligatures w14:val="none"/>
        </w:rPr>
        <w:t>of outbuilding to provide a home office and WC</w:t>
      </w:r>
      <w:r w:rsidR="004A3E2E">
        <w:rPr>
          <w:rFonts w:ascii="Arial" w:eastAsia="Times New Roman" w:hAnsi="Arial" w:cs="Arial"/>
          <w:kern w:val="0"/>
          <w:sz w:val="22"/>
          <w:szCs w:val="22"/>
          <w:lang w:eastAsia="en-GB"/>
          <w14:ligatures w14:val="none"/>
        </w:rPr>
        <w:t>, adjacent to the rear boundary of the property</w:t>
      </w:r>
      <w:r w:rsidR="008563FA">
        <w:rPr>
          <w:rFonts w:ascii="Arial" w:eastAsia="Times New Roman" w:hAnsi="Arial" w:cs="Arial"/>
          <w:kern w:val="0"/>
          <w:sz w:val="22"/>
          <w:szCs w:val="22"/>
          <w:lang w:eastAsia="en-GB"/>
          <w14:ligatures w14:val="none"/>
        </w:rPr>
        <w:t xml:space="preserve">. </w:t>
      </w:r>
    </w:p>
    <w:p w14:paraId="5C6A096B"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2B68A56" w14:textId="76A3BCF1" w:rsidR="008563FA" w:rsidRDefault="00970F95"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application site relates to a semi-detached, two-storey dwelling, built of brick and pebble dash render to the walls, under a tiled, hipped roof. </w:t>
      </w:r>
      <w:r w:rsidR="002F008D">
        <w:rPr>
          <w:rFonts w:ascii="Arial" w:eastAsia="Times New Roman" w:hAnsi="Arial" w:cs="Arial"/>
          <w:kern w:val="0"/>
          <w:sz w:val="22"/>
          <w:szCs w:val="22"/>
          <w:lang w:eastAsia="en-GB"/>
          <w14:ligatures w14:val="none"/>
        </w:rPr>
        <w:t xml:space="preserve"> There is a single storey flat roof rear extension. </w:t>
      </w:r>
    </w:p>
    <w:p w14:paraId="4003A845" w14:textId="77777777" w:rsidR="00257E1C" w:rsidRDefault="00257E1C" w:rsidP="009C1702">
      <w:pPr>
        <w:spacing w:after="0" w:line="276" w:lineRule="auto"/>
        <w:jc w:val="both"/>
        <w:rPr>
          <w:rFonts w:ascii="Arial" w:eastAsia="Times New Roman" w:hAnsi="Arial" w:cs="Arial"/>
          <w:kern w:val="0"/>
          <w:sz w:val="22"/>
          <w:szCs w:val="22"/>
          <w:lang w:eastAsia="en-GB"/>
          <w14:ligatures w14:val="none"/>
        </w:rPr>
      </w:pPr>
    </w:p>
    <w:p w14:paraId="303B9E1F" w14:textId="06EC3AED" w:rsidR="00257E1C" w:rsidRPr="008563FA" w:rsidRDefault="00257E1C"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There is a detached, single pitched roof garage</w:t>
      </w:r>
      <w:r w:rsidR="00516EA6">
        <w:rPr>
          <w:rFonts w:ascii="Arial" w:eastAsia="Times New Roman" w:hAnsi="Arial" w:cs="Arial"/>
          <w:kern w:val="0"/>
          <w:sz w:val="22"/>
          <w:szCs w:val="22"/>
          <w:lang w:eastAsia="en-GB"/>
          <w14:ligatures w14:val="none"/>
        </w:rPr>
        <w:t xml:space="preserve"> adjacent</w:t>
      </w:r>
      <w:r>
        <w:rPr>
          <w:rFonts w:ascii="Arial" w:eastAsia="Times New Roman" w:hAnsi="Arial" w:cs="Arial"/>
          <w:kern w:val="0"/>
          <w:sz w:val="22"/>
          <w:szCs w:val="22"/>
          <w:lang w:eastAsia="en-GB"/>
          <w14:ligatures w14:val="none"/>
        </w:rPr>
        <w:t xml:space="preserve"> t</w:t>
      </w:r>
      <w:r w:rsidR="007B695C">
        <w:rPr>
          <w:rFonts w:ascii="Arial" w:eastAsia="Times New Roman" w:hAnsi="Arial" w:cs="Arial"/>
          <w:kern w:val="0"/>
          <w:sz w:val="22"/>
          <w:szCs w:val="22"/>
          <w:lang w:eastAsia="en-GB"/>
          <w14:ligatures w14:val="none"/>
        </w:rPr>
        <w:t>o the north-western</w:t>
      </w:r>
      <w:r w:rsidR="00516EA6">
        <w:rPr>
          <w:rFonts w:ascii="Arial" w:eastAsia="Times New Roman" w:hAnsi="Arial" w:cs="Arial"/>
          <w:kern w:val="0"/>
          <w:sz w:val="22"/>
          <w:szCs w:val="22"/>
          <w:lang w:eastAsia="en-GB"/>
          <w14:ligatures w14:val="none"/>
        </w:rPr>
        <w:t>, rear corner of the dwellinghouse, with a drive</w:t>
      </w:r>
      <w:r w:rsidR="002F008D">
        <w:rPr>
          <w:rFonts w:ascii="Arial" w:eastAsia="Times New Roman" w:hAnsi="Arial" w:cs="Arial"/>
          <w:kern w:val="0"/>
          <w:sz w:val="22"/>
          <w:szCs w:val="22"/>
          <w:lang w:eastAsia="en-GB"/>
          <w14:ligatures w14:val="none"/>
        </w:rPr>
        <w:t xml:space="preserve">way in front, with an open plan garden adjacent and an enclosed rear garden with timber fencing and vegetation. </w:t>
      </w:r>
    </w:p>
    <w:p w14:paraId="5D86284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52283E" w14:textId="4D4B2E3B" w:rsidR="00965A06" w:rsidRPr="00DB1957" w:rsidRDefault="006B69B4"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DB1957">
        <w:rPr>
          <w:rFonts w:ascii="Arial" w:eastAsia="Times New Roman" w:hAnsi="Arial" w:cs="Arial"/>
          <w:i/>
          <w:iCs/>
          <w:kern w:val="0"/>
          <w:sz w:val="22"/>
          <w:szCs w:val="22"/>
          <w:lang w:eastAsia="en-GB"/>
          <w14:ligatures w14:val="none"/>
        </w:rPr>
        <w:t xml:space="preserve">The site lies outside of any formal planning designation. </w:t>
      </w:r>
    </w:p>
    <w:p w14:paraId="0E03D2EB" w14:textId="77777777" w:rsidR="00683C17" w:rsidRPr="00DB1957" w:rsidRDefault="00683C17" w:rsidP="009C1702">
      <w:pPr>
        <w:spacing w:after="0" w:line="276" w:lineRule="auto"/>
        <w:jc w:val="both"/>
        <w:outlineLvl w:val="2"/>
        <w:rPr>
          <w:rFonts w:ascii="Arial" w:eastAsia="Times New Roman" w:hAnsi="Arial" w:cs="Arial"/>
          <w:b/>
          <w:bCs/>
          <w:i/>
          <w:i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01B00950" w14:textId="77777777" w:rsidTr="00B13119">
        <w:trPr>
          <w:trHeight w:hRule="exact" w:val="20"/>
        </w:trPr>
        <w:tc>
          <w:tcPr>
            <w:tcW w:w="8921" w:type="dxa"/>
            <w:tcBorders>
              <w:bottom w:val="single" w:sz="6" w:space="0" w:color="auto"/>
            </w:tcBorders>
            <w:vAlign w:val="center"/>
            <w:hideMark/>
          </w:tcPr>
          <w:p w14:paraId="58459D4A"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1B9A3D64"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961E4FA"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6F6609B0" w14:textId="77777777" w:rsidTr="00B13119">
        <w:tc>
          <w:tcPr>
            <w:tcW w:w="8921" w:type="dxa"/>
            <w:tcBorders>
              <w:top w:val="single" w:sz="12" w:space="0" w:color="auto"/>
            </w:tcBorders>
            <w:vAlign w:val="center"/>
            <w:hideMark/>
          </w:tcPr>
          <w:p w14:paraId="6EEF5A3F" w14:textId="6789A45C" w:rsidR="00C777DF" w:rsidRPr="00EC67DE" w:rsidRDefault="006B69B4" w:rsidP="00B13119">
            <w:pPr>
              <w:rPr>
                <w:rFonts w:ascii="Arial" w:hAnsi="Arial" w:cs="Arial"/>
                <w:sz w:val="22"/>
                <w:szCs w:val="22"/>
              </w:rPr>
            </w:pPr>
            <w:r w:rsidRPr="00EC67DE">
              <w:rPr>
                <w:rFonts w:ascii="Arial" w:hAnsi="Arial" w:cs="Arial"/>
                <w:sz w:val="22"/>
                <w:szCs w:val="22"/>
              </w:rPr>
              <w:t>None.</w:t>
            </w:r>
          </w:p>
        </w:tc>
      </w:tr>
      <w:bookmarkEnd w:id="0"/>
    </w:tbl>
    <w:p w14:paraId="79D0C653"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10249BC2"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45DD79FB" w14:textId="166031A7" w:rsidR="00315AE0" w:rsidRPr="006B69B4"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B69B4">
        <w:rPr>
          <w:rFonts w:ascii="Arial" w:eastAsia="Times New Roman" w:hAnsi="Arial" w:cs="Arial"/>
          <w:kern w:val="0"/>
          <w:sz w:val="22"/>
          <w:szCs w:val="22"/>
          <w:lang w:eastAsia="en-GB"/>
          <w14:ligatures w14:val="none"/>
        </w:rPr>
        <w:t>Core Policy 50</w:t>
      </w:r>
      <w:r w:rsidR="006A735A" w:rsidRPr="006B69B4">
        <w:rPr>
          <w:rFonts w:ascii="Arial" w:eastAsia="Times New Roman" w:hAnsi="Arial" w:cs="Arial"/>
          <w:kern w:val="0"/>
          <w:sz w:val="22"/>
          <w:szCs w:val="22"/>
          <w:lang w:eastAsia="en-GB"/>
          <w14:ligatures w14:val="none"/>
        </w:rPr>
        <w:t>:</w:t>
      </w:r>
      <w:r w:rsidRPr="006B69B4">
        <w:rPr>
          <w:rFonts w:ascii="Arial" w:eastAsia="Times New Roman" w:hAnsi="Arial" w:cs="Arial"/>
          <w:kern w:val="0"/>
          <w:sz w:val="22"/>
          <w:szCs w:val="22"/>
          <w:lang w:eastAsia="en-GB"/>
          <w14:ligatures w14:val="none"/>
        </w:rPr>
        <w:t xml:space="preserve"> Biodiversity and Geodiversity </w:t>
      </w:r>
    </w:p>
    <w:p w14:paraId="5A1F721F" w14:textId="0FFE6C06" w:rsidR="009F684B" w:rsidRPr="006B69B4"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B69B4">
        <w:rPr>
          <w:rFonts w:ascii="Arial" w:eastAsia="Times New Roman" w:hAnsi="Arial" w:cs="Arial"/>
          <w:kern w:val="0"/>
          <w:sz w:val="22"/>
          <w:szCs w:val="22"/>
          <w:lang w:eastAsia="en-GB"/>
          <w14:ligatures w14:val="none"/>
        </w:rPr>
        <w:t>Core Policy 61</w:t>
      </w:r>
      <w:r w:rsidR="006A735A" w:rsidRPr="006B69B4">
        <w:rPr>
          <w:rFonts w:ascii="Arial" w:eastAsia="Times New Roman" w:hAnsi="Arial" w:cs="Arial"/>
          <w:kern w:val="0"/>
          <w:sz w:val="22"/>
          <w:szCs w:val="22"/>
          <w:lang w:eastAsia="en-GB"/>
          <w14:ligatures w14:val="none"/>
        </w:rPr>
        <w:t>:</w:t>
      </w:r>
      <w:r w:rsidRPr="006B69B4">
        <w:rPr>
          <w:rFonts w:ascii="Arial" w:eastAsia="Times New Roman" w:hAnsi="Arial" w:cs="Arial"/>
          <w:kern w:val="0"/>
          <w:sz w:val="22"/>
          <w:szCs w:val="22"/>
          <w:lang w:eastAsia="en-GB"/>
          <w14:ligatures w14:val="none"/>
        </w:rPr>
        <w:t xml:space="preserve"> Transport and New Development</w:t>
      </w:r>
    </w:p>
    <w:p w14:paraId="45B32F22" w14:textId="27D420E3" w:rsidR="009F684B" w:rsidRPr="006B69B4"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B69B4">
        <w:rPr>
          <w:rFonts w:ascii="Arial" w:eastAsia="Times New Roman" w:hAnsi="Arial" w:cs="Arial"/>
          <w:kern w:val="0"/>
          <w:sz w:val="22"/>
          <w:szCs w:val="22"/>
          <w:lang w:eastAsia="en-GB"/>
          <w14:ligatures w14:val="none"/>
        </w:rPr>
        <w:lastRenderedPageBreak/>
        <w:t>Core Policy 64</w:t>
      </w:r>
      <w:r w:rsidR="006A735A" w:rsidRPr="006B69B4">
        <w:rPr>
          <w:rFonts w:ascii="Arial" w:eastAsia="Times New Roman" w:hAnsi="Arial" w:cs="Arial"/>
          <w:kern w:val="0"/>
          <w:sz w:val="22"/>
          <w:szCs w:val="22"/>
          <w:lang w:eastAsia="en-GB"/>
          <w14:ligatures w14:val="none"/>
        </w:rPr>
        <w:t>:</w:t>
      </w:r>
      <w:r w:rsidRPr="006B69B4">
        <w:rPr>
          <w:rFonts w:ascii="Arial" w:eastAsia="Times New Roman" w:hAnsi="Arial" w:cs="Arial"/>
          <w:kern w:val="0"/>
          <w:sz w:val="22"/>
          <w:szCs w:val="22"/>
          <w:lang w:eastAsia="en-GB"/>
          <w14:ligatures w14:val="none"/>
        </w:rPr>
        <w:t xml:space="preserve"> Demand Management</w:t>
      </w:r>
    </w:p>
    <w:p w14:paraId="1AD78898" w14:textId="77777777" w:rsidR="009E1642" w:rsidRPr="006B69B4" w:rsidRDefault="009E1642" w:rsidP="009C1702">
      <w:pPr>
        <w:spacing w:after="0" w:line="276" w:lineRule="auto"/>
        <w:jc w:val="both"/>
        <w:rPr>
          <w:rFonts w:ascii="Arial" w:eastAsia="Times New Roman" w:hAnsi="Arial" w:cs="Arial"/>
          <w:kern w:val="0"/>
          <w:sz w:val="22"/>
          <w:szCs w:val="22"/>
          <w:lang w:eastAsia="en-GB"/>
          <w14:ligatures w14:val="none"/>
        </w:rPr>
      </w:pPr>
    </w:p>
    <w:p w14:paraId="50EEEDC1" w14:textId="3AB8C7A8" w:rsidR="0021435E" w:rsidRDefault="006B69B4"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Devizes Area Neighbourhood Plan Referendum Version July 2015</w:t>
      </w:r>
    </w:p>
    <w:p w14:paraId="1971E5C0" w14:textId="77777777" w:rsidR="006B69B4" w:rsidRPr="006B69B4" w:rsidRDefault="006B69B4" w:rsidP="009C1702">
      <w:pPr>
        <w:spacing w:after="0" w:line="276" w:lineRule="auto"/>
        <w:jc w:val="both"/>
        <w:rPr>
          <w:rFonts w:ascii="Arial" w:eastAsia="Times New Roman" w:hAnsi="Arial" w:cs="Arial"/>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37B4045F" w:rsidR="0016162B" w:rsidRPr="00E16B1D" w:rsidRDefault="006B69B4"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Devizes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Pr>
          <w:rFonts w:ascii="Arial" w:eastAsia="Times New Roman" w:hAnsi="Arial" w:cs="Arial"/>
          <w:kern w:val="0"/>
          <w:sz w:val="22"/>
          <w:szCs w:val="22"/>
          <w:lang w:eastAsia="en-GB"/>
          <w14:ligatures w14:val="none"/>
        </w:rPr>
        <w:t>.</w:t>
      </w:r>
    </w:p>
    <w:bookmarkEnd w:id="1"/>
    <w:p w14:paraId="21937C74"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FD76DEE" w14:textId="1BFCEC70" w:rsidR="0007377C" w:rsidRDefault="0007377C" w:rsidP="009F1BA2">
      <w:pPr>
        <w:spacing w:after="0" w:line="276" w:lineRule="auto"/>
        <w:jc w:val="both"/>
        <w:rPr>
          <w:rFonts w:ascii="Arial" w:eastAsia="Times New Roman" w:hAnsi="Arial" w:cs="Arial"/>
          <w:b/>
          <w:bCs/>
          <w:color w:val="FF0000"/>
          <w:kern w:val="0"/>
          <w:sz w:val="22"/>
          <w:szCs w:val="22"/>
          <w:lang w:eastAsia="en-GB"/>
          <w14:ligatures w14:val="none"/>
        </w:rPr>
      </w:pPr>
    </w:p>
    <w:p w14:paraId="465452AB" w14:textId="756E8222" w:rsidR="00311C7B" w:rsidRPr="001022E6" w:rsidRDefault="00311C7B" w:rsidP="009F1BA2">
      <w:pPr>
        <w:spacing w:after="0" w:line="276" w:lineRule="auto"/>
        <w:jc w:val="both"/>
        <w:rPr>
          <w:rFonts w:ascii="Arial" w:eastAsia="Times New Roman" w:hAnsi="Arial" w:cs="Arial"/>
          <w:kern w:val="0"/>
          <w:sz w:val="22"/>
          <w:szCs w:val="22"/>
          <w:lang w:eastAsia="en-GB"/>
          <w14:ligatures w14:val="none"/>
        </w:rPr>
      </w:pPr>
      <w:r w:rsidRPr="001022E6">
        <w:rPr>
          <w:rFonts w:ascii="Arial" w:eastAsia="Times New Roman" w:hAnsi="Arial" w:cs="Arial"/>
          <w:kern w:val="0"/>
          <w:sz w:val="22"/>
          <w:szCs w:val="22"/>
          <w:lang w:eastAsia="en-GB"/>
          <w14:ligatures w14:val="none"/>
        </w:rPr>
        <w:t>One th</w:t>
      </w:r>
      <w:r w:rsidR="00F7712A" w:rsidRPr="001022E6">
        <w:rPr>
          <w:rFonts w:ascii="Arial" w:eastAsia="Times New Roman" w:hAnsi="Arial" w:cs="Arial"/>
          <w:kern w:val="0"/>
          <w:sz w:val="22"/>
          <w:szCs w:val="22"/>
          <w:lang w:eastAsia="en-GB"/>
          <w14:ligatures w14:val="none"/>
        </w:rPr>
        <w:t>ird party representation has been received from the occupier of 4 Cromwell Road, Devizes.  They have raised the following:</w:t>
      </w:r>
    </w:p>
    <w:p w14:paraId="679E47C8" w14:textId="77777777" w:rsidR="00F7712A" w:rsidRDefault="00F7712A" w:rsidP="009F1BA2">
      <w:pPr>
        <w:spacing w:after="0" w:line="276" w:lineRule="auto"/>
        <w:jc w:val="both"/>
        <w:rPr>
          <w:rFonts w:ascii="Arial" w:eastAsia="Times New Roman" w:hAnsi="Arial" w:cs="Arial"/>
          <w:b/>
          <w:bCs/>
          <w:color w:val="FF0000"/>
          <w:kern w:val="0"/>
          <w:sz w:val="22"/>
          <w:szCs w:val="22"/>
          <w:lang w:eastAsia="en-GB"/>
          <w14:ligatures w14:val="none"/>
        </w:rPr>
      </w:pPr>
    </w:p>
    <w:p w14:paraId="07D7D148" w14:textId="7663E372" w:rsidR="00F7712A" w:rsidRPr="001022E6" w:rsidRDefault="001022E6" w:rsidP="009F1BA2">
      <w:pPr>
        <w:spacing w:after="0" w:line="276" w:lineRule="auto"/>
        <w:jc w:val="both"/>
        <w:rPr>
          <w:rFonts w:ascii="Arial" w:eastAsia="Times New Roman" w:hAnsi="Arial" w:cs="Arial"/>
          <w:i/>
          <w:iCs/>
          <w:color w:val="000000" w:themeColor="text1"/>
          <w:kern w:val="0"/>
          <w:sz w:val="22"/>
          <w:szCs w:val="22"/>
          <w:lang w:eastAsia="en-GB"/>
          <w14:ligatures w14:val="none"/>
        </w:rPr>
      </w:pPr>
      <w:r w:rsidRPr="001022E6">
        <w:rPr>
          <w:rFonts w:ascii="Arial" w:hAnsi="Arial" w:cs="Arial"/>
          <w:i/>
          <w:iCs/>
          <w:color w:val="181818"/>
          <w:sz w:val="22"/>
          <w:szCs w:val="22"/>
          <w:shd w:val="clear" w:color="auto" w:fill="FFFFFF"/>
        </w:rPr>
        <w:t xml:space="preserve">Please note that the rear of the shed at 4 </w:t>
      </w:r>
      <w:proofErr w:type="gramStart"/>
      <w:r w:rsidRPr="001022E6">
        <w:rPr>
          <w:rFonts w:ascii="Arial" w:hAnsi="Arial" w:cs="Arial"/>
          <w:i/>
          <w:iCs/>
          <w:color w:val="181818"/>
          <w:sz w:val="22"/>
          <w:szCs w:val="22"/>
          <w:shd w:val="clear" w:color="auto" w:fill="FFFFFF"/>
        </w:rPr>
        <w:t>Cromwell road</w:t>
      </w:r>
      <w:proofErr w:type="gramEnd"/>
      <w:r w:rsidRPr="001022E6">
        <w:rPr>
          <w:rFonts w:ascii="Arial" w:hAnsi="Arial" w:cs="Arial"/>
          <w:i/>
          <w:iCs/>
          <w:color w:val="181818"/>
          <w:sz w:val="22"/>
          <w:szCs w:val="22"/>
          <w:shd w:val="clear" w:color="auto" w:fill="FFFFFF"/>
        </w:rPr>
        <w:t xml:space="preserve"> is 1 metre from the property boundary and the hedge at the rear of 4 </w:t>
      </w:r>
      <w:proofErr w:type="gramStart"/>
      <w:r w:rsidRPr="001022E6">
        <w:rPr>
          <w:rFonts w:ascii="Arial" w:hAnsi="Arial" w:cs="Arial"/>
          <w:i/>
          <w:iCs/>
          <w:color w:val="181818"/>
          <w:sz w:val="22"/>
          <w:szCs w:val="22"/>
          <w:shd w:val="clear" w:color="auto" w:fill="FFFFFF"/>
        </w:rPr>
        <w:t>Cromwell road</w:t>
      </w:r>
      <w:proofErr w:type="gramEnd"/>
      <w:r w:rsidRPr="001022E6">
        <w:rPr>
          <w:rFonts w:ascii="Arial" w:hAnsi="Arial" w:cs="Arial"/>
          <w:i/>
          <w:iCs/>
          <w:color w:val="181818"/>
          <w:sz w:val="22"/>
          <w:szCs w:val="22"/>
          <w:shd w:val="clear" w:color="auto" w:fill="FFFFFF"/>
        </w:rPr>
        <w:t xml:space="preserve"> belongs to 4 </w:t>
      </w:r>
      <w:proofErr w:type="gramStart"/>
      <w:r w:rsidRPr="001022E6">
        <w:rPr>
          <w:rFonts w:ascii="Arial" w:hAnsi="Arial" w:cs="Arial"/>
          <w:i/>
          <w:iCs/>
          <w:color w:val="181818"/>
          <w:sz w:val="22"/>
          <w:szCs w:val="22"/>
          <w:shd w:val="clear" w:color="auto" w:fill="FFFFFF"/>
        </w:rPr>
        <w:t>Cromwell road</w:t>
      </w:r>
      <w:proofErr w:type="gramEnd"/>
      <w:r w:rsidRPr="001022E6">
        <w:rPr>
          <w:rFonts w:ascii="Arial" w:hAnsi="Arial" w:cs="Arial"/>
          <w:i/>
          <w:iCs/>
          <w:color w:val="181818"/>
          <w:sz w:val="22"/>
          <w:szCs w:val="22"/>
          <w:shd w:val="clear" w:color="auto" w:fill="FFFFFF"/>
        </w:rPr>
        <w:t xml:space="preserve">. The applicant is welcome to remove it to facilitate building </w:t>
      </w:r>
      <w:proofErr w:type="gramStart"/>
      <w:r w:rsidRPr="001022E6">
        <w:rPr>
          <w:rFonts w:ascii="Arial" w:hAnsi="Arial" w:cs="Arial"/>
          <w:i/>
          <w:iCs/>
          <w:color w:val="181818"/>
          <w:sz w:val="22"/>
          <w:szCs w:val="22"/>
          <w:shd w:val="clear" w:color="auto" w:fill="FFFFFF"/>
        </w:rPr>
        <w:t>works</w:t>
      </w:r>
      <w:proofErr w:type="gramEnd"/>
      <w:r w:rsidRPr="001022E6">
        <w:rPr>
          <w:rFonts w:ascii="Arial" w:hAnsi="Arial" w:cs="Arial"/>
          <w:i/>
          <w:iCs/>
          <w:color w:val="181818"/>
          <w:sz w:val="22"/>
          <w:szCs w:val="22"/>
          <w:shd w:val="clear" w:color="auto" w:fill="FFFFFF"/>
        </w:rPr>
        <w:t xml:space="preserve"> but the boundary should be maintained</w:t>
      </w:r>
      <w:r>
        <w:rPr>
          <w:rFonts w:ascii="Arial" w:hAnsi="Arial" w:cs="Arial"/>
          <w:i/>
          <w:iCs/>
          <w:color w:val="181818"/>
          <w:sz w:val="22"/>
          <w:szCs w:val="22"/>
          <w:shd w:val="clear" w:color="auto" w:fill="FFFFFF"/>
        </w:rPr>
        <w:t>.</w:t>
      </w:r>
    </w:p>
    <w:p w14:paraId="0084545C"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835F37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3EAC15B0" w14:textId="0EE9F249" w:rsidR="0038507F" w:rsidRDefault="00064880" w:rsidP="00A050F1">
      <w:pPr>
        <w:spacing w:after="0" w:line="276" w:lineRule="auto"/>
        <w:jc w:val="both"/>
        <w:rPr>
          <w:rFonts w:ascii="Arial" w:eastAsia="Times New Roman" w:hAnsi="Arial" w:cs="Arial"/>
          <w:kern w:val="0"/>
          <w:sz w:val="22"/>
          <w:szCs w:val="22"/>
          <w:lang w:eastAsia="en-GB"/>
          <w14:ligatures w14:val="none"/>
        </w:rPr>
      </w:pPr>
      <w:r w:rsidRPr="00FF73E5">
        <w:rPr>
          <w:rFonts w:ascii="Arial" w:eastAsia="Times New Roman" w:hAnsi="Arial" w:cs="Arial"/>
          <w:kern w:val="0"/>
          <w:sz w:val="22"/>
          <w:szCs w:val="22"/>
          <w:lang w:eastAsia="en-GB"/>
          <w14:ligatures w14:val="none"/>
        </w:rPr>
        <w:t>The rear</w:t>
      </w:r>
      <w:r w:rsidR="00AC73F7" w:rsidRPr="00FF73E5">
        <w:rPr>
          <w:rFonts w:ascii="Arial" w:eastAsia="Times New Roman" w:hAnsi="Arial" w:cs="Arial"/>
          <w:kern w:val="0"/>
          <w:sz w:val="22"/>
          <w:szCs w:val="22"/>
          <w:lang w:eastAsia="en-GB"/>
          <w14:ligatures w14:val="none"/>
        </w:rPr>
        <w:t xml:space="preserve"> extension</w:t>
      </w:r>
      <w:r w:rsidR="00FF73E5">
        <w:rPr>
          <w:rFonts w:ascii="Arial" w:eastAsia="Times New Roman" w:hAnsi="Arial" w:cs="Arial"/>
          <w:kern w:val="0"/>
          <w:sz w:val="22"/>
          <w:szCs w:val="22"/>
          <w:lang w:eastAsia="en-GB"/>
          <w14:ligatures w14:val="none"/>
        </w:rPr>
        <w:t xml:space="preserve"> will have two rooflights and bi-fold doors.  It will accommodate a kitchen/dining room, a bathroom and a further room with a door to the garden. </w:t>
      </w:r>
      <w:r w:rsidR="00AC73F7" w:rsidRPr="00FF73E5">
        <w:rPr>
          <w:rFonts w:ascii="Arial" w:eastAsia="Times New Roman" w:hAnsi="Arial" w:cs="Arial"/>
          <w:kern w:val="0"/>
          <w:sz w:val="22"/>
          <w:szCs w:val="22"/>
          <w:lang w:eastAsia="en-GB"/>
          <w14:ligatures w14:val="none"/>
        </w:rPr>
        <w:t xml:space="preserve"> </w:t>
      </w:r>
      <w:r w:rsidR="00DB1957">
        <w:rPr>
          <w:rFonts w:ascii="Arial" w:eastAsia="Times New Roman" w:hAnsi="Arial" w:cs="Arial"/>
          <w:kern w:val="0"/>
          <w:sz w:val="22"/>
          <w:szCs w:val="22"/>
          <w:lang w:eastAsia="en-GB"/>
          <w14:ligatures w14:val="none"/>
        </w:rPr>
        <w:t xml:space="preserve">The walls will </w:t>
      </w:r>
      <w:r w:rsidR="00DB1957">
        <w:rPr>
          <w:rFonts w:ascii="Arial" w:eastAsia="Times New Roman" w:hAnsi="Arial" w:cs="Arial"/>
          <w:kern w:val="0"/>
          <w:sz w:val="22"/>
          <w:szCs w:val="22"/>
          <w:lang w:eastAsia="en-GB"/>
          <w14:ligatures w14:val="none"/>
        </w:rPr>
        <w:lastRenderedPageBreak/>
        <w:t xml:space="preserve">be faced in </w:t>
      </w:r>
      <w:r w:rsidR="00F05D52">
        <w:rPr>
          <w:rFonts w:ascii="Arial" w:eastAsia="Times New Roman" w:hAnsi="Arial" w:cs="Arial"/>
          <w:kern w:val="0"/>
          <w:sz w:val="22"/>
          <w:szCs w:val="22"/>
          <w:lang w:eastAsia="en-GB"/>
          <w14:ligatures w14:val="none"/>
        </w:rPr>
        <w:t xml:space="preserve">red brick to match the main dwellinghouse and both the rear extension and home office will have a single ply membrane roof.   </w:t>
      </w:r>
      <w:r w:rsidR="0038507F">
        <w:rPr>
          <w:rFonts w:ascii="Arial" w:eastAsia="Times New Roman" w:hAnsi="Arial" w:cs="Arial"/>
          <w:kern w:val="0"/>
          <w:sz w:val="22"/>
          <w:szCs w:val="22"/>
          <w:lang w:eastAsia="en-GB"/>
          <w14:ligatures w14:val="none"/>
        </w:rPr>
        <w:t>The home office</w:t>
      </w:r>
      <w:r w:rsidR="00F05D52">
        <w:rPr>
          <w:rFonts w:ascii="Arial" w:eastAsia="Times New Roman" w:hAnsi="Arial" w:cs="Arial"/>
          <w:kern w:val="0"/>
          <w:sz w:val="22"/>
          <w:szCs w:val="22"/>
          <w:lang w:eastAsia="en-GB"/>
          <w14:ligatures w14:val="none"/>
        </w:rPr>
        <w:t xml:space="preserve"> will be clad in timber. </w:t>
      </w:r>
    </w:p>
    <w:p w14:paraId="6F0C900D" w14:textId="77777777" w:rsidR="00F05D52" w:rsidRDefault="00F05D52" w:rsidP="00A050F1">
      <w:pPr>
        <w:spacing w:after="0" w:line="276" w:lineRule="auto"/>
        <w:jc w:val="both"/>
        <w:rPr>
          <w:rFonts w:ascii="Arial" w:eastAsia="Times New Roman" w:hAnsi="Arial" w:cs="Arial"/>
          <w:kern w:val="0"/>
          <w:sz w:val="22"/>
          <w:szCs w:val="22"/>
          <w:lang w:eastAsia="en-GB"/>
          <w14:ligatures w14:val="none"/>
        </w:rPr>
      </w:pPr>
    </w:p>
    <w:p w14:paraId="0A50828B" w14:textId="24762CFD" w:rsidR="00F05D52" w:rsidRDefault="00F05D52"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4E11CE">
        <w:rPr>
          <w:rFonts w:ascii="Arial" w:eastAsia="Times New Roman" w:hAnsi="Arial" w:cs="Arial"/>
          <w:kern w:val="0"/>
          <w:sz w:val="22"/>
          <w:szCs w:val="22"/>
          <w:lang w:eastAsia="en-GB"/>
          <w14:ligatures w14:val="none"/>
        </w:rPr>
        <w:t>proposed rear extension and home office</w:t>
      </w:r>
      <w:r>
        <w:rPr>
          <w:rFonts w:ascii="Arial" w:eastAsia="Times New Roman" w:hAnsi="Arial" w:cs="Arial"/>
          <w:kern w:val="0"/>
          <w:sz w:val="22"/>
          <w:szCs w:val="22"/>
          <w:lang w:eastAsia="en-GB"/>
          <w14:ligatures w14:val="none"/>
        </w:rPr>
        <w:t xml:space="preserve"> </w:t>
      </w:r>
      <w:proofErr w:type="gramStart"/>
      <w:r>
        <w:rPr>
          <w:rFonts w:ascii="Arial" w:eastAsia="Times New Roman" w:hAnsi="Arial" w:cs="Arial"/>
          <w:kern w:val="0"/>
          <w:sz w:val="22"/>
          <w:szCs w:val="22"/>
          <w:lang w:eastAsia="en-GB"/>
          <w14:ligatures w14:val="none"/>
        </w:rPr>
        <w:t>are considered to be</w:t>
      </w:r>
      <w:proofErr w:type="gramEnd"/>
      <w:r>
        <w:rPr>
          <w:rFonts w:ascii="Arial" w:eastAsia="Times New Roman" w:hAnsi="Arial" w:cs="Arial"/>
          <w:kern w:val="0"/>
          <w:sz w:val="22"/>
          <w:szCs w:val="22"/>
          <w:lang w:eastAsia="en-GB"/>
          <w14:ligatures w14:val="none"/>
        </w:rPr>
        <w:t xml:space="preserve"> modest additions</w:t>
      </w:r>
      <w:r w:rsidR="00632C8E">
        <w:rPr>
          <w:rFonts w:ascii="Arial" w:eastAsia="Times New Roman" w:hAnsi="Arial" w:cs="Arial"/>
          <w:kern w:val="0"/>
          <w:sz w:val="22"/>
          <w:szCs w:val="22"/>
          <w:lang w:eastAsia="en-GB"/>
          <w14:ligatures w14:val="none"/>
        </w:rPr>
        <w:t>,</w:t>
      </w:r>
      <w:r w:rsidR="004E11CE">
        <w:rPr>
          <w:rFonts w:ascii="Arial" w:eastAsia="Times New Roman" w:hAnsi="Arial" w:cs="Arial"/>
          <w:kern w:val="0"/>
          <w:sz w:val="22"/>
          <w:szCs w:val="22"/>
          <w:lang w:eastAsia="en-GB"/>
          <w14:ligatures w14:val="none"/>
        </w:rPr>
        <w:t xml:space="preserve"> of an appropriate a</w:t>
      </w:r>
      <w:r w:rsidR="006F6459">
        <w:rPr>
          <w:rFonts w:ascii="Arial" w:eastAsia="Times New Roman" w:hAnsi="Arial" w:cs="Arial"/>
          <w:kern w:val="0"/>
          <w:sz w:val="22"/>
          <w:szCs w:val="22"/>
          <w:lang w:eastAsia="en-GB"/>
          <w14:ligatures w14:val="none"/>
        </w:rPr>
        <w:t>nd sympathetic design to the host dwelling.  The materia</w:t>
      </w:r>
      <w:r w:rsidR="001A0AFF">
        <w:rPr>
          <w:rFonts w:ascii="Arial" w:eastAsia="Times New Roman" w:hAnsi="Arial" w:cs="Arial"/>
          <w:kern w:val="0"/>
          <w:sz w:val="22"/>
          <w:szCs w:val="22"/>
          <w:lang w:eastAsia="en-GB"/>
          <w14:ligatures w14:val="none"/>
        </w:rPr>
        <w:t xml:space="preserve">ls to the rear extension, will match the brickwork on the main dwellinghouse and the timber cladding will be commensurate with a garden building. </w:t>
      </w:r>
      <w:r w:rsidR="00632C8E">
        <w:rPr>
          <w:rFonts w:ascii="Arial" w:eastAsia="Times New Roman" w:hAnsi="Arial" w:cs="Arial"/>
          <w:kern w:val="0"/>
          <w:sz w:val="22"/>
          <w:szCs w:val="22"/>
          <w:lang w:eastAsia="en-GB"/>
          <w14:ligatures w14:val="none"/>
        </w:rPr>
        <w:t xml:space="preserve"> The use of single ply membrane to the roofs is typical for this type of development. </w:t>
      </w:r>
      <w:r w:rsidR="002E11A2">
        <w:rPr>
          <w:rFonts w:ascii="Arial" w:eastAsia="Times New Roman" w:hAnsi="Arial" w:cs="Arial"/>
          <w:kern w:val="0"/>
          <w:sz w:val="22"/>
          <w:szCs w:val="22"/>
          <w:lang w:eastAsia="en-GB"/>
          <w14:ligatures w14:val="none"/>
        </w:rPr>
        <w:t xml:space="preserve"> The windows on both buildings will have matching </w:t>
      </w:r>
      <w:proofErr w:type="spellStart"/>
      <w:r w:rsidR="002E11A2">
        <w:rPr>
          <w:rFonts w:ascii="Arial" w:eastAsia="Times New Roman" w:hAnsi="Arial" w:cs="Arial"/>
          <w:kern w:val="0"/>
          <w:sz w:val="22"/>
          <w:szCs w:val="22"/>
          <w:lang w:eastAsia="en-GB"/>
          <w14:ligatures w14:val="none"/>
        </w:rPr>
        <w:t>upvc</w:t>
      </w:r>
      <w:proofErr w:type="spellEnd"/>
      <w:r w:rsidR="002E11A2">
        <w:rPr>
          <w:rFonts w:ascii="Arial" w:eastAsia="Times New Roman" w:hAnsi="Arial" w:cs="Arial"/>
          <w:kern w:val="0"/>
          <w:sz w:val="22"/>
          <w:szCs w:val="22"/>
          <w:lang w:eastAsia="en-GB"/>
          <w14:ligatures w14:val="none"/>
        </w:rPr>
        <w:t xml:space="preserve"> </w:t>
      </w:r>
      <w:r w:rsidR="009F441D">
        <w:rPr>
          <w:rFonts w:ascii="Arial" w:eastAsia="Times New Roman" w:hAnsi="Arial" w:cs="Arial"/>
          <w:kern w:val="0"/>
          <w:sz w:val="22"/>
          <w:szCs w:val="22"/>
          <w:lang w:eastAsia="en-GB"/>
          <w14:ligatures w14:val="none"/>
        </w:rPr>
        <w:t>to the house</w:t>
      </w:r>
      <w:r w:rsidR="002E11A2">
        <w:rPr>
          <w:rFonts w:ascii="Arial" w:eastAsia="Times New Roman" w:hAnsi="Arial" w:cs="Arial"/>
          <w:kern w:val="0"/>
          <w:sz w:val="22"/>
          <w:szCs w:val="22"/>
          <w:lang w:eastAsia="en-GB"/>
          <w14:ligatures w14:val="none"/>
        </w:rPr>
        <w:t>.  In view of the above, the proposal</w:t>
      </w:r>
      <w:r w:rsidR="006D06C2">
        <w:rPr>
          <w:rFonts w:ascii="Arial" w:eastAsia="Times New Roman" w:hAnsi="Arial" w:cs="Arial"/>
          <w:kern w:val="0"/>
          <w:sz w:val="22"/>
          <w:szCs w:val="22"/>
          <w:lang w:eastAsia="en-GB"/>
          <w14:ligatures w14:val="none"/>
        </w:rPr>
        <w:t xml:space="preserve">s </w:t>
      </w:r>
      <w:proofErr w:type="gramStart"/>
      <w:r w:rsidR="006D06C2">
        <w:rPr>
          <w:rFonts w:ascii="Arial" w:eastAsia="Times New Roman" w:hAnsi="Arial" w:cs="Arial"/>
          <w:kern w:val="0"/>
          <w:sz w:val="22"/>
          <w:szCs w:val="22"/>
          <w:lang w:eastAsia="en-GB"/>
          <w14:ligatures w14:val="none"/>
        </w:rPr>
        <w:t>are considered to be</w:t>
      </w:r>
      <w:proofErr w:type="gramEnd"/>
      <w:r w:rsidR="006D06C2">
        <w:rPr>
          <w:rFonts w:ascii="Arial" w:eastAsia="Times New Roman" w:hAnsi="Arial" w:cs="Arial"/>
          <w:kern w:val="0"/>
          <w:sz w:val="22"/>
          <w:szCs w:val="22"/>
          <w:lang w:eastAsia="en-GB"/>
          <w14:ligatures w14:val="none"/>
        </w:rPr>
        <w:t xml:space="preserve"> acceptable. </w:t>
      </w:r>
    </w:p>
    <w:p w14:paraId="503A635C" w14:textId="77777777" w:rsidR="006D06C2" w:rsidRDefault="006D06C2" w:rsidP="00A050F1">
      <w:pPr>
        <w:spacing w:after="0" w:line="276" w:lineRule="auto"/>
        <w:jc w:val="both"/>
        <w:rPr>
          <w:rFonts w:ascii="Arial" w:eastAsia="Times New Roman" w:hAnsi="Arial" w:cs="Arial"/>
          <w:kern w:val="0"/>
          <w:sz w:val="22"/>
          <w:szCs w:val="22"/>
          <w:lang w:eastAsia="en-GB"/>
          <w14:ligatures w14:val="none"/>
        </w:rPr>
      </w:pPr>
    </w:p>
    <w:p w14:paraId="28552DF9" w14:textId="0AB771DC" w:rsidR="008955B7" w:rsidRPr="008955B7" w:rsidRDefault="008955B7" w:rsidP="008955B7">
      <w:pPr>
        <w:spacing w:after="0" w:line="276" w:lineRule="auto"/>
        <w:jc w:val="both"/>
        <w:rPr>
          <w:rFonts w:ascii="Arial" w:eastAsia="Times New Roman" w:hAnsi="Arial" w:cs="Arial"/>
          <w:kern w:val="0"/>
          <w:sz w:val="22"/>
          <w:szCs w:val="22"/>
          <w:lang w:eastAsia="en-GB"/>
          <w14:ligatures w14:val="none"/>
        </w:rPr>
      </w:pPr>
      <w:r w:rsidRPr="008955B7">
        <w:rPr>
          <w:rFonts w:ascii="Arial" w:eastAsia="Times New Roman" w:hAnsi="Arial" w:cs="Arial"/>
          <w:kern w:val="0"/>
          <w:sz w:val="22"/>
          <w:szCs w:val="22"/>
          <w:lang w:eastAsia="en-GB"/>
          <w14:ligatures w14:val="none"/>
        </w:rPr>
        <w:t>The proposed detached</w:t>
      </w:r>
      <w:r>
        <w:rPr>
          <w:rFonts w:ascii="Arial" w:eastAsia="Times New Roman" w:hAnsi="Arial" w:cs="Arial"/>
          <w:kern w:val="0"/>
          <w:sz w:val="22"/>
          <w:szCs w:val="22"/>
          <w:lang w:eastAsia="en-GB"/>
          <w14:ligatures w14:val="none"/>
        </w:rPr>
        <w:t xml:space="preserve"> office</w:t>
      </w:r>
      <w:r w:rsidRPr="008955B7">
        <w:rPr>
          <w:rFonts w:ascii="Arial" w:eastAsia="Times New Roman" w:hAnsi="Arial" w:cs="Arial"/>
          <w:kern w:val="0"/>
          <w:sz w:val="22"/>
          <w:szCs w:val="22"/>
          <w:lang w:eastAsia="en-GB"/>
          <w14:ligatures w14:val="none"/>
        </w:rPr>
        <w:t xml:space="preserve"> building is modest in scale and is sited within the rear garden in close functional and visual relationship with the main dwelling. Having regard to its limited floorspace, single</w:t>
      </w:r>
      <w:r w:rsidRPr="008955B7">
        <w:rPr>
          <w:rFonts w:ascii="Arial" w:eastAsia="Times New Roman" w:hAnsi="Arial" w:cs="Arial"/>
          <w:kern w:val="0"/>
          <w:sz w:val="22"/>
          <w:szCs w:val="22"/>
          <w:lang w:eastAsia="en-GB"/>
          <w14:ligatures w14:val="none"/>
        </w:rPr>
        <w:noBreakHyphen/>
        <w:t>storey form, garden location and lack of facilities associated with independent residential occupation, it is clearly incidental to the enjoyment of the dwellinghouse. On this basis, its use as a self</w:t>
      </w:r>
      <w:r w:rsidRPr="008955B7">
        <w:rPr>
          <w:rFonts w:ascii="Arial" w:eastAsia="Times New Roman" w:hAnsi="Arial" w:cs="Arial"/>
          <w:kern w:val="0"/>
          <w:sz w:val="22"/>
          <w:szCs w:val="22"/>
          <w:lang w:eastAsia="en-GB"/>
          <w14:ligatures w14:val="none"/>
        </w:rPr>
        <w:noBreakHyphen/>
        <w:t>contained or independent unit would be unrealistic and would not arise without further development requiring planning permission.</w:t>
      </w:r>
    </w:p>
    <w:p w14:paraId="67CEEFFD" w14:textId="77777777" w:rsidR="00CE4626" w:rsidRDefault="00CE4626" w:rsidP="00A050F1">
      <w:pPr>
        <w:spacing w:after="0" w:line="276" w:lineRule="auto"/>
        <w:jc w:val="both"/>
        <w:rPr>
          <w:rFonts w:ascii="Arial" w:eastAsia="Times New Roman" w:hAnsi="Arial" w:cs="Arial"/>
          <w:kern w:val="0"/>
          <w:sz w:val="22"/>
          <w:szCs w:val="22"/>
          <w:lang w:eastAsia="en-GB"/>
          <w14:ligatures w14:val="none"/>
        </w:rPr>
      </w:pPr>
    </w:p>
    <w:p w14:paraId="0D83CFA5" w14:textId="77777777" w:rsidR="008955B7" w:rsidRPr="008955B7" w:rsidRDefault="008955B7" w:rsidP="008955B7">
      <w:pPr>
        <w:spacing w:after="0" w:line="276" w:lineRule="auto"/>
        <w:jc w:val="both"/>
        <w:rPr>
          <w:rFonts w:ascii="Arial" w:eastAsia="Times New Roman" w:hAnsi="Arial" w:cs="Arial"/>
          <w:kern w:val="0"/>
          <w:sz w:val="22"/>
          <w:szCs w:val="22"/>
          <w:lang w:eastAsia="en-GB"/>
          <w14:ligatures w14:val="none"/>
        </w:rPr>
      </w:pPr>
      <w:r w:rsidRPr="008955B7">
        <w:rPr>
          <w:rFonts w:ascii="Arial" w:eastAsia="Times New Roman" w:hAnsi="Arial" w:cs="Arial"/>
          <w:kern w:val="0"/>
          <w:sz w:val="22"/>
          <w:szCs w:val="22"/>
          <w:lang w:eastAsia="en-GB"/>
          <w14:ligatures w14:val="none"/>
        </w:rPr>
        <w:t xml:space="preserve">The comments from </w:t>
      </w:r>
      <w:proofErr w:type="gramStart"/>
      <w:r w:rsidRPr="008955B7">
        <w:rPr>
          <w:rFonts w:ascii="Arial" w:eastAsia="Times New Roman" w:hAnsi="Arial" w:cs="Arial"/>
          <w:kern w:val="0"/>
          <w:sz w:val="22"/>
          <w:szCs w:val="22"/>
          <w:lang w:eastAsia="en-GB"/>
          <w14:ligatures w14:val="none"/>
        </w:rPr>
        <w:t>local residents</w:t>
      </w:r>
      <w:proofErr w:type="gramEnd"/>
      <w:r w:rsidRPr="008955B7">
        <w:rPr>
          <w:rFonts w:ascii="Arial" w:eastAsia="Times New Roman" w:hAnsi="Arial" w:cs="Arial"/>
          <w:kern w:val="0"/>
          <w:sz w:val="22"/>
          <w:szCs w:val="22"/>
          <w:lang w:eastAsia="en-GB"/>
          <w14:ligatures w14:val="none"/>
        </w:rPr>
        <w:t xml:space="preserve"> are noted. Planning permission relates solely to the acceptability of development on land within the applicant’s control. Matters relating to land ownership, boundary treatment, or the removal or retention of hedgerows and fencing are civil matters and fall outside the scope of the planning system. An informative will be added to draw this to the applicant’s attention.</w:t>
      </w:r>
    </w:p>
    <w:p w14:paraId="33993A6B" w14:textId="77777777" w:rsidR="001022E6" w:rsidRDefault="001022E6"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59FFA000" w14:textId="77777777" w:rsidR="00DB13C3" w:rsidRPr="0011332D" w:rsidRDefault="00DB13C3" w:rsidP="00DB13C3">
      <w:pPr>
        <w:spacing w:after="0" w:line="276" w:lineRule="auto"/>
        <w:jc w:val="both"/>
        <w:rPr>
          <w:rFonts w:ascii="Arial" w:hAnsi="Arial" w:cs="Arial"/>
          <w:color w:val="000000" w:themeColor="text1"/>
          <w:sz w:val="22"/>
          <w:szCs w:val="22"/>
        </w:rPr>
      </w:pPr>
    </w:p>
    <w:p w14:paraId="47B64331" w14:textId="1CD6112B" w:rsidR="0011332D" w:rsidRDefault="0011332D" w:rsidP="00DB13C3">
      <w:pPr>
        <w:spacing w:after="0" w:line="276" w:lineRule="auto"/>
        <w:jc w:val="both"/>
        <w:rPr>
          <w:rFonts w:ascii="Arial" w:hAnsi="Arial" w:cs="Arial"/>
          <w:color w:val="000000" w:themeColor="text1"/>
          <w:sz w:val="22"/>
          <w:szCs w:val="22"/>
        </w:rPr>
      </w:pPr>
      <w:r w:rsidRPr="0011332D">
        <w:rPr>
          <w:rFonts w:ascii="Arial" w:hAnsi="Arial" w:cs="Arial"/>
          <w:color w:val="000000" w:themeColor="text1"/>
          <w:sz w:val="22"/>
          <w:szCs w:val="22"/>
        </w:rPr>
        <w:t xml:space="preserve">The </w:t>
      </w:r>
      <w:r w:rsidR="004D68C0">
        <w:rPr>
          <w:rFonts w:ascii="Arial" w:hAnsi="Arial" w:cs="Arial"/>
          <w:color w:val="000000" w:themeColor="text1"/>
          <w:sz w:val="22"/>
          <w:szCs w:val="22"/>
        </w:rPr>
        <w:t>rear extension to the house will replace an existing rear extension over a slightly larger footprint</w:t>
      </w:r>
      <w:r w:rsidR="00400F2D">
        <w:rPr>
          <w:rFonts w:ascii="Arial" w:hAnsi="Arial" w:cs="Arial"/>
          <w:color w:val="000000" w:themeColor="text1"/>
          <w:sz w:val="22"/>
          <w:szCs w:val="22"/>
        </w:rPr>
        <w:t xml:space="preserve"> </w:t>
      </w:r>
      <w:r w:rsidR="004D68C0">
        <w:rPr>
          <w:rFonts w:ascii="Arial" w:hAnsi="Arial" w:cs="Arial"/>
          <w:color w:val="000000" w:themeColor="text1"/>
          <w:sz w:val="22"/>
          <w:szCs w:val="22"/>
        </w:rPr>
        <w:t>but will still be</w:t>
      </w:r>
      <w:r w:rsidR="00E70A7B">
        <w:rPr>
          <w:rFonts w:ascii="Arial" w:hAnsi="Arial" w:cs="Arial"/>
          <w:color w:val="000000" w:themeColor="text1"/>
          <w:sz w:val="22"/>
          <w:szCs w:val="22"/>
        </w:rPr>
        <w:t xml:space="preserve"> sufficiently</w:t>
      </w:r>
      <w:r w:rsidR="004D68C0">
        <w:rPr>
          <w:rFonts w:ascii="Arial" w:hAnsi="Arial" w:cs="Arial"/>
          <w:color w:val="000000" w:themeColor="text1"/>
          <w:sz w:val="22"/>
          <w:szCs w:val="22"/>
        </w:rPr>
        <w:t xml:space="preserve"> set in from </w:t>
      </w:r>
      <w:proofErr w:type="gramStart"/>
      <w:r w:rsidR="004D68C0">
        <w:rPr>
          <w:rFonts w:ascii="Arial" w:hAnsi="Arial" w:cs="Arial"/>
          <w:color w:val="000000" w:themeColor="text1"/>
          <w:sz w:val="22"/>
          <w:szCs w:val="22"/>
        </w:rPr>
        <w:t>both of the shared</w:t>
      </w:r>
      <w:proofErr w:type="gramEnd"/>
      <w:r w:rsidR="004D68C0">
        <w:rPr>
          <w:rFonts w:ascii="Arial" w:hAnsi="Arial" w:cs="Arial"/>
          <w:color w:val="000000" w:themeColor="text1"/>
          <w:sz w:val="22"/>
          <w:szCs w:val="22"/>
        </w:rPr>
        <w:t xml:space="preserve"> boundaries with neighbouring dwellings. </w:t>
      </w:r>
      <w:r w:rsidR="003155FF">
        <w:rPr>
          <w:rFonts w:ascii="Arial" w:hAnsi="Arial" w:cs="Arial"/>
          <w:color w:val="000000" w:themeColor="text1"/>
          <w:sz w:val="22"/>
          <w:szCs w:val="22"/>
        </w:rPr>
        <w:t xml:space="preserve"> The home office</w:t>
      </w:r>
      <w:r w:rsidR="009D5AB3">
        <w:rPr>
          <w:rFonts w:ascii="Arial" w:hAnsi="Arial" w:cs="Arial"/>
          <w:color w:val="000000" w:themeColor="text1"/>
          <w:sz w:val="22"/>
          <w:szCs w:val="22"/>
        </w:rPr>
        <w:t xml:space="preserve"> will also be set in from the rear boundary by approximately 200mm. </w:t>
      </w:r>
      <w:r w:rsidR="004D68C0">
        <w:rPr>
          <w:rFonts w:ascii="Arial" w:hAnsi="Arial" w:cs="Arial"/>
          <w:color w:val="000000" w:themeColor="text1"/>
          <w:sz w:val="22"/>
          <w:szCs w:val="22"/>
        </w:rPr>
        <w:t xml:space="preserve"> Due to </w:t>
      </w:r>
      <w:r w:rsidR="009D5AB3">
        <w:rPr>
          <w:rFonts w:ascii="Arial" w:hAnsi="Arial" w:cs="Arial"/>
          <w:color w:val="000000" w:themeColor="text1"/>
          <w:sz w:val="22"/>
          <w:szCs w:val="22"/>
        </w:rPr>
        <w:t>the</w:t>
      </w:r>
      <w:r w:rsidR="004D68C0">
        <w:rPr>
          <w:rFonts w:ascii="Arial" w:hAnsi="Arial" w:cs="Arial"/>
          <w:color w:val="000000" w:themeColor="text1"/>
          <w:sz w:val="22"/>
          <w:szCs w:val="22"/>
        </w:rPr>
        <w:t xml:space="preserve"> single storey</w:t>
      </w:r>
      <w:r w:rsidR="00400F2D">
        <w:rPr>
          <w:rFonts w:ascii="Arial" w:hAnsi="Arial" w:cs="Arial"/>
          <w:color w:val="000000" w:themeColor="text1"/>
          <w:sz w:val="22"/>
          <w:szCs w:val="22"/>
        </w:rPr>
        <w:t>, flat</w:t>
      </w:r>
      <w:r w:rsidR="00F820D8">
        <w:rPr>
          <w:rFonts w:ascii="Arial" w:hAnsi="Arial" w:cs="Arial"/>
          <w:color w:val="000000" w:themeColor="text1"/>
          <w:sz w:val="22"/>
          <w:szCs w:val="22"/>
        </w:rPr>
        <w:t xml:space="preserve"> and </w:t>
      </w:r>
      <w:r w:rsidR="009D5AB3">
        <w:rPr>
          <w:rFonts w:ascii="Arial" w:hAnsi="Arial" w:cs="Arial"/>
          <w:color w:val="000000" w:themeColor="text1"/>
          <w:sz w:val="22"/>
          <w:szCs w:val="22"/>
        </w:rPr>
        <w:t>pent</w:t>
      </w:r>
      <w:r w:rsidR="00400F2D">
        <w:rPr>
          <w:rFonts w:ascii="Arial" w:hAnsi="Arial" w:cs="Arial"/>
          <w:color w:val="000000" w:themeColor="text1"/>
          <w:sz w:val="22"/>
          <w:szCs w:val="22"/>
        </w:rPr>
        <w:t xml:space="preserve"> roof design</w:t>
      </w:r>
      <w:r w:rsidR="009D5AB3">
        <w:rPr>
          <w:rFonts w:ascii="Arial" w:hAnsi="Arial" w:cs="Arial"/>
          <w:color w:val="000000" w:themeColor="text1"/>
          <w:sz w:val="22"/>
          <w:szCs w:val="22"/>
        </w:rPr>
        <w:t xml:space="preserve"> of these additions</w:t>
      </w:r>
      <w:r w:rsidR="003155FF">
        <w:rPr>
          <w:rFonts w:ascii="Arial" w:hAnsi="Arial" w:cs="Arial"/>
          <w:color w:val="000000" w:themeColor="text1"/>
          <w:sz w:val="22"/>
          <w:szCs w:val="22"/>
        </w:rPr>
        <w:t xml:space="preserve">, </w:t>
      </w:r>
      <w:r w:rsidR="00F820D8">
        <w:rPr>
          <w:rFonts w:ascii="Arial" w:hAnsi="Arial" w:cs="Arial"/>
          <w:color w:val="000000" w:themeColor="text1"/>
          <w:sz w:val="22"/>
          <w:szCs w:val="22"/>
        </w:rPr>
        <w:t>they are</w:t>
      </w:r>
      <w:r w:rsidR="003155FF">
        <w:rPr>
          <w:rFonts w:ascii="Arial" w:hAnsi="Arial" w:cs="Arial"/>
          <w:color w:val="000000" w:themeColor="text1"/>
          <w:sz w:val="22"/>
          <w:szCs w:val="22"/>
        </w:rPr>
        <w:t xml:space="preserve"> not considered to cause any adverse impacts to the amenity of the neighbouring properties in terms of loss of light; overshadowing; or having an overbearing impact. </w:t>
      </w:r>
      <w:r w:rsidR="00CE4626">
        <w:rPr>
          <w:rFonts w:ascii="Arial" w:hAnsi="Arial" w:cs="Arial"/>
          <w:color w:val="000000" w:themeColor="text1"/>
          <w:sz w:val="22"/>
          <w:szCs w:val="22"/>
        </w:rPr>
        <w:t xml:space="preserve"> It is noted that there is a large outbuilding </w:t>
      </w:r>
      <w:r w:rsidR="00A832EF">
        <w:rPr>
          <w:rFonts w:ascii="Arial" w:hAnsi="Arial" w:cs="Arial"/>
          <w:color w:val="000000" w:themeColor="text1"/>
          <w:sz w:val="22"/>
          <w:szCs w:val="22"/>
        </w:rPr>
        <w:t>adjacent to the rear boundary of the site</w:t>
      </w:r>
      <w:r w:rsidR="00EB4039">
        <w:rPr>
          <w:rFonts w:ascii="Arial" w:hAnsi="Arial" w:cs="Arial"/>
          <w:color w:val="000000" w:themeColor="text1"/>
          <w:sz w:val="22"/>
          <w:szCs w:val="22"/>
        </w:rPr>
        <w:t xml:space="preserve"> on the </w:t>
      </w:r>
      <w:r w:rsidR="009F441D">
        <w:rPr>
          <w:rFonts w:ascii="Arial" w:hAnsi="Arial" w:cs="Arial"/>
          <w:color w:val="000000" w:themeColor="text1"/>
          <w:sz w:val="22"/>
          <w:szCs w:val="22"/>
        </w:rPr>
        <w:t>neighbour’s</w:t>
      </w:r>
      <w:r w:rsidR="00EB4039">
        <w:rPr>
          <w:rFonts w:ascii="Arial" w:hAnsi="Arial" w:cs="Arial"/>
          <w:color w:val="000000" w:themeColor="text1"/>
          <w:sz w:val="22"/>
          <w:szCs w:val="22"/>
        </w:rPr>
        <w:t xml:space="preserve"> side</w:t>
      </w:r>
      <w:r w:rsidR="00A832EF">
        <w:rPr>
          <w:rFonts w:ascii="Arial" w:hAnsi="Arial" w:cs="Arial"/>
          <w:color w:val="000000" w:themeColor="text1"/>
          <w:sz w:val="22"/>
          <w:szCs w:val="22"/>
        </w:rPr>
        <w:t xml:space="preserve">, which will </w:t>
      </w:r>
      <w:r w:rsidR="00EB4039">
        <w:rPr>
          <w:rFonts w:ascii="Arial" w:hAnsi="Arial" w:cs="Arial"/>
          <w:color w:val="000000" w:themeColor="text1"/>
          <w:sz w:val="22"/>
          <w:szCs w:val="22"/>
        </w:rPr>
        <w:t xml:space="preserve">hide </w:t>
      </w:r>
      <w:r w:rsidR="00EB4039">
        <w:rPr>
          <w:rFonts w:ascii="Arial" w:hAnsi="Arial" w:cs="Arial"/>
          <w:color w:val="000000" w:themeColor="text1"/>
          <w:sz w:val="22"/>
          <w:szCs w:val="22"/>
        </w:rPr>
        <w:lastRenderedPageBreak/>
        <w:t xml:space="preserve">the proposed home office from view. </w:t>
      </w:r>
      <w:r w:rsidR="00C12992">
        <w:rPr>
          <w:rFonts w:ascii="Arial" w:hAnsi="Arial" w:cs="Arial"/>
          <w:color w:val="000000" w:themeColor="text1"/>
          <w:sz w:val="22"/>
          <w:szCs w:val="22"/>
        </w:rPr>
        <w:t xml:space="preserve"> No objections have been received from the occupiers of Nos</w:t>
      </w:r>
      <w:r w:rsidR="009F441D">
        <w:rPr>
          <w:rFonts w:ascii="Arial" w:hAnsi="Arial" w:cs="Arial"/>
          <w:color w:val="000000" w:themeColor="text1"/>
          <w:sz w:val="22"/>
          <w:szCs w:val="22"/>
        </w:rPr>
        <w:t>. 11 and 15 Eastleigh Road.</w:t>
      </w:r>
    </w:p>
    <w:p w14:paraId="262BFA5E" w14:textId="77777777" w:rsidR="007C7D2F" w:rsidRDefault="007C7D2F" w:rsidP="00DB13C3">
      <w:pPr>
        <w:spacing w:after="0" w:line="276" w:lineRule="auto"/>
        <w:jc w:val="both"/>
        <w:rPr>
          <w:rFonts w:ascii="Arial" w:hAnsi="Arial" w:cs="Arial"/>
          <w:color w:val="000000" w:themeColor="text1"/>
          <w:sz w:val="22"/>
          <w:szCs w:val="22"/>
        </w:rPr>
      </w:pPr>
    </w:p>
    <w:p w14:paraId="6250FC20" w14:textId="77777777" w:rsidR="007C7D2F" w:rsidRPr="007C7D2F" w:rsidRDefault="007C7D2F" w:rsidP="007C7D2F">
      <w:pPr>
        <w:spacing w:after="0" w:line="276" w:lineRule="auto"/>
        <w:jc w:val="both"/>
        <w:rPr>
          <w:rFonts w:ascii="Arial" w:hAnsi="Arial" w:cs="Arial"/>
          <w:color w:val="000000" w:themeColor="text1"/>
          <w:sz w:val="22"/>
          <w:szCs w:val="22"/>
        </w:rPr>
      </w:pPr>
      <w:r w:rsidRPr="007C7D2F">
        <w:rPr>
          <w:rFonts w:ascii="Arial" w:hAnsi="Arial" w:cs="Arial"/>
          <w:color w:val="000000" w:themeColor="text1"/>
          <w:sz w:val="22"/>
          <w:szCs w:val="22"/>
        </w:rPr>
        <w:t>The siting of the home office close to the rear boundary</w:t>
      </w:r>
      <w:proofErr w:type="gramStart"/>
      <w:r w:rsidRPr="007C7D2F">
        <w:rPr>
          <w:rFonts w:ascii="Arial" w:hAnsi="Arial" w:cs="Arial"/>
          <w:color w:val="000000" w:themeColor="text1"/>
          <w:sz w:val="22"/>
          <w:szCs w:val="22"/>
        </w:rPr>
        <w:t>, in itself, does</w:t>
      </w:r>
      <w:proofErr w:type="gramEnd"/>
      <w:r w:rsidRPr="007C7D2F">
        <w:rPr>
          <w:rFonts w:ascii="Arial" w:hAnsi="Arial" w:cs="Arial"/>
          <w:color w:val="000000" w:themeColor="text1"/>
          <w:sz w:val="22"/>
          <w:szCs w:val="22"/>
        </w:rPr>
        <w:t xml:space="preserve"> not give rise to planning harm, particularly given its single</w:t>
      </w:r>
      <w:r w:rsidRPr="007C7D2F">
        <w:rPr>
          <w:rFonts w:ascii="Arial" w:hAnsi="Arial" w:cs="Arial"/>
          <w:color w:val="000000" w:themeColor="text1"/>
          <w:sz w:val="22"/>
          <w:szCs w:val="22"/>
        </w:rPr>
        <w:noBreakHyphen/>
        <w:t>storey form, modest height and the presence of existing boundary treatment and structures which limit visual impact.</w:t>
      </w:r>
    </w:p>
    <w:p w14:paraId="67A34EB2" w14:textId="77777777" w:rsidR="007C7D2F" w:rsidRPr="00A050F1" w:rsidRDefault="007C7D2F"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3245DCA" w14:textId="77777777" w:rsidR="00200044"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A9E3CEF" w14:textId="470BC3D5" w:rsidR="00D349ED" w:rsidRPr="00D349ED" w:rsidRDefault="00D349ED"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349ED">
        <w:rPr>
          <w:rFonts w:ascii="Arial" w:eastAsia="Times New Roman" w:hAnsi="Arial" w:cs="Arial"/>
          <w:color w:val="000000" w:themeColor="text1"/>
          <w:kern w:val="0"/>
          <w:sz w:val="22"/>
          <w:szCs w:val="22"/>
          <w:u w:val="single"/>
          <w:lang w:eastAsia="en-GB"/>
          <w14:ligatures w14:val="none"/>
        </w:rPr>
        <w:t>Highways</w:t>
      </w:r>
    </w:p>
    <w:p w14:paraId="5538C9EC" w14:textId="77777777" w:rsidR="00D349ED" w:rsidRPr="00D349ED" w:rsidRDefault="00D349ED" w:rsidP="00D349ED">
      <w:pPr>
        <w:spacing w:after="0" w:line="276" w:lineRule="auto"/>
        <w:jc w:val="both"/>
        <w:rPr>
          <w:rFonts w:ascii="Arial" w:eastAsia="Times New Roman" w:hAnsi="Arial" w:cs="Arial"/>
          <w:color w:val="000000" w:themeColor="text1"/>
          <w:kern w:val="0"/>
          <w:sz w:val="22"/>
          <w:szCs w:val="22"/>
          <w:lang w:eastAsia="en-GB"/>
          <w14:ligatures w14:val="none"/>
        </w:rPr>
      </w:pPr>
    </w:p>
    <w:p w14:paraId="7760719E" w14:textId="4C9397F1" w:rsidR="00D349ED" w:rsidRPr="00D349ED" w:rsidRDefault="00D349ED" w:rsidP="00D349ED">
      <w:pPr>
        <w:spacing w:after="0" w:line="276" w:lineRule="auto"/>
        <w:jc w:val="both"/>
        <w:rPr>
          <w:rFonts w:ascii="Arial" w:eastAsia="Times New Roman" w:hAnsi="Arial" w:cs="Arial"/>
          <w:color w:val="000000" w:themeColor="text1"/>
          <w:kern w:val="0"/>
          <w:sz w:val="22"/>
          <w:szCs w:val="22"/>
          <w:lang w:eastAsia="en-GB"/>
          <w14:ligatures w14:val="none"/>
        </w:rPr>
      </w:pPr>
      <w:r w:rsidRPr="00D349ED">
        <w:rPr>
          <w:rFonts w:ascii="Arial" w:eastAsia="Times New Roman" w:hAnsi="Arial" w:cs="Arial"/>
          <w:color w:val="000000" w:themeColor="text1"/>
          <w:kern w:val="0"/>
          <w:sz w:val="22"/>
          <w:szCs w:val="22"/>
          <w:lang w:eastAsia="en-GB"/>
          <w14:ligatures w14:val="none"/>
        </w:rPr>
        <w:t>The demolition of the existing garage would not result in any adverse highways or parking impacts, given the availability of on</w:t>
      </w:r>
      <w:r w:rsidRPr="00D349ED">
        <w:rPr>
          <w:rFonts w:ascii="Arial" w:eastAsia="Times New Roman" w:hAnsi="Arial" w:cs="Arial"/>
          <w:color w:val="000000" w:themeColor="text1"/>
          <w:kern w:val="0"/>
          <w:sz w:val="22"/>
          <w:szCs w:val="22"/>
          <w:lang w:eastAsia="en-GB"/>
          <w14:ligatures w14:val="none"/>
        </w:rPr>
        <w:noBreakHyphen/>
        <w:t>plot parking and the scale of the proposal.</w:t>
      </w:r>
    </w:p>
    <w:p w14:paraId="1311EA4C" w14:textId="77777777" w:rsidR="00D349ED" w:rsidRPr="00394AB3" w:rsidRDefault="00D349ED"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235196E5"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67BCAD6" w14:textId="77777777" w:rsidR="007C7D2F" w:rsidRDefault="007C7D2F" w:rsidP="007C7D2F">
      <w:pPr>
        <w:spacing w:after="0" w:line="276" w:lineRule="auto"/>
        <w:jc w:val="both"/>
        <w:rPr>
          <w:rFonts w:ascii="Arial" w:eastAsia="Times New Roman" w:hAnsi="Arial" w:cs="Arial"/>
          <w:color w:val="000000" w:themeColor="text1"/>
          <w:kern w:val="0"/>
          <w:sz w:val="22"/>
          <w:szCs w:val="22"/>
          <w:lang w:eastAsia="en-GB"/>
          <w14:ligatures w14:val="none"/>
        </w:rPr>
      </w:pPr>
    </w:p>
    <w:p w14:paraId="7F0D5D03" w14:textId="1343435C" w:rsidR="007C7D2F" w:rsidRPr="007C7D2F" w:rsidRDefault="007C7D2F" w:rsidP="007C7D2F">
      <w:pPr>
        <w:spacing w:after="0" w:line="276" w:lineRule="auto"/>
        <w:jc w:val="both"/>
        <w:rPr>
          <w:rFonts w:ascii="Arial" w:eastAsia="Times New Roman" w:hAnsi="Arial" w:cs="Arial"/>
          <w:color w:val="000000" w:themeColor="text1"/>
          <w:kern w:val="0"/>
          <w:sz w:val="22"/>
          <w:szCs w:val="22"/>
          <w:lang w:eastAsia="en-GB"/>
          <w14:ligatures w14:val="none"/>
        </w:rPr>
      </w:pPr>
      <w:r w:rsidRPr="007C7D2F">
        <w:rPr>
          <w:rFonts w:ascii="Arial" w:eastAsia="Times New Roman" w:hAnsi="Arial" w:cs="Arial"/>
          <w:color w:val="000000" w:themeColor="text1"/>
          <w:kern w:val="0"/>
          <w:sz w:val="22"/>
          <w:szCs w:val="22"/>
          <w:lang w:eastAsia="en-GB"/>
          <w14:ligatures w14:val="none"/>
        </w:rPr>
        <w:t xml:space="preserve">In the absence of identified material </w:t>
      </w:r>
      <w:proofErr w:type="gramStart"/>
      <w:r w:rsidRPr="007C7D2F">
        <w:rPr>
          <w:rFonts w:ascii="Arial" w:eastAsia="Times New Roman" w:hAnsi="Arial" w:cs="Arial"/>
          <w:color w:val="000000" w:themeColor="text1"/>
          <w:kern w:val="0"/>
          <w:sz w:val="22"/>
          <w:szCs w:val="22"/>
          <w:lang w:eastAsia="en-GB"/>
          <w14:ligatures w14:val="none"/>
        </w:rPr>
        <w:t>harm, and</w:t>
      </w:r>
      <w:proofErr w:type="gramEnd"/>
      <w:r w:rsidRPr="007C7D2F">
        <w:rPr>
          <w:rFonts w:ascii="Arial" w:eastAsia="Times New Roman" w:hAnsi="Arial" w:cs="Arial"/>
          <w:color w:val="000000" w:themeColor="text1"/>
          <w:kern w:val="0"/>
          <w:sz w:val="22"/>
          <w:szCs w:val="22"/>
          <w:lang w:eastAsia="en-GB"/>
          <w14:ligatures w14:val="none"/>
        </w:rPr>
        <w:t xml:space="preserve"> having regard to the scale and domestic nature of the proposal, the development is considered acceptable in planning terms and is supported by the Development Plan taken as a whole.</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981B310"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w:t>
      </w:r>
      <w:r w:rsidR="009F441D">
        <w:rPr>
          <w:rFonts w:ascii="Arial" w:eastAsia="Times New Roman" w:hAnsi="Arial" w:cs="Arial"/>
          <w:color w:val="000000" w:themeColor="text1"/>
          <w:kern w:val="0"/>
          <w:sz w:val="22"/>
          <w:szCs w:val="22"/>
          <w:lang w:eastAsia="en-GB"/>
          <w14:ligatures w14:val="none"/>
        </w:rPr>
        <w:t xml:space="preserve"> and</w:t>
      </w:r>
      <w:r w:rsidRPr="007D4B14">
        <w:rPr>
          <w:rFonts w:ascii="Arial" w:eastAsia="Times New Roman" w:hAnsi="Arial" w:cs="Arial"/>
          <w:color w:val="000000" w:themeColor="text1"/>
          <w:kern w:val="0"/>
          <w:sz w:val="22"/>
          <w:szCs w:val="22"/>
          <w:lang w:eastAsia="en-GB"/>
          <w14:ligatures w14:val="none"/>
        </w:rPr>
        <w:t xml:space="preserve"> the amenities of neighbouring occupiers</w:t>
      </w:r>
      <w:r w:rsidR="009F441D">
        <w:rPr>
          <w:rFonts w:ascii="Arial" w:eastAsia="Times New Roman" w:hAnsi="Arial" w:cs="Arial"/>
          <w:color w:val="000000" w:themeColor="text1"/>
          <w:kern w:val="0"/>
          <w:sz w:val="22"/>
          <w:szCs w:val="22"/>
          <w:lang w:eastAsia="en-GB"/>
          <w14:ligatures w14:val="none"/>
        </w:rPr>
        <w:t xml:space="preserve">. </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27DA6A69" w:rsidR="007D4B14" w:rsidRPr="007D4B14" w:rsidRDefault="007C7D2F"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C7D2F">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Devizes Area Neighbourhood Plan, and the National Planning Policy Framework</w:t>
      </w:r>
      <w:r w:rsidR="007D4B14" w:rsidRPr="007D4B14">
        <w:rPr>
          <w:rFonts w:ascii="Arial" w:eastAsia="Times New Roman" w:hAnsi="Arial" w:cs="Arial"/>
          <w:color w:val="000000" w:themeColor="text1"/>
          <w:kern w:val="0"/>
          <w:sz w:val="22"/>
          <w:szCs w:val="22"/>
          <w:lang w:eastAsia="en-GB"/>
          <w14:ligatures w14:val="none"/>
        </w:rPr>
        <w:t>.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F98962C"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4880"/>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22E6"/>
    <w:rsid w:val="001044B1"/>
    <w:rsid w:val="00111D21"/>
    <w:rsid w:val="0011332D"/>
    <w:rsid w:val="00134D23"/>
    <w:rsid w:val="00141929"/>
    <w:rsid w:val="0014198B"/>
    <w:rsid w:val="00146481"/>
    <w:rsid w:val="00152901"/>
    <w:rsid w:val="0016162B"/>
    <w:rsid w:val="00162405"/>
    <w:rsid w:val="00167F1E"/>
    <w:rsid w:val="0018298F"/>
    <w:rsid w:val="001A0AF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57E1C"/>
    <w:rsid w:val="00274EC7"/>
    <w:rsid w:val="00276C28"/>
    <w:rsid w:val="00284692"/>
    <w:rsid w:val="00296162"/>
    <w:rsid w:val="002B3C19"/>
    <w:rsid w:val="002B67AF"/>
    <w:rsid w:val="002B7220"/>
    <w:rsid w:val="002C39F8"/>
    <w:rsid w:val="002C5B77"/>
    <w:rsid w:val="002C64FD"/>
    <w:rsid w:val="002C7D54"/>
    <w:rsid w:val="002D20C0"/>
    <w:rsid w:val="002D764D"/>
    <w:rsid w:val="002E11A2"/>
    <w:rsid w:val="002E6C51"/>
    <w:rsid w:val="002F008D"/>
    <w:rsid w:val="0030007E"/>
    <w:rsid w:val="00302D05"/>
    <w:rsid w:val="003030A4"/>
    <w:rsid w:val="00307390"/>
    <w:rsid w:val="00311C7B"/>
    <w:rsid w:val="00312C7F"/>
    <w:rsid w:val="003155FF"/>
    <w:rsid w:val="00315AE0"/>
    <w:rsid w:val="00331E7A"/>
    <w:rsid w:val="00332D09"/>
    <w:rsid w:val="003342BE"/>
    <w:rsid w:val="00335B14"/>
    <w:rsid w:val="003415BB"/>
    <w:rsid w:val="003446B5"/>
    <w:rsid w:val="00362D8F"/>
    <w:rsid w:val="00364013"/>
    <w:rsid w:val="00371103"/>
    <w:rsid w:val="00371C0F"/>
    <w:rsid w:val="003727C5"/>
    <w:rsid w:val="00372E76"/>
    <w:rsid w:val="0037425B"/>
    <w:rsid w:val="003774FF"/>
    <w:rsid w:val="0038507F"/>
    <w:rsid w:val="0038668B"/>
    <w:rsid w:val="00393433"/>
    <w:rsid w:val="00394AB3"/>
    <w:rsid w:val="003A202C"/>
    <w:rsid w:val="003A2DD3"/>
    <w:rsid w:val="003A7995"/>
    <w:rsid w:val="003C7574"/>
    <w:rsid w:val="003E08E2"/>
    <w:rsid w:val="003E2BA9"/>
    <w:rsid w:val="003F076A"/>
    <w:rsid w:val="003F5922"/>
    <w:rsid w:val="003F7218"/>
    <w:rsid w:val="00400F2D"/>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3E2E"/>
    <w:rsid w:val="004A4A11"/>
    <w:rsid w:val="004A6DB3"/>
    <w:rsid w:val="004B0B23"/>
    <w:rsid w:val="004B3C0C"/>
    <w:rsid w:val="004D3857"/>
    <w:rsid w:val="004D3BA9"/>
    <w:rsid w:val="004D68C0"/>
    <w:rsid w:val="004E11CE"/>
    <w:rsid w:val="004E7970"/>
    <w:rsid w:val="004F635C"/>
    <w:rsid w:val="004F65E7"/>
    <w:rsid w:val="00515980"/>
    <w:rsid w:val="0051645C"/>
    <w:rsid w:val="00516EA6"/>
    <w:rsid w:val="0052069C"/>
    <w:rsid w:val="00520E30"/>
    <w:rsid w:val="0054068B"/>
    <w:rsid w:val="00540D13"/>
    <w:rsid w:val="00550749"/>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32C8E"/>
    <w:rsid w:val="00636504"/>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9B4"/>
    <w:rsid w:val="006B6C79"/>
    <w:rsid w:val="006C2EF8"/>
    <w:rsid w:val="006C5A72"/>
    <w:rsid w:val="006D06C2"/>
    <w:rsid w:val="006D1073"/>
    <w:rsid w:val="006D4A80"/>
    <w:rsid w:val="006D6985"/>
    <w:rsid w:val="006E139C"/>
    <w:rsid w:val="006F6459"/>
    <w:rsid w:val="00711058"/>
    <w:rsid w:val="00714FE5"/>
    <w:rsid w:val="00715057"/>
    <w:rsid w:val="00722B05"/>
    <w:rsid w:val="007235F5"/>
    <w:rsid w:val="00742C35"/>
    <w:rsid w:val="00744E80"/>
    <w:rsid w:val="00750FD1"/>
    <w:rsid w:val="00753A39"/>
    <w:rsid w:val="00755B0D"/>
    <w:rsid w:val="007638C3"/>
    <w:rsid w:val="00771C95"/>
    <w:rsid w:val="00790038"/>
    <w:rsid w:val="00793652"/>
    <w:rsid w:val="007B695C"/>
    <w:rsid w:val="007B70B8"/>
    <w:rsid w:val="007C1403"/>
    <w:rsid w:val="007C28D5"/>
    <w:rsid w:val="007C6DE3"/>
    <w:rsid w:val="007C7D2F"/>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563FA"/>
    <w:rsid w:val="00862AEC"/>
    <w:rsid w:val="0086379F"/>
    <w:rsid w:val="00867EFD"/>
    <w:rsid w:val="0087005A"/>
    <w:rsid w:val="0087744B"/>
    <w:rsid w:val="008822ED"/>
    <w:rsid w:val="00884A97"/>
    <w:rsid w:val="00892438"/>
    <w:rsid w:val="008955B7"/>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61C4E"/>
    <w:rsid w:val="00963B3E"/>
    <w:rsid w:val="00965A06"/>
    <w:rsid w:val="00967DCB"/>
    <w:rsid w:val="00970A8A"/>
    <w:rsid w:val="00970F95"/>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D5AB3"/>
    <w:rsid w:val="009E1642"/>
    <w:rsid w:val="009E77F7"/>
    <w:rsid w:val="009F1BA2"/>
    <w:rsid w:val="009F441D"/>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32EF"/>
    <w:rsid w:val="00A85226"/>
    <w:rsid w:val="00AB52C2"/>
    <w:rsid w:val="00AC01A4"/>
    <w:rsid w:val="00AC73F7"/>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2992"/>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6B3B"/>
    <w:rsid w:val="00CC51B9"/>
    <w:rsid w:val="00CC552A"/>
    <w:rsid w:val="00CC57A0"/>
    <w:rsid w:val="00CD745F"/>
    <w:rsid w:val="00CE4626"/>
    <w:rsid w:val="00CE7093"/>
    <w:rsid w:val="00CF4F6C"/>
    <w:rsid w:val="00CF5FF0"/>
    <w:rsid w:val="00CF7529"/>
    <w:rsid w:val="00D06D32"/>
    <w:rsid w:val="00D14841"/>
    <w:rsid w:val="00D15F32"/>
    <w:rsid w:val="00D20665"/>
    <w:rsid w:val="00D22F8E"/>
    <w:rsid w:val="00D30109"/>
    <w:rsid w:val="00D349ED"/>
    <w:rsid w:val="00D3717E"/>
    <w:rsid w:val="00D44370"/>
    <w:rsid w:val="00D5047C"/>
    <w:rsid w:val="00D50CF6"/>
    <w:rsid w:val="00D7435B"/>
    <w:rsid w:val="00D831EE"/>
    <w:rsid w:val="00D859CC"/>
    <w:rsid w:val="00D902FA"/>
    <w:rsid w:val="00D907C3"/>
    <w:rsid w:val="00DA41A3"/>
    <w:rsid w:val="00DB13C3"/>
    <w:rsid w:val="00DB1957"/>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46E72"/>
    <w:rsid w:val="00E51166"/>
    <w:rsid w:val="00E57D1F"/>
    <w:rsid w:val="00E61170"/>
    <w:rsid w:val="00E61ADC"/>
    <w:rsid w:val="00E70135"/>
    <w:rsid w:val="00E70A7B"/>
    <w:rsid w:val="00E70D98"/>
    <w:rsid w:val="00E90A3F"/>
    <w:rsid w:val="00E95266"/>
    <w:rsid w:val="00E977C4"/>
    <w:rsid w:val="00EB4039"/>
    <w:rsid w:val="00EB421A"/>
    <w:rsid w:val="00EC2E4E"/>
    <w:rsid w:val="00EC4215"/>
    <w:rsid w:val="00EC4E9E"/>
    <w:rsid w:val="00EC67DE"/>
    <w:rsid w:val="00EE47DB"/>
    <w:rsid w:val="00EE5C03"/>
    <w:rsid w:val="00EE6AA5"/>
    <w:rsid w:val="00EE7315"/>
    <w:rsid w:val="00EF0DA4"/>
    <w:rsid w:val="00F005A4"/>
    <w:rsid w:val="00F01283"/>
    <w:rsid w:val="00F05D52"/>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12A"/>
    <w:rsid w:val="00F77540"/>
    <w:rsid w:val="00F820D8"/>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00FF73E5"/>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4</Pages>
  <Words>1245</Words>
  <Characters>7102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salesforceId:3f7ee0f9-b8b5-45e4-9ff8-b964c38bd330</dc:subject>
  <dc:creator>O'Donoghue, Ruaridh</dc:creator>
  <cp:keywords/>
  <dc:description/>
  <cp:lastModifiedBy>O'Donoghue, Ruaridh</cp:lastModifiedBy>
  <cp:revision>48</cp:revision>
  <dcterms:created xsi:type="dcterms:W3CDTF">2026-04-29T15:40:00Z</dcterms:created>
  <dcterms:modified xsi:type="dcterms:W3CDTF">2026-05-01T14:38:00Z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069Q300000OpvudIAB</vt:lpwstr>
  </property>
</Properties>
</file>