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3ED5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4E253337"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42AB48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29F4094" w14:textId="77777777" w:rsidTr="00683C17">
        <w:tc>
          <w:tcPr>
            <w:tcW w:w="3681" w:type="dxa"/>
          </w:tcPr>
          <w:p w14:paraId="755D4A7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6FE3E0D"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PL/2025/09265</w:t>
            </w:r>
          </w:p>
        </w:tc>
      </w:tr>
      <w:tr w:rsidR="00097010" w14:paraId="00EF27C1" w14:textId="77777777" w:rsidTr="00683C17">
        <w:tc>
          <w:tcPr>
            <w:tcW w:w="3681" w:type="dxa"/>
          </w:tcPr>
          <w:p w14:paraId="227D4F0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C4D6A2D"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51D2FEC7" w14:textId="77777777" w:rsidTr="00683C17">
        <w:tc>
          <w:tcPr>
            <w:tcW w:w="3681" w:type="dxa"/>
          </w:tcPr>
          <w:p w14:paraId="71D4BDB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7E6AC7"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Wye House, Barn Street, Marlborough, SN8 1AB</w:t>
            </w:r>
          </w:p>
        </w:tc>
      </w:tr>
      <w:tr w:rsidR="00097010" w14:paraId="64F7B21D" w14:textId="77777777" w:rsidTr="00683C17">
        <w:tc>
          <w:tcPr>
            <w:tcW w:w="3681" w:type="dxa"/>
          </w:tcPr>
          <w:p w14:paraId="2684F1C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553B74AB"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Like for like replacement of nine single glazed timber sash windows</w:t>
            </w:r>
          </w:p>
        </w:tc>
      </w:tr>
      <w:tr w:rsidR="00097010" w14:paraId="735DC7F2" w14:textId="77777777" w:rsidTr="00683C17">
        <w:tc>
          <w:tcPr>
            <w:tcW w:w="3681" w:type="dxa"/>
          </w:tcPr>
          <w:p w14:paraId="0D78F54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465759C"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6FCC8CD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5450787"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43E88A8"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4326A11" w14:textId="182DCAAF" w:rsidR="006E3111" w:rsidRPr="00E20950" w:rsidRDefault="001E18FD" w:rsidP="00970F6B">
      <w:pPr>
        <w:spacing w:after="0" w:line="276" w:lineRule="auto"/>
        <w:jc w:val="both"/>
        <w:rPr>
          <w:rFonts w:ascii="Arial" w:eastAsia="Times New Roman" w:hAnsi="Arial" w:cs="Arial"/>
          <w:kern w:val="0"/>
          <w:sz w:val="22"/>
          <w:szCs w:val="22"/>
          <w:lang w:eastAsia="en-GB"/>
          <w14:ligatures w14:val="none"/>
        </w:rPr>
      </w:pPr>
      <w:r w:rsidRPr="00E20950">
        <w:rPr>
          <w:rFonts w:ascii="Arial" w:eastAsia="Times New Roman" w:hAnsi="Arial" w:cs="Arial"/>
          <w:kern w:val="0"/>
          <w:sz w:val="22"/>
          <w:szCs w:val="22"/>
          <w:lang w:eastAsia="en-GB"/>
          <w14:ligatures w14:val="none"/>
        </w:rPr>
        <w:t>Wye House is a large two storey detached building</w:t>
      </w:r>
      <w:r w:rsidR="00363162" w:rsidRPr="00E20950">
        <w:rPr>
          <w:rFonts w:ascii="Arial" w:eastAsia="Times New Roman" w:hAnsi="Arial" w:cs="Arial"/>
          <w:kern w:val="0"/>
          <w:sz w:val="22"/>
          <w:szCs w:val="22"/>
          <w:lang w:eastAsia="en-GB"/>
          <w14:ligatures w14:val="none"/>
        </w:rPr>
        <w:t xml:space="preserve"> that has been converted into 6 flats</w:t>
      </w:r>
      <w:r w:rsidR="009A18B1" w:rsidRPr="00E20950">
        <w:rPr>
          <w:rFonts w:ascii="Arial" w:eastAsia="Times New Roman" w:hAnsi="Arial" w:cs="Arial"/>
          <w:kern w:val="0"/>
          <w:sz w:val="22"/>
          <w:szCs w:val="22"/>
          <w:lang w:eastAsia="en-GB"/>
          <w14:ligatures w14:val="none"/>
        </w:rPr>
        <w:t xml:space="preserve">. Its </w:t>
      </w:r>
      <w:r w:rsidR="00C97ECE" w:rsidRPr="00E20950">
        <w:rPr>
          <w:rFonts w:ascii="Arial" w:eastAsia="Times New Roman" w:hAnsi="Arial" w:cs="Arial"/>
          <w:kern w:val="0"/>
          <w:sz w:val="22"/>
          <w:szCs w:val="22"/>
          <w:lang w:eastAsia="en-GB"/>
          <w14:ligatures w14:val="none"/>
        </w:rPr>
        <w:t>historic</w:t>
      </w:r>
      <w:r w:rsidR="009A18B1" w:rsidRPr="00E20950">
        <w:rPr>
          <w:rFonts w:ascii="Arial" w:eastAsia="Times New Roman" w:hAnsi="Arial" w:cs="Arial"/>
          <w:kern w:val="0"/>
          <w:sz w:val="22"/>
          <w:szCs w:val="22"/>
          <w:lang w:eastAsia="en-GB"/>
          <w14:ligatures w14:val="none"/>
        </w:rPr>
        <w:t xml:space="preserve"> development is described in the supporting heritage statement</w:t>
      </w:r>
      <w:r w:rsidR="006E3111" w:rsidRPr="00E20950">
        <w:rPr>
          <w:rFonts w:ascii="Arial" w:eastAsia="Times New Roman" w:hAnsi="Arial" w:cs="Arial"/>
          <w:kern w:val="0"/>
          <w:sz w:val="22"/>
          <w:szCs w:val="22"/>
          <w:lang w:eastAsia="en-GB"/>
          <w14:ligatures w14:val="none"/>
        </w:rPr>
        <w:t>.</w:t>
      </w:r>
      <w:r w:rsidR="00C97ECE" w:rsidRPr="00E20950">
        <w:rPr>
          <w:rFonts w:ascii="Arial" w:eastAsia="Times New Roman" w:hAnsi="Arial" w:cs="Arial"/>
          <w:kern w:val="0"/>
          <w:sz w:val="22"/>
          <w:szCs w:val="22"/>
          <w:lang w:eastAsia="en-GB"/>
          <w14:ligatures w14:val="none"/>
        </w:rPr>
        <w:t xml:space="preserve"> </w:t>
      </w:r>
      <w:r w:rsidR="006E3111" w:rsidRPr="00E20950">
        <w:rPr>
          <w:rFonts w:ascii="Arial" w:eastAsia="Times New Roman" w:hAnsi="Arial" w:cs="Arial"/>
          <w:kern w:val="0"/>
          <w:sz w:val="22"/>
          <w:szCs w:val="22"/>
          <w:lang w:eastAsia="en-GB"/>
          <w14:ligatures w14:val="none"/>
        </w:rPr>
        <w:t xml:space="preserve">It is a grade II listed building </w:t>
      </w:r>
    </w:p>
    <w:p w14:paraId="2163B537" w14:textId="77777777" w:rsidR="00707756" w:rsidRPr="00E20950" w:rsidRDefault="00707756" w:rsidP="00970F6B">
      <w:pPr>
        <w:spacing w:after="0" w:line="276" w:lineRule="auto"/>
        <w:jc w:val="both"/>
        <w:rPr>
          <w:rFonts w:ascii="Arial" w:eastAsia="Times New Roman" w:hAnsi="Arial" w:cs="Arial"/>
          <w:kern w:val="0"/>
          <w:sz w:val="22"/>
          <w:szCs w:val="22"/>
          <w:lang w:eastAsia="en-GB"/>
          <w14:ligatures w14:val="none"/>
        </w:rPr>
      </w:pPr>
    </w:p>
    <w:p w14:paraId="092BCC29" w14:textId="68E82D81" w:rsidR="00970F6B" w:rsidRPr="00E20950" w:rsidRDefault="00970F6B" w:rsidP="00970F6B">
      <w:pPr>
        <w:spacing w:after="0" w:line="276" w:lineRule="auto"/>
        <w:jc w:val="both"/>
        <w:rPr>
          <w:rFonts w:ascii="Arial" w:eastAsia="Times New Roman" w:hAnsi="Arial" w:cs="Arial"/>
          <w:kern w:val="0"/>
          <w:sz w:val="22"/>
          <w:szCs w:val="22"/>
          <w:lang w:eastAsia="en-GB"/>
          <w14:ligatures w14:val="none"/>
        </w:rPr>
      </w:pPr>
      <w:r w:rsidRPr="00E20950">
        <w:rPr>
          <w:rFonts w:ascii="Arial" w:eastAsia="Times New Roman" w:hAnsi="Arial" w:cs="Arial"/>
          <w:kern w:val="0"/>
          <w:sz w:val="22"/>
          <w:szCs w:val="22"/>
          <w:lang w:eastAsia="en-GB"/>
          <w14:ligatures w14:val="none"/>
        </w:rPr>
        <w:t xml:space="preserve">The site </w:t>
      </w:r>
      <w:r w:rsidR="00A7466D" w:rsidRPr="00E20950">
        <w:rPr>
          <w:rFonts w:ascii="Arial" w:eastAsia="Times New Roman" w:hAnsi="Arial" w:cs="Arial"/>
          <w:kern w:val="0"/>
          <w:sz w:val="22"/>
          <w:szCs w:val="22"/>
          <w:lang w:eastAsia="en-GB"/>
          <w14:ligatures w14:val="none"/>
        </w:rPr>
        <w:t xml:space="preserve">also </w:t>
      </w:r>
      <w:r w:rsidRPr="00E20950">
        <w:rPr>
          <w:rFonts w:ascii="Arial" w:eastAsia="Times New Roman" w:hAnsi="Arial" w:cs="Arial"/>
          <w:kern w:val="0"/>
          <w:sz w:val="22"/>
          <w:szCs w:val="22"/>
          <w:lang w:eastAsia="en-GB"/>
          <w14:ligatures w14:val="none"/>
        </w:rPr>
        <w:t>lies withi</w:t>
      </w:r>
      <w:r w:rsidR="00A7466D" w:rsidRPr="00E20950">
        <w:rPr>
          <w:rFonts w:ascii="Arial" w:eastAsia="Times New Roman" w:hAnsi="Arial" w:cs="Arial"/>
          <w:kern w:val="0"/>
          <w:sz w:val="22"/>
          <w:szCs w:val="22"/>
          <w:lang w:eastAsia="en-GB"/>
          <w14:ligatures w14:val="none"/>
        </w:rPr>
        <w:t xml:space="preserve">n the </w:t>
      </w:r>
      <w:r w:rsidR="00C97ECE" w:rsidRPr="00E20950">
        <w:rPr>
          <w:rFonts w:ascii="Arial" w:eastAsia="Times New Roman" w:hAnsi="Arial" w:cs="Arial"/>
          <w:kern w:val="0"/>
          <w:sz w:val="22"/>
          <w:szCs w:val="22"/>
          <w:lang w:eastAsia="en-GB"/>
          <w14:ligatures w14:val="none"/>
        </w:rPr>
        <w:t>Marlborough</w:t>
      </w:r>
      <w:r w:rsidR="00A7466D" w:rsidRPr="00E20950">
        <w:rPr>
          <w:rFonts w:ascii="Arial" w:eastAsia="Times New Roman" w:hAnsi="Arial" w:cs="Arial"/>
          <w:kern w:val="0"/>
          <w:sz w:val="22"/>
          <w:szCs w:val="22"/>
          <w:lang w:eastAsia="en-GB"/>
          <w14:ligatures w14:val="none"/>
        </w:rPr>
        <w:t xml:space="preserve"> conservation area</w:t>
      </w:r>
      <w:r w:rsidR="00C97ECE" w:rsidRPr="00E20950">
        <w:rPr>
          <w:rFonts w:ascii="Arial" w:eastAsia="Times New Roman" w:hAnsi="Arial" w:cs="Arial"/>
          <w:kern w:val="0"/>
          <w:sz w:val="22"/>
          <w:szCs w:val="22"/>
          <w:lang w:eastAsia="en-GB"/>
          <w14:ligatures w14:val="none"/>
        </w:rPr>
        <w:t>.</w:t>
      </w:r>
    </w:p>
    <w:p w14:paraId="736A9C19" w14:textId="77777777" w:rsidR="002073DA" w:rsidRPr="00E20950" w:rsidRDefault="002073DA" w:rsidP="00970F6B">
      <w:pPr>
        <w:spacing w:after="0" w:line="276" w:lineRule="auto"/>
        <w:jc w:val="both"/>
        <w:rPr>
          <w:rFonts w:ascii="Arial" w:eastAsia="Times New Roman" w:hAnsi="Arial" w:cs="Arial"/>
          <w:kern w:val="0"/>
          <w:sz w:val="22"/>
          <w:szCs w:val="22"/>
          <w:lang w:eastAsia="en-GB"/>
          <w14:ligatures w14:val="none"/>
        </w:rPr>
      </w:pPr>
    </w:p>
    <w:p w14:paraId="5BF3648A" w14:textId="77777777" w:rsidR="00970F6B" w:rsidRPr="00E20950" w:rsidRDefault="00970F6B" w:rsidP="00970F6B">
      <w:pPr>
        <w:spacing w:after="0" w:line="276" w:lineRule="auto"/>
        <w:jc w:val="both"/>
        <w:rPr>
          <w:rFonts w:ascii="Arial" w:eastAsia="Times New Roman" w:hAnsi="Arial" w:cs="Arial"/>
          <w:kern w:val="0"/>
          <w:sz w:val="22"/>
          <w:szCs w:val="22"/>
          <w:lang w:eastAsia="en-GB"/>
          <w14:ligatures w14:val="none"/>
        </w:rPr>
      </w:pPr>
      <w:r w:rsidRPr="00E20950">
        <w:rPr>
          <w:rFonts w:ascii="Arial" w:eastAsia="Times New Roman" w:hAnsi="Arial" w:cs="Arial"/>
          <w:kern w:val="0"/>
          <w:sz w:val="22"/>
          <w:szCs w:val="22"/>
          <w:lang w:eastAsia="en-GB"/>
          <w14:ligatures w14:val="none"/>
        </w:rPr>
        <w:t xml:space="preserve">The list entry, for </w:t>
      </w:r>
      <w:r w:rsidR="00283A5E" w:rsidRPr="00E20950">
        <w:rPr>
          <w:rFonts w:ascii="Arial" w:eastAsia="Times New Roman" w:hAnsi="Arial" w:cs="Arial"/>
          <w:kern w:val="0"/>
          <w:sz w:val="22"/>
          <w:szCs w:val="22"/>
          <w:lang w:eastAsia="en-GB"/>
          <w14:ligatures w14:val="none"/>
        </w:rPr>
        <w:t xml:space="preserve">means of </w:t>
      </w:r>
      <w:r w:rsidRPr="00E20950">
        <w:rPr>
          <w:rFonts w:ascii="Arial" w:eastAsia="Times New Roman" w:hAnsi="Arial" w:cs="Arial"/>
          <w:kern w:val="0"/>
          <w:sz w:val="22"/>
          <w:szCs w:val="22"/>
          <w:lang w:eastAsia="en-GB"/>
          <w14:ligatures w14:val="none"/>
        </w:rPr>
        <w:t>identification purposes only, provides the following description</w:t>
      </w:r>
      <w:r w:rsidR="00A6406E" w:rsidRPr="00E20950">
        <w:rPr>
          <w:rFonts w:ascii="Arial" w:eastAsia="Times New Roman" w:hAnsi="Arial" w:cs="Arial"/>
          <w:kern w:val="0"/>
          <w:sz w:val="22"/>
          <w:szCs w:val="22"/>
          <w:lang w:eastAsia="en-GB"/>
          <w14:ligatures w14:val="none"/>
        </w:rPr>
        <w:t>:</w:t>
      </w:r>
    </w:p>
    <w:p w14:paraId="2364ECE8" w14:textId="77777777" w:rsidR="00630588" w:rsidRPr="00E20950" w:rsidRDefault="00630588" w:rsidP="00970F6B">
      <w:pPr>
        <w:spacing w:after="0" w:line="276" w:lineRule="auto"/>
        <w:jc w:val="both"/>
        <w:rPr>
          <w:rFonts w:ascii="Arial" w:eastAsia="Times New Roman" w:hAnsi="Arial" w:cs="Arial"/>
          <w:i/>
          <w:iCs/>
          <w:kern w:val="0"/>
          <w:sz w:val="22"/>
          <w:szCs w:val="22"/>
          <w:lang w:eastAsia="en-GB"/>
          <w14:ligatures w14:val="none"/>
        </w:rPr>
      </w:pPr>
    </w:p>
    <w:p w14:paraId="71E153E6" w14:textId="0E1F6111" w:rsidR="00970F6B" w:rsidRPr="00E20950" w:rsidRDefault="00AB3B95" w:rsidP="00970F6B">
      <w:pPr>
        <w:spacing w:after="0" w:line="276" w:lineRule="auto"/>
        <w:jc w:val="both"/>
        <w:rPr>
          <w:rFonts w:ascii="Arial" w:eastAsia="Times New Roman" w:hAnsi="Arial" w:cs="Arial"/>
          <w:i/>
          <w:iCs/>
          <w:kern w:val="0"/>
          <w:sz w:val="22"/>
          <w:szCs w:val="22"/>
          <w:lang w:eastAsia="en-GB"/>
          <w14:ligatures w14:val="none"/>
        </w:rPr>
      </w:pPr>
      <w:r w:rsidRPr="00E20950">
        <w:rPr>
          <w:rFonts w:ascii="Arial" w:eastAsia="Times New Roman" w:hAnsi="Arial" w:cs="Arial"/>
          <w:i/>
          <w:iCs/>
          <w:kern w:val="0"/>
          <w:sz w:val="22"/>
          <w:szCs w:val="22"/>
          <w:lang w:eastAsia="en-GB"/>
          <w14:ligatures w14:val="none"/>
        </w:rPr>
        <w:t xml:space="preserve">Late C18. Two </w:t>
      </w:r>
      <w:proofErr w:type="gramStart"/>
      <w:r w:rsidRPr="00E20950">
        <w:rPr>
          <w:rFonts w:ascii="Arial" w:eastAsia="Times New Roman" w:hAnsi="Arial" w:cs="Arial"/>
          <w:i/>
          <w:iCs/>
          <w:kern w:val="0"/>
          <w:sz w:val="22"/>
          <w:szCs w:val="22"/>
          <w:lang w:eastAsia="en-GB"/>
          <w14:ligatures w14:val="none"/>
        </w:rPr>
        <w:t>storey</w:t>
      </w:r>
      <w:proofErr w:type="gramEnd"/>
      <w:r w:rsidRPr="00E20950">
        <w:rPr>
          <w:rFonts w:ascii="Arial" w:eastAsia="Times New Roman" w:hAnsi="Arial" w:cs="Arial"/>
          <w:i/>
          <w:iCs/>
          <w:kern w:val="0"/>
          <w:sz w:val="22"/>
          <w:szCs w:val="22"/>
          <w:lang w:eastAsia="en-GB"/>
          <w14:ligatures w14:val="none"/>
        </w:rPr>
        <w:t>. Brick on small stone plinth, with wide angle pilaster projections, moulded cornice, slight central projection with blocking course, and hipped slate roof. Five windows on first floor. Four tall windows on ground floor, and central glazed door, under Greek Doric porch of ashlar bath stone, two columns in antis, and arched glazed lights at sides. Central square stone gate piers and brick flanking walls on road front.</w:t>
      </w:r>
    </w:p>
    <w:p w14:paraId="6C5C93AA" w14:textId="77777777" w:rsidR="00630588" w:rsidRPr="00970F6B" w:rsidRDefault="00630588" w:rsidP="00970F6B">
      <w:pPr>
        <w:spacing w:after="0" w:line="276" w:lineRule="auto"/>
        <w:jc w:val="both"/>
        <w:rPr>
          <w:rFonts w:ascii="Arial" w:eastAsia="Times New Roman" w:hAnsi="Arial" w:cs="Arial"/>
          <w:color w:val="FF0000"/>
          <w:kern w:val="0"/>
          <w:sz w:val="22"/>
          <w:szCs w:val="22"/>
          <w:lang w:eastAsia="en-GB"/>
          <w14:ligatures w14:val="none"/>
        </w:rPr>
      </w:pPr>
    </w:p>
    <w:p w14:paraId="3699DD5D"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61A83090" w14:textId="77777777" w:rsidR="00683C17" w:rsidRDefault="00683C17" w:rsidP="00683C17">
      <w:pPr>
        <w:spacing w:after="0" w:line="276" w:lineRule="auto"/>
        <w:jc w:val="both"/>
        <w:outlineLvl w:val="2"/>
        <w:rPr>
          <w:rFonts w:ascii="Arial" w:eastAsia="Times New Roman" w:hAnsi="Arial" w:cs="Arial"/>
          <w:b/>
          <w:bCs/>
          <w:i/>
          <w:iCs/>
          <w:color w:val="FF0000"/>
          <w:kern w:val="0"/>
          <w:sz w:val="22"/>
          <w:szCs w:val="22"/>
          <w:lang w:eastAsia="en-GB"/>
          <w14:ligatures w14:val="none"/>
        </w:rPr>
      </w:pPr>
    </w:p>
    <w:p w14:paraId="43063E5D" w14:textId="68C79A8A" w:rsidR="00D051AC" w:rsidRPr="00861C44" w:rsidRDefault="00D051AC" w:rsidP="00683C17">
      <w:pPr>
        <w:spacing w:after="0" w:line="276" w:lineRule="auto"/>
        <w:jc w:val="both"/>
        <w:outlineLvl w:val="2"/>
        <w:rPr>
          <w:rFonts w:ascii="Arial" w:eastAsia="Times New Roman" w:hAnsi="Arial" w:cs="Arial"/>
          <w:i/>
          <w:iCs/>
          <w:kern w:val="0"/>
          <w:sz w:val="22"/>
          <w:szCs w:val="22"/>
          <w:lang w:eastAsia="en-GB"/>
          <w14:ligatures w14:val="none"/>
        </w:rPr>
      </w:pPr>
      <w:r w:rsidRPr="00861C44">
        <w:rPr>
          <w:rFonts w:ascii="Arial" w:eastAsia="Times New Roman" w:hAnsi="Arial" w:cs="Arial"/>
          <w:kern w:val="0"/>
          <w:sz w:val="22"/>
          <w:szCs w:val="22"/>
          <w:lang w:eastAsia="en-GB"/>
          <w14:ligatures w14:val="none"/>
        </w:rPr>
        <w:t>This is a listed building consent application for</w:t>
      </w:r>
      <w:r w:rsidRPr="00861C44">
        <w:rPr>
          <w:rFonts w:ascii="Arial" w:eastAsia="Times New Roman" w:hAnsi="Arial" w:cs="Arial"/>
          <w:b/>
          <w:bCs/>
          <w:i/>
          <w:iCs/>
          <w:kern w:val="0"/>
          <w:sz w:val="22"/>
          <w:szCs w:val="22"/>
          <w:lang w:eastAsia="en-GB"/>
          <w14:ligatures w14:val="none"/>
        </w:rPr>
        <w:t xml:space="preserve"> </w:t>
      </w:r>
      <w:r w:rsidRPr="00861C44">
        <w:rPr>
          <w:rFonts w:ascii="Arial" w:eastAsia="Times New Roman" w:hAnsi="Arial" w:cs="Arial"/>
          <w:i/>
          <w:iCs/>
          <w:kern w:val="0"/>
          <w:sz w:val="22"/>
          <w:szCs w:val="22"/>
          <w:lang w:eastAsia="en-GB"/>
          <w14:ligatures w14:val="none"/>
        </w:rPr>
        <w:t>Like for like replacement of nine single glazed timber sash windows.</w:t>
      </w:r>
    </w:p>
    <w:p w14:paraId="68632BF0" w14:textId="77777777" w:rsidR="00E20950" w:rsidRPr="00861C44" w:rsidRDefault="00E20950" w:rsidP="00683C17">
      <w:pPr>
        <w:spacing w:after="0" w:line="276" w:lineRule="auto"/>
        <w:jc w:val="both"/>
        <w:outlineLvl w:val="2"/>
        <w:rPr>
          <w:rFonts w:ascii="Arial" w:eastAsia="Times New Roman" w:hAnsi="Arial" w:cs="Arial"/>
          <w:i/>
          <w:iCs/>
          <w:kern w:val="0"/>
          <w:sz w:val="22"/>
          <w:szCs w:val="22"/>
          <w:lang w:eastAsia="en-GB"/>
          <w14:ligatures w14:val="none"/>
        </w:rPr>
      </w:pPr>
    </w:p>
    <w:p w14:paraId="7EAD5438" w14:textId="248ECE6E" w:rsidR="00E20950" w:rsidRPr="00861C44" w:rsidRDefault="00E20950" w:rsidP="00683C17">
      <w:pPr>
        <w:spacing w:after="0" w:line="276" w:lineRule="auto"/>
        <w:jc w:val="both"/>
        <w:outlineLvl w:val="2"/>
        <w:rPr>
          <w:rFonts w:ascii="Arial" w:eastAsia="Times New Roman" w:hAnsi="Arial" w:cs="Arial"/>
          <w:kern w:val="0"/>
          <w:sz w:val="22"/>
          <w:szCs w:val="22"/>
          <w:lang w:eastAsia="en-GB"/>
          <w14:ligatures w14:val="none"/>
        </w:rPr>
      </w:pPr>
      <w:r w:rsidRPr="00861C44">
        <w:rPr>
          <w:rFonts w:ascii="Arial" w:eastAsia="Times New Roman" w:hAnsi="Arial" w:cs="Arial"/>
          <w:kern w:val="0"/>
          <w:sz w:val="22"/>
          <w:szCs w:val="22"/>
          <w:lang w:eastAsia="en-GB"/>
          <w14:ligatures w14:val="none"/>
        </w:rPr>
        <w:t xml:space="preserve">The applicants have submitted </w:t>
      </w:r>
      <w:r w:rsidR="00470F7A" w:rsidRPr="00861C44">
        <w:rPr>
          <w:rFonts w:ascii="Arial" w:eastAsia="Times New Roman" w:hAnsi="Arial" w:cs="Arial"/>
          <w:kern w:val="0"/>
          <w:sz w:val="22"/>
          <w:szCs w:val="22"/>
          <w:lang w:eastAsia="en-GB"/>
          <w14:ligatures w14:val="none"/>
        </w:rPr>
        <w:t>4 different window elevation plans</w:t>
      </w:r>
      <w:r w:rsidR="0083657E" w:rsidRPr="00861C44">
        <w:rPr>
          <w:rFonts w:ascii="Arial" w:eastAsia="Times New Roman" w:hAnsi="Arial" w:cs="Arial"/>
          <w:kern w:val="0"/>
          <w:sz w:val="22"/>
          <w:szCs w:val="22"/>
          <w:lang w:eastAsia="en-GB"/>
          <w14:ligatures w14:val="none"/>
        </w:rPr>
        <w:t xml:space="preserve">, a full window survey report </w:t>
      </w:r>
      <w:r w:rsidR="00E7486A" w:rsidRPr="00861C44">
        <w:rPr>
          <w:rFonts w:ascii="Arial" w:eastAsia="Times New Roman" w:hAnsi="Arial" w:cs="Arial"/>
          <w:kern w:val="0"/>
          <w:sz w:val="22"/>
          <w:szCs w:val="22"/>
          <w:lang w:eastAsia="en-GB"/>
          <w14:ligatures w14:val="none"/>
        </w:rPr>
        <w:t xml:space="preserve">(photos) and a window condition report. The proposal is also supported by two annotated elevational window </w:t>
      </w:r>
      <w:r w:rsidR="00C11BB7" w:rsidRPr="00861C44">
        <w:rPr>
          <w:rFonts w:ascii="Arial" w:eastAsia="Times New Roman" w:hAnsi="Arial" w:cs="Arial"/>
          <w:kern w:val="0"/>
          <w:sz w:val="22"/>
          <w:szCs w:val="22"/>
          <w:lang w:eastAsia="en-GB"/>
          <w14:ligatures w14:val="none"/>
        </w:rPr>
        <w:t>photos which corresponds to the elevation plans</w:t>
      </w:r>
      <w:r w:rsidR="00321D28" w:rsidRPr="00861C44">
        <w:rPr>
          <w:rFonts w:ascii="Arial" w:eastAsia="Times New Roman" w:hAnsi="Arial" w:cs="Arial"/>
          <w:kern w:val="0"/>
          <w:sz w:val="22"/>
          <w:szCs w:val="22"/>
          <w:lang w:eastAsia="en-GB"/>
          <w14:ligatures w14:val="none"/>
        </w:rPr>
        <w:t>.</w:t>
      </w:r>
    </w:p>
    <w:p w14:paraId="1E858440" w14:textId="77777777" w:rsidR="00321D28" w:rsidRPr="00861C44" w:rsidRDefault="00321D28" w:rsidP="00683C17">
      <w:pPr>
        <w:spacing w:after="0" w:line="276" w:lineRule="auto"/>
        <w:jc w:val="both"/>
        <w:outlineLvl w:val="2"/>
        <w:rPr>
          <w:rFonts w:ascii="Arial" w:eastAsia="Times New Roman" w:hAnsi="Arial" w:cs="Arial"/>
          <w:kern w:val="0"/>
          <w:sz w:val="22"/>
          <w:szCs w:val="22"/>
          <w:lang w:eastAsia="en-GB"/>
          <w14:ligatures w14:val="none"/>
        </w:rPr>
      </w:pPr>
    </w:p>
    <w:p w14:paraId="46FC11F1" w14:textId="752494EA" w:rsidR="00321D28" w:rsidRPr="00861C44" w:rsidRDefault="00321D28" w:rsidP="00683C17">
      <w:pPr>
        <w:spacing w:after="0" w:line="276" w:lineRule="auto"/>
        <w:jc w:val="both"/>
        <w:outlineLvl w:val="2"/>
        <w:rPr>
          <w:rFonts w:ascii="Arial" w:eastAsia="Times New Roman" w:hAnsi="Arial" w:cs="Arial"/>
          <w:b/>
          <w:bCs/>
          <w:kern w:val="0"/>
          <w:sz w:val="22"/>
          <w:szCs w:val="22"/>
          <w:lang w:eastAsia="en-GB"/>
          <w14:ligatures w14:val="none"/>
        </w:rPr>
      </w:pPr>
      <w:r w:rsidRPr="00861C44">
        <w:rPr>
          <w:rFonts w:ascii="Arial" w:eastAsia="Times New Roman" w:hAnsi="Arial" w:cs="Arial"/>
          <w:kern w:val="0"/>
          <w:sz w:val="22"/>
          <w:szCs w:val="22"/>
          <w:lang w:eastAsia="en-GB"/>
          <w14:ligatures w14:val="none"/>
        </w:rPr>
        <w:t>The applicants have state</w:t>
      </w:r>
      <w:r w:rsidR="008D7F21" w:rsidRPr="00861C44">
        <w:rPr>
          <w:rFonts w:ascii="Arial" w:eastAsia="Times New Roman" w:hAnsi="Arial" w:cs="Arial"/>
          <w:kern w:val="0"/>
          <w:sz w:val="22"/>
          <w:szCs w:val="22"/>
          <w:lang w:eastAsia="en-GB"/>
          <w14:ligatures w14:val="none"/>
        </w:rPr>
        <w:t>d</w:t>
      </w:r>
      <w:r w:rsidRPr="00861C44">
        <w:rPr>
          <w:rFonts w:ascii="Arial" w:eastAsia="Times New Roman" w:hAnsi="Arial" w:cs="Arial"/>
          <w:kern w:val="0"/>
          <w:sz w:val="22"/>
          <w:szCs w:val="22"/>
          <w:lang w:eastAsia="en-GB"/>
          <w14:ligatures w14:val="none"/>
        </w:rPr>
        <w:t xml:space="preserve"> that the </w:t>
      </w:r>
      <w:r w:rsidR="00A04878" w:rsidRPr="00861C44">
        <w:rPr>
          <w:rFonts w:ascii="Arial" w:eastAsia="Times New Roman" w:hAnsi="Arial" w:cs="Arial"/>
          <w:kern w:val="0"/>
          <w:sz w:val="22"/>
          <w:szCs w:val="22"/>
          <w:lang w:eastAsia="en-GB"/>
          <w14:ligatures w14:val="none"/>
        </w:rPr>
        <w:t xml:space="preserve">same </w:t>
      </w:r>
      <w:r w:rsidRPr="00861C44">
        <w:rPr>
          <w:rFonts w:ascii="Arial" w:eastAsia="Times New Roman" w:hAnsi="Arial" w:cs="Arial"/>
          <w:kern w:val="0"/>
          <w:sz w:val="22"/>
          <w:szCs w:val="22"/>
          <w:lang w:eastAsia="en-GB"/>
          <w14:ligatures w14:val="none"/>
        </w:rPr>
        <w:t xml:space="preserve">glazing bar details on </w:t>
      </w:r>
      <w:r w:rsidR="008D02F6" w:rsidRPr="00861C44">
        <w:rPr>
          <w:rFonts w:ascii="Arial" w:eastAsia="Times New Roman" w:hAnsi="Arial" w:cs="Arial"/>
          <w:kern w:val="0"/>
          <w:sz w:val="22"/>
          <w:szCs w:val="22"/>
          <w:lang w:eastAsia="en-GB"/>
          <w14:ligatures w14:val="none"/>
        </w:rPr>
        <w:t xml:space="preserve">drawing No 112 are also proposed for the dormer window plans (113) </w:t>
      </w:r>
      <w:r w:rsidR="00A04878" w:rsidRPr="00861C44">
        <w:rPr>
          <w:rFonts w:ascii="Arial" w:eastAsia="Times New Roman" w:hAnsi="Arial" w:cs="Arial"/>
          <w:kern w:val="0"/>
          <w:sz w:val="22"/>
          <w:szCs w:val="22"/>
          <w:lang w:eastAsia="en-GB"/>
          <w14:ligatures w14:val="none"/>
        </w:rPr>
        <w:t xml:space="preserve">although they have been missed off the plan. The applicants have accepted that a condition for the same details </w:t>
      </w:r>
      <w:r w:rsidR="00E445C3" w:rsidRPr="00861C44">
        <w:rPr>
          <w:rFonts w:ascii="Arial" w:eastAsia="Times New Roman" w:hAnsi="Arial" w:cs="Arial"/>
          <w:kern w:val="0"/>
          <w:sz w:val="22"/>
          <w:szCs w:val="22"/>
          <w:lang w:eastAsia="en-GB"/>
          <w14:ligatures w14:val="none"/>
        </w:rPr>
        <w:t>as shown on plan 112 will also apply to plan 113.</w:t>
      </w:r>
    </w:p>
    <w:p w14:paraId="66726045" w14:textId="77777777" w:rsidR="00D051AC" w:rsidRDefault="00D051AC" w:rsidP="00683C17">
      <w:pPr>
        <w:spacing w:after="0" w:line="276" w:lineRule="auto"/>
        <w:jc w:val="both"/>
        <w:outlineLvl w:val="2"/>
        <w:rPr>
          <w:rFonts w:ascii="Arial" w:eastAsia="Times New Roman" w:hAnsi="Arial" w:cs="Arial"/>
          <w:b/>
          <w:bCs/>
          <w:i/>
          <w:iCs/>
          <w:color w:val="FF0000"/>
          <w:kern w:val="0"/>
          <w:sz w:val="22"/>
          <w:szCs w:val="22"/>
          <w:lang w:eastAsia="en-GB"/>
          <w14:ligatures w14:val="none"/>
        </w:rPr>
      </w:pPr>
    </w:p>
    <w:p w14:paraId="696E85C3" w14:textId="150405DB" w:rsidR="005833A7" w:rsidRDefault="005833A7" w:rsidP="00861C44">
      <w:pPr>
        <w:spacing w:after="0" w:line="276" w:lineRule="auto"/>
        <w:jc w:val="center"/>
        <w:outlineLvl w:val="2"/>
        <w:rPr>
          <w:rFonts w:ascii="Arial" w:eastAsia="Times New Roman" w:hAnsi="Arial" w:cs="Arial"/>
          <w:b/>
          <w:bCs/>
          <w:i/>
          <w:iCs/>
          <w:color w:val="FF0000"/>
          <w:kern w:val="0"/>
          <w:sz w:val="22"/>
          <w:szCs w:val="22"/>
          <w:lang w:eastAsia="en-GB"/>
          <w14:ligatures w14:val="none"/>
        </w:rPr>
      </w:pPr>
      <w:r w:rsidRPr="005833A7">
        <w:rPr>
          <w:rFonts w:ascii="Arial" w:eastAsia="Times New Roman" w:hAnsi="Arial" w:cs="Arial"/>
          <w:b/>
          <w:bCs/>
          <w:i/>
          <w:iCs/>
          <w:noProof/>
          <w:color w:val="FF0000"/>
          <w:kern w:val="0"/>
          <w:sz w:val="22"/>
          <w:szCs w:val="22"/>
          <w:lang w:eastAsia="en-GB"/>
          <w14:ligatures w14:val="none"/>
        </w:rPr>
        <w:drawing>
          <wp:inline distT="0" distB="0" distL="0" distR="0" wp14:anchorId="5661646B" wp14:editId="7291AF20">
            <wp:extent cx="3611602" cy="2543175"/>
            <wp:effectExtent l="0" t="0" r="8255" b="0"/>
            <wp:docPr id="58043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33426" name=""/>
                    <pic:cNvPicPr/>
                  </pic:nvPicPr>
                  <pic:blipFill>
                    <a:blip r:embed="rId9"/>
                    <a:stretch>
                      <a:fillRect/>
                    </a:stretch>
                  </pic:blipFill>
                  <pic:spPr>
                    <a:xfrm>
                      <a:off x="0" y="0"/>
                      <a:ext cx="3636961" cy="2561032"/>
                    </a:xfrm>
                    <a:prstGeom prst="rect">
                      <a:avLst/>
                    </a:prstGeom>
                  </pic:spPr>
                </pic:pic>
              </a:graphicData>
            </a:graphic>
          </wp:inline>
        </w:drawing>
      </w:r>
    </w:p>
    <w:p w14:paraId="16B0187D" w14:textId="77777777" w:rsidR="00424E33" w:rsidRDefault="00424E33" w:rsidP="00683C17">
      <w:pPr>
        <w:spacing w:after="0" w:line="276" w:lineRule="auto"/>
        <w:jc w:val="both"/>
        <w:outlineLvl w:val="2"/>
        <w:rPr>
          <w:rFonts w:ascii="Arial" w:eastAsia="Times New Roman" w:hAnsi="Arial" w:cs="Arial"/>
          <w:b/>
          <w:bCs/>
          <w:i/>
          <w:iCs/>
          <w:color w:val="FF0000"/>
          <w:kern w:val="0"/>
          <w:sz w:val="22"/>
          <w:szCs w:val="22"/>
          <w:lang w:eastAsia="en-GB"/>
          <w14:ligatures w14:val="none"/>
        </w:rPr>
      </w:pPr>
    </w:p>
    <w:p w14:paraId="5916CD94" w14:textId="77777777" w:rsidR="00424E33" w:rsidRDefault="00424E33" w:rsidP="00683C17">
      <w:pPr>
        <w:spacing w:after="0" w:line="276" w:lineRule="auto"/>
        <w:jc w:val="both"/>
        <w:outlineLvl w:val="2"/>
        <w:rPr>
          <w:rFonts w:ascii="Arial" w:eastAsia="Times New Roman" w:hAnsi="Arial" w:cs="Arial"/>
          <w:b/>
          <w:bCs/>
          <w:i/>
          <w:iCs/>
          <w:color w:val="FF0000"/>
          <w:kern w:val="0"/>
          <w:sz w:val="22"/>
          <w:szCs w:val="22"/>
          <w:lang w:eastAsia="en-GB"/>
          <w14:ligatures w14:val="none"/>
        </w:rPr>
      </w:pPr>
    </w:p>
    <w:p w14:paraId="66F8C877" w14:textId="61053B4A" w:rsidR="00D051AC" w:rsidRDefault="00424E33" w:rsidP="00861C44">
      <w:pPr>
        <w:spacing w:after="0" w:line="276" w:lineRule="auto"/>
        <w:jc w:val="center"/>
        <w:outlineLvl w:val="2"/>
        <w:rPr>
          <w:rFonts w:ascii="Arial" w:eastAsia="Times New Roman" w:hAnsi="Arial" w:cs="Arial"/>
          <w:b/>
          <w:bCs/>
          <w:kern w:val="0"/>
          <w:sz w:val="22"/>
          <w:szCs w:val="22"/>
          <w:lang w:eastAsia="en-GB"/>
          <w14:ligatures w14:val="none"/>
        </w:rPr>
      </w:pPr>
      <w:r w:rsidRPr="00424E33">
        <w:rPr>
          <w:rFonts w:ascii="Arial" w:eastAsia="Times New Roman" w:hAnsi="Arial" w:cs="Arial"/>
          <w:b/>
          <w:bCs/>
          <w:noProof/>
          <w:kern w:val="0"/>
          <w:sz w:val="22"/>
          <w:szCs w:val="22"/>
          <w:lang w:eastAsia="en-GB"/>
          <w14:ligatures w14:val="none"/>
        </w:rPr>
        <w:drawing>
          <wp:inline distT="0" distB="0" distL="0" distR="0" wp14:anchorId="20C0777A" wp14:editId="44F44571">
            <wp:extent cx="5227714" cy="3876675"/>
            <wp:effectExtent l="0" t="0" r="0" b="0"/>
            <wp:docPr id="176038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81929" name=""/>
                    <pic:cNvPicPr/>
                  </pic:nvPicPr>
                  <pic:blipFill>
                    <a:blip r:embed="rId10"/>
                    <a:stretch>
                      <a:fillRect/>
                    </a:stretch>
                  </pic:blipFill>
                  <pic:spPr>
                    <a:xfrm>
                      <a:off x="0" y="0"/>
                      <a:ext cx="5234011" cy="3881345"/>
                    </a:xfrm>
                    <a:prstGeom prst="rect">
                      <a:avLst/>
                    </a:prstGeom>
                  </pic:spPr>
                </pic:pic>
              </a:graphicData>
            </a:graphic>
          </wp:inline>
        </w:drawing>
      </w:r>
    </w:p>
    <w:p w14:paraId="56940FB0" w14:textId="77777777" w:rsidR="00861C44" w:rsidRDefault="00861C44" w:rsidP="00861C44">
      <w:pPr>
        <w:spacing w:after="0" w:line="276" w:lineRule="auto"/>
        <w:jc w:val="center"/>
        <w:outlineLvl w:val="2"/>
        <w:rPr>
          <w:rFonts w:ascii="Arial" w:eastAsia="Times New Roman" w:hAnsi="Arial" w:cs="Arial"/>
          <w:b/>
          <w:bCs/>
          <w:kern w:val="0"/>
          <w:sz w:val="22"/>
          <w:szCs w:val="22"/>
          <w:lang w:eastAsia="en-GB"/>
          <w14:ligatures w14:val="none"/>
        </w:rPr>
      </w:pPr>
    </w:p>
    <w:p w14:paraId="47FBFFE4" w14:textId="32FC5609" w:rsidR="00861C44" w:rsidRDefault="00861C44" w:rsidP="00861C4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Annotated Elevational Window Plans</w:t>
      </w:r>
    </w:p>
    <w:p w14:paraId="5731320C" w14:textId="77777777" w:rsidR="00861C44" w:rsidRDefault="00861C44" w:rsidP="00861C44">
      <w:pPr>
        <w:spacing w:after="0" w:line="276" w:lineRule="auto"/>
        <w:jc w:val="center"/>
        <w:outlineLvl w:val="2"/>
        <w:rPr>
          <w:rFonts w:ascii="Arial" w:eastAsia="Times New Roman" w:hAnsi="Arial" w:cs="Arial"/>
          <w:b/>
          <w:bCs/>
          <w:kern w:val="0"/>
          <w:sz w:val="22"/>
          <w:szCs w:val="22"/>
          <w:lang w:eastAsia="en-GB"/>
          <w14:ligatures w14:val="none"/>
        </w:rPr>
      </w:pPr>
    </w:p>
    <w:p w14:paraId="0C5BE007" w14:textId="77777777" w:rsid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3CB56DFA" w14:textId="77777777" w:rsidR="00861C44" w:rsidRDefault="00861C44" w:rsidP="00683C17">
      <w:pPr>
        <w:spacing w:after="0" w:line="276" w:lineRule="auto"/>
        <w:jc w:val="both"/>
        <w:outlineLvl w:val="2"/>
        <w:rPr>
          <w:rFonts w:ascii="Arial" w:eastAsia="Times New Roman" w:hAnsi="Arial" w:cs="Arial"/>
          <w:b/>
          <w:bCs/>
          <w:kern w:val="0"/>
          <w:sz w:val="22"/>
          <w:szCs w:val="22"/>
          <w:lang w:eastAsia="en-GB"/>
          <w14:ligatures w14:val="none"/>
        </w:rPr>
      </w:pPr>
    </w:p>
    <w:p w14:paraId="6AC60AE6" w14:textId="66CD3F7E" w:rsidR="002941BD" w:rsidRPr="004824FC" w:rsidRDefault="00861C44" w:rsidP="004824FC">
      <w:pPr>
        <w:spacing w:after="0" w:line="276" w:lineRule="auto"/>
        <w:jc w:val="both"/>
        <w:outlineLvl w:val="2"/>
        <w:rPr>
          <w:rFonts w:ascii="Arial" w:eastAsia="Times New Roman" w:hAnsi="Arial" w:cs="Arial"/>
          <w:kern w:val="0"/>
          <w:sz w:val="22"/>
          <w:szCs w:val="22"/>
          <w:lang w:eastAsia="en-GB"/>
          <w14:ligatures w14:val="none"/>
        </w:rPr>
      </w:pPr>
      <w:r w:rsidRPr="004824FC">
        <w:rPr>
          <w:rFonts w:ascii="Arial" w:eastAsia="Times New Roman" w:hAnsi="Arial" w:cs="Arial"/>
          <w:kern w:val="0"/>
          <w:sz w:val="22"/>
          <w:szCs w:val="22"/>
          <w:lang w:eastAsia="en-GB"/>
          <w14:ligatures w14:val="none"/>
        </w:rPr>
        <w:t>There has been an extensive planning history on the site however,</w:t>
      </w:r>
      <w:r w:rsidR="004824FC" w:rsidRPr="004824FC">
        <w:rPr>
          <w:rFonts w:ascii="Arial" w:eastAsia="Times New Roman" w:hAnsi="Arial" w:cs="Arial"/>
          <w:kern w:val="0"/>
          <w:sz w:val="22"/>
          <w:szCs w:val="22"/>
          <w:lang w:eastAsia="en-GB"/>
          <w14:ligatures w14:val="none"/>
        </w:rPr>
        <w:t xml:space="preserve"> none relate to replacing the existing windows.</w:t>
      </w:r>
    </w:p>
    <w:p w14:paraId="4A9D005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42384FE" w14:textId="38419718"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61B1C742"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7C3617A6"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23631F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3428AC5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1767B7D5"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1042B64" w14:textId="77777777" w:rsidR="0029205E"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p w14:paraId="41AD9156" w14:textId="77777777" w:rsidR="00990F2A" w:rsidRPr="00496BFD" w:rsidRDefault="00990F2A" w:rsidP="00507FCF">
      <w:pPr>
        <w:autoSpaceDE w:val="0"/>
        <w:autoSpaceDN w:val="0"/>
        <w:spacing w:after="0" w:line="276" w:lineRule="auto"/>
        <w:jc w:val="both"/>
        <w:rPr>
          <w:rFonts w:ascii="Arial" w:hAnsi="Arial" w:cs="Arial"/>
          <w:sz w:val="22"/>
          <w:szCs w:val="22"/>
          <w:u w:val="single"/>
          <w:lang w:eastAsia="en-GB"/>
        </w:rPr>
      </w:pPr>
    </w:p>
    <w:bookmarkEnd w:id="0"/>
    <w:p w14:paraId="180159F9" w14:textId="684863FF"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The National Planning Policy Framework (NPPF) sets out government policy, including in respect of the historic environment. </w:t>
      </w:r>
    </w:p>
    <w:p w14:paraId="06E5533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6B72FD4"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5CB29FFC"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BB05F13"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483C39DD"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4984A495"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Section 14 of the NPPF addresses</w:t>
      </w:r>
      <w:r w:rsidRPr="00507FCF">
        <w:rPr>
          <w:rFonts w:ascii="Arial" w:eastAsia="Aptos" w:hAnsi="Arial" w:cs="Arial"/>
          <w:sz w:val="22"/>
          <w:szCs w:val="22"/>
        </w:rPr>
        <w:t xml:space="preserve"> the challenge of climate change, flooding and coastal change</w:t>
      </w:r>
      <w:r w:rsidRPr="00507FCF">
        <w:rPr>
          <w:rFonts w:ascii="Arial" w:hAnsi="Arial" w:cs="Arial"/>
          <w:sz w:val="22"/>
          <w:szCs w:val="22"/>
        </w:rPr>
        <w:t xml:space="preserve">. </w:t>
      </w:r>
    </w:p>
    <w:p w14:paraId="00AAC50B" w14:textId="77777777" w:rsidR="00507FCF" w:rsidRDefault="00507FCF" w:rsidP="00507FCF">
      <w:pPr>
        <w:autoSpaceDE w:val="0"/>
        <w:autoSpaceDN w:val="0"/>
        <w:spacing w:after="0" w:line="276" w:lineRule="auto"/>
        <w:jc w:val="both"/>
        <w:rPr>
          <w:rFonts w:ascii="Arial" w:hAnsi="Arial" w:cs="Arial"/>
          <w:sz w:val="22"/>
          <w:szCs w:val="22"/>
        </w:rPr>
      </w:pPr>
    </w:p>
    <w:p w14:paraId="3255F377"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Paragraph 167 advises that “Local planning authorities should also give significant weight to the need to support energy efficiency and low carbon heating improvements to existing buildings, both domestic and non-domestic (including through installation of heat pumps and solar panels where these do not already benefit from permitted development rights).</w:t>
      </w:r>
    </w:p>
    <w:p w14:paraId="2669E61D"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7ADA942"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C432C71" w14:textId="77777777" w:rsidR="00507FCF" w:rsidRPr="00507FCF" w:rsidRDefault="00507FCF" w:rsidP="00507FCF">
      <w:pPr>
        <w:spacing w:after="0" w:line="276" w:lineRule="auto"/>
        <w:jc w:val="both"/>
        <w:rPr>
          <w:rFonts w:ascii="Arial" w:hAnsi="Arial" w:cs="Arial"/>
          <w:sz w:val="22"/>
          <w:szCs w:val="22"/>
          <w:lang w:eastAsia="en-GB"/>
        </w:rPr>
      </w:pPr>
    </w:p>
    <w:p w14:paraId="680CDCF1"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5084E6FC" w14:textId="77777777" w:rsidR="00507FCF" w:rsidRPr="00507FCF" w:rsidRDefault="00507FCF" w:rsidP="00507FCF">
      <w:pPr>
        <w:spacing w:after="0" w:line="276" w:lineRule="auto"/>
        <w:jc w:val="both"/>
        <w:rPr>
          <w:rFonts w:ascii="Arial" w:hAnsi="Arial" w:cs="Arial"/>
          <w:sz w:val="22"/>
          <w:szCs w:val="22"/>
          <w:lang w:eastAsia="en-GB"/>
        </w:rPr>
      </w:pPr>
    </w:p>
    <w:p w14:paraId="159E3ECC"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72DBC523" w14:textId="77777777" w:rsidR="00CB7792" w:rsidRPr="00507FCF" w:rsidRDefault="00CB7792" w:rsidP="00507FCF">
      <w:pPr>
        <w:spacing w:after="0" w:line="276" w:lineRule="auto"/>
        <w:jc w:val="both"/>
        <w:rPr>
          <w:rFonts w:ascii="Arial" w:hAnsi="Arial" w:cs="Arial"/>
          <w:sz w:val="22"/>
          <w:szCs w:val="22"/>
          <w:lang w:eastAsia="en-GB"/>
        </w:rPr>
      </w:pPr>
    </w:p>
    <w:p w14:paraId="7426D648"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whether original or later insertions, make a positive contribution to the significance of a listed building they should be retained and repaired where possible. If beyond </w:t>
      </w:r>
      <w:proofErr w:type="gramStart"/>
      <w:r w:rsidRPr="00CB7792">
        <w:rPr>
          <w:rFonts w:ascii="Arial" w:hAnsi="Arial" w:cs="Arial"/>
          <w:sz w:val="22"/>
          <w:szCs w:val="22"/>
          <w:lang w:eastAsia="en-GB"/>
        </w:rPr>
        <w:t>repair</w:t>
      </w:r>
      <w:proofErr w:type="gramEnd"/>
      <w:r w:rsidRPr="00CB7792">
        <w:rPr>
          <w:rFonts w:ascii="Arial" w:hAnsi="Arial" w:cs="Arial"/>
          <w:sz w:val="22"/>
          <w:szCs w:val="22"/>
          <w:lang w:eastAsia="en-GB"/>
        </w:rPr>
        <w:t xml:space="preserve"> they should be replaced with accurate copies.</w:t>
      </w:r>
    </w:p>
    <w:p w14:paraId="10F7910E"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have already been replaced with windows whose design follows historic patterns, these usually make a positive contribution to the significance of listed buildings. When they do, they should therefore be retained and repaired where possible. If beyond </w:t>
      </w:r>
      <w:proofErr w:type="gramStart"/>
      <w:r w:rsidRPr="00CB7792">
        <w:rPr>
          <w:rFonts w:ascii="Arial" w:hAnsi="Arial" w:cs="Arial"/>
          <w:sz w:val="22"/>
          <w:szCs w:val="22"/>
          <w:lang w:eastAsia="en-GB"/>
        </w:rPr>
        <w:t>repair</w:t>
      </w:r>
      <w:proofErr w:type="gramEnd"/>
      <w:r w:rsidRPr="00CB7792">
        <w:rPr>
          <w:rFonts w:ascii="Arial" w:hAnsi="Arial" w:cs="Arial"/>
          <w:sz w:val="22"/>
          <w:szCs w:val="22"/>
          <w:lang w:eastAsia="en-GB"/>
        </w:rPr>
        <w:t xml:space="preserve"> they should be replaced with accurate copies.</w:t>
      </w:r>
    </w:p>
    <w:p w14:paraId="0484742C"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6869644B"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2E3986CF"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 xml:space="preserve">double-glazing as compared to modern, polished </w:t>
      </w:r>
      <w:proofErr w:type="gramStart"/>
      <w:r w:rsidRPr="00CB7792">
        <w:rPr>
          <w:rFonts w:ascii="Arial" w:hAnsi="Arial" w:cs="Arial"/>
          <w:sz w:val="22"/>
          <w:szCs w:val="22"/>
          <w:lang w:eastAsia="en-GB"/>
        </w:rPr>
        <w:t>single-glazing</w:t>
      </w:r>
      <w:proofErr w:type="gramEnd"/>
      <w:r w:rsidRPr="00CB7792">
        <w:rPr>
          <w:rFonts w:ascii="Arial" w:hAnsi="Arial" w:cs="Arial"/>
          <w:sz w:val="22"/>
          <w:szCs w:val="22"/>
          <w:lang w:eastAsia="en-GB"/>
        </w:rPr>
        <w:t>,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6FF58CD0"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3A27EAB1"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28636E2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984BC10"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442F5DA5"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682866BE" w14:textId="77777777" w:rsidR="00384CE5" w:rsidRPr="00C84F43" w:rsidRDefault="00384CE5" w:rsidP="00465B83">
      <w:pPr>
        <w:spacing w:after="0" w:line="276" w:lineRule="auto"/>
        <w:jc w:val="both"/>
        <w:rPr>
          <w:rFonts w:ascii="Arial" w:hAnsi="Arial" w:cs="Arial"/>
          <w:iCs/>
          <w:sz w:val="22"/>
          <w:szCs w:val="22"/>
        </w:rPr>
      </w:pPr>
    </w:p>
    <w:p w14:paraId="70FA8520"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5D2115D" w14:textId="77777777" w:rsidR="00465B83" w:rsidRPr="00465B83" w:rsidRDefault="00465B83" w:rsidP="00FC44D1">
      <w:pPr>
        <w:spacing w:after="0" w:line="276" w:lineRule="auto"/>
        <w:jc w:val="both"/>
        <w:rPr>
          <w:rFonts w:ascii="Arial" w:hAnsi="Arial" w:cs="Arial"/>
          <w:iCs/>
          <w:sz w:val="22"/>
          <w:szCs w:val="22"/>
        </w:rPr>
      </w:pPr>
    </w:p>
    <w:p w14:paraId="76F0F69F"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153229CD"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07A50A6"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F74CC78" w14:textId="77777777" w:rsidR="0062089F" w:rsidRDefault="0062089F" w:rsidP="00CD3444">
      <w:pPr>
        <w:spacing w:after="0" w:line="276" w:lineRule="auto"/>
        <w:jc w:val="both"/>
        <w:rPr>
          <w:rFonts w:ascii="Arial" w:hAnsi="Arial" w:cs="Arial"/>
          <w:bCs/>
          <w:color w:val="000000"/>
        </w:rPr>
      </w:pPr>
    </w:p>
    <w:p w14:paraId="2ED4DB1B"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36E66789" w14:textId="77777777" w:rsidR="00D902FA" w:rsidRPr="00AB65A8"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401ECC9C" w14:textId="77777777" w:rsidR="00D902FA" w:rsidRPr="00AB65A8" w:rsidRDefault="00F7609E" w:rsidP="00D902FA">
      <w:pPr>
        <w:spacing w:after="0" w:line="276" w:lineRule="auto"/>
        <w:jc w:val="both"/>
        <w:rPr>
          <w:rFonts w:ascii="Arial" w:eastAsia="Times New Roman" w:hAnsi="Arial" w:cs="Arial"/>
          <w:b/>
          <w:bCs/>
          <w:kern w:val="0"/>
          <w:sz w:val="22"/>
          <w:szCs w:val="22"/>
          <w:lang w:eastAsia="en-GB"/>
          <w14:ligatures w14:val="none"/>
        </w:rPr>
      </w:pPr>
      <w:r w:rsidRPr="00AB65A8">
        <w:rPr>
          <w:rFonts w:ascii="Arial" w:eastAsia="Times New Roman" w:hAnsi="Arial" w:cs="Arial"/>
          <w:b/>
          <w:bCs/>
          <w:kern w:val="0"/>
          <w:sz w:val="22"/>
          <w:szCs w:val="22"/>
          <w:lang w:eastAsia="en-GB"/>
          <w14:ligatures w14:val="none"/>
        </w:rPr>
        <w:t>CONSULTATION</w:t>
      </w:r>
      <w:r w:rsidR="00D902FA" w:rsidRPr="00AB65A8">
        <w:rPr>
          <w:rFonts w:ascii="Arial" w:eastAsia="Times New Roman" w:hAnsi="Arial" w:cs="Arial"/>
          <w:b/>
          <w:bCs/>
          <w:kern w:val="0"/>
          <w:sz w:val="22"/>
          <w:szCs w:val="22"/>
          <w:lang w:eastAsia="en-GB"/>
          <w14:ligatures w14:val="none"/>
        </w:rPr>
        <w:t xml:space="preserve"> RESPONSES</w:t>
      </w:r>
    </w:p>
    <w:p w14:paraId="789C4E57" w14:textId="77777777" w:rsidR="00D902FA" w:rsidRPr="00AB65A8"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1F765F5C" w14:textId="305AFC9E" w:rsidR="00D902FA" w:rsidRPr="00AB65A8" w:rsidRDefault="00AB65A8" w:rsidP="00D902FA">
      <w:pPr>
        <w:spacing w:after="0" w:line="276" w:lineRule="auto"/>
        <w:jc w:val="both"/>
        <w:rPr>
          <w:rFonts w:ascii="Arial" w:eastAsia="Times New Roman" w:hAnsi="Arial" w:cs="Arial"/>
          <w:i/>
          <w:iCs/>
          <w:kern w:val="0"/>
          <w:sz w:val="22"/>
          <w:szCs w:val="22"/>
          <w:lang w:eastAsia="en-GB"/>
          <w14:ligatures w14:val="none"/>
        </w:rPr>
      </w:pPr>
      <w:r w:rsidRPr="00AB65A8">
        <w:rPr>
          <w:rFonts w:ascii="Arial" w:eastAsia="Times New Roman" w:hAnsi="Arial" w:cs="Arial"/>
          <w:kern w:val="0"/>
          <w:sz w:val="22"/>
          <w:szCs w:val="22"/>
          <w:u w:val="single"/>
          <w:lang w:eastAsia="en-GB"/>
          <w14:ligatures w14:val="none"/>
        </w:rPr>
        <w:t>Marlborough</w:t>
      </w:r>
      <w:r w:rsidR="0097588A" w:rsidRPr="00AB65A8">
        <w:rPr>
          <w:rFonts w:ascii="Arial" w:eastAsia="Times New Roman" w:hAnsi="Arial" w:cs="Arial"/>
          <w:kern w:val="0"/>
          <w:sz w:val="22"/>
          <w:szCs w:val="22"/>
          <w:u w:val="single"/>
          <w:lang w:eastAsia="en-GB"/>
          <w14:ligatures w14:val="none"/>
        </w:rPr>
        <w:t xml:space="preserve"> Town Council</w:t>
      </w:r>
      <w:r w:rsidR="0097588A" w:rsidRPr="00AB65A8">
        <w:rPr>
          <w:rFonts w:ascii="Arial" w:eastAsia="Times New Roman" w:hAnsi="Arial" w:cs="Arial"/>
          <w:i/>
          <w:iCs/>
          <w:kern w:val="0"/>
          <w:sz w:val="22"/>
          <w:szCs w:val="22"/>
          <w:lang w:eastAsia="en-GB"/>
          <w14:ligatures w14:val="none"/>
        </w:rPr>
        <w:t xml:space="preserve"> – No objection subject that the Council’s Conservation Officer is </w:t>
      </w:r>
      <w:r w:rsidRPr="00AB65A8">
        <w:rPr>
          <w:rFonts w:ascii="Arial" w:eastAsia="Times New Roman" w:hAnsi="Arial" w:cs="Arial"/>
          <w:i/>
          <w:iCs/>
          <w:kern w:val="0"/>
          <w:sz w:val="22"/>
          <w:szCs w:val="22"/>
          <w:lang w:eastAsia="en-GB"/>
          <w14:ligatures w14:val="none"/>
        </w:rPr>
        <w:t>satisfied</w:t>
      </w:r>
      <w:r w:rsidR="0097588A" w:rsidRPr="00AB65A8">
        <w:rPr>
          <w:rFonts w:ascii="Arial" w:eastAsia="Times New Roman" w:hAnsi="Arial" w:cs="Arial"/>
          <w:i/>
          <w:iCs/>
          <w:kern w:val="0"/>
          <w:sz w:val="22"/>
          <w:szCs w:val="22"/>
          <w:lang w:eastAsia="en-GB"/>
          <w14:ligatures w14:val="none"/>
        </w:rPr>
        <w:t>.</w:t>
      </w:r>
    </w:p>
    <w:p w14:paraId="034AEE39" w14:textId="77777777" w:rsidR="0097588A" w:rsidRPr="00AB65A8" w:rsidRDefault="0097588A" w:rsidP="00D902FA">
      <w:pPr>
        <w:spacing w:after="0" w:line="276" w:lineRule="auto"/>
        <w:jc w:val="both"/>
        <w:rPr>
          <w:rFonts w:ascii="Arial" w:eastAsia="Times New Roman" w:hAnsi="Arial" w:cs="Arial"/>
          <w:i/>
          <w:iCs/>
          <w:kern w:val="0"/>
          <w:sz w:val="22"/>
          <w:szCs w:val="22"/>
          <w:lang w:eastAsia="en-GB"/>
          <w14:ligatures w14:val="none"/>
        </w:rPr>
      </w:pPr>
    </w:p>
    <w:p w14:paraId="0F9642C4" w14:textId="00CD714C" w:rsidR="0097588A" w:rsidRPr="00AB65A8" w:rsidRDefault="0097588A" w:rsidP="00D902FA">
      <w:pPr>
        <w:spacing w:after="0" w:line="276" w:lineRule="auto"/>
        <w:jc w:val="both"/>
        <w:rPr>
          <w:rFonts w:ascii="Arial" w:eastAsia="Times New Roman" w:hAnsi="Arial" w:cs="Arial"/>
          <w:i/>
          <w:iCs/>
          <w:kern w:val="0"/>
          <w:sz w:val="22"/>
          <w:szCs w:val="22"/>
          <w:lang w:eastAsia="en-GB"/>
          <w14:ligatures w14:val="none"/>
        </w:rPr>
      </w:pPr>
      <w:r w:rsidRPr="00AB65A8">
        <w:rPr>
          <w:rFonts w:ascii="Arial" w:eastAsia="Times New Roman" w:hAnsi="Arial" w:cs="Arial"/>
          <w:kern w:val="0"/>
          <w:sz w:val="22"/>
          <w:szCs w:val="22"/>
          <w:u w:val="single"/>
          <w:lang w:eastAsia="en-GB"/>
          <w14:ligatures w14:val="none"/>
        </w:rPr>
        <w:t xml:space="preserve">Wiltshire Council Conservation Officer </w:t>
      </w:r>
      <w:r w:rsidRPr="00AB65A8">
        <w:rPr>
          <w:rFonts w:ascii="Arial" w:eastAsia="Times New Roman" w:hAnsi="Arial" w:cs="Arial"/>
          <w:kern w:val="0"/>
          <w:sz w:val="22"/>
          <w:szCs w:val="22"/>
          <w:lang w:eastAsia="en-GB"/>
          <w14:ligatures w14:val="none"/>
        </w:rPr>
        <w:t>–</w:t>
      </w:r>
      <w:r w:rsidRPr="00AB65A8">
        <w:rPr>
          <w:rFonts w:ascii="Arial" w:eastAsia="Times New Roman" w:hAnsi="Arial" w:cs="Arial"/>
          <w:i/>
          <w:iCs/>
          <w:kern w:val="0"/>
          <w:sz w:val="22"/>
          <w:szCs w:val="22"/>
          <w:lang w:eastAsia="en-GB"/>
          <w14:ligatures w14:val="none"/>
        </w:rPr>
        <w:t xml:space="preserve"> </w:t>
      </w:r>
      <w:r w:rsidR="00AB65A8" w:rsidRPr="00AB65A8">
        <w:rPr>
          <w:rFonts w:ascii="Arial" w:eastAsia="Times New Roman" w:hAnsi="Arial" w:cs="Arial"/>
          <w:i/>
          <w:iCs/>
          <w:kern w:val="0"/>
          <w:sz w:val="22"/>
          <w:szCs w:val="22"/>
          <w:lang w:eastAsia="en-GB"/>
          <w14:ligatures w14:val="none"/>
        </w:rPr>
        <w:t>following</w:t>
      </w:r>
      <w:r w:rsidRPr="00AB65A8">
        <w:rPr>
          <w:rFonts w:ascii="Arial" w:eastAsia="Times New Roman" w:hAnsi="Arial" w:cs="Arial"/>
          <w:i/>
          <w:iCs/>
          <w:kern w:val="0"/>
          <w:sz w:val="22"/>
          <w:szCs w:val="22"/>
          <w:lang w:eastAsia="en-GB"/>
          <w14:ligatures w14:val="none"/>
        </w:rPr>
        <w:t xml:space="preserve"> receipt of </w:t>
      </w:r>
      <w:r w:rsidR="00AB65A8" w:rsidRPr="00AB65A8">
        <w:rPr>
          <w:rFonts w:ascii="Arial" w:eastAsia="Times New Roman" w:hAnsi="Arial" w:cs="Arial"/>
          <w:i/>
          <w:iCs/>
          <w:kern w:val="0"/>
          <w:sz w:val="22"/>
          <w:szCs w:val="22"/>
          <w:lang w:eastAsia="en-GB"/>
          <w14:ligatures w14:val="none"/>
        </w:rPr>
        <w:t>window survey, no objection subject to conditions.</w:t>
      </w:r>
    </w:p>
    <w:p w14:paraId="1B351AB9"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5F4EFDED" w14:textId="08D5B45F"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37CB57E4" w14:textId="77777777" w:rsidR="00B030C6" w:rsidRPr="00475AA8" w:rsidRDefault="00B030C6" w:rsidP="00E03DF5">
      <w:pPr>
        <w:spacing w:after="0" w:line="276" w:lineRule="auto"/>
        <w:jc w:val="both"/>
        <w:rPr>
          <w:rFonts w:ascii="Arial" w:eastAsia="Arial" w:hAnsi="Arial" w:cs="Arial"/>
          <w:color w:val="ED0000"/>
          <w:sz w:val="22"/>
          <w:szCs w:val="22"/>
        </w:rPr>
      </w:pPr>
    </w:p>
    <w:p w14:paraId="0EF7A238"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4D16F065" w14:textId="77777777" w:rsidR="00E03DF5" w:rsidRPr="00E03DF5" w:rsidRDefault="00E03DF5" w:rsidP="00E03DF5">
      <w:pPr>
        <w:spacing w:after="0" w:line="276" w:lineRule="auto"/>
        <w:jc w:val="both"/>
        <w:rPr>
          <w:rFonts w:ascii="Arial" w:eastAsia="Arial" w:hAnsi="Arial" w:cs="Arial"/>
          <w:sz w:val="22"/>
          <w:szCs w:val="22"/>
        </w:rPr>
      </w:pPr>
    </w:p>
    <w:p w14:paraId="0411396C"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23D498D6" w14:textId="77777777" w:rsidR="00E03DF5" w:rsidRPr="004574C8"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592B6260" w14:textId="77777777" w:rsidR="004574C8" w:rsidRDefault="004574C8" w:rsidP="004574C8">
      <w:pPr>
        <w:spacing w:after="0" w:line="276" w:lineRule="auto"/>
        <w:jc w:val="both"/>
        <w:rPr>
          <w:rFonts w:ascii="Arial" w:eastAsia="Arial" w:hAnsi="Arial" w:cs="Arial"/>
          <w:sz w:val="22"/>
          <w:szCs w:val="22"/>
        </w:rPr>
      </w:pPr>
    </w:p>
    <w:p w14:paraId="26DAC21A" w14:textId="699030F4" w:rsidR="004574C8" w:rsidRPr="00E03DF5" w:rsidRDefault="004574C8" w:rsidP="004574C8">
      <w:pPr>
        <w:spacing w:after="0" w:line="276" w:lineRule="auto"/>
        <w:jc w:val="both"/>
        <w:rPr>
          <w:rFonts w:ascii="Arial" w:eastAsia="Arial" w:hAnsi="Arial" w:cs="Arial"/>
          <w:color w:val="ED0000"/>
          <w:sz w:val="22"/>
          <w:szCs w:val="22"/>
        </w:rPr>
      </w:pPr>
      <w:r w:rsidRPr="004574C8">
        <w:rPr>
          <w:rFonts w:ascii="Arial" w:eastAsia="Arial" w:hAnsi="Arial" w:cs="Arial"/>
          <w:noProof/>
          <w:color w:val="ED0000"/>
          <w:sz w:val="22"/>
          <w:szCs w:val="22"/>
        </w:rPr>
        <w:drawing>
          <wp:inline distT="0" distB="0" distL="0" distR="0" wp14:anchorId="5BB2EAD0" wp14:editId="79E71629">
            <wp:extent cx="5797848" cy="3111660"/>
            <wp:effectExtent l="0" t="0" r="0" b="0"/>
            <wp:docPr id="990247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47154" name=""/>
                    <pic:cNvPicPr/>
                  </pic:nvPicPr>
                  <pic:blipFill>
                    <a:blip r:embed="rId11"/>
                    <a:stretch>
                      <a:fillRect/>
                    </a:stretch>
                  </pic:blipFill>
                  <pic:spPr>
                    <a:xfrm>
                      <a:off x="0" y="0"/>
                      <a:ext cx="5797848" cy="3111660"/>
                    </a:xfrm>
                    <a:prstGeom prst="rect">
                      <a:avLst/>
                    </a:prstGeom>
                  </pic:spPr>
                </pic:pic>
              </a:graphicData>
            </a:graphic>
          </wp:inline>
        </w:drawing>
      </w:r>
    </w:p>
    <w:p w14:paraId="2DF810DA" w14:textId="77777777" w:rsidR="00E03DF5" w:rsidRDefault="00E03DF5" w:rsidP="00E03DF5">
      <w:pPr>
        <w:spacing w:after="0" w:line="276" w:lineRule="auto"/>
        <w:jc w:val="both"/>
        <w:rPr>
          <w:rFonts w:ascii="Arial" w:eastAsia="Arial" w:hAnsi="Arial" w:cs="Arial"/>
          <w:sz w:val="22"/>
          <w:szCs w:val="22"/>
        </w:rPr>
      </w:pPr>
    </w:p>
    <w:p w14:paraId="20AB3D22"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64551532" w14:textId="77777777" w:rsidR="00D902FA" w:rsidRDefault="00D902FA" w:rsidP="77C81A16">
      <w:pPr>
        <w:spacing w:after="0" w:line="276" w:lineRule="auto"/>
        <w:jc w:val="both"/>
      </w:pPr>
    </w:p>
    <w:p w14:paraId="01B8E449" w14:textId="0D5D40D5" w:rsidR="004574C8" w:rsidRDefault="00243873" w:rsidP="00D902FA">
      <w:pPr>
        <w:spacing w:after="0" w:line="276" w:lineRule="auto"/>
        <w:jc w:val="both"/>
        <w:rPr>
          <w:rFonts w:ascii="Arial" w:eastAsia="Arial" w:hAnsi="Arial" w:cs="Arial"/>
          <w:sz w:val="22"/>
          <w:szCs w:val="22"/>
        </w:rPr>
      </w:pPr>
      <w:r>
        <w:rPr>
          <w:rFonts w:ascii="Arial" w:eastAsia="Arial" w:hAnsi="Arial" w:cs="Arial"/>
          <w:sz w:val="22"/>
          <w:szCs w:val="22"/>
        </w:rPr>
        <w:t>No comments were received</w:t>
      </w:r>
      <w:r w:rsidR="003E453A">
        <w:rPr>
          <w:rFonts w:ascii="Arial" w:eastAsia="Arial" w:hAnsi="Arial" w:cs="Arial"/>
          <w:sz w:val="22"/>
          <w:szCs w:val="22"/>
        </w:rPr>
        <w:t>.</w:t>
      </w:r>
    </w:p>
    <w:p w14:paraId="769EFB55"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4C1CEB2F"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4A6E1B7" w14:textId="77777777" w:rsidR="003E453A" w:rsidRDefault="003E453A" w:rsidP="0007377C">
      <w:pPr>
        <w:spacing w:after="0" w:line="276" w:lineRule="auto"/>
        <w:jc w:val="both"/>
        <w:rPr>
          <w:rFonts w:ascii="Arial" w:eastAsia="Times New Roman" w:hAnsi="Arial" w:cs="Arial"/>
          <w:b/>
          <w:bCs/>
          <w:kern w:val="0"/>
          <w:sz w:val="22"/>
          <w:szCs w:val="22"/>
          <w:lang w:eastAsia="en-GB"/>
          <w14:ligatures w14:val="none"/>
        </w:rPr>
      </w:pPr>
    </w:p>
    <w:p w14:paraId="0C7734EE"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5436538B"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432FE778"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FCFB69F"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E9DA4EF"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00CD675A"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6302AB5B" w14:textId="77777777" w:rsidR="00E25A94" w:rsidRPr="00D30D32" w:rsidRDefault="00E25A94" w:rsidP="00E25A94">
      <w:pPr>
        <w:spacing w:after="0" w:line="276" w:lineRule="auto"/>
        <w:ind w:right="-23"/>
        <w:jc w:val="both"/>
        <w:rPr>
          <w:rFonts w:ascii="Arial" w:eastAsia="Times New Roman" w:hAnsi="Arial" w:cs="Arial"/>
          <w:kern w:val="0"/>
          <w:sz w:val="22"/>
          <w:szCs w:val="22"/>
          <w:lang w:eastAsia="en-GB"/>
          <w14:ligatures w14:val="none"/>
        </w:rPr>
      </w:pPr>
    </w:p>
    <w:p w14:paraId="1D347257" w14:textId="086BE0C1" w:rsidR="00E25A94" w:rsidRPr="00D30D32" w:rsidRDefault="00CC38C2" w:rsidP="007D328F">
      <w:pPr>
        <w:spacing w:after="0" w:line="276" w:lineRule="auto"/>
        <w:ind w:right="-23"/>
        <w:jc w:val="both"/>
        <w:rPr>
          <w:rFonts w:ascii="Arial" w:eastAsia="Times New Roman" w:hAnsi="Arial" w:cs="Arial"/>
          <w:kern w:val="0"/>
          <w:sz w:val="22"/>
          <w:szCs w:val="22"/>
          <w:lang w:eastAsia="en-GB"/>
          <w14:ligatures w14:val="none"/>
        </w:rPr>
      </w:pPr>
      <w:r w:rsidRPr="00D30D32">
        <w:rPr>
          <w:rFonts w:ascii="Arial" w:eastAsia="Times New Roman" w:hAnsi="Arial" w:cs="Arial"/>
          <w:kern w:val="0"/>
          <w:sz w:val="22"/>
          <w:szCs w:val="22"/>
          <w:lang w:eastAsia="en-GB"/>
          <w14:ligatures w14:val="none"/>
        </w:rPr>
        <w:t xml:space="preserve">As set out in the introduction, the applicants submitted a heritage statement, window survey </w:t>
      </w:r>
      <w:r w:rsidR="00D30D32" w:rsidRPr="00D30D32">
        <w:rPr>
          <w:rFonts w:ascii="Arial" w:eastAsia="Times New Roman" w:hAnsi="Arial" w:cs="Arial"/>
          <w:kern w:val="0"/>
          <w:sz w:val="22"/>
          <w:szCs w:val="22"/>
          <w:lang w:eastAsia="en-GB"/>
          <w14:ligatures w14:val="none"/>
        </w:rPr>
        <w:t>(with photos document) and elevation plans.</w:t>
      </w:r>
    </w:p>
    <w:p w14:paraId="0013235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93F68C4"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10A30ED5"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5A7CCA95"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0074A1BB"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156D301E"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8DBB6AF"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3FFC1700"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50B3EC4"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5B73CC9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047D2344"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FBE89B8"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5BB64384"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01BF1CA" w14:textId="4C74F38D" w:rsidR="00426E75" w:rsidRDefault="00C13F6F" w:rsidP="00426E7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Wye House is an important grade II listed building from the 18 Century and in this case the original windows still date from that time</w:t>
      </w:r>
      <w:r w:rsidR="00074280">
        <w:rPr>
          <w:rFonts w:ascii="Arial" w:eastAsia="Times New Roman" w:hAnsi="Arial" w:cs="Arial"/>
          <w:color w:val="000000" w:themeColor="text1"/>
          <w:kern w:val="0"/>
          <w:sz w:val="22"/>
          <w:szCs w:val="22"/>
          <w:lang w:eastAsia="en-GB"/>
          <w14:ligatures w14:val="none"/>
        </w:rPr>
        <w:t>.</w:t>
      </w:r>
      <w:r w:rsidR="00D404D7">
        <w:rPr>
          <w:rFonts w:ascii="Arial" w:eastAsia="Times New Roman" w:hAnsi="Arial" w:cs="Arial"/>
          <w:color w:val="000000" w:themeColor="text1"/>
          <w:kern w:val="0"/>
          <w:sz w:val="22"/>
          <w:szCs w:val="22"/>
          <w:lang w:eastAsia="en-GB"/>
          <w14:ligatures w14:val="none"/>
        </w:rPr>
        <w:t xml:space="preserve"> The conversion from a single dwelling into 6 flats did not change the historic significance of the building as the conversion was </w:t>
      </w:r>
      <w:r w:rsidR="009F7607">
        <w:rPr>
          <w:rFonts w:ascii="Arial" w:eastAsia="Times New Roman" w:hAnsi="Arial" w:cs="Arial"/>
          <w:color w:val="000000" w:themeColor="text1"/>
          <w:kern w:val="0"/>
          <w:sz w:val="22"/>
          <w:szCs w:val="22"/>
          <w:lang w:eastAsia="en-GB"/>
          <w14:ligatures w14:val="none"/>
        </w:rPr>
        <w:t xml:space="preserve">adapted to the original window layout of the building. The windows therefore are an important part of the historic significance of the listed building. </w:t>
      </w:r>
    </w:p>
    <w:p w14:paraId="36752C24"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482B31A0" w14:textId="77777777" w:rsid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D4F99EF" w14:textId="77777777" w:rsidR="009F7607" w:rsidRPr="00FA1351" w:rsidRDefault="009F7607"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C1BAB14"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C7F03F2"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FC7210B"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154BA3CD"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1D7AC3E"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1CBD3431" w14:textId="77777777" w:rsidR="0098661F" w:rsidRDefault="0098661F"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781B5B24" w14:textId="77777777" w:rsidR="0098661F" w:rsidRPr="000B5BFA" w:rsidRDefault="0098661F"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05E4F719" w14:textId="01B72A6C" w:rsidR="0098661F" w:rsidRDefault="0098661F" w:rsidP="0098661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Conservation Officer comments;</w:t>
      </w:r>
    </w:p>
    <w:p w14:paraId="3BE829F6" w14:textId="77777777" w:rsidR="0098661F" w:rsidRDefault="0098661F" w:rsidP="0098661F">
      <w:pPr>
        <w:spacing w:after="0" w:line="276" w:lineRule="auto"/>
        <w:jc w:val="both"/>
        <w:rPr>
          <w:rFonts w:ascii="Arial" w:eastAsia="Times New Roman" w:hAnsi="Arial" w:cs="Arial"/>
          <w:color w:val="000000" w:themeColor="text1"/>
          <w:kern w:val="0"/>
          <w:sz w:val="22"/>
          <w:szCs w:val="22"/>
          <w:lang w:eastAsia="en-GB"/>
          <w14:ligatures w14:val="none"/>
        </w:rPr>
      </w:pPr>
    </w:p>
    <w:p w14:paraId="549E9ED4" w14:textId="77777777" w:rsidR="0098661F" w:rsidRPr="00426E75" w:rsidRDefault="0098661F" w:rsidP="0098661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426E75">
        <w:rPr>
          <w:rFonts w:ascii="Arial" w:eastAsia="Times New Roman" w:hAnsi="Arial" w:cs="Arial"/>
          <w:i/>
          <w:iCs/>
          <w:color w:val="000000" w:themeColor="text1"/>
          <w:kern w:val="0"/>
          <w:sz w:val="22"/>
          <w:szCs w:val="22"/>
          <w:lang w:eastAsia="en-GB"/>
          <w14:ligatures w14:val="none"/>
        </w:rPr>
        <w:t>Wye House is an important grade II listed building within the Marlborough Conservation Area. Dating from the late 18th century, the house has connections with distinguished local architect Charles Edwin Ponting, who lived in the house from 1896-1919. Originally the grounds were much more extensive than today, but considering the town centre location, the gardens are still quite generous despite modern 20th century development to the side and rear of the site. Some of this residential development relates to Wye House, as it is now a private retirement estate with a combination of apartments within the late Georgian building, and numerous new-build properties within the grounds.</w:t>
      </w:r>
    </w:p>
    <w:p w14:paraId="64400A66" w14:textId="77777777" w:rsidR="0098661F" w:rsidRPr="00426E75"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p>
    <w:p w14:paraId="07DBCDAA" w14:textId="77777777" w:rsidR="0098661F" w:rsidRPr="00426E75"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r w:rsidRPr="00426E75">
        <w:rPr>
          <w:rFonts w:ascii="Arial" w:eastAsia="Times New Roman" w:hAnsi="Arial" w:cs="Arial"/>
          <w:i/>
          <w:iCs/>
          <w:color w:val="000000" w:themeColor="text1"/>
          <w:kern w:val="0"/>
          <w:sz w:val="22"/>
          <w:szCs w:val="22"/>
          <w:lang w:eastAsia="en-GB"/>
          <w14:ligatures w14:val="none"/>
        </w:rPr>
        <w:t>The proposal is for the replacement of nine sash windows.</w:t>
      </w:r>
    </w:p>
    <w:p w14:paraId="166DA7BC" w14:textId="77777777" w:rsidR="0098661F" w:rsidRPr="00426E75"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p>
    <w:p w14:paraId="07C89AE3" w14:textId="77777777" w:rsidR="0098661F"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r w:rsidRPr="00426E75">
        <w:rPr>
          <w:rFonts w:ascii="Arial" w:eastAsia="Times New Roman" w:hAnsi="Arial" w:cs="Arial"/>
          <w:i/>
          <w:iCs/>
          <w:color w:val="000000" w:themeColor="text1"/>
          <w:kern w:val="0"/>
          <w:sz w:val="22"/>
          <w:szCs w:val="22"/>
          <w:lang w:eastAsia="en-GB"/>
          <w14:ligatures w14:val="none"/>
        </w:rPr>
        <w:t>The heritage statement considers the windows identified for replacement as dating from the 1850s, therefore the proposals result in the loss of historic fabric that positively contributes to the significance of the designated heritage asset.</w:t>
      </w:r>
    </w:p>
    <w:p w14:paraId="35EAA3CC" w14:textId="77777777" w:rsidR="0098661F"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p>
    <w:p w14:paraId="059A9ED5" w14:textId="77777777" w:rsidR="0098661F"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r w:rsidRPr="004E3310">
        <w:rPr>
          <w:rFonts w:ascii="Arial" w:eastAsia="Times New Roman" w:hAnsi="Arial" w:cs="Arial"/>
          <w:i/>
          <w:iCs/>
          <w:color w:val="000000" w:themeColor="text1"/>
          <w:kern w:val="0"/>
          <w:sz w:val="22"/>
          <w:szCs w:val="22"/>
          <w:lang w:eastAsia="en-GB"/>
          <w14:ligatures w14:val="none"/>
        </w:rPr>
        <w:t>When historic windows are proposed for replacement, a strong justification for the loss of historic fabric needs to be made</w:t>
      </w:r>
      <w:r>
        <w:rPr>
          <w:rFonts w:ascii="Arial" w:eastAsia="Times New Roman" w:hAnsi="Arial" w:cs="Arial"/>
          <w:i/>
          <w:iCs/>
          <w:color w:val="000000" w:themeColor="text1"/>
          <w:kern w:val="0"/>
          <w:sz w:val="22"/>
          <w:szCs w:val="22"/>
          <w:lang w:eastAsia="en-GB"/>
          <w14:ligatures w14:val="none"/>
        </w:rPr>
        <w:t>.</w:t>
      </w:r>
    </w:p>
    <w:p w14:paraId="17CBFD11" w14:textId="77777777" w:rsidR="0098661F"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p>
    <w:p w14:paraId="07B824AF" w14:textId="77777777" w:rsidR="0098661F" w:rsidRPr="00483362"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r w:rsidRPr="00483362">
        <w:rPr>
          <w:rFonts w:ascii="Arial" w:eastAsia="Times New Roman" w:hAnsi="Arial" w:cs="Arial"/>
          <w:i/>
          <w:iCs/>
          <w:color w:val="000000" w:themeColor="text1"/>
          <w:kern w:val="0"/>
          <w:sz w:val="22"/>
          <w:szCs w:val="22"/>
          <w:lang w:eastAsia="en-GB"/>
          <w14:ligatures w14:val="none"/>
        </w:rPr>
        <w:t>Additional supporting information has been provided since my previous comments – these are in the form of a photographic survey of the 9 windows proposed for replacement, and a condition report going into more detail to understand the problems experienced with the windows identified. These give a much more detailed greater understanding of the situation and proposals, giving more support to the works.</w:t>
      </w:r>
    </w:p>
    <w:p w14:paraId="3E640732" w14:textId="77777777" w:rsidR="0098661F" w:rsidRPr="00483362"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p>
    <w:p w14:paraId="1E74D6CB" w14:textId="77777777" w:rsidR="0098661F" w:rsidRPr="00483362"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r w:rsidRPr="00483362">
        <w:rPr>
          <w:rFonts w:ascii="Arial" w:eastAsia="Times New Roman" w:hAnsi="Arial" w:cs="Arial"/>
          <w:i/>
          <w:iCs/>
          <w:color w:val="000000" w:themeColor="text1"/>
          <w:kern w:val="0"/>
          <w:sz w:val="22"/>
          <w:szCs w:val="22"/>
          <w:lang w:eastAsia="en-GB"/>
          <w14:ligatures w14:val="none"/>
        </w:rPr>
        <w:t>The joinery details do not show the glazing, to confirm the thickness of this, but as the rebate and sprig are not deep enough for anything other than 4-6mm plate glass, it is assumed that single glazing is proposed.</w:t>
      </w:r>
    </w:p>
    <w:p w14:paraId="0360E41F" w14:textId="77777777" w:rsidR="0098661F" w:rsidRPr="00483362"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p>
    <w:p w14:paraId="371C197B" w14:textId="77777777" w:rsidR="0098661F" w:rsidRPr="00426E75" w:rsidRDefault="0098661F" w:rsidP="0098661F">
      <w:pPr>
        <w:spacing w:after="0" w:line="276" w:lineRule="auto"/>
        <w:jc w:val="both"/>
        <w:rPr>
          <w:rFonts w:ascii="Arial" w:eastAsia="Times New Roman" w:hAnsi="Arial" w:cs="Arial"/>
          <w:i/>
          <w:iCs/>
          <w:color w:val="000000" w:themeColor="text1"/>
          <w:kern w:val="0"/>
          <w:sz w:val="22"/>
          <w:szCs w:val="22"/>
          <w:lang w:eastAsia="en-GB"/>
          <w14:ligatures w14:val="none"/>
        </w:rPr>
      </w:pPr>
      <w:r w:rsidRPr="00483362">
        <w:rPr>
          <w:rFonts w:ascii="Arial" w:eastAsia="Times New Roman" w:hAnsi="Arial" w:cs="Arial"/>
          <w:i/>
          <w:iCs/>
          <w:color w:val="000000" w:themeColor="text1"/>
          <w:kern w:val="0"/>
          <w:sz w:val="22"/>
          <w:szCs w:val="22"/>
          <w:lang w:eastAsia="en-GB"/>
          <w14:ligatures w14:val="none"/>
        </w:rPr>
        <w:t>Now that the supporting information has been submitted, giving a clear understanding of the works to the windows identified, there are no objections to the replacements as identified, as these do appear to be beyond reasonable repair. The joinery details confirm that the new sash windows will match the existing, and these are considered acceptable. The joinery details for the dormer window do not show the glazing bar detail, and these should be provided, although there is scope for slim line double glazing to be used within this window, as its use in this location should not impact the building’s visual qualities.</w:t>
      </w:r>
    </w:p>
    <w:p w14:paraId="47D92F1C" w14:textId="77777777" w:rsidR="008A78F9" w:rsidRPr="00891623" w:rsidRDefault="008A78F9" w:rsidP="009F7607">
      <w:pPr>
        <w:spacing w:after="0" w:line="276" w:lineRule="auto"/>
        <w:jc w:val="both"/>
        <w:rPr>
          <w:rFonts w:ascii="Arial" w:eastAsia="Times New Roman" w:hAnsi="Arial" w:cs="Arial"/>
          <w:color w:val="000000" w:themeColor="text1"/>
          <w:kern w:val="0"/>
          <w:sz w:val="22"/>
          <w:szCs w:val="22"/>
          <w:lang w:eastAsia="en-GB"/>
          <w14:ligatures w14:val="none"/>
        </w:rPr>
      </w:pPr>
    </w:p>
    <w:p w14:paraId="5890118D" w14:textId="11B55A9A" w:rsidR="009F7607" w:rsidRDefault="0028104B" w:rsidP="009F7607">
      <w:pPr>
        <w:spacing w:after="0" w:line="276" w:lineRule="auto"/>
        <w:jc w:val="both"/>
        <w:rPr>
          <w:rFonts w:ascii="Arial" w:eastAsia="Times New Roman" w:hAnsi="Arial" w:cs="Arial"/>
          <w:color w:val="000000" w:themeColor="text1"/>
          <w:kern w:val="0"/>
          <w:sz w:val="22"/>
          <w:szCs w:val="22"/>
          <w:lang w:eastAsia="en-GB"/>
          <w14:ligatures w14:val="none"/>
        </w:rPr>
      </w:pPr>
      <w:r w:rsidRPr="00891623">
        <w:rPr>
          <w:rFonts w:ascii="Arial" w:eastAsia="Times New Roman" w:hAnsi="Arial" w:cs="Arial"/>
          <w:color w:val="000000" w:themeColor="text1"/>
          <w:kern w:val="0"/>
          <w:sz w:val="22"/>
          <w:szCs w:val="22"/>
          <w:lang w:eastAsia="en-GB"/>
          <w14:ligatures w14:val="none"/>
        </w:rPr>
        <w:t>Therefore,</w:t>
      </w:r>
      <w:r w:rsidR="009F7607" w:rsidRPr="00891623">
        <w:rPr>
          <w:rFonts w:ascii="Arial" w:eastAsia="Times New Roman" w:hAnsi="Arial" w:cs="Arial"/>
          <w:color w:val="000000" w:themeColor="text1"/>
          <w:kern w:val="0"/>
          <w:sz w:val="22"/>
          <w:szCs w:val="22"/>
          <w:lang w:eastAsia="en-GB"/>
          <w14:ligatures w14:val="none"/>
        </w:rPr>
        <w:t xml:space="preserve"> as set out by the conservation officer, whilst </w:t>
      </w:r>
      <w:r w:rsidR="008F56FC" w:rsidRPr="00891623">
        <w:rPr>
          <w:rFonts w:ascii="Arial" w:eastAsia="Times New Roman" w:hAnsi="Arial" w:cs="Arial"/>
          <w:color w:val="000000" w:themeColor="text1"/>
          <w:kern w:val="0"/>
          <w:sz w:val="22"/>
          <w:szCs w:val="22"/>
          <w:lang w:eastAsia="en-GB"/>
          <w14:ligatures w14:val="none"/>
        </w:rPr>
        <w:t xml:space="preserve">it is preferred for the windows to be repaired, the applicants have demonstrated that each window is beyond repair and would be replaced with like for like timber windows and </w:t>
      </w:r>
      <w:r w:rsidR="00891623" w:rsidRPr="00891623">
        <w:rPr>
          <w:rFonts w:ascii="Arial" w:eastAsia="Times New Roman" w:hAnsi="Arial" w:cs="Arial"/>
          <w:color w:val="000000" w:themeColor="text1"/>
          <w:kern w:val="0"/>
          <w:sz w:val="22"/>
          <w:szCs w:val="22"/>
          <w:lang w:eastAsia="en-GB"/>
          <w14:ligatures w14:val="none"/>
        </w:rPr>
        <w:t xml:space="preserve">detailing. </w:t>
      </w:r>
      <w:r w:rsidR="000C4C34">
        <w:rPr>
          <w:rFonts w:ascii="Arial" w:eastAsia="Times New Roman" w:hAnsi="Arial" w:cs="Arial"/>
          <w:color w:val="000000" w:themeColor="text1"/>
          <w:kern w:val="0"/>
          <w:sz w:val="22"/>
          <w:szCs w:val="22"/>
          <w:lang w:eastAsia="en-GB"/>
          <w14:ligatures w14:val="none"/>
        </w:rPr>
        <w:t>Therefore,</w:t>
      </w:r>
      <w:r w:rsidR="00891623">
        <w:rPr>
          <w:rFonts w:ascii="Arial" w:eastAsia="Times New Roman" w:hAnsi="Arial" w:cs="Arial"/>
          <w:color w:val="000000" w:themeColor="text1"/>
          <w:kern w:val="0"/>
          <w:sz w:val="22"/>
          <w:szCs w:val="22"/>
          <w:lang w:eastAsia="en-GB"/>
          <w14:ligatures w14:val="none"/>
        </w:rPr>
        <w:t xml:space="preserve"> whilst the loss of this historic fabric would </w:t>
      </w:r>
      <w:r w:rsidR="00BD0782">
        <w:rPr>
          <w:rFonts w:ascii="Arial" w:eastAsia="Times New Roman" w:hAnsi="Arial" w:cs="Arial"/>
          <w:color w:val="000000" w:themeColor="text1"/>
          <w:kern w:val="0"/>
          <w:sz w:val="22"/>
          <w:szCs w:val="22"/>
          <w:lang w:eastAsia="en-GB"/>
          <w14:ligatures w14:val="none"/>
        </w:rPr>
        <w:t xml:space="preserve">at the higher end of NPPF paragraph </w:t>
      </w:r>
      <w:r w:rsidR="00F25F37">
        <w:rPr>
          <w:rFonts w:ascii="Arial" w:eastAsia="Times New Roman" w:hAnsi="Arial" w:cs="Arial"/>
          <w:color w:val="000000" w:themeColor="text1"/>
          <w:kern w:val="0"/>
          <w:sz w:val="22"/>
          <w:szCs w:val="22"/>
          <w:lang w:eastAsia="en-GB"/>
          <w14:ligatures w14:val="none"/>
        </w:rPr>
        <w:t xml:space="preserve">215 (of </w:t>
      </w:r>
      <w:r w:rsidR="00F25F37" w:rsidRPr="000030C2">
        <w:rPr>
          <w:rFonts w:ascii="Arial" w:eastAsia="Times New Roman" w:hAnsi="Arial" w:cs="Arial"/>
          <w:i/>
          <w:iCs/>
          <w:color w:val="000000" w:themeColor="text1"/>
          <w:kern w:val="0"/>
          <w:sz w:val="22"/>
          <w:szCs w:val="22"/>
          <w:lang w:eastAsia="en-GB"/>
          <w14:ligatures w14:val="none"/>
        </w:rPr>
        <w:t>less than substantial harm</w:t>
      </w:r>
      <w:r w:rsidR="00F25F37">
        <w:rPr>
          <w:rFonts w:ascii="Arial" w:eastAsia="Times New Roman" w:hAnsi="Arial" w:cs="Arial"/>
          <w:color w:val="000000" w:themeColor="text1"/>
          <w:kern w:val="0"/>
          <w:sz w:val="22"/>
          <w:szCs w:val="22"/>
          <w:lang w:eastAsia="en-GB"/>
          <w14:ligatures w14:val="none"/>
        </w:rPr>
        <w:t>)</w:t>
      </w:r>
      <w:r w:rsidR="00D13791">
        <w:rPr>
          <w:rFonts w:ascii="Arial" w:eastAsia="Times New Roman" w:hAnsi="Arial" w:cs="Arial"/>
          <w:color w:val="000000" w:themeColor="text1"/>
          <w:kern w:val="0"/>
          <w:sz w:val="22"/>
          <w:szCs w:val="22"/>
          <w:lang w:eastAsia="en-GB"/>
          <w14:ligatures w14:val="none"/>
        </w:rPr>
        <w:t xml:space="preserve">, the loss is unfortunately unavoidable in this </w:t>
      </w:r>
      <w:r w:rsidR="000030C2">
        <w:rPr>
          <w:rFonts w:ascii="Arial" w:eastAsia="Times New Roman" w:hAnsi="Arial" w:cs="Arial"/>
          <w:color w:val="000000" w:themeColor="text1"/>
          <w:kern w:val="0"/>
          <w:sz w:val="22"/>
          <w:szCs w:val="22"/>
          <w:lang w:eastAsia="en-GB"/>
          <w14:ligatures w14:val="none"/>
        </w:rPr>
        <w:t>instance,</w:t>
      </w:r>
      <w:r w:rsidR="00D13791">
        <w:rPr>
          <w:rFonts w:ascii="Arial" w:eastAsia="Times New Roman" w:hAnsi="Arial" w:cs="Arial"/>
          <w:color w:val="000000" w:themeColor="text1"/>
          <w:kern w:val="0"/>
          <w:sz w:val="22"/>
          <w:szCs w:val="22"/>
          <w:lang w:eastAsia="en-GB"/>
          <w14:ligatures w14:val="none"/>
        </w:rPr>
        <w:t xml:space="preserve"> and</w:t>
      </w:r>
      <w:r w:rsidR="00F25F37">
        <w:rPr>
          <w:rFonts w:ascii="Arial" w:eastAsia="Times New Roman" w:hAnsi="Arial" w:cs="Arial"/>
          <w:color w:val="000000" w:themeColor="text1"/>
          <w:kern w:val="0"/>
          <w:sz w:val="22"/>
          <w:szCs w:val="22"/>
          <w:lang w:eastAsia="en-GB"/>
          <w14:ligatures w14:val="none"/>
        </w:rPr>
        <w:t xml:space="preserve"> the windows</w:t>
      </w:r>
      <w:r w:rsidR="00D13791">
        <w:rPr>
          <w:rFonts w:ascii="Arial" w:eastAsia="Times New Roman" w:hAnsi="Arial" w:cs="Arial"/>
          <w:color w:val="000000" w:themeColor="text1"/>
          <w:kern w:val="0"/>
          <w:sz w:val="22"/>
          <w:szCs w:val="22"/>
          <w:lang w:eastAsia="en-GB"/>
          <w14:ligatures w14:val="none"/>
        </w:rPr>
        <w:t xml:space="preserve"> </w:t>
      </w:r>
      <w:proofErr w:type="gramStart"/>
      <w:r w:rsidR="00D13791">
        <w:rPr>
          <w:rFonts w:ascii="Arial" w:eastAsia="Times New Roman" w:hAnsi="Arial" w:cs="Arial"/>
          <w:color w:val="000000" w:themeColor="text1"/>
          <w:kern w:val="0"/>
          <w:sz w:val="22"/>
          <w:szCs w:val="22"/>
          <w:lang w:eastAsia="en-GB"/>
          <w14:ligatures w14:val="none"/>
        </w:rPr>
        <w:t>have to</w:t>
      </w:r>
      <w:proofErr w:type="gramEnd"/>
      <w:r w:rsidR="00D13791">
        <w:rPr>
          <w:rFonts w:ascii="Arial" w:eastAsia="Times New Roman" w:hAnsi="Arial" w:cs="Arial"/>
          <w:color w:val="000000" w:themeColor="text1"/>
          <w:kern w:val="0"/>
          <w:sz w:val="22"/>
          <w:szCs w:val="22"/>
          <w:lang w:eastAsia="en-GB"/>
          <w14:ligatures w14:val="none"/>
        </w:rPr>
        <w:t xml:space="preserve"> be replaced. </w:t>
      </w:r>
    </w:p>
    <w:p w14:paraId="0204F577" w14:textId="77777777" w:rsidR="004B028E" w:rsidRDefault="004B028E" w:rsidP="009F7607">
      <w:pPr>
        <w:spacing w:after="0" w:line="276" w:lineRule="auto"/>
        <w:jc w:val="both"/>
        <w:rPr>
          <w:rFonts w:ascii="Arial" w:eastAsia="Times New Roman" w:hAnsi="Arial" w:cs="Arial"/>
          <w:color w:val="000000" w:themeColor="text1"/>
          <w:kern w:val="0"/>
          <w:sz w:val="22"/>
          <w:szCs w:val="22"/>
          <w:lang w:eastAsia="en-GB"/>
          <w14:ligatures w14:val="none"/>
        </w:rPr>
      </w:pPr>
    </w:p>
    <w:p w14:paraId="230BC14D" w14:textId="77777777" w:rsidR="00F2642A" w:rsidRPr="00F2642A" w:rsidRDefault="00F2642A" w:rsidP="00F2642A">
      <w:pPr>
        <w:spacing w:after="0" w:line="276" w:lineRule="auto"/>
        <w:jc w:val="both"/>
        <w:rPr>
          <w:rFonts w:ascii="Arial" w:eastAsia="Times New Roman" w:hAnsi="Arial" w:cs="Arial"/>
          <w:color w:val="000000" w:themeColor="text1"/>
          <w:kern w:val="0"/>
          <w:sz w:val="22"/>
          <w:szCs w:val="22"/>
          <w:lang w:eastAsia="en-GB"/>
          <w14:ligatures w14:val="none"/>
        </w:rPr>
      </w:pPr>
      <w:r w:rsidRPr="00F2642A">
        <w:rPr>
          <w:rFonts w:ascii="Arial" w:eastAsia="Times New Roman" w:hAnsi="Arial" w:cs="Arial"/>
          <w:color w:val="000000" w:themeColor="text1"/>
          <w:kern w:val="0"/>
          <w:sz w:val="22"/>
          <w:szCs w:val="22"/>
          <w:lang w:eastAsia="en-GB"/>
          <w14:ligatures w14:val="none"/>
        </w:rPr>
        <w:t>The primary benefits of the proposal are private; however, there are limited public benefits in securing the long</w:t>
      </w:r>
      <w:r w:rsidRPr="00F2642A">
        <w:rPr>
          <w:rFonts w:ascii="Arial" w:eastAsia="Times New Roman" w:hAnsi="Arial" w:cs="Arial"/>
          <w:color w:val="000000" w:themeColor="text1"/>
          <w:kern w:val="0"/>
          <w:sz w:val="22"/>
          <w:szCs w:val="22"/>
          <w:lang w:eastAsia="en-GB"/>
          <w14:ligatures w14:val="none"/>
        </w:rPr>
        <w:noBreakHyphen/>
        <w:t>term conservation of the listed building through necessary replacement works, maintaining visual consistency through like</w:t>
      </w:r>
      <w:r w:rsidRPr="00F2642A">
        <w:rPr>
          <w:rFonts w:ascii="Arial" w:eastAsia="Times New Roman" w:hAnsi="Arial" w:cs="Arial"/>
          <w:color w:val="000000" w:themeColor="text1"/>
          <w:kern w:val="0"/>
          <w:sz w:val="22"/>
          <w:szCs w:val="22"/>
          <w:lang w:eastAsia="en-GB"/>
          <w14:ligatures w14:val="none"/>
        </w:rPr>
        <w:noBreakHyphen/>
        <w:t>for</w:t>
      </w:r>
      <w:r w:rsidRPr="00F2642A">
        <w:rPr>
          <w:rFonts w:ascii="Arial" w:eastAsia="Times New Roman" w:hAnsi="Arial" w:cs="Arial"/>
          <w:color w:val="000000" w:themeColor="text1"/>
          <w:kern w:val="0"/>
          <w:sz w:val="22"/>
          <w:szCs w:val="22"/>
          <w:lang w:eastAsia="en-GB"/>
          <w14:ligatures w14:val="none"/>
        </w:rPr>
        <w:noBreakHyphen/>
        <w:t>like detailing, and achieving modest improvements to thermal performance. When these benefits are weighed against the identified less than substantial harm, the balance is considered to favour the proposal.</w:t>
      </w:r>
    </w:p>
    <w:p w14:paraId="504158B2"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5F49654" w14:textId="77777777" w:rsid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00BD9A74" w14:textId="77777777" w:rsidR="00D55C23" w:rsidRPr="00202DE0" w:rsidRDefault="00D55C23"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3380369"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56E7A664"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4047E3F6" w14:textId="77777777" w:rsidTr="004036FE">
        <w:trPr>
          <w:trHeight w:hRule="exact" w:val="20"/>
        </w:trPr>
        <w:tc>
          <w:tcPr>
            <w:tcW w:w="704" w:type="dxa"/>
            <w:tcBorders>
              <w:top w:val="nil"/>
              <w:left w:val="nil"/>
              <w:bottom w:val="nil"/>
              <w:right w:val="nil"/>
            </w:tcBorders>
          </w:tcPr>
          <w:p w14:paraId="0FE71C9A" w14:textId="77777777"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3041045B" w14:textId="77777777" w:rsidR="008914EE" w:rsidRDefault="008914EE">
            <w:pPr>
              <w:rPr>
                <w:sz w:val="2"/>
              </w:rPr>
            </w:pPr>
          </w:p>
        </w:tc>
        <w:tc>
          <w:tcPr>
            <w:tcW w:w="1139" w:type="dxa"/>
            <w:tcBorders>
              <w:top w:val="nil"/>
              <w:left w:val="nil"/>
              <w:bottom w:val="nil"/>
              <w:right w:val="nil"/>
            </w:tcBorders>
          </w:tcPr>
          <w:p w14:paraId="4950EAAE" w14:textId="77777777" w:rsidR="008914EE" w:rsidRDefault="008914EE">
            <w:pPr>
              <w:rPr>
                <w:sz w:val="2"/>
              </w:rPr>
            </w:pPr>
          </w:p>
        </w:tc>
      </w:tr>
      <w:tr w:rsidR="00FC0D4D" w14:paraId="05EFB0D9" w14:textId="77777777" w:rsidTr="00FC0D4D">
        <w:tc>
          <w:tcPr>
            <w:tcW w:w="8217" w:type="dxa"/>
            <w:gridSpan w:val="2"/>
            <w:shd w:val="clear" w:color="auto" w:fill="D9D9D9" w:themeFill="background1" w:themeFillShade="D9"/>
          </w:tcPr>
          <w:p w14:paraId="21012A89"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44C99F43"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090BD3DB" w14:textId="77777777" w:rsidTr="004036FE">
        <w:tc>
          <w:tcPr>
            <w:tcW w:w="704" w:type="dxa"/>
          </w:tcPr>
          <w:p w14:paraId="576030B3"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203921E4"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4AD5D9A8" w14:textId="3F7AB236" w:rsidR="008914EE" w:rsidRPr="00210121" w:rsidRDefault="00D17D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569F8446" w14:textId="77777777" w:rsidTr="004036FE">
        <w:tc>
          <w:tcPr>
            <w:tcW w:w="704" w:type="dxa"/>
          </w:tcPr>
          <w:p w14:paraId="25CB398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006A8FAB"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13163943" w14:textId="6113A9D8" w:rsidR="008914EE" w:rsidRPr="00210121" w:rsidRDefault="00D17D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541C735F" w14:textId="77777777" w:rsidTr="004036FE">
        <w:tc>
          <w:tcPr>
            <w:tcW w:w="704" w:type="dxa"/>
          </w:tcPr>
          <w:p w14:paraId="40A25AF7"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2F889CAF"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26EFAF15" w14:textId="621ED040" w:rsidR="008914EE" w:rsidRPr="00210121" w:rsidRDefault="00D17DD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2"/>
    </w:tbl>
    <w:p w14:paraId="6282ECEF"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4D5BD3CC" w14:textId="152095B5" w:rsidR="00A92438" w:rsidRDefault="00D17DD1" w:rsidP="00F1263F">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is to replace windows and would not affect </w:t>
      </w:r>
      <w:r w:rsidR="00D55C23">
        <w:rPr>
          <w:rFonts w:ascii="Arial" w:eastAsia="Times New Roman" w:hAnsi="Arial" w:cs="Arial"/>
          <w:color w:val="000000" w:themeColor="text1"/>
          <w:kern w:val="0"/>
          <w:sz w:val="22"/>
          <w:szCs w:val="22"/>
          <w:lang w:eastAsia="en-GB"/>
          <w14:ligatures w14:val="none"/>
        </w:rPr>
        <w:t>any potential bat roosts in the building.</w:t>
      </w:r>
    </w:p>
    <w:p w14:paraId="56D90888"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4B79BCB" w14:textId="1DF405F0" w:rsidR="00EA5C93"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1D1C71A3" w14:textId="77777777" w:rsidR="00586A83" w:rsidRPr="00586A83" w:rsidRDefault="00586A83" w:rsidP="00F1263F">
      <w:pPr>
        <w:spacing w:after="0" w:line="276" w:lineRule="auto"/>
        <w:jc w:val="both"/>
        <w:rPr>
          <w:rFonts w:ascii="Arial" w:eastAsia="Times New Roman" w:hAnsi="Arial" w:cs="Arial"/>
          <w:b/>
          <w:bCs/>
          <w:kern w:val="0"/>
          <w:sz w:val="22"/>
          <w:szCs w:val="22"/>
          <w:lang w:eastAsia="en-GB"/>
          <w14:ligatures w14:val="none"/>
        </w:rPr>
      </w:pPr>
    </w:p>
    <w:p w14:paraId="2E65FC82" w14:textId="77777777" w:rsidR="00D951CA" w:rsidRPr="00586A83" w:rsidRDefault="00D951CA" w:rsidP="00D951CA">
      <w:pPr>
        <w:spacing w:after="0" w:line="276" w:lineRule="auto"/>
        <w:jc w:val="both"/>
        <w:rPr>
          <w:rFonts w:ascii="Arial" w:eastAsia="Times New Roman" w:hAnsi="Arial" w:cs="Arial"/>
          <w:kern w:val="0"/>
          <w:sz w:val="22"/>
          <w:szCs w:val="22"/>
          <w:lang w:eastAsia="en-GB"/>
          <w14:ligatures w14:val="none"/>
        </w:rPr>
      </w:pPr>
      <w:r w:rsidRPr="00586A83">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1994D42E" w14:textId="77777777" w:rsidR="00D951CA" w:rsidRPr="00586A83" w:rsidRDefault="00D951CA" w:rsidP="00D951CA">
      <w:pPr>
        <w:spacing w:after="0" w:line="276" w:lineRule="auto"/>
        <w:jc w:val="both"/>
        <w:rPr>
          <w:rFonts w:ascii="Arial" w:eastAsia="Times New Roman" w:hAnsi="Arial" w:cs="Arial"/>
          <w:kern w:val="0"/>
          <w:sz w:val="22"/>
          <w:szCs w:val="22"/>
          <w:lang w:eastAsia="en-GB"/>
          <w14:ligatures w14:val="none"/>
        </w:rPr>
      </w:pPr>
    </w:p>
    <w:p w14:paraId="3BA80622" w14:textId="4FF07ED9" w:rsidR="00D951CA" w:rsidRPr="00586A83" w:rsidRDefault="00D951CA" w:rsidP="00D951CA">
      <w:pPr>
        <w:spacing w:after="0" w:line="276" w:lineRule="auto"/>
        <w:jc w:val="both"/>
        <w:rPr>
          <w:rFonts w:ascii="Arial" w:eastAsia="Times New Roman" w:hAnsi="Arial" w:cs="Arial"/>
          <w:kern w:val="0"/>
          <w:sz w:val="22"/>
          <w:szCs w:val="22"/>
          <w:lang w:eastAsia="en-GB"/>
          <w14:ligatures w14:val="none"/>
        </w:rPr>
      </w:pPr>
      <w:r w:rsidRPr="00586A83">
        <w:rPr>
          <w:rFonts w:ascii="Arial" w:eastAsia="Times New Roman" w:hAnsi="Arial" w:cs="Arial"/>
          <w:kern w:val="0"/>
          <w:sz w:val="22"/>
          <w:szCs w:val="22"/>
          <w:lang w:eastAsia="en-GB"/>
          <w14:ligatures w14:val="none"/>
        </w:rPr>
        <w:t>Positive/neutral</w:t>
      </w:r>
    </w:p>
    <w:p w14:paraId="3800110E" w14:textId="583F2EC9" w:rsidR="00D951CA" w:rsidRPr="00586A83" w:rsidRDefault="00D951CA" w:rsidP="00D951CA">
      <w:pPr>
        <w:spacing w:after="0" w:line="276" w:lineRule="auto"/>
        <w:jc w:val="both"/>
        <w:rPr>
          <w:rFonts w:ascii="Arial" w:eastAsia="Times New Roman" w:hAnsi="Arial" w:cs="Arial"/>
          <w:kern w:val="0"/>
          <w:sz w:val="22"/>
          <w:szCs w:val="22"/>
          <w:lang w:eastAsia="en-GB"/>
          <w14:ligatures w14:val="none"/>
        </w:rPr>
      </w:pPr>
      <w:r w:rsidRPr="00586A83">
        <w:rPr>
          <w:rFonts w:ascii="Arial" w:eastAsia="Times New Roman" w:hAnsi="Arial" w:cs="Arial"/>
          <w:kern w:val="0"/>
          <w:sz w:val="22"/>
          <w:szCs w:val="22"/>
          <w:lang w:eastAsia="en-GB"/>
          <w14:ligatures w14:val="none"/>
        </w:rPr>
        <w:t xml:space="preserve">In this case the proposals will also result in considerable heritage benefits by virtue of the proposed investment in repair and upgrading/structural repair which will help to secure the future/stability of the building /via facilitating the optimum viable use. </w:t>
      </w:r>
    </w:p>
    <w:p w14:paraId="759B2398" w14:textId="77777777" w:rsidR="00D951CA" w:rsidRPr="00586A83" w:rsidRDefault="00D951CA" w:rsidP="00D951CA">
      <w:pPr>
        <w:spacing w:after="0" w:line="276" w:lineRule="auto"/>
        <w:jc w:val="both"/>
        <w:rPr>
          <w:rFonts w:ascii="Arial" w:eastAsia="Times New Roman" w:hAnsi="Arial" w:cs="Arial"/>
          <w:kern w:val="0"/>
          <w:sz w:val="22"/>
          <w:szCs w:val="22"/>
          <w:lang w:eastAsia="en-GB"/>
          <w14:ligatures w14:val="none"/>
        </w:rPr>
      </w:pPr>
    </w:p>
    <w:p w14:paraId="5BB1726E" w14:textId="162C3CE6" w:rsidR="00D951CA" w:rsidRPr="00586A83" w:rsidRDefault="00F2642A" w:rsidP="00D3708F">
      <w:pPr>
        <w:spacing w:after="0" w:line="276" w:lineRule="auto"/>
        <w:jc w:val="both"/>
        <w:rPr>
          <w:rFonts w:ascii="Arial" w:eastAsia="Times New Roman" w:hAnsi="Arial" w:cs="Arial"/>
          <w:kern w:val="0"/>
          <w:sz w:val="22"/>
          <w:szCs w:val="22"/>
          <w:lang w:eastAsia="en-GB"/>
          <w14:ligatures w14:val="none"/>
        </w:rPr>
      </w:pPr>
      <w:r w:rsidRPr="00F2642A">
        <w:rPr>
          <w:rFonts w:ascii="Arial" w:eastAsia="Times New Roman" w:hAnsi="Arial" w:cs="Arial"/>
          <w:kern w:val="0"/>
          <w:sz w:val="22"/>
          <w:szCs w:val="22"/>
          <w:lang w:eastAsia="en-GB"/>
          <w14:ligatures w14:val="none"/>
        </w:rPr>
        <w:t>Overall, the proposals would result in less than substantial harm to the significance of the listed building. That harm is clearly identified, justified by evidence that the windows are beyond reasonable repair, and is outweighed by the public benefits identified above.</w:t>
      </w:r>
      <w:r>
        <w:rPr>
          <w:rFonts w:ascii="Arial" w:eastAsia="Times New Roman" w:hAnsi="Arial" w:cs="Arial"/>
          <w:kern w:val="0"/>
          <w:sz w:val="22"/>
          <w:szCs w:val="22"/>
          <w:lang w:eastAsia="en-GB"/>
          <w14:ligatures w14:val="none"/>
        </w:rPr>
        <w:t xml:space="preserve"> </w:t>
      </w:r>
      <w:r w:rsidR="00D951CA" w:rsidRPr="00586A83">
        <w:rPr>
          <w:rFonts w:ascii="Arial" w:eastAsia="Times New Roman" w:hAnsi="Arial" w:cs="Arial"/>
          <w:kern w:val="0"/>
          <w:sz w:val="22"/>
          <w:szCs w:val="22"/>
          <w:lang w:eastAsia="en-GB"/>
          <w14:ligatures w14:val="none"/>
        </w:rPr>
        <w:t xml:space="preserve">The requirements of current conservation legislation, policy or guidance </w:t>
      </w:r>
      <w:proofErr w:type="gramStart"/>
      <w:r w:rsidR="00D951CA" w:rsidRPr="00586A83">
        <w:rPr>
          <w:rFonts w:ascii="Arial" w:eastAsia="Times New Roman" w:hAnsi="Arial" w:cs="Arial"/>
          <w:kern w:val="0"/>
          <w:sz w:val="22"/>
          <w:szCs w:val="22"/>
          <w:lang w:eastAsia="en-GB"/>
          <w14:ligatures w14:val="none"/>
        </w:rPr>
        <w:t>are considered to be</w:t>
      </w:r>
      <w:proofErr w:type="gramEnd"/>
      <w:r w:rsidR="00D951CA" w:rsidRPr="00586A83">
        <w:rPr>
          <w:rFonts w:ascii="Arial" w:eastAsia="Times New Roman" w:hAnsi="Arial" w:cs="Arial"/>
          <w:kern w:val="0"/>
          <w:sz w:val="22"/>
          <w:szCs w:val="22"/>
          <w:lang w:eastAsia="en-GB"/>
          <w14:ligatures w14:val="none"/>
        </w:rPr>
        <w:t xml:space="preserve"> met. </w:t>
      </w:r>
    </w:p>
    <w:p w14:paraId="706A4AFC"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38CB8CB9"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73E273B0" w14:textId="58A8A166"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conditions:</w:t>
      </w:r>
    </w:p>
    <w:p w14:paraId="69240D1F" w14:textId="72EA4297" w:rsidR="00EA5C93" w:rsidRPr="004F6C1C" w:rsidRDefault="00EA5C93" w:rsidP="001F45C9">
      <w:pPr>
        <w:spacing w:before="100" w:beforeAutospacing="1" w:after="100" w:afterAutospacing="1" w:line="276" w:lineRule="auto"/>
        <w:ind w:left="720"/>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30C2"/>
    <w:rsid w:val="000075CD"/>
    <w:rsid w:val="00011D98"/>
    <w:rsid w:val="0001669C"/>
    <w:rsid w:val="0004188C"/>
    <w:rsid w:val="00041F5B"/>
    <w:rsid w:val="00044293"/>
    <w:rsid w:val="00047400"/>
    <w:rsid w:val="0007377C"/>
    <w:rsid w:val="00074280"/>
    <w:rsid w:val="00080B8E"/>
    <w:rsid w:val="000904C8"/>
    <w:rsid w:val="0009569C"/>
    <w:rsid w:val="00097010"/>
    <w:rsid w:val="000B05B0"/>
    <w:rsid w:val="000B18DD"/>
    <w:rsid w:val="000B5BFA"/>
    <w:rsid w:val="000C0E31"/>
    <w:rsid w:val="000C4C34"/>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18FD"/>
    <w:rsid w:val="001E3936"/>
    <w:rsid w:val="001E3C8D"/>
    <w:rsid w:val="001F0E86"/>
    <w:rsid w:val="001F45C9"/>
    <w:rsid w:val="001F793E"/>
    <w:rsid w:val="00202DE0"/>
    <w:rsid w:val="002073DA"/>
    <w:rsid w:val="00210121"/>
    <w:rsid w:val="0021435E"/>
    <w:rsid w:val="00232D93"/>
    <w:rsid w:val="002367A4"/>
    <w:rsid w:val="00243873"/>
    <w:rsid w:val="0028104B"/>
    <w:rsid w:val="00283A5E"/>
    <w:rsid w:val="002860A6"/>
    <w:rsid w:val="00290898"/>
    <w:rsid w:val="0029205E"/>
    <w:rsid w:val="002941BD"/>
    <w:rsid w:val="002B0534"/>
    <w:rsid w:val="002B5AD0"/>
    <w:rsid w:val="002B6649"/>
    <w:rsid w:val="002E16E5"/>
    <w:rsid w:val="002F7C6B"/>
    <w:rsid w:val="00312C7F"/>
    <w:rsid w:val="00321D28"/>
    <w:rsid w:val="0034607F"/>
    <w:rsid w:val="00354D90"/>
    <w:rsid w:val="00363162"/>
    <w:rsid w:val="00384CE5"/>
    <w:rsid w:val="0038563A"/>
    <w:rsid w:val="00387A45"/>
    <w:rsid w:val="003B32DD"/>
    <w:rsid w:val="003E2176"/>
    <w:rsid w:val="003E3806"/>
    <w:rsid w:val="003E453A"/>
    <w:rsid w:val="003F0EB1"/>
    <w:rsid w:val="004036FE"/>
    <w:rsid w:val="00405341"/>
    <w:rsid w:val="00414164"/>
    <w:rsid w:val="00424DA4"/>
    <w:rsid w:val="00424E33"/>
    <w:rsid w:val="004268CE"/>
    <w:rsid w:val="00426E75"/>
    <w:rsid w:val="004574C8"/>
    <w:rsid w:val="00465B83"/>
    <w:rsid w:val="00470F7A"/>
    <w:rsid w:val="00475AA8"/>
    <w:rsid w:val="004824FC"/>
    <w:rsid w:val="00483362"/>
    <w:rsid w:val="00496BFD"/>
    <w:rsid w:val="004B028E"/>
    <w:rsid w:val="004C35D8"/>
    <w:rsid w:val="004D23ED"/>
    <w:rsid w:val="004E3310"/>
    <w:rsid w:val="004E6EDB"/>
    <w:rsid w:val="004F6C1C"/>
    <w:rsid w:val="00501911"/>
    <w:rsid w:val="0050216E"/>
    <w:rsid w:val="00506262"/>
    <w:rsid w:val="00507FCF"/>
    <w:rsid w:val="005100B4"/>
    <w:rsid w:val="00513E22"/>
    <w:rsid w:val="0052282C"/>
    <w:rsid w:val="0054068B"/>
    <w:rsid w:val="00554987"/>
    <w:rsid w:val="005607D8"/>
    <w:rsid w:val="00561492"/>
    <w:rsid w:val="005833A7"/>
    <w:rsid w:val="00586A83"/>
    <w:rsid w:val="0059577B"/>
    <w:rsid w:val="005A13E7"/>
    <w:rsid w:val="005A287E"/>
    <w:rsid w:val="005D148E"/>
    <w:rsid w:val="005E1B00"/>
    <w:rsid w:val="005F4DDB"/>
    <w:rsid w:val="006030C2"/>
    <w:rsid w:val="0062089F"/>
    <w:rsid w:val="00624F0C"/>
    <w:rsid w:val="00630588"/>
    <w:rsid w:val="006324C1"/>
    <w:rsid w:val="00643C57"/>
    <w:rsid w:val="00646DA3"/>
    <w:rsid w:val="00652C05"/>
    <w:rsid w:val="00680DA9"/>
    <w:rsid w:val="00683266"/>
    <w:rsid w:val="00683C17"/>
    <w:rsid w:val="00686A50"/>
    <w:rsid w:val="0069695D"/>
    <w:rsid w:val="006B23D0"/>
    <w:rsid w:val="006B438E"/>
    <w:rsid w:val="006C4BFD"/>
    <w:rsid w:val="006C73D7"/>
    <w:rsid w:val="006E3111"/>
    <w:rsid w:val="007051E6"/>
    <w:rsid w:val="00705E25"/>
    <w:rsid w:val="00707756"/>
    <w:rsid w:val="00732F3A"/>
    <w:rsid w:val="00793F8E"/>
    <w:rsid w:val="007A5F42"/>
    <w:rsid w:val="007C02AD"/>
    <w:rsid w:val="007D328F"/>
    <w:rsid w:val="007E2693"/>
    <w:rsid w:val="007E32BF"/>
    <w:rsid w:val="007F46D6"/>
    <w:rsid w:val="00802AEC"/>
    <w:rsid w:val="0080787A"/>
    <w:rsid w:val="00832A35"/>
    <w:rsid w:val="0083657E"/>
    <w:rsid w:val="00840A49"/>
    <w:rsid w:val="0086069A"/>
    <w:rsid w:val="00861C44"/>
    <w:rsid w:val="00887AC7"/>
    <w:rsid w:val="008914EE"/>
    <w:rsid w:val="00891623"/>
    <w:rsid w:val="008A78F9"/>
    <w:rsid w:val="008B44B6"/>
    <w:rsid w:val="008D0226"/>
    <w:rsid w:val="008D02F6"/>
    <w:rsid w:val="008D7F21"/>
    <w:rsid w:val="008E400E"/>
    <w:rsid w:val="008E5134"/>
    <w:rsid w:val="008E7079"/>
    <w:rsid w:val="008F56FC"/>
    <w:rsid w:val="00907CF6"/>
    <w:rsid w:val="00920F0F"/>
    <w:rsid w:val="0092586B"/>
    <w:rsid w:val="009316BB"/>
    <w:rsid w:val="00941947"/>
    <w:rsid w:val="00946613"/>
    <w:rsid w:val="009468C7"/>
    <w:rsid w:val="00970A8A"/>
    <w:rsid w:val="00970D26"/>
    <w:rsid w:val="00970F6B"/>
    <w:rsid w:val="0097588A"/>
    <w:rsid w:val="0098661F"/>
    <w:rsid w:val="00987651"/>
    <w:rsid w:val="00990F2A"/>
    <w:rsid w:val="009A18B1"/>
    <w:rsid w:val="009A5EEC"/>
    <w:rsid w:val="009B55D3"/>
    <w:rsid w:val="009C3071"/>
    <w:rsid w:val="009C3A14"/>
    <w:rsid w:val="009C3CE7"/>
    <w:rsid w:val="009D1ACE"/>
    <w:rsid w:val="009D2C79"/>
    <w:rsid w:val="009D4867"/>
    <w:rsid w:val="009E1642"/>
    <w:rsid w:val="009F2ED4"/>
    <w:rsid w:val="009F7607"/>
    <w:rsid w:val="00A03FD0"/>
    <w:rsid w:val="00A04878"/>
    <w:rsid w:val="00A147C7"/>
    <w:rsid w:val="00A247B5"/>
    <w:rsid w:val="00A3747E"/>
    <w:rsid w:val="00A43311"/>
    <w:rsid w:val="00A47462"/>
    <w:rsid w:val="00A6406E"/>
    <w:rsid w:val="00A7466D"/>
    <w:rsid w:val="00A91DB8"/>
    <w:rsid w:val="00A92438"/>
    <w:rsid w:val="00A96182"/>
    <w:rsid w:val="00AA7925"/>
    <w:rsid w:val="00AB3B95"/>
    <w:rsid w:val="00AB535C"/>
    <w:rsid w:val="00AB65A8"/>
    <w:rsid w:val="00AB6CA9"/>
    <w:rsid w:val="00AE1C41"/>
    <w:rsid w:val="00B030C6"/>
    <w:rsid w:val="00B034C2"/>
    <w:rsid w:val="00B04EAD"/>
    <w:rsid w:val="00B06969"/>
    <w:rsid w:val="00B107C5"/>
    <w:rsid w:val="00B24270"/>
    <w:rsid w:val="00B57A45"/>
    <w:rsid w:val="00B725C9"/>
    <w:rsid w:val="00B967BC"/>
    <w:rsid w:val="00BB1A61"/>
    <w:rsid w:val="00BD0782"/>
    <w:rsid w:val="00BD555F"/>
    <w:rsid w:val="00BE0D93"/>
    <w:rsid w:val="00BF6DBD"/>
    <w:rsid w:val="00C03935"/>
    <w:rsid w:val="00C11BB7"/>
    <w:rsid w:val="00C13F6F"/>
    <w:rsid w:val="00C5188C"/>
    <w:rsid w:val="00C760C4"/>
    <w:rsid w:val="00C84F43"/>
    <w:rsid w:val="00C95D87"/>
    <w:rsid w:val="00C97ECE"/>
    <w:rsid w:val="00CA0A0F"/>
    <w:rsid w:val="00CA5343"/>
    <w:rsid w:val="00CB7792"/>
    <w:rsid w:val="00CC38C2"/>
    <w:rsid w:val="00CD3444"/>
    <w:rsid w:val="00CD75B9"/>
    <w:rsid w:val="00CE04E4"/>
    <w:rsid w:val="00CF161D"/>
    <w:rsid w:val="00D051AC"/>
    <w:rsid w:val="00D05A60"/>
    <w:rsid w:val="00D13791"/>
    <w:rsid w:val="00D14841"/>
    <w:rsid w:val="00D17DD1"/>
    <w:rsid w:val="00D30D32"/>
    <w:rsid w:val="00D3708F"/>
    <w:rsid w:val="00D404D7"/>
    <w:rsid w:val="00D55C23"/>
    <w:rsid w:val="00D56315"/>
    <w:rsid w:val="00D64502"/>
    <w:rsid w:val="00D767DF"/>
    <w:rsid w:val="00D82D3F"/>
    <w:rsid w:val="00D87765"/>
    <w:rsid w:val="00D902FA"/>
    <w:rsid w:val="00D951CA"/>
    <w:rsid w:val="00DC00C1"/>
    <w:rsid w:val="00DC365D"/>
    <w:rsid w:val="00DF3F20"/>
    <w:rsid w:val="00E03DF5"/>
    <w:rsid w:val="00E20950"/>
    <w:rsid w:val="00E25A94"/>
    <w:rsid w:val="00E26776"/>
    <w:rsid w:val="00E2785E"/>
    <w:rsid w:val="00E339FC"/>
    <w:rsid w:val="00E445C3"/>
    <w:rsid w:val="00E638F1"/>
    <w:rsid w:val="00E70D98"/>
    <w:rsid w:val="00E7486A"/>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25F37"/>
    <w:rsid w:val="00F2642A"/>
    <w:rsid w:val="00F60C40"/>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0339D"/>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2689</Words>
  <Characters>15333</Characters>
  <Application>Microsoft Office Word</Application>
  <DocSecurity>0</DocSecurity>
  <Lines>127</Lines>
  <Paragraphs>35</Paragraphs>
  <ScaleCrop>false</ScaleCrop>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salesforceId:5b6a2f79-24b8-4c1e-96c7-51dccb3c116c</dc:subject>
  <dc:creator>O'Donoghue, Ruaridh</dc:creator>
  <cp:keywords/>
  <dc:description/>
  <cp:lastModifiedBy>Cox, David</cp:lastModifiedBy>
  <cp:revision>60</cp:revision>
  <dcterms:created xsi:type="dcterms:W3CDTF">2026-04-30T12:26:00Z</dcterms:created>
  <dcterms:modified xsi:type="dcterms:W3CDTF">2026-04-30T13:52:00Z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069Q300000OsLRaIAN</vt:lpwstr>
  </property>
</Properties>
</file>