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2286F3D"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PERMISSION</w:t>
      </w:r>
      <w:r w:rsidR="009E6A89">
        <w:rPr>
          <w:rFonts w:ascii="Arial" w:hAnsi="Arial" w:cs="Arial"/>
          <w:b/>
          <w:bCs/>
          <w:sz w:val="28"/>
          <w:szCs w:val="28"/>
        </w:rPr>
        <w:t xml:space="preserve"> IN PRINCIPLE</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9209" w:type="dxa"/>
        <w:tblLook w:val="04A0" w:firstRow="1" w:lastRow="0" w:firstColumn="1" w:lastColumn="0" w:noHBand="0" w:noVBand="1"/>
      </w:tblPr>
      <w:tblGrid>
        <w:gridCol w:w="3539"/>
        <w:gridCol w:w="5670"/>
      </w:tblGrid>
      <w:tr w:rsidR="00477CC4" w14:paraId="3F0E7C37" w14:textId="77777777" w:rsidTr="00B81957">
        <w:tc>
          <w:tcPr>
            <w:tcW w:w="3539"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670" w:type="dxa"/>
          </w:tcPr>
          <w:p w14:paraId="59D0EC84" w14:textId="51BC3F2C" w:rsidR="00477CC4" w:rsidRPr="00A41605" w:rsidRDefault="00A41605" w:rsidP="00477CC4">
            <w:pPr>
              <w:spacing w:before="100" w:beforeAutospacing="1" w:after="100" w:afterAutospacing="1" w:line="276" w:lineRule="auto"/>
              <w:rPr>
                <w:rFonts w:ascii="Arial" w:hAnsi="Arial" w:cs="Arial"/>
                <w:sz w:val="22"/>
                <w:szCs w:val="22"/>
              </w:rPr>
            </w:pPr>
            <w:r w:rsidRPr="00A41605">
              <w:rPr>
                <w:rFonts w:ascii="Arial" w:hAnsi="Arial" w:cs="Arial"/>
                <w:sz w:val="22"/>
                <w:szCs w:val="22"/>
              </w:rPr>
              <w:t>PL/2026/02029</w:t>
            </w:r>
          </w:p>
        </w:tc>
      </w:tr>
      <w:tr w:rsidR="00477CC4" w14:paraId="5813DAE3" w14:textId="77777777" w:rsidTr="00B81957">
        <w:tc>
          <w:tcPr>
            <w:tcW w:w="3539"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670" w:type="dxa"/>
          </w:tcPr>
          <w:p w14:paraId="487BFFDF" w14:textId="13B0BF00" w:rsidR="00477CC4" w:rsidRPr="00A41605" w:rsidRDefault="00A41605" w:rsidP="00477CC4">
            <w:pPr>
              <w:spacing w:before="100" w:beforeAutospacing="1" w:after="100" w:afterAutospacing="1" w:line="276" w:lineRule="auto"/>
              <w:rPr>
                <w:rFonts w:ascii="Arial" w:hAnsi="Arial" w:cs="Arial"/>
                <w:sz w:val="22"/>
                <w:szCs w:val="22"/>
              </w:rPr>
            </w:pPr>
            <w:r w:rsidRPr="00A41605">
              <w:rPr>
                <w:rFonts w:ascii="Arial" w:hAnsi="Arial" w:cs="Arial"/>
                <w:sz w:val="22"/>
                <w:szCs w:val="22"/>
              </w:rPr>
              <w:t>Permission in Principle</w:t>
            </w:r>
          </w:p>
        </w:tc>
      </w:tr>
      <w:tr w:rsidR="00477CC4" w14:paraId="31CEDFC8" w14:textId="77777777" w:rsidTr="00B81957">
        <w:tc>
          <w:tcPr>
            <w:tcW w:w="3539"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670" w:type="dxa"/>
          </w:tcPr>
          <w:p w14:paraId="67B1F9F3" w14:textId="2BDF93DA" w:rsidR="00477CC4" w:rsidRPr="00A41605" w:rsidRDefault="00A41605" w:rsidP="00477CC4">
            <w:pPr>
              <w:spacing w:before="100" w:beforeAutospacing="1" w:after="100" w:afterAutospacing="1" w:line="276" w:lineRule="auto"/>
              <w:rPr>
                <w:rFonts w:ascii="Arial" w:hAnsi="Arial" w:cs="Arial"/>
                <w:sz w:val="22"/>
                <w:szCs w:val="22"/>
              </w:rPr>
            </w:pPr>
            <w:r w:rsidRPr="00A41605">
              <w:rPr>
                <w:rFonts w:ascii="Arial" w:hAnsi="Arial" w:cs="Arial"/>
                <w:sz w:val="22"/>
                <w:szCs w:val="22"/>
              </w:rPr>
              <w:t>Land to the North of Drove Lane, Market Lavington, Devizes, SN10 4NT</w:t>
            </w:r>
          </w:p>
        </w:tc>
      </w:tr>
      <w:tr w:rsidR="00477CC4" w14:paraId="7161F1D0" w14:textId="77777777" w:rsidTr="00B81957">
        <w:tc>
          <w:tcPr>
            <w:tcW w:w="3539"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670" w:type="dxa"/>
          </w:tcPr>
          <w:p w14:paraId="091E7B04" w14:textId="377FF484" w:rsidR="00477CC4" w:rsidRPr="00A41605" w:rsidRDefault="00A41605" w:rsidP="00477CC4">
            <w:pPr>
              <w:spacing w:before="100" w:beforeAutospacing="1" w:after="100" w:afterAutospacing="1" w:line="276" w:lineRule="auto"/>
              <w:rPr>
                <w:rFonts w:ascii="Arial" w:hAnsi="Arial" w:cs="Arial"/>
                <w:sz w:val="22"/>
                <w:szCs w:val="22"/>
              </w:rPr>
            </w:pPr>
            <w:r w:rsidRPr="00A41605">
              <w:rPr>
                <w:rFonts w:ascii="Arial" w:hAnsi="Arial" w:cs="Arial"/>
                <w:sz w:val="22"/>
                <w:szCs w:val="22"/>
              </w:rPr>
              <w:t>Permission in Principle for the development of up to 9 No. residential dwellings</w:t>
            </w:r>
          </w:p>
        </w:tc>
      </w:tr>
      <w:tr w:rsidR="00477CC4" w14:paraId="29D7ABBF" w14:textId="77777777" w:rsidTr="00B81957">
        <w:tc>
          <w:tcPr>
            <w:tcW w:w="3539"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670" w:type="dxa"/>
          </w:tcPr>
          <w:p w14:paraId="28323994" w14:textId="4D8E113C" w:rsidR="00477CC4" w:rsidRPr="00A41605" w:rsidRDefault="00A41605" w:rsidP="00477CC4">
            <w:pPr>
              <w:spacing w:line="276" w:lineRule="auto"/>
              <w:rPr>
                <w:rFonts w:ascii="Arial" w:hAnsi="Arial" w:cs="Arial"/>
                <w:sz w:val="22"/>
                <w:szCs w:val="22"/>
              </w:rPr>
            </w:pPr>
            <w:r w:rsidRPr="00A41605">
              <w:rPr>
                <w:rFonts w:ascii="Arial" w:hAnsi="Arial" w:cs="Arial"/>
                <w:sz w:val="22"/>
                <w:szCs w:val="22"/>
              </w:rPr>
              <w:t>Refuse</w:t>
            </w:r>
          </w:p>
        </w:tc>
      </w:tr>
    </w:tbl>
    <w:p w14:paraId="45E9DB08" w14:textId="3CEA7027" w:rsidR="00F7609E" w:rsidRPr="00F7609E" w:rsidRDefault="00F7609E" w:rsidP="00F7609E">
      <w:pPr>
        <w:spacing w:line="276" w:lineRule="auto"/>
        <w:jc w:val="both"/>
        <w:rPr>
          <w:rFonts w:ascii="Arial" w:hAnsi="Arial" w:cs="Arial"/>
          <w:sz w:val="22"/>
          <w:szCs w:val="22"/>
        </w:rPr>
      </w:pPr>
    </w:p>
    <w:p w14:paraId="0979F6EB" w14:textId="695C159F"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1AA00BE5" w14:textId="089D4E7E" w:rsidR="00683C17" w:rsidRDefault="001D18EC" w:rsidP="00683C17">
      <w:pPr>
        <w:spacing w:line="276" w:lineRule="auto"/>
        <w:jc w:val="both"/>
        <w:rPr>
          <w:rFonts w:ascii="Arial" w:hAnsi="Arial" w:cs="Arial"/>
          <w:sz w:val="22"/>
          <w:szCs w:val="22"/>
        </w:rPr>
      </w:pPr>
      <w:r>
        <w:rPr>
          <w:rFonts w:ascii="Arial" w:hAnsi="Arial" w:cs="Arial"/>
          <w:sz w:val="22"/>
          <w:szCs w:val="22"/>
        </w:rPr>
        <w:t xml:space="preserve">The site is </w:t>
      </w:r>
      <w:r w:rsidR="00C16DAE">
        <w:rPr>
          <w:rFonts w:ascii="Arial" w:hAnsi="Arial" w:cs="Arial"/>
          <w:sz w:val="22"/>
          <w:szCs w:val="22"/>
        </w:rPr>
        <w:t xml:space="preserve">part of </w:t>
      </w:r>
      <w:r>
        <w:rPr>
          <w:rFonts w:ascii="Arial" w:hAnsi="Arial" w:cs="Arial"/>
          <w:sz w:val="22"/>
          <w:szCs w:val="22"/>
        </w:rPr>
        <w:t xml:space="preserve">a </w:t>
      </w:r>
      <w:r w:rsidR="00A15A40">
        <w:rPr>
          <w:rFonts w:ascii="Arial" w:hAnsi="Arial" w:cs="Arial"/>
          <w:sz w:val="22"/>
          <w:szCs w:val="22"/>
        </w:rPr>
        <w:t xml:space="preserve">field to the southeast of the small </w:t>
      </w:r>
      <w:r w:rsidR="00667144">
        <w:rPr>
          <w:rFonts w:ascii="Arial" w:hAnsi="Arial" w:cs="Arial"/>
          <w:sz w:val="22"/>
          <w:szCs w:val="22"/>
        </w:rPr>
        <w:t xml:space="preserve">linear </w:t>
      </w:r>
      <w:r w:rsidR="00A15A40">
        <w:rPr>
          <w:rFonts w:ascii="Arial" w:hAnsi="Arial" w:cs="Arial"/>
          <w:sz w:val="22"/>
          <w:szCs w:val="22"/>
        </w:rPr>
        <w:t xml:space="preserve">hamlet of Fiddington Sands, which in turn lies between </w:t>
      </w:r>
      <w:r w:rsidR="008376C7">
        <w:rPr>
          <w:rFonts w:ascii="Arial" w:hAnsi="Arial" w:cs="Arial"/>
          <w:sz w:val="22"/>
          <w:szCs w:val="22"/>
        </w:rPr>
        <w:t xml:space="preserve">the Local Service Centre of </w:t>
      </w:r>
      <w:r w:rsidR="00A15A40">
        <w:rPr>
          <w:rFonts w:ascii="Arial" w:hAnsi="Arial" w:cs="Arial"/>
          <w:sz w:val="22"/>
          <w:szCs w:val="22"/>
        </w:rPr>
        <w:t xml:space="preserve">Market </w:t>
      </w:r>
      <w:r w:rsidR="008376C7">
        <w:rPr>
          <w:rFonts w:ascii="Arial" w:hAnsi="Arial" w:cs="Arial"/>
          <w:sz w:val="22"/>
          <w:szCs w:val="22"/>
        </w:rPr>
        <w:t>L</w:t>
      </w:r>
      <w:r w:rsidR="00A15A40">
        <w:rPr>
          <w:rFonts w:ascii="Arial" w:hAnsi="Arial" w:cs="Arial"/>
          <w:sz w:val="22"/>
          <w:szCs w:val="22"/>
        </w:rPr>
        <w:t>avington and</w:t>
      </w:r>
      <w:r w:rsidR="008376C7">
        <w:rPr>
          <w:rFonts w:ascii="Arial" w:hAnsi="Arial" w:cs="Arial"/>
          <w:sz w:val="22"/>
          <w:szCs w:val="22"/>
        </w:rPr>
        <w:t xml:space="preserve"> the Small village of</w:t>
      </w:r>
      <w:r w:rsidR="00A15A40">
        <w:rPr>
          <w:rFonts w:ascii="Arial" w:hAnsi="Arial" w:cs="Arial"/>
          <w:sz w:val="22"/>
          <w:szCs w:val="22"/>
        </w:rPr>
        <w:t xml:space="preserve"> Easter</w:t>
      </w:r>
      <w:r w:rsidR="008376C7">
        <w:rPr>
          <w:rFonts w:ascii="Arial" w:hAnsi="Arial" w:cs="Arial"/>
          <w:sz w:val="22"/>
          <w:szCs w:val="22"/>
        </w:rPr>
        <w:t>t</w:t>
      </w:r>
      <w:r w:rsidR="00A15A40">
        <w:rPr>
          <w:rFonts w:ascii="Arial" w:hAnsi="Arial" w:cs="Arial"/>
          <w:sz w:val="22"/>
          <w:szCs w:val="22"/>
        </w:rPr>
        <w:t>on</w:t>
      </w:r>
      <w:r w:rsidR="008376C7">
        <w:rPr>
          <w:rFonts w:ascii="Arial" w:hAnsi="Arial" w:cs="Arial"/>
          <w:sz w:val="22"/>
          <w:szCs w:val="22"/>
        </w:rPr>
        <w:t>.</w:t>
      </w:r>
    </w:p>
    <w:p w14:paraId="6D144651" w14:textId="77777777" w:rsidR="008376C7" w:rsidRDefault="008376C7" w:rsidP="00683C17">
      <w:pPr>
        <w:spacing w:line="276" w:lineRule="auto"/>
        <w:jc w:val="both"/>
        <w:rPr>
          <w:rFonts w:ascii="Arial" w:hAnsi="Arial" w:cs="Arial"/>
          <w:sz w:val="22"/>
          <w:szCs w:val="22"/>
        </w:rPr>
      </w:pPr>
    </w:p>
    <w:p w14:paraId="396CB120" w14:textId="1EBC3592" w:rsidR="00ED2E31" w:rsidRDefault="00756EF0" w:rsidP="00683C17">
      <w:pPr>
        <w:spacing w:line="276" w:lineRule="auto"/>
        <w:jc w:val="both"/>
        <w:rPr>
          <w:rFonts w:ascii="Arial" w:hAnsi="Arial" w:cs="Arial"/>
          <w:sz w:val="22"/>
          <w:szCs w:val="22"/>
        </w:rPr>
      </w:pPr>
      <w:r>
        <w:rPr>
          <w:rFonts w:ascii="Arial" w:hAnsi="Arial" w:cs="Arial"/>
          <w:sz w:val="22"/>
          <w:szCs w:val="22"/>
        </w:rPr>
        <w:t>The field is currently used as a pony paddock with a small stable block and access off</w:t>
      </w:r>
      <w:r w:rsidR="005D5749">
        <w:rPr>
          <w:rFonts w:ascii="Arial" w:hAnsi="Arial" w:cs="Arial"/>
          <w:sz w:val="22"/>
          <w:szCs w:val="22"/>
        </w:rPr>
        <w:t xml:space="preserve"> Drove Lane.</w:t>
      </w:r>
      <w:r w:rsidR="00EF5301">
        <w:rPr>
          <w:rFonts w:ascii="Arial" w:hAnsi="Arial" w:cs="Arial"/>
          <w:sz w:val="22"/>
          <w:szCs w:val="22"/>
        </w:rPr>
        <w:t xml:space="preserve"> </w:t>
      </w:r>
      <w:r w:rsidR="001F16B5">
        <w:rPr>
          <w:rFonts w:ascii="Arial" w:hAnsi="Arial" w:cs="Arial"/>
          <w:sz w:val="22"/>
          <w:szCs w:val="22"/>
        </w:rPr>
        <w:t>Existing</w:t>
      </w:r>
      <w:r w:rsidR="00771284">
        <w:rPr>
          <w:rFonts w:ascii="Arial" w:hAnsi="Arial" w:cs="Arial"/>
          <w:sz w:val="22"/>
          <w:szCs w:val="22"/>
        </w:rPr>
        <w:t xml:space="preserve"> hedgerow</w:t>
      </w:r>
      <w:r w:rsidR="00376D5F">
        <w:rPr>
          <w:rFonts w:ascii="Arial" w:hAnsi="Arial" w:cs="Arial"/>
          <w:sz w:val="22"/>
          <w:szCs w:val="22"/>
        </w:rPr>
        <w:t xml:space="preserve"> and trees</w:t>
      </w:r>
      <w:r w:rsidR="00771284">
        <w:rPr>
          <w:rFonts w:ascii="Arial" w:hAnsi="Arial" w:cs="Arial"/>
          <w:sz w:val="22"/>
          <w:szCs w:val="22"/>
        </w:rPr>
        <w:t xml:space="preserve"> surround the site</w:t>
      </w:r>
      <w:r w:rsidR="00EF5301">
        <w:rPr>
          <w:rFonts w:ascii="Arial" w:hAnsi="Arial" w:cs="Arial"/>
          <w:sz w:val="22"/>
          <w:szCs w:val="22"/>
        </w:rPr>
        <w:t>.</w:t>
      </w:r>
      <w:r w:rsidR="00D9587F">
        <w:rPr>
          <w:rFonts w:ascii="Arial" w:hAnsi="Arial" w:cs="Arial"/>
          <w:sz w:val="22"/>
          <w:szCs w:val="22"/>
        </w:rPr>
        <w:t xml:space="preserve"> PROW MLAV16 runs along the</w:t>
      </w:r>
      <w:r w:rsidR="007C75D8">
        <w:rPr>
          <w:rFonts w:ascii="Arial" w:hAnsi="Arial" w:cs="Arial"/>
          <w:sz w:val="22"/>
          <w:szCs w:val="22"/>
        </w:rPr>
        <w:t xml:space="preserve"> southeastern boundary of the field.</w:t>
      </w:r>
    </w:p>
    <w:p w14:paraId="3F247825" w14:textId="77777777" w:rsidR="00C16DAE" w:rsidRDefault="00C16DAE" w:rsidP="00683C17">
      <w:pPr>
        <w:spacing w:line="276" w:lineRule="auto"/>
        <w:jc w:val="both"/>
        <w:rPr>
          <w:rFonts w:ascii="Arial" w:hAnsi="Arial" w:cs="Arial"/>
          <w:sz w:val="22"/>
          <w:szCs w:val="22"/>
        </w:rPr>
      </w:pPr>
    </w:p>
    <w:p w14:paraId="33520C97" w14:textId="1C076F4C" w:rsidR="00C16DAE" w:rsidRDefault="00C16DAE" w:rsidP="00683C17">
      <w:pPr>
        <w:spacing w:line="276" w:lineRule="auto"/>
        <w:jc w:val="both"/>
        <w:rPr>
          <w:rFonts w:ascii="Arial" w:hAnsi="Arial" w:cs="Arial"/>
          <w:sz w:val="22"/>
          <w:szCs w:val="22"/>
        </w:rPr>
      </w:pPr>
      <w:r>
        <w:rPr>
          <w:rFonts w:ascii="Arial" w:hAnsi="Arial" w:cs="Arial"/>
          <w:sz w:val="22"/>
          <w:szCs w:val="22"/>
        </w:rPr>
        <w:t>According to the submitted documentation the area proposed for development is constrained by</w:t>
      </w:r>
      <w:r w:rsidR="00A478AA">
        <w:rPr>
          <w:rFonts w:ascii="Arial" w:hAnsi="Arial" w:cs="Arial"/>
          <w:sz w:val="22"/>
          <w:szCs w:val="22"/>
        </w:rPr>
        <w:t xml:space="preserve"> easements and the overhead power cables that run across the larger field.</w:t>
      </w:r>
      <w:r w:rsidR="00204CAA">
        <w:rPr>
          <w:rFonts w:ascii="Arial" w:hAnsi="Arial" w:cs="Arial"/>
          <w:sz w:val="22"/>
          <w:szCs w:val="22"/>
        </w:rPr>
        <w:t xml:space="preserve"> This results in a separation of the site from the adjacent built form to the north</w:t>
      </w:r>
      <w:r w:rsidR="0010181D">
        <w:rPr>
          <w:rFonts w:ascii="Arial" w:hAnsi="Arial" w:cs="Arial"/>
          <w:sz w:val="22"/>
          <w:szCs w:val="22"/>
        </w:rPr>
        <w:t>west.</w:t>
      </w:r>
    </w:p>
    <w:p w14:paraId="700FD32C" w14:textId="77777777" w:rsidR="00ED2E31" w:rsidRDefault="00ED2E31" w:rsidP="00683C17">
      <w:pPr>
        <w:spacing w:line="276" w:lineRule="auto"/>
        <w:jc w:val="both"/>
        <w:rPr>
          <w:rFonts w:ascii="Arial" w:hAnsi="Arial" w:cs="Arial"/>
          <w:sz w:val="22"/>
          <w:szCs w:val="22"/>
        </w:rPr>
      </w:pPr>
    </w:p>
    <w:p w14:paraId="25A785B1" w14:textId="1E86462B" w:rsidR="00AE05B3" w:rsidRDefault="000A5061" w:rsidP="00683C17">
      <w:pPr>
        <w:spacing w:line="276" w:lineRule="auto"/>
        <w:jc w:val="both"/>
        <w:rPr>
          <w:rFonts w:ascii="Arial" w:hAnsi="Arial" w:cs="Arial"/>
          <w:sz w:val="22"/>
          <w:szCs w:val="22"/>
        </w:rPr>
      </w:pPr>
      <w:r>
        <w:rPr>
          <w:rFonts w:ascii="Arial" w:hAnsi="Arial" w:cs="Arial"/>
          <w:sz w:val="22"/>
          <w:szCs w:val="22"/>
        </w:rPr>
        <w:t>L</w:t>
      </w:r>
      <w:r w:rsidR="00771284">
        <w:rPr>
          <w:rFonts w:ascii="Arial" w:hAnsi="Arial" w:cs="Arial"/>
          <w:sz w:val="22"/>
          <w:szCs w:val="22"/>
        </w:rPr>
        <w:t>inear</w:t>
      </w:r>
      <w:r w:rsidR="00AE05B3">
        <w:rPr>
          <w:rFonts w:ascii="Arial" w:hAnsi="Arial" w:cs="Arial"/>
          <w:sz w:val="22"/>
          <w:szCs w:val="22"/>
        </w:rPr>
        <w:t xml:space="preserve"> development stretch</w:t>
      </w:r>
      <w:r w:rsidR="00ED2E31">
        <w:rPr>
          <w:rFonts w:ascii="Arial" w:hAnsi="Arial" w:cs="Arial"/>
          <w:sz w:val="22"/>
          <w:szCs w:val="22"/>
        </w:rPr>
        <w:t>es</w:t>
      </w:r>
      <w:r w:rsidR="00AE05B3">
        <w:rPr>
          <w:rFonts w:ascii="Arial" w:hAnsi="Arial" w:cs="Arial"/>
          <w:sz w:val="22"/>
          <w:szCs w:val="22"/>
        </w:rPr>
        <w:t xml:space="preserve"> northwest </w:t>
      </w:r>
      <w:r w:rsidR="00ED2E31">
        <w:rPr>
          <w:rFonts w:ascii="Arial" w:hAnsi="Arial" w:cs="Arial"/>
          <w:sz w:val="22"/>
          <w:szCs w:val="22"/>
        </w:rPr>
        <w:t>from the site</w:t>
      </w:r>
      <w:r w:rsidR="000F5A65">
        <w:rPr>
          <w:rFonts w:ascii="Arial" w:hAnsi="Arial" w:cs="Arial"/>
          <w:sz w:val="22"/>
          <w:szCs w:val="22"/>
        </w:rPr>
        <w:t xml:space="preserve">, </w:t>
      </w:r>
      <w:r w:rsidR="00921ACC">
        <w:rPr>
          <w:rFonts w:ascii="Arial" w:hAnsi="Arial" w:cs="Arial"/>
          <w:sz w:val="22"/>
          <w:szCs w:val="22"/>
        </w:rPr>
        <w:t>on the north</w:t>
      </w:r>
      <w:r w:rsidR="00036713">
        <w:rPr>
          <w:rFonts w:ascii="Arial" w:hAnsi="Arial" w:cs="Arial"/>
          <w:sz w:val="22"/>
          <w:szCs w:val="22"/>
        </w:rPr>
        <w:t>eastern</w:t>
      </w:r>
      <w:r w:rsidR="00921ACC">
        <w:rPr>
          <w:rFonts w:ascii="Arial" w:hAnsi="Arial" w:cs="Arial"/>
          <w:sz w:val="22"/>
          <w:szCs w:val="22"/>
        </w:rPr>
        <w:t xml:space="preserve"> boundary of Drove Lane</w:t>
      </w:r>
      <w:r w:rsidR="00AD2AB4">
        <w:rPr>
          <w:rFonts w:ascii="Arial" w:hAnsi="Arial" w:cs="Arial"/>
          <w:sz w:val="22"/>
          <w:szCs w:val="22"/>
        </w:rPr>
        <w:t xml:space="preserve">, characterised by </w:t>
      </w:r>
      <w:r w:rsidR="0057586E">
        <w:rPr>
          <w:rFonts w:ascii="Arial" w:hAnsi="Arial" w:cs="Arial"/>
          <w:sz w:val="22"/>
          <w:szCs w:val="22"/>
        </w:rPr>
        <w:t>large, detached</w:t>
      </w:r>
      <w:r w:rsidR="00CB7D40">
        <w:rPr>
          <w:rFonts w:ascii="Arial" w:hAnsi="Arial" w:cs="Arial"/>
          <w:sz w:val="22"/>
          <w:szCs w:val="22"/>
        </w:rPr>
        <w:t xml:space="preserve"> dwellings in large plots. Development is more sporadic on the south</w:t>
      </w:r>
      <w:r w:rsidR="00EC4E16">
        <w:rPr>
          <w:rFonts w:ascii="Arial" w:hAnsi="Arial" w:cs="Arial"/>
          <w:sz w:val="22"/>
          <w:szCs w:val="22"/>
        </w:rPr>
        <w:t>western</w:t>
      </w:r>
      <w:r w:rsidR="00CB7D40">
        <w:rPr>
          <w:rFonts w:ascii="Arial" w:hAnsi="Arial" w:cs="Arial"/>
          <w:sz w:val="22"/>
          <w:szCs w:val="22"/>
        </w:rPr>
        <w:t xml:space="preserve"> side of Drove Lane</w:t>
      </w:r>
      <w:r w:rsidR="00CC09AC">
        <w:rPr>
          <w:rFonts w:ascii="Arial" w:hAnsi="Arial" w:cs="Arial"/>
          <w:sz w:val="22"/>
          <w:szCs w:val="22"/>
        </w:rPr>
        <w:t xml:space="preserve">, </w:t>
      </w:r>
      <w:r w:rsidR="000F5A65">
        <w:rPr>
          <w:rFonts w:ascii="Arial" w:hAnsi="Arial" w:cs="Arial"/>
          <w:sz w:val="22"/>
          <w:szCs w:val="22"/>
        </w:rPr>
        <w:t>which includes the local primary school, St. Barnabas</w:t>
      </w:r>
      <w:r w:rsidR="000512D8">
        <w:rPr>
          <w:rFonts w:ascii="Arial" w:hAnsi="Arial" w:cs="Arial"/>
          <w:sz w:val="22"/>
          <w:szCs w:val="22"/>
        </w:rPr>
        <w:t>, a few dwellings and a farmyard. Sporadic development is charact</w:t>
      </w:r>
      <w:r w:rsidR="002D3D16">
        <w:rPr>
          <w:rFonts w:ascii="Arial" w:hAnsi="Arial" w:cs="Arial"/>
          <w:sz w:val="22"/>
          <w:szCs w:val="22"/>
        </w:rPr>
        <w:t xml:space="preserve">eristic of Drove Lane </w:t>
      </w:r>
      <w:r w:rsidR="00B87371">
        <w:rPr>
          <w:rFonts w:ascii="Arial" w:hAnsi="Arial" w:cs="Arial"/>
          <w:sz w:val="22"/>
          <w:szCs w:val="22"/>
        </w:rPr>
        <w:t xml:space="preserve">northwest of </w:t>
      </w:r>
      <w:r w:rsidR="002D3D16">
        <w:rPr>
          <w:rFonts w:ascii="Arial" w:hAnsi="Arial" w:cs="Arial"/>
          <w:sz w:val="22"/>
          <w:szCs w:val="22"/>
        </w:rPr>
        <w:t xml:space="preserve">Elisha Field </w:t>
      </w:r>
      <w:r w:rsidR="00B87371">
        <w:rPr>
          <w:rFonts w:ascii="Arial" w:hAnsi="Arial" w:cs="Arial"/>
          <w:sz w:val="22"/>
          <w:szCs w:val="22"/>
        </w:rPr>
        <w:t>re</w:t>
      </w:r>
      <w:r w:rsidR="002D3D16">
        <w:rPr>
          <w:rFonts w:ascii="Arial" w:hAnsi="Arial" w:cs="Arial"/>
          <w:sz w:val="22"/>
          <w:szCs w:val="22"/>
        </w:rPr>
        <w:t>creation ground</w:t>
      </w:r>
      <w:r w:rsidR="00B87371">
        <w:rPr>
          <w:rFonts w:ascii="Arial" w:hAnsi="Arial" w:cs="Arial"/>
          <w:sz w:val="22"/>
          <w:szCs w:val="22"/>
        </w:rPr>
        <w:t>.</w:t>
      </w:r>
    </w:p>
    <w:p w14:paraId="270E9583" w14:textId="77777777" w:rsidR="006D1863" w:rsidRDefault="006D1863" w:rsidP="00683C17">
      <w:pPr>
        <w:spacing w:line="276" w:lineRule="auto"/>
        <w:jc w:val="both"/>
        <w:rPr>
          <w:rFonts w:ascii="Arial" w:hAnsi="Arial" w:cs="Arial"/>
          <w:sz w:val="22"/>
          <w:szCs w:val="22"/>
        </w:rPr>
      </w:pPr>
    </w:p>
    <w:p w14:paraId="7E861489" w14:textId="2DA9C692" w:rsidR="00A96165" w:rsidRDefault="006D1863" w:rsidP="00683C17">
      <w:pPr>
        <w:spacing w:line="276" w:lineRule="auto"/>
        <w:jc w:val="both"/>
        <w:rPr>
          <w:rFonts w:ascii="Arial" w:hAnsi="Arial" w:cs="Arial"/>
          <w:sz w:val="22"/>
          <w:szCs w:val="22"/>
        </w:rPr>
      </w:pPr>
      <w:r>
        <w:rPr>
          <w:rFonts w:ascii="Arial" w:hAnsi="Arial" w:cs="Arial"/>
          <w:sz w:val="22"/>
          <w:szCs w:val="22"/>
        </w:rPr>
        <w:t xml:space="preserve">The site was </w:t>
      </w:r>
      <w:r w:rsidR="0063303C">
        <w:rPr>
          <w:rFonts w:ascii="Arial" w:hAnsi="Arial" w:cs="Arial"/>
          <w:sz w:val="22"/>
          <w:szCs w:val="22"/>
        </w:rPr>
        <w:t>assessed as part</w:t>
      </w:r>
      <w:r w:rsidR="00A50802">
        <w:rPr>
          <w:rFonts w:ascii="Arial" w:hAnsi="Arial" w:cs="Arial"/>
          <w:sz w:val="22"/>
          <w:szCs w:val="22"/>
        </w:rPr>
        <w:t xml:space="preserve"> of an independent site assessment for the Market Lavington Neighbourhood Plan</w:t>
      </w:r>
      <w:r w:rsidR="00EB010B">
        <w:rPr>
          <w:rFonts w:ascii="Arial" w:hAnsi="Arial" w:cs="Arial"/>
          <w:sz w:val="22"/>
          <w:szCs w:val="22"/>
        </w:rPr>
        <w:t>. Sites were chosen from</w:t>
      </w:r>
      <w:r w:rsidR="00E577B0">
        <w:rPr>
          <w:rFonts w:ascii="Arial" w:hAnsi="Arial" w:cs="Arial"/>
          <w:sz w:val="22"/>
          <w:szCs w:val="22"/>
        </w:rPr>
        <w:t xml:space="preserve"> the 2017 Strategic housing and Economic Land Availability assessment (SHELAA)</w:t>
      </w:r>
      <w:r w:rsidR="002D355B">
        <w:rPr>
          <w:rFonts w:ascii="Arial" w:hAnsi="Arial" w:cs="Arial"/>
          <w:sz w:val="22"/>
          <w:szCs w:val="22"/>
        </w:rPr>
        <w:t xml:space="preserve"> and 2024 Neighbourhood Plan Call for Sites exercise. The site was</w:t>
      </w:r>
      <w:r w:rsidR="009B744E">
        <w:rPr>
          <w:rFonts w:ascii="Arial" w:hAnsi="Arial" w:cs="Arial"/>
          <w:sz w:val="22"/>
          <w:szCs w:val="22"/>
        </w:rPr>
        <w:t xml:space="preserve"> designated </w:t>
      </w:r>
      <w:r w:rsidR="00A96165">
        <w:rPr>
          <w:rFonts w:ascii="Arial" w:hAnsi="Arial" w:cs="Arial"/>
          <w:sz w:val="22"/>
          <w:szCs w:val="22"/>
        </w:rPr>
        <w:t>Red: The site is not currently suitable, available and achievable</w:t>
      </w:r>
      <w:r w:rsidR="0056727F">
        <w:rPr>
          <w:rFonts w:ascii="Arial" w:hAnsi="Arial" w:cs="Arial"/>
          <w:sz w:val="22"/>
          <w:szCs w:val="22"/>
        </w:rPr>
        <w:t>.</w:t>
      </w:r>
    </w:p>
    <w:p w14:paraId="09A84783" w14:textId="77777777" w:rsidR="00AB7F3E" w:rsidRDefault="00AB7F3E" w:rsidP="00683C17">
      <w:pPr>
        <w:spacing w:line="276" w:lineRule="auto"/>
        <w:jc w:val="both"/>
        <w:rPr>
          <w:rFonts w:ascii="Arial" w:hAnsi="Arial" w:cs="Arial"/>
          <w:sz w:val="22"/>
          <w:szCs w:val="22"/>
        </w:rPr>
      </w:pPr>
    </w:p>
    <w:p w14:paraId="78BEACB2" w14:textId="77777777" w:rsidR="00AB7F3E" w:rsidRPr="00AB7F3E" w:rsidRDefault="00AB7F3E" w:rsidP="00AB7F3E">
      <w:pPr>
        <w:ind w:left="720"/>
        <w:jc w:val="both"/>
        <w:rPr>
          <w:i/>
          <w:iCs/>
        </w:rPr>
      </w:pPr>
      <w:r w:rsidRPr="00AB7F3E">
        <w:rPr>
          <w:rStyle w:val="fontstyle01"/>
          <w:rFonts w:eastAsiaTheme="majorEastAsia"/>
          <w:i/>
          <w:iCs/>
        </w:rPr>
        <w:t>The site is not sustainably located and is outside and not connected to the existing built up area. Development on site 3627 would erode the strategic gap between Market Lavington and Easterton, causing coalescence between the two settlements. The site is outside of the existing settlement boundary and its development would not comply with policies in the adopted local plan. In summary, site 3627 is not suitable for development due to its location outside the existing settlement. Its development would erode the gap between two settlements and alter the rural character in its immediate proximity which in turn could harm nearby heritage assets in the Easterton Conservation Area.</w:t>
      </w:r>
    </w:p>
    <w:p w14:paraId="0B2832AC" w14:textId="77777777" w:rsidR="00AB7F3E" w:rsidRPr="00AB7F3E" w:rsidRDefault="00AB7F3E" w:rsidP="00683C17">
      <w:pPr>
        <w:spacing w:line="276" w:lineRule="auto"/>
        <w:jc w:val="both"/>
        <w:rPr>
          <w:rFonts w:ascii="Arial" w:hAnsi="Arial" w:cs="Arial"/>
          <w:i/>
          <w:iCs/>
          <w:sz w:val="22"/>
          <w:szCs w:val="22"/>
        </w:rPr>
      </w:pPr>
    </w:p>
    <w:p w14:paraId="062BB7D7" w14:textId="77777777" w:rsidR="00B87371" w:rsidRDefault="00B87371" w:rsidP="00683C17">
      <w:pPr>
        <w:spacing w:line="276" w:lineRule="auto"/>
        <w:jc w:val="both"/>
        <w:rPr>
          <w:rFonts w:ascii="Arial" w:hAnsi="Arial" w:cs="Arial"/>
          <w:sz w:val="22"/>
          <w:szCs w:val="22"/>
        </w:rPr>
      </w:pPr>
    </w:p>
    <w:p w14:paraId="4E200427" w14:textId="77777777" w:rsidR="00B87371" w:rsidRPr="001D18EC" w:rsidRDefault="00B87371" w:rsidP="00683C17">
      <w:pPr>
        <w:spacing w:line="276" w:lineRule="auto"/>
        <w:jc w:val="both"/>
        <w:rPr>
          <w:rFonts w:ascii="Arial" w:hAnsi="Arial" w:cs="Arial"/>
          <w:sz w:val="22"/>
          <w:szCs w:val="22"/>
        </w:rPr>
      </w:pPr>
    </w:p>
    <w:p w14:paraId="3784A32A" w14:textId="269987CD"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lastRenderedPageBreak/>
        <w:t>PROPOSAL</w:t>
      </w:r>
    </w:p>
    <w:p w14:paraId="113EBEE6" w14:textId="77777777" w:rsidR="00376796" w:rsidRDefault="00376796" w:rsidP="00376796">
      <w:pPr>
        <w:spacing w:line="276" w:lineRule="auto"/>
        <w:jc w:val="both"/>
        <w:outlineLvl w:val="2"/>
        <w:rPr>
          <w:rFonts w:ascii="Arial" w:hAnsi="Arial" w:cs="Arial"/>
          <w:color w:val="FF0000"/>
          <w:sz w:val="22"/>
          <w:szCs w:val="22"/>
        </w:rPr>
      </w:pPr>
    </w:p>
    <w:p w14:paraId="1AA05714" w14:textId="57B9E2CD" w:rsidR="00376796" w:rsidRPr="00376796" w:rsidRDefault="00376796" w:rsidP="00376796">
      <w:pPr>
        <w:spacing w:line="276" w:lineRule="auto"/>
        <w:jc w:val="both"/>
        <w:outlineLvl w:val="2"/>
        <w:rPr>
          <w:rFonts w:ascii="Arial" w:hAnsi="Arial" w:cs="Arial"/>
          <w:color w:val="000000" w:themeColor="text1"/>
          <w:sz w:val="22"/>
          <w:szCs w:val="22"/>
        </w:rPr>
      </w:pPr>
      <w:r w:rsidRPr="00376796">
        <w:rPr>
          <w:rFonts w:ascii="Arial" w:hAnsi="Arial" w:cs="Arial"/>
          <w:color w:val="000000" w:themeColor="text1"/>
          <w:sz w:val="22"/>
          <w:szCs w:val="22"/>
        </w:rPr>
        <w:t>The application seeks Permission in Principle under the provisions of the Town and Country Planning Act 1990 (as amended).</w:t>
      </w:r>
    </w:p>
    <w:p w14:paraId="19277C93" w14:textId="77777777" w:rsidR="00376796" w:rsidRPr="00376796" w:rsidRDefault="00376796" w:rsidP="00376796">
      <w:pPr>
        <w:spacing w:line="276" w:lineRule="auto"/>
        <w:jc w:val="both"/>
        <w:outlineLvl w:val="2"/>
        <w:rPr>
          <w:rFonts w:ascii="Arial" w:hAnsi="Arial" w:cs="Arial"/>
          <w:color w:val="FF0000"/>
          <w:sz w:val="22"/>
          <w:szCs w:val="22"/>
        </w:rPr>
      </w:pPr>
    </w:p>
    <w:p w14:paraId="14395443" w14:textId="3BBEB8BB" w:rsidR="00376796" w:rsidRDefault="00376796" w:rsidP="00376796">
      <w:pPr>
        <w:spacing w:line="276" w:lineRule="auto"/>
        <w:jc w:val="both"/>
        <w:outlineLvl w:val="2"/>
        <w:rPr>
          <w:rFonts w:ascii="Arial" w:hAnsi="Arial" w:cs="Arial"/>
          <w:color w:val="FF0000"/>
          <w:sz w:val="22"/>
          <w:szCs w:val="22"/>
        </w:rPr>
      </w:pPr>
      <w:r w:rsidRPr="00376796">
        <w:rPr>
          <w:rFonts w:ascii="Arial" w:hAnsi="Arial" w:cs="Arial"/>
          <w:color w:val="000000" w:themeColor="text1"/>
          <w:sz w:val="22"/>
          <w:szCs w:val="22"/>
        </w:rPr>
        <w:t xml:space="preserve">The development </w:t>
      </w:r>
      <w:r w:rsidRPr="00077B4B">
        <w:rPr>
          <w:rFonts w:ascii="Arial" w:hAnsi="Arial" w:cs="Arial"/>
          <w:sz w:val="22"/>
          <w:szCs w:val="22"/>
        </w:rPr>
        <w:t xml:space="preserve">proposed is for residential development comprising </w:t>
      </w:r>
      <w:r w:rsidR="00545410">
        <w:rPr>
          <w:rFonts w:ascii="Arial" w:hAnsi="Arial" w:cs="Arial"/>
          <w:sz w:val="22"/>
          <w:szCs w:val="22"/>
        </w:rPr>
        <w:t>between 6 and</w:t>
      </w:r>
      <w:r w:rsidRPr="00077B4B">
        <w:rPr>
          <w:rFonts w:ascii="Arial" w:hAnsi="Arial" w:cs="Arial"/>
          <w:sz w:val="22"/>
          <w:szCs w:val="22"/>
        </w:rPr>
        <w:t xml:space="preserve"> </w:t>
      </w:r>
      <w:r w:rsidR="00077B4B" w:rsidRPr="00077B4B">
        <w:rPr>
          <w:rFonts w:ascii="Arial" w:hAnsi="Arial" w:cs="Arial"/>
          <w:sz w:val="22"/>
          <w:szCs w:val="22"/>
        </w:rPr>
        <w:t>9</w:t>
      </w:r>
      <w:r w:rsidRPr="00077B4B">
        <w:rPr>
          <w:rFonts w:ascii="Arial" w:hAnsi="Arial" w:cs="Arial"/>
          <w:sz w:val="22"/>
          <w:szCs w:val="22"/>
        </w:rPr>
        <w:t xml:space="preserve"> dwellings.</w:t>
      </w:r>
    </w:p>
    <w:p w14:paraId="230F3EFC" w14:textId="77777777" w:rsidR="00376796" w:rsidRPr="00376796" w:rsidRDefault="00376796" w:rsidP="00376796">
      <w:pPr>
        <w:spacing w:line="276" w:lineRule="auto"/>
        <w:jc w:val="both"/>
        <w:outlineLvl w:val="2"/>
        <w:rPr>
          <w:rFonts w:ascii="Arial" w:hAnsi="Arial" w:cs="Arial"/>
          <w:color w:val="FF0000"/>
          <w:sz w:val="22"/>
          <w:szCs w:val="22"/>
        </w:rPr>
      </w:pPr>
    </w:p>
    <w:p w14:paraId="76625871" w14:textId="77777777" w:rsidR="00376796" w:rsidRPr="00D415CF" w:rsidRDefault="00376796" w:rsidP="00376796">
      <w:pPr>
        <w:spacing w:line="276" w:lineRule="auto"/>
        <w:jc w:val="both"/>
        <w:outlineLvl w:val="2"/>
        <w:rPr>
          <w:rFonts w:ascii="Arial" w:hAnsi="Arial" w:cs="Arial"/>
          <w:color w:val="000000" w:themeColor="text1"/>
          <w:sz w:val="22"/>
          <w:szCs w:val="22"/>
        </w:rPr>
      </w:pPr>
      <w:r w:rsidRPr="00D415CF">
        <w:rPr>
          <w:rFonts w:ascii="Arial" w:hAnsi="Arial" w:cs="Arial"/>
          <w:color w:val="000000" w:themeColor="text1"/>
          <w:sz w:val="22"/>
          <w:szCs w:val="22"/>
        </w:rPr>
        <w:t>No detailed matters of layout, scale, appearance, access, landscaping or drainage are submitted at this stage, as these are not required as part of a Permission in Principle application.</w:t>
      </w:r>
    </w:p>
    <w:p w14:paraId="062085F5" w14:textId="77777777" w:rsidR="00376796" w:rsidRDefault="00376796" w:rsidP="00376796">
      <w:pPr>
        <w:spacing w:line="276" w:lineRule="auto"/>
        <w:jc w:val="both"/>
        <w:outlineLvl w:val="2"/>
        <w:rPr>
          <w:rFonts w:ascii="Arial" w:hAnsi="Arial" w:cs="Arial"/>
          <w:b/>
          <w:bCs/>
          <w:color w:val="FF0000"/>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1463820D" w14:textId="77777777" w:rsidR="0029187E" w:rsidRDefault="0029187E" w:rsidP="00683C17">
      <w:pPr>
        <w:spacing w:line="276" w:lineRule="auto"/>
        <w:jc w:val="both"/>
        <w:outlineLvl w:val="2"/>
        <w:rPr>
          <w:rFonts w:ascii="Arial" w:hAnsi="Arial" w:cs="Arial"/>
          <w:b/>
          <w:bCs/>
          <w:sz w:val="22"/>
          <w:szCs w:val="22"/>
        </w:rPr>
      </w:pPr>
    </w:p>
    <w:p w14:paraId="5AC5B560" w14:textId="005E3F93" w:rsidR="006F5FC1" w:rsidRPr="009E0B38" w:rsidRDefault="009E0B38" w:rsidP="00683C17">
      <w:pPr>
        <w:spacing w:line="276" w:lineRule="auto"/>
        <w:jc w:val="both"/>
        <w:outlineLvl w:val="2"/>
        <w:rPr>
          <w:rFonts w:ascii="Arial" w:hAnsi="Arial" w:cs="Arial"/>
          <w:sz w:val="22"/>
          <w:szCs w:val="22"/>
        </w:rPr>
      </w:pPr>
      <w:r w:rsidRPr="009E0B38">
        <w:rPr>
          <w:rFonts w:ascii="Arial" w:hAnsi="Arial" w:cs="Arial"/>
          <w:sz w:val="22"/>
          <w:szCs w:val="22"/>
        </w:rPr>
        <w:t>There is no relevant planning history</w:t>
      </w:r>
    </w:p>
    <w:p w14:paraId="79D0C653" w14:textId="77777777" w:rsidR="00683C17" w:rsidRDefault="00683C17" w:rsidP="00683C17">
      <w:pPr>
        <w:spacing w:line="276" w:lineRule="auto"/>
        <w:jc w:val="both"/>
        <w:rPr>
          <w:rFonts w:ascii="Arial" w:hAnsi="Arial" w:cs="Arial"/>
          <w:color w:val="FF0000"/>
          <w:sz w:val="22"/>
          <w:szCs w:val="22"/>
        </w:rPr>
      </w:pPr>
    </w:p>
    <w:p w14:paraId="605D06D0" w14:textId="6A59D5BB"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209C99A3" w14:textId="77777777" w:rsidR="00E35059" w:rsidRDefault="00E35059" w:rsidP="00237634">
      <w:pPr>
        <w:spacing w:line="276" w:lineRule="auto"/>
        <w:jc w:val="both"/>
        <w:rPr>
          <w:rFonts w:ascii="Arial" w:hAnsi="Arial" w:cs="Arial"/>
          <w:b/>
          <w:bCs/>
          <w:sz w:val="22"/>
          <w:szCs w:val="22"/>
        </w:rPr>
      </w:pPr>
    </w:p>
    <w:p w14:paraId="7B45867C" w14:textId="7AAB81B9" w:rsidR="00237634" w:rsidRPr="000B4E91" w:rsidRDefault="00237634" w:rsidP="00237634">
      <w:pPr>
        <w:spacing w:line="276" w:lineRule="auto"/>
        <w:jc w:val="both"/>
        <w:rPr>
          <w:u w:val="single"/>
        </w:rPr>
      </w:pPr>
      <w:r w:rsidRPr="000B4E91">
        <w:rPr>
          <w:rFonts w:ascii="Arial" w:hAnsi="Arial" w:cs="Arial"/>
          <w:sz w:val="22"/>
          <w:szCs w:val="22"/>
          <w:u w:val="single"/>
        </w:rPr>
        <w:t xml:space="preserve">Statutory Legislation: </w:t>
      </w:r>
    </w:p>
    <w:p w14:paraId="354530D1" w14:textId="77777777" w:rsidR="00237634" w:rsidRDefault="00237634" w:rsidP="00237634">
      <w:pPr>
        <w:spacing w:line="276" w:lineRule="auto"/>
        <w:jc w:val="both"/>
        <w:rPr>
          <w:rFonts w:ascii="Arial" w:hAnsi="Arial" w:cs="Arial"/>
          <w:b/>
          <w:bCs/>
          <w:sz w:val="22"/>
          <w:szCs w:val="22"/>
        </w:rPr>
      </w:pPr>
    </w:p>
    <w:p w14:paraId="3A6E9FD0"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40F5B8E4" w14:textId="77777777" w:rsidR="00237634" w:rsidRPr="008C5404" w:rsidRDefault="00237634" w:rsidP="00237634">
      <w:pPr>
        <w:pStyle w:val="ListParagraph"/>
        <w:numPr>
          <w:ilvl w:val="0"/>
          <w:numId w:val="15"/>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DC2E3DD" w14:textId="77777777" w:rsidR="00237634" w:rsidRPr="008C5404" w:rsidRDefault="00237634" w:rsidP="00237634">
      <w:pPr>
        <w:pStyle w:val="ListParagraph"/>
        <w:numPr>
          <w:ilvl w:val="0"/>
          <w:numId w:val="15"/>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FF3A39C" w14:textId="1927A65E"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10D85963" w14:textId="0515A86E"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4B1608" w:rsidRDefault="00533E0C" w:rsidP="00533E0C">
      <w:pPr>
        <w:spacing w:line="276" w:lineRule="auto"/>
        <w:jc w:val="both"/>
        <w:rPr>
          <w:rFonts w:ascii="Arial" w:hAnsi="Arial" w:cs="Arial"/>
          <w:sz w:val="22"/>
          <w:szCs w:val="22"/>
        </w:rPr>
      </w:pPr>
    </w:p>
    <w:p w14:paraId="66BF32EF"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Default="00533E0C" w:rsidP="00533E0C">
      <w:pPr>
        <w:spacing w:line="276" w:lineRule="auto"/>
        <w:jc w:val="both"/>
        <w:rPr>
          <w:rFonts w:ascii="Arial" w:hAnsi="Arial" w:cs="Arial"/>
          <w:b/>
          <w:bCs/>
          <w:sz w:val="22"/>
          <w:szCs w:val="22"/>
        </w:rPr>
      </w:pPr>
    </w:p>
    <w:p w14:paraId="5A45CAD4"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533E0C">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25765D21"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40276B2F" w14:textId="3FDE295E" w:rsidR="0029208D"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CA1D06">
        <w:rPr>
          <w:rFonts w:ascii="Arial" w:hAnsi="Arial" w:cs="Arial"/>
          <w:sz w:val="22"/>
          <w:szCs w:val="22"/>
        </w:rPr>
        <w:t>12</w:t>
      </w:r>
      <w:r w:rsidRPr="00F1263F">
        <w:rPr>
          <w:rFonts w:ascii="Arial" w:hAnsi="Arial" w:cs="Arial"/>
          <w:color w:val="FF0000"/>
          <w:sz w:val="22"/>
          <w:szCs w:val="22"/>
        </w:rPr>
        <w:t xml:space="preserve"> </w:t>
      </w:r>
      <w:r w:rsidRPr="00CA1D06">
        <w:rPr>
          <w:rFonts w:ascii="Arial" w:hAnsi="Arial" w:cs="Arial"/>
          <w:sz w:val="22"/>
          <w:szCs w:val="22"/>
        </w:rPr>
        <w:t xml:space="preserve">Spatial Strategy </w:t>
      </w:r>
      <w:r w:rsidR="00CA1D06" w:rsidRPr="00CA1D06">
        <w:rPr>
          <w:rFonts w:ascii="Arial" w:hAnsi="Arial" w:cs="Arial"/>
          <w:sz w:val="22"/>
          <w:szCs w:val="22"/>
        </w:rPr>
        <w:t>Devizes</w:t>
      </w:r>
      <w:r w:rsidRPr="00CA1D06">
        <w:rPr>
          <w:rFonts w:ascii="Arial" w:hAnsi="Arial" w:cs="Arial"/>
          <w:sz w:val="22"/>
          <w:szCs w:val="22"/>
        </w:rPr>
        <w:t xml:space="preserve"> Community Area</w:t>
      </w:r>
    </w:p>
    <w:p w14:paraId="79A2128D" w14:textId="3579B088" w:rsidR="008E0CD9" w:rsidRPr="00564C90" w:rsidRDefault="008E0CD9" w:rsidP="0029208D">
      <w:pPr>
        <w:pStyle w:val="ListParagraph"/>
        <w:numPr>
          <w:ilvl w:val="0"/>
          <w:numId w:val="6"/>
        </w:numPr>
        <w:spacing w:line="276" w:lineRule="auto"/>
        <w:jc w:val="both"/>
        <w:rPr>
          <w:rFonts w:ascii="Arial" w:hAnsi="Arial" w:cs="Arial"/>
          <w:sz w:val="22"/>
          <w:szCs w:val="22"/>
        </w:rPr>
      </w:pPr>
      <w:r>
        <w:rPr>
          <w:rFonts w:ascii="Arial" w:hAnsi="Arial" w:cs="Arial"/>
          <w:sz w:val="22"/>
          <w:szCs w:val="22"/>
        </w:rPr>
        <w:t>Core Policy 57 Ensuring High Quality Design and Place Shaping and National Planning Policy</w:t>
      </w:r>
    </w:p>
    <w:p w14:paraId="1A5361CB" w14:textId="77777777" w:rsidR="00533E0C" w:rsidRDefault="00533E0C" w:rsidP="00533E0C">
      <w:pPr>
        <w:spacing w:line="276" w:lineRule="auto"/>
        <w:jc w:val="both"/>
        <w:rPr>
          <w:rFonts w:ascii="Arial" w:hAnsi="Arial" w:cs="Arial"/>
          <w:color w:val="FF0000"/>
          <w:sz w:val="22"/>
          <w:szCs w:val="22"/>
        </w:rPr>
      </w:pPr>
    </w:p>
    <w:p w14:paraId="35BBACCB" w14:textId="1D1726C1" w:rsidR="00CF2835" w:rsidRDefault="00CF2835" w:rsidP="00CF2835">
      <w:pPr>
        <w:spacing w:line="276" w:lineRule="auto"/>
        <w:jc w:val="both"/>
        <w:rPr>
          <w:rFonts w:ascii="Arial" w:hAnsi="Arial" w:cs="Arial"/>
          <w:b/>
          <w:bCs/>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72638870" w14:textId="77777777" w:rsidR="0092487D" w:rsidRPr="007A18D8" w:rsidRDefault="0092487D" w:rsidP="0092487D">
      <w:pPr>
        <w:spacing w:line="276" w:lineRule="auto"/>
        <w:jc w:val="both"/>
        <w:rPr>
          <w:rFonts w:ascii="Arial" w:hAnsi="Arial" w:cs="Arial"/>
          <w:color w:val="000000" w:themeColor="text1"/>
          <w:sz w:val="22"/>
          <w:szCs w:val="22"/>
        </w:rPr>
      </w:pPr>
      <w:r w:rsidRPr="007A18D8">
        <w:rPr>
          <w:rFonts w:ascii="Arial" w:hAnsi="Arial" w:cs="Arial"/>
          <w:color w:val="000000" w:themeColor="text1"/>
          <w:sz w:val="22"/>
          <w:szCs w:val="22"/>
        </w:rPr>
        <w:t xml:space="preserve">The examination of the emerging Wiltshire Local Plan has been paused and the weight to be afforded to any part of the emerging plan can be no more than very limited.  </w:t>
      </w:r>
    </w:p>
    <w:p w14:paraId="661D7A48" w14:textId="77777777" w:rsidR="00D101B5" w:rsidRDefault="00D101B5" w:rsidP="00D101B5">
      <w:pPr>
        <w:spacing w:line="276" w:lineRule="auto"/>
        <w:jc w:val="both"/>
        <w:rPr>
          <w:rFonts w:ascii="Arial" w:hAnsi="Arial" w:cs="Arial"/>
          <w:b/>
          <w:bCs/>
          <w:sz w:val="22"/>
          <w:szCs w:val="22"/>
        </w:rPr>
      </w:pPr>
    </w:p>
    <w:p w14:paraId="42A1450F" w14:textId="0747BCAA"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5424419E" w14:textId="4CAFF4BA" w:rsidR="0092487D" w:rsidRDefault="0092487D" w:rsidP="00D101B5">
      <w:pPr>
        <w:spacing w:line="276" w:lineRule="auto"/>
        <w:jc w:val="both"/>
        <w:rPr>
          <w:rFonts w:ascii="Arial" w:hAnsi="Arial" w:cs="Arial"/>
          <w:sz w:val="22"/>
          <w:szCs w:val="22"/>
        </w:rPr>
      </w:pPr>
      <w:r>
        <w:rPr>
          <w:rFonts w:ascii="Arial" w:hAnsi="Arial" w:cs="Arial"/>
          <w:sz w:val="22"/>
          <w:szCs w:val="22"/>
        </w:rPr>
        <w:lastRenderedPageBreak/>
        <w:t>Market Lavington</w:t>
      </w:r>
      <w:r w:rsidR="00BB7869">
        <w:rPr>
          <w:rFonts w:ascii="Arial" w:hAnsi="Arial" w:cs="Arial"/>
          <w:sz w:val="22"/>
          <w:szCs w:val="22"/>
        </w:rPr>
        <w:t xml:space="preserve"> Neighbourhood Plan</w:t>
      </w:r>
      <w:r w:rsidR="002014AD">
        <w:rPr>
          <w:rFonts w:ascii="Arial" w:hAnsi="Arial" w:cs="Arial"/>
          <w:sz w:val="22"/>
          <w:szCs w:val="22"/>
        </w:rPr>
        <w:t xml:space="preserve"> 2018-2026</w:t>
      </w:r>
      <w:r w:rsidR="002922BA">
        <w:rPr>
          <w:rFonts w:ascii="Arial" w:hAnsi="Arial" w:cs="Arial"/>
          <w:sz w:val="22"/>
          <w:szCs w:val="22"/>
        </w:rPr>
        <w:t xml:space="preserve"> (2021)</w:t>
      </w:r>
    </w:p>
    <w:p w14:paraId="2B74F02A" w14:textId="77777777" w:rsidR="002922BA" w:rsidRDefault="002922BA" w:rsidP="00D101B5">
      <w:pPr>
        <w:spacing w:line="276" w:lineRule="auto"/>
        <w:jc w:val="both"/>
        <w:rPr>
          <w:rFonts w:ascii="Arial" w:hAnsi="Arial" w:cs="Arial"/>
          <w:sz w:val="22"/>
          <w:szCs w:val="22"/>
        </w:rPr>
      </w:pPr>
    </w:p>
    <w:p w14:paraId="0F3EEE77" w14:textId="1139EA38" w:rsidR="00E6116A" w:rsidRDefault="00E6116A" w:rsidP="00D101B5">
      <w:pPr>
        <w:spacing w:line="276" w:lineRule="auto"/>
        <w:jc w:val="both"/>
        <w:rPr>
          <w:rFonts w:ascii="Arial" w:hAnsi="Arial" w:cs="Arial"/>
          <w:sz w:val="22"/>
          <w:szCs w:val="22"/>
        </w:rPr>
      </w:pPr>
      <w:r>
        <w:rPr>
          <w:rFonts w:ascii="Arial" w:hAnsi="Arial" w:cs="Arial"/>
          <w:sz w:val="22"/>
          <w:szCs w:val="22"/>
        </w:rPr>
        <w:t>Policy 1: Housing (General)</w:t>
      </w:r>
    </w:p>
    <w:p w14:paraId="74F565EC" w14:textId="0CB7FB2D" w:rsidR="001B690B" w:rsidRPr="0092487D" w:rsidRDefault="00371F04" w:rsidP="00D101B5">
      <w:pPr>
        <w:spacing w:line="276" w:lineRule="auto"/>
        <w:jc w:val="both"/>
        <w:rPr>
          <w:rFonts w:ascii="Arial" w:hAnsi="Arial" w:cs="Arial"/>
          <w:sz w:val="22"/>
          <w:szCs w:val="22"/>
        </w:rPr>
      </w:pPr>
      <w:r>
        <w:rPr>
          <w:rFonts w:ascii="Arial" w:hAnsi="Arial" w:cs="Arial"/>
          <w:sz w:val="22"/>
          <w:szCs w:val="22"/>
        </w:rPr>
        <w:t>Policy 2: Housing Site Allocations</w:t>
      </w:r>
    </w:p>
    <w:p w14:paraId="40D386AF" w14:textId="77777777" w:rsidR="00533E0C" w:rsidRDefault="00533E0C" w:rsidP="00533E0C">
      <w:pPr>
        <w:spacing w:line="276" w:lineRule="auto"/>
        <w:jc w:val="both"/>
        <w:rPr>
          <w:rFonts w:ascii="Arial" w:hAnsi="Arial" w:cs="Arial"/>
          <w:b/>
          <w:bCs/>
          <w:sz w:val="22"/>
          <w:szCs w:val="22"/>
        </w:rPr>
      </w:pPr>
    </w:p>
    <w:p w14:paraId="0AC2972E" w14:textId="77777777" w:rsidR="00533E0C" w:rsidRPr="008C5404" w:rsidRDefault="00533E0C" w:rsidP="00533E0C">
      <w:pPr>
        <w:spacing w:line="276" w:lineRule="auto"/>
        <w:jc w:val="both"/>
        <w:rPr>
          <w:rFonts w:ascii="Arial" w:hAnsi="Arial" w:cs="Arial"/>
          <w:b/>
          <w:bCs/>
          <w:sz w:val="22"/>
          <w:szCs w:val="22"/>
        </w:rPr>
      </w:pPr>
    </w:p>
    <w:p w14:paraId="122A03C5" w14:textId="67BF0348" w:rsidR="00D0335E" w:rsidRPr="00D0335E" w:rsidRDefault="00D0335E" w:rsidP="00D0335E">
      <w:pPr>
        <w:spacing w:line="276" w:lineRule="auto"/>
        <w:jc w:val="both"/>
        <w:rPr>
          <w:rFonts w:ascii="Arial" w:hAnsi="Arial" w:cs="Arial"/>
          <w:b/>
          <w:bCs/>
          <w:sz w:val="22"/>
          <w:szCs w:val="22"/>
        </w:rPr>
      </w:pPr>
      <w:r w:rsidRPr="00D0335E">
        <w:rPr>
          <w:rFonts w:ascii="Arial" w:hAnsi="Arial" w:cs="Arial"/>
          <w:b/>
          <w:bCs/>
          <w:sz w:val="22"/>
          <w:szCs w:val="22"/>
        </w:rPr>
        <w:t>PERMISSION IN PRINCIPLE – PURPOSE AND SCOPE OF ASSESSMENT</w:t>
      </w:r>
    </w:p>
    <w:p w14:paraId="70DF69D1" w14:textId="77777777" w:rsidR="00D0335E" w:rsidRDefault="00D0335E" w:rsidP="00D0335E">
      <w:pPr>
        <w:spacing w:line="276" w:lineRule="auto"/>
        <w:jc w:val="both"/>
        <w:rPr>
          <w:rFonts w:ascii="Arial" w:hAnsi="Arial" w:cs="Arial"/>
          <w:sz w:val="22"/>
          <w:szCs w:val="22"/>
        </w:rPr>
      </w:pPr>
      <w:r w:rsidRPr="00D0335E">
        <w:rPr>
          <w:rFonts w:ascii="Arial" w:hAnsi="Arial" w:cs="Arial"/>
          <w:sz w:val="22"/>
          <w:szCs w:val="22"/>
        </w:rPr>
        <w:t>Permission in Principle (PiP) is an alternative route to obtaining planning permission, introduced by the Housing and Planning Act 2016. It is intended to provide an early and proportionate decision on whether a site is suitable for development, before detailed design work is undertaken.</w:t>
      </w:r>
    </w:p>
    <w:p w14:paraId="21F0B51A" w14:textId="77777777" w:rsidR="00B67C56" w:rsidRPr="00D0335E" w:rsidRDefault="00B67C56" w:rsidP="00D0335E">
      <w:pPr>
        <w:spacing w:line="276" w:lineRule="auto"/>
        <w:jc w:val="both"/>
        <w:rPr>
          <w:rFonts w:ascii="Arial" w:hAnsi="Arial" w:cs="Arial"/>
          <w:sz w:val="22"/>
          <w:szCs w:val="22"/>
        </w:rPr>
      </w:pPr>
    </w:p>
    <w:p w14:paraId="45EB5B2E" w14:textId="77777777" w:rsidR="00D0335E" w:rsidRPr="00B67C56" w:rsidRDefault="00D0335E" w:rsidP="00D0335E">
      <w:pPr>
        <w:spacing w:line="276" w:lineRule="auto"/>
        <w:jc w:val="both"/>
        <w:rPr>
          <w:rFonts w:ascii="Arial" w:hAnsi="Arial" w:cs="Arial"/>
          <w:sz w:val="22"/>
          <w:szCs w:val="22"/>
        </w:rPr>
      </w:pPr>
      <w:r w:rsidRPr="00B67C56">
        <w:rPr>
          <w:rFonts w:ascii="Arial" w:hAnsi="Arial" w:cs="Arial"/>
          <w:sz w:val="22"/>
          <w:szCs w:val="22"/>
        </w:rPr>
        <w:t>The PiP process operates as a two</w:t>
      </w:r>
      <w:r w:rsidRPr="00B67C56">
        <w:rPr>
          <w:rFonts w:ascii="Arial" w:hAnsi="Arial" w:cs="Arial"/>
          <w:sz w:val="22"/>
          <w:szCs w:val="22"/>
        </w:rPr>
        <w:noBreakHyphen/>
        <w:t>stage planning permission route for housing</w:t>
      </w:r>
      <w:r w:rsidRPr="00B67C56">
        <w:rPr>
          <w:rFonts w:ascii="Arial" w:hAnsi="Arial" w:cs="Arial"/>
          <w:sz w:val="22"/>
          <w:szCs w:val="22"/>
        </w:rPr>
        <w:noBreakHyphen/>
        <w:t>led development:</w:t>
      </w:r>
    </w:p>
    <w:p w14:paraId="4C74BF4B" w14:textId="77777777" w:rsidR="00B67C56" w:rsidRPr="00A32D58" w:rsidRDefault="00D0335E" w:rsidP="00D0335E">
      <w:pPr>
        <w:numPr>
          <w:ilvl w:val="0"/>
          <w:numId w:val="76"/>
        </w:numPr>
        <w:spacing w:line="276" w:lineRule="auto"/>
        <w:jc w:val="both"/>
        <w:rPr>
          <w:rFonts w:ascii="Arial" w:hAnsi="Arial" w:cs="Arial"/>
          <w:i/>
          <w:iCs/>
          <w:sz w:val="22"/>
          <w:szCs w:val="22"/>
        </w:rPr>
      </w:pPr>
      <w:r w:rsidRPr="00A32D58">
        <w:rPr>
          <w:rFonts w:ascii="Arial" w:hAnsi="Arial" w:cs="Arial"/>
          <w:i/>
          <w:iCs/>
          <w:sz w:val="22"/>
          <w:szCs w:val="22"/>
        </w:rPr>
        <w:t>Stage 1 – Permission in Principle:</w:t>
      </w:r>
    </w:p>
    <w:p w14:paraId="7115CF0C" w14:textId="35DB7883" w:rsidR="00D0335E" w:rsidRPr="00B67C56" w:rsidRDefault="00D0335E" w:rsidP="00B67C56">
      <w:pPr>
        <w:spacing w:line="276" w:lineRule="auto"/>
        <w:ind w:left="720"/>
        <w:jc w:val="both"/>
        <w:rPr>
          <w:rFonts w:ascii="Arial" w:hAnsi="Arial" w:cs="Arial"/>
          <w:sz w:val="22"/>
          <w:szCs w:val="22"/>
        </w:rPr>
      </w:pPr>
      <w:r w:rsidRPr="00B67C56">
        <w:rPr>
          <w:rFonts w:ascii="Arial" w:hAnsi="Arial" w:cs="Arial"/>
          <w:sz w:val="22"/>
          <w:szCs w:val="22"/>
        </w:rPr>
        <w:t>Establishes whether the principle of development on a site is acceptable.</w:t>
      </w:r>
    </w:p>
    <w:p w14:paraId="393029E9" w14:textId="77777777" w:rsidR="00B67C56" w:rsidRPr="00A32D58" w:rsidRDefault="00D0335E" w:rsidP="00D0335E">
      <w:pPr>
        <w:numPr>
          <w:ilvl w:val="0"/>
          <w:numId w:val="76"/>
        </w:numPr>
        <w:spacing w:line="276" w:lineRule="auto"/>
        <w:jc w:val="both"/>
        <w:rPr>
          <w:rFonts w:ascii="Arial" w:hAnsi="Arial" w:cs="Arial"/>
          <w:i/>
          <w:iCs/>
          <w:sz w:val="22"/>
          <w:szCs w:val="22"/>
        </w:rPr>
      </w:pPr>
      <w:r w:rsidRPr="00A32D58">
        <w:rPr>
          <w:rFonts w:ascii="Arial" w:hAnsi="Arial" w:cs="Arial"/>
          <w:i/>
          <w:iCs/>
          <w:sz w:val="22"/>
          <w:szCs w:val="22"/>
        </w:rPr>
        <w:t>Stage 2 – Technical Details Consent:</w:t>
      </w:r>
    </w:p>
    <w:p w14:paraId="6CB4E94E" w14:textId="07C4A657" w:rsidR="00D0335E" w:rsidRPr="00B67C56" w:rsidRDefault="00D0335E" w:rsidP="00B67C56">
      <w:pPr>
        <w:spacing w:line="276" w:lineRule="auto"/>
        <w:ind w:left="720"/>
        <w:jc w:val="both"/>
        <w:rPr>
          <w:rFonts w:ascii="Arial" w:hAnsi="Arial" w:cs="Arial"/>
          <w:sz w:val="22"/>
          <w:szCs w:val="22"/>
        </w:rPr>
      </w:pPr>
      <w:r w:rsidRPr="00B67C56">
        <w:rPr>
          <w:rFonts w:ascii="Arial" w:hAnsi="Arial" w:cs="Arial"/>
          <w:sz w:val="22"/>
          <w:szCs w:val="22"/>
        </w:rPr>
        <w:t>If PiP is granted, a subsequent application is required to consider the detailed proposals, including layout, scale, appearance, access, landscaping, drainage and infrastructure.</w:t>
      </w:r>
    </w:p>
    <w:p w14:paraId="6854CBD3" w14:textId="77777777" w:rsidR="00B67C56" w:rsidRPr="00A32D58" w:rsidRDefault="00B67C56" w:rsidP="00D0335E">
      <w:pPr>
        <w:spacing w:line="276" w:lineRule="auto"/>
        <w:jc w:val="both"/>
        <w:rPr>
          <w:rFonts w:ascii="Arial" w:hAnsi="Arial" w:cs="Arial"/>
          <w:sz w:val="22"/>
          <w:szCs w:val="22"/>
        </w:rPr>
      </w:pPr>
    </w:p>
    <w:p w14:paraId="73674F8B" w14:textId="1E2E1127" w:rsidR="00D0335E" w:rsidRPr="00A32D58" w:rsidRDefault="00D0335E" w:rsidP="00D0335E">
      <w:pPr>
        <w:spacing w:line="276" w:lineRule="auto"/>
        <w:jc w:val="both"/>
        <w:rPr>
          <w:rFonts w:ascii="Arial" w:hAnsi="Arial" w:cs="Arial"/>
          <w:sz w:val="22"/>
          <w:szCs w:val="22"/>
        </w:rPr>
      </w:pPr>
      <w:r w:rsidRPr="00A32D58">
        <w:rPr>
          <w:rFonts w:ascii="Arial" w:hAnsi="Arial" w:cs="Arial"/>
          <w:sz w:val="22"/>
          <w:szCs w:val="22"/>
        </w:rPr>
        <w:t>At the Permission in Principle stage, the assessment is deliberately high</w:t>
      </w:r>
      <w:r w:rsidRPr="00A32D58">
        <w:rPr>
          <w:rFonts w:ascii="Arial" w:hAnsi="Arial" w:cs="Arial"/>
          <w:sz w:val="22"/>
          <w:szCs w:val="22"/>
        </w:rPr>
        <w:noBreakHyphen/>
        <w:t>level and limited in scope. The purpose of a PiP is not to approve detailed plans, but to provide certainty at an early stage about whether development of a particular type is acceptable in principle at a given location. This approach is intended to help streamline the planning process by allowing developers and communities to understand development potential before significant time and expense is committed to detailed designs.</w:t>
      </w:r>
    </w:p>
    <w:p w14:paraId="5EAE7692" w14:textId="77777777" w:rsidR="00A32D58" w:rsidRPr="00A32D58" w:rsidRDefault="00A32D58" w:rsidP="00D0335E">
      <w:pPr>
        <w:spacing w:line="276" w:lineRule="auto"/>
        <w:jc w:val="both"/>
        <w:rPr>
          <w:rFonts w:ascii="Arial" w:hAnsi="Arial" w:cs="Arial"/>
          <w:sz w:val="22"/>
          <w:szCs w:val="22"/>
        </w:rPr>
      </w:pPr>
    </w:p>
    <w:p w14:paraId="5D636B39" w14:textId="77777777" w:rsidR="00D0335E" w:rsidRDefault="00D0335E" w:rsidP="00D0335E">
      <w:pPr>
        <w:spacing w:line="276" w:lineRule="auto"/>
        <w:jc w:val="both"/>
        <w:rPr>
          <w:rFonts w:ascii="Arial" w:hAnsi="Arial" w:cs="Arial"/>
          <w:sz w:val="22"/>
          <w:szCs w:val="22"/>
        </w:rPr>
      </w:pPr>
      <w:r w:rsidRPr="00A32D58">
        <w:rPr>
          <w:rFonts w:ascii="Arial" w:hAnsi="Arial" w:cs="Arial"/>
          <w:sz w:val="22"/>
          <w:szCs w:val="22"/>
        </w:rPr>
        <w:t>Importantly, the grant of Permission in Principle does not authorise development to commence. Development can only proceed once Technical Details Consent has been granted.</w:t>
      </w:r>
    </w:p>
    <w:p w14:paraId="64B731F2" w14:textId="77777777" w:rsidR="00437481" w:rsidRDefault="00437481" w:rsidP="00D0335E">
      <w:pPr>
        <w:spacing w:line="276" w:lineRule="auto"/>
        <w:jc w:val="both"/>
        <w:rPr>
          <w:rFonts w:ascii="Arial" w:hAnsi="Arial" w:cs="Arial"/>
          <w:sz w:val="22"/>
          <w:szCs w:val="22"/>
        </w:rPr>
      </w:pPr>
    </w:p>
    <w:p w14:paraId="1F9B6058" w14:textId="77777777" w:rsidR="00633042" w:rsidRPr="00633042" w:rsidRDefault="00633042" w:rsidP="00633042">
      <w:pPr>
        <w:spacing w:line="276" w:lineRule="auto"/>
        <w:jc w:val="both"/>
        <w:rPr>
          <w:rFonts w:ascii="Arial" w:hAnsi="Arial" w:cs="Arial"/>
          <w:sz w:val="22"/>
          <w:szCs w:val="22"/>
        </w:rPr>
      </w:pPr>
      <w:r w:rsidRPr="00633042">
        <w:rPr>
          <w:rFonts w:ascii="Arial" w:hAnsi="Arial" w:cs="Arial"/>
          <w:sz w:val="22"/>
          <w:szCs w:val="22"/>
        </w:rPr>
        <w:t xml:space="preserve">Planning conditions cannot be imposed on the grant of PiP however conditions can be applied in the usual way at the technical details consent stage. Any PiP approved for residential development must be expressed indicating the minimum and maximum net number of dwellings which are, in principle, permitted. For a valid PiP application only a plan to identify the land to which the application relates is required. </w:t>
      </w:r>
    </w:p>
    <w:p w14:paraId="4A1560EB" w14:textId="66079521" w:rsidR="00D0335E" w:rsidRPr="00D0335E" w:rsidRDefault="00D0335E" w:rsidP="00D0335E">
      <w:pPr>
        <w:spacing w:line="276" w:lineRule="auto"/>
        <w:jc w:val="both"/>
        <w:rPr>
          <w:rFonts w:ascii="Arial" w:hAnsi="Arial" w:cs="Arial"/>
          <w:sz w:val="22"/>
          <w:szCs w:val="22"/>
        </w:rPr>
      </w:pPr>
    </w:p>
    <w:p w14:paraId="3133F0D6" w14:textId="77777777" w:rsidR="00D0335E" w:rsidRPr="002F0772" w:rsidRDefault="00D0335E" w:rsidP="00D0335E">
      <w:pPr>
        <w:spacing w:line="276" w:lineRule="auto"/>
        <w:jc w:val="both"/>
        <w:rPr>
          <w:rFonts w:ascii="Arial" w:hAnsi="Arial" w:cs="Arial"/>
          <w:sz w:val="22"/>
          <w:szCs w:val="22"/>
          <w:u w:val="single"/>
        </w:rPr>
      </w:pPr>
      <w:r w:rsidRPr="002F0772">
        <w:rPr>
          <w:rFonts w:ascii="Arial" w:hAnsi="Arial" w:cs="Arial"/>
          <w:sz w:val="22"/>
          <w:szCs w:val="22"/>
          <w:u w:val="single"/>
        </w:rPr>
        <w:t>Matters that Can Be Considered at the PiP Stage</w:t>
      </w:r>
    </w:p>
    <w:p w14:paraId="30AB16F0" w14:textId="77777777" w:rsidR="00D0335E" w:rsidRDefault="00D0335E" w:rsidP="00D0335E">
      <w:pPr>
        <w:spacing w:line="276" w:lineRule="auto"/>
        <w:jc w:val="both"/>
        <w:rPr>
          <w:rFonts w:ascii="Arial" w:hAnsi="Arial" w:cs="Arial"/>
          <w:sz w:val="22"/>
          <w:szCs w:val="22"/>
        </w:rPr>
      </w:pPr>
      <w:r w:rsidRPr="00D0335E">
        <w:rPr>
          <w:rFonts w:ascii="Arial" w:hAnsi="Arial" w:cs="Arial"/>
          <w:sz w:val="22"/>
          <w:szCs w:val="22"/>
        </w:rPr>
        <w:t>Legislation restricts the assessment of a PiP application to the following matters only:</w:t>
      </w:r>
    </w:p>
    <w:p w14:paraId="235B1D08" w14:textId="77777777" w:rsidR="0080637F" w:rsidRPr="00D0335E" w:rsidRDefault="0080637F" w:rsidP="00D0335E">
      <w:pPr>
        <w:spacing w:line="276" w:lineRule="auto"/>
        <w:jc w:val="both"/>
        <w:rPr>
          <w:rFonts w:ascii="Arial" w:hAnsi="Arial" w:cs="Arial"/>
          <w:sz w:val="22"/>
          <w:szCs w:val="22"/>
        </w:rPr>
      </w:pPr>
    </w:p>
    <w:p w14:paraId="2E9BBCD2" w14:textId="77777777" w:rsidR="00D0335E" w:rsidRPr="0080637F" w:rsidRDefault="00D0335E" w:rsidP="00D0335E">
      <w:pPr>
        <w:numPr>
          <w:ilvl w:val="0"/>
          <w:numId w:val="77"/>
        </w:numPr>
        <w:spacing w:line="276" w:lineRule="auto"/>
        <w:jc w:val="both"/>
        <w:rPr>
          <w:rFonts w:ascii="Arial" w:hAnsi="Arial" w:cs="Arial"/>
          <w:sz w:val="22"/>
          <w:szCs w:val="22"/>
        </w:rPr>
      </w:pPr>
      <w:r w:rsidRPr="0080637F">
        <w:rPr>
          <w:rFonts w:ascii="Arial" w:hAnsi="Arial" w:cs="Arial"/>
          <w:sz w:val="22"/>
          <w:szCs w:val="22"/>
        </w:rPr>
        <w:t>The location of the development</w:t>
      </w:r>
    </w:p>
    <w:p w14:paraId="27A790A5" w14:textId="77777777" w:rsidR="00D0335E" w:rsidRPr="0080637F" w:rsidRDefault="00D0335E" w:rsidP="00D0335E">
      <w:pPr>
        <w:numPr>
          <w:ilvl w:val="0"/>
          <w:numId w:val="77"/>
        </w:numPr>
        <w:spacing w:line="276" w:lineRule="auto"/>
        <w:jc w:val="both"/>
        <w:rPr>
          <w:rFonts w:ascii="Arial" w:hAnsi="Arial" w:cs="Arial"/>
          <w:sz w:val="22"/>
          <w:szCs w:val="22"/>
        </w:rPr>
      </w:pPr>
      <w:r w:rsidRPr="0080637F">
        <w:rPr>
          <w:rFonts w:ascii="Arial" w:hAnsi="Arial" w:cs="Arial"/>
          <w:sz w:val="22"/>
          <w:szCs w:val="22"/>
        </w:rPr>
        <w:t>The proposed land use(s)</w:t>
      </w:r>
    </w:p>
    <w:p w14:paraId="6264C0F0" w14:textId="77777777" w:rsidR="00D0335E" w:rsidRPr="0080637F" w:rsidRDefault="00D0335E" w:rsidP="00D0335E">
      <w:pPr>
        <w:numPr>
          <w:ilvl w:val="0"/>
          <w:numId w:val="77"/>
        </w:numPr>
        <w:spacing w:line="276" w:lineRule="auto"/>
        <w:jc w:val="both"/>
        <w:rPr>
          <w:rFonts w:ascii="Arial" w:hAnsi="Arial" w:cs="Arial"/>
          <w:sz w:val="22"/>
          <w:szCs w:val="22"/>
        </w:rPr>
      </w:pPr>
      <w:r w:rsidRPr="0080637F">
        <w:rPr>
          <w:rFonts w:ascii="Arial" w:hAnsi="Arial" w:cs="Arial"/>
          <w:sz w:val="22"/>
          <w:szCs w:val="22"/>
        </w:rPr>
        <w:t>The amount of development proposed</w:t>
      </w:r>
    </w:p>
    <w:p w14:paraId="5C01190F" w14:textId="77777777" w:rsidR="0080637F" w:rsidRDefault="0080637F" w:rsidP="00D0335E">
      <w:pPr>
        <w:spacing w:line="276" w:lineRule="auto"/>
        <w:jc w:val="both"/>
        <w:rPr>
          <w:rFonts w:ascii="Arial" w:hAnsi="Arial" w:cs="Arial"/>
          <w:sz w:val="22"/>
          <w:szCs w:val="22"/>
        </w:rPr>
      </w:pPr>
    </w:p>
    <w:p w14:paraId="4E4A9D77" w14:textId="4A488AC9" w:rsidR="00D0335E" w:rsidRPr="00D0335E" w:rsidRDefault="00D0335E" w:rsidP="00D0335E">
      <w:pPr>
        <w:spacing w:line="276" w:lineRule="auto"/>
        <w:jc w:val="both"/>
        <w:rPr>
          <w:rFonts w:ascii="Arial" w:hAnsi="Arial" w:cs="Arial"/>
          <w:sz w:val="22"/>
          <w:szCs w:val="22"/>
        </w:rPr>
      </w:pPr>
      <w:r w:rsidRPr="00D0335E">
        <w:rPr>
          <w:rFonts w:ascii="Arial" w:hAnsi="Arial" w:cs="Arial"/>
          <w:sz w:val="22"/>
          <w:szCs w:val="22"/>
        </w:rPr>
        <w:t>These are the only issues that can lawfully be taken into account when determining whether Permission in Principle should be granted or refused.</w:t>
      </w:r>
    </w:p>
    <w:p w14:paraId="1F87B5C0" w14:textId="312B3EB3" w:rsidR="00D0335E" w:rsidRPr="00D0335E" w:rsidRDefault="00D0335E" w:rsidP="00D0335E">
      <w:pPr>
        <w:spacing w:line="276" w:lineRule="auto"/>
        <w:jc w:val="both"/>
        <w:rPr>
          <w:rFonts w:ascii="Arial" w:hAnsi="Arial" w:cs="Arial"/>
          <w:sz w:val="22"/>
          <w:szCs w:val="22"/>
        </w:rPr>
      </w:pPr>
    </w:p>
    <w:p w14:paraId="34544039" w14:textId="77777777" w:rsidR="00D0335E" w:rsidRPr="002F0772" w:rsidRDefault="00D0335E" w:rsidP="00D0335E">
      <w:pPr>
        <w:spacing w:line="276" w:lineRule="auto"/>
        <w:jc w:val="both"/>
        <w:rPr>
          <w:rFonts w:ascii="Arial" w:hAnsi="Arial" w:cs="Arial"/>
          <w:sz w:val="22"/>
          <w:szCs w:val="22"/>
          <w:u w:val="single"/>
        </w:rPr>
      </w:pPr>
      <w:r w:rsidRPr="002F0772">
        <w:rPr>
          <w:rFonts w:ascii="Arial" w:hAnsi="Arial" w:cs="Arial"/>
          <w:sz w:val="22"/>
          <w:szCs w:val="22"/>
          <w:u w:val="single"/>
        </w:rPr>
        <w:lastRenderedPageBreak/>
        <w:t>Matters Excluded from Consideration at the PiP Stage</w:t>
      </w:r>
    </w:p>
    <w:p w14:paraId="1F308A66" w14:textId="77777777" w:rsidR="00D0335E" w:rsidRPr="0080637F" w:rsidRDefault="00D0335E" w:rsidP="00D0335E">
      <w:pPr>
        <w:spacing w:line="276" w:lineRule="auto"/>
        <w:jc w:val="both"/>
        <w:rPr>
          <w:rFonts w:ascii="Arial" w:hAnsi="Arial" w:cs="Arial"/>
          <w:sz w:val="22"/>
          <w:szCs w:val="22"/>
        </w:rPr>
      </w:pPr>
      <w:r w:rsidRPr="0080637F">
        <w:rPr>
          <w:rFonts w:ascii="Arial" w:hAnsi="Arial" w:cs="Arial"/>
          <w:sz w:val="22"/>
          <w:szCs w:val="22"/>
        </w:rPr>
        <w:t>Detailed matters, including (but not limited to) the following, are not considered as part of a PiP application:</w:t>
      </w:r>
    </w:p>
    <w:p w14:paraId="47B9916B" w14:textId="77777777" w:rsidR="0080637F" w:rsidRPr="00D0335E" w:rsidRDefault="0080637F" w:rsidP="00D0335E">
      <w:pPr>
        <w:spacing w:line="276" w:lineRule="auto"/>
        <w:jc w:val="both"/>
        <w:rPr>
          <w:rFonts w:ascii="Arial" w:hAnsi="Arial" w:cs="Arial"/>
          <w:sz w:val="22"/>
          <w:szCs w:val="22"/>
        </w:rPr>
      </w:pPr>
    </w:p>
    <w:p w14:paraId="243A2DAB" w14:textId="77777777" w:rsidR="00D0335E" w:rsidRPr="00D0335E" w:rsidRDefault="00D0335E" w:rsidP="00D0335E">
      <w:pPr>
        <w:numPr>
          <w:ilvl w:val="0"/>
          <w:numId w:val="78"/>
        </w:numPr>
        <w:spacing w:line="276" w:lineRule="auto"/>
        <w:jc w:val="both"/>
        <w:rPr>
          <w:rFonts w:ascii="Arial" w:hAnsi="Arial" w:cs="Arial"/>
          <w:sz w:val="22"/>
          <w:szCs w:val="22"/>
        </w:rPr>
      </w:pPr>
      <w:r w:rsidRPr="00D0335E">
        <w:rPr>
          <w:rFonts w:ascii="Arial" w:hAnsi="Arial" w:cs="Arial"/>
          <w:sz w:val="22"/>
          <w:szCs w:val="22"/>
        </w:rPr>
        <w:t>Detailed design and appearance</w:t>
      </w:r>
    </w:p>
    <w:p w14:paraId="66F6BEF4" w14:textId="77777777" w:rsidR="00D0335E" w:rsidRPr="00D0335E" w:rsidRDefault="00D0335E" w:rsidP="00D0335E">
      <w:pPr>
        <w:numPr>
          <w:ilvl w:val="0"/>
          <w:numId w:val="78"/>
        </w:numPr>
        <w:spacing w:line="276" w:lineRule="auto"/>
        <w:jc w:val="both"/>
        <w:rPr>
          <w:rFonts w:ascii="Arial" w:hAnsi="Arial" w:cs="Arial"/>
          <w:sz w:val="22"/>
          <w:szCs w:val="22"/>
        </w:rPr>
      </w:pPr>
      <w:r w:rsidRPr="00D0335E">
        <w:rPr>
          <w:rFonts w:ascii="Arial" w:hAnsi="Arial" w:cs="Arial"/>
          <w:sz w:val="22"/>
          <w:szCs w:val="22"/>
        </w:rPr>
        <w:t>Site layout and internal arrangements</w:t>
      </w:r>
    </w:p>
    <w:p w14:paraId="23087B92" w14:textId="77777777" w:rsidR="00D0335E" w:rsidRPr="00D0335E" w:rsidRDefault="00D0335E" w:rsidP="00D0335E">
      <w:pPr>
        <w:numPr>
          <w:ilvl w:val="0"/>
          <w:numId w:val="78"/>
        </w:numPr>
        <w:spacing w:line="276" w:lineRule="auto"/>
        <w:jc w:val="both"/>
        <w:rPr>
          <w:rFonts w:ascii="Arial" w:hAnsi="Arial" w:cs="Arial"/>
          <w:sz w:val="22"/>
          <w:szCs w:val="22"/>
        </w:rPr>
      </w:pPr>
      <w:r w:rsidRPr="00D0335E">
        <w:rPr>
          <w:rFonts w:ascii="Arial" w:hAnsi="Arial" w:cs="Arial"/>
          <w:sz w:val="22"/>
          <w:szCs w:val="22"/>
        </w:rPr>
        <w:t>Access arrangements and parking</w:t>
      </w:r>
    </w:p>
    <w:p w14:paraId="17795D38" w14:textId="77777777" w:rsidR="00D0335E" w:rsidRPr="00D0335E" w:rsidRDefault="00D0335E" w:rsidP="00D0335E">
      <w:pPr>
        <w:numPr>
          <w:ilvl w:val="0"/>
          <w:numId w:val="78"/>
        </w:numPr>
        <w:spacing w:line="276" w:lineRule="auto"/>
        <w:jc w:val="both"/>
        <w:rPr>
          <w:rFonts w:ascii="Arial" w:hAnsi="Arial" w:cs="Arial"/>
          <w:sz w:val="22"/>
          <w:szCs w:val="22"/>
        </w:rPr>
      </w:pPr>
      <w:r w:rsidRPr="00D0335E">
        <w:rPr>
          <w:rFonts w:ascii="Arial" w:hAnsi="Arial" w:cs="Arial"/>
          <w:sz w:val="22"/>
          <w:szCs w:val="22"/>
        </w:rPr>
        <w:t>Landscaping and boundary treatments</w:t>
      </w:r>
    </w:p>
    <w:p w14:paraId="25F9E445" w14:textId="77777777" w:rsidR="00D0335E" w:rsidRPr="00D0335E" w:rsidRDefault="00D0335E" w:rsidP="00D0335E">
      <w:pPr>
        <w:numPr>
          <w:ilvl w:val="0"/>
          <w:numId w:val="78"/>
        </w:numPr>
        <w:spacing w:line="276" w:lineRule="auto"/>
        <w:jc w:val="both"/>
        <w:rPr>
          <w:rFonts w:ascii="Arial" w:hAnsi="Arial" w:cs="Arial"/>
          <w:sz w:val="22"/>
          <w:szCs w:val="22"/>
        </w:rPr>
      </w:pPr>
      <w:r w:rsidRPr="00D0335E">
        <w:rPr>
          <w:rFonts w:ascii="Arial" w:hAnsi="Arial" w:cs="Arial"/>
          <w:sz w:val="22"/>
          <w:szCs w:val="22"/>
        </w:rPr>
        <w:t>Drainage and flood mitigation measures</w:t>
      </w:r>
    </w:p>
    <w:p w14:paraId="7EB6E402" w14:textId="77777777" w:rsidR="00D0335E" w:rsidRPr="00D0335E" w:rsidRDefault="00D0335E" w:rsidP="00D0335E">
      <w:pPr>
        <w:numPr>
          <w:ilvl w:val="0"/>
          <w:numId w:val="78"/>
        </w:numPr>
        <w:spacing w:line="276" w:lineRule="auto"/>
        <w:jc w:val="both"/>
        <w:rPr>
          <w:rFonts w:ascii="Arial" w:hAnsi="Arial" w:cs="Arial"/>
          <w:sz w:val="22"/>
          <w:szCs w:val="22"/>
        </w:rPr>
      </w:pPr>
      <w:r w:rsidRPr="00D0335E">
        <w:rPr>
          <w:rFonts w:ascii="Arial" w:hAnsi="Arial" w:cs="Arial"/>
          <w:sz w:val="22"/>
          <w:szCs w:val="22"/>
        </w:rPr>
        <w:t>Utilities and other technical infrastructure</w:t>
      </w:r>
    </w:p>
    <w:p w14:paraId="2E0D1CEC" w14:textId="77777777" w:rsidR="0080637F" w:rsidRDefault="0080637F" w:rsidP="00D0335E">
      <w:pPr>
        <w:spacing w:line="276" w:lineRule="auto"/>
        <w:jc w:val="both"/>
        <w:rPr>
          <w:rFonts w:ascii="Arial" w:hAnsi="Arial" w:cs="Arial"/>
          <w:sz w:val="22"/>
          <w:szCs w:val="22"/>
        </w:rPr>
      </w:pPr>
    </w:p>
    <w:p w14:paraId="495622BA" w14:textId="79758F73" w:rsidR="00D0335E" w:rsidRPr="00D0335E" w:rsidRDefault="00D0335E" w:rsidP="00D0335E">
      <w:pPr>
        <w:spacing w:line="276" w:lineRule="auto"/>
        <w:jc w:val="both"/>
        <w:rPr>
          <w:rFonts w:ascii="Arial" w:hAnsi="Arial" w:cs="Arial"/>
          <w:sz w:val="22"/>
          <w:szCs w:val="22"/>
        </w:rPr>
      </w:pPr>
      <w:r w:rsidRPr="00D0335E">
        <w:rPr>
          <w:rFonts w:ascii="Arial" w:hAnsi="Arial" w:cs="Arial"/>
          <w:sz w:val="22"/>
          <w:szCs w:val="22"/>
        </w:rPr>
        <w:t>Such matters are reserved entirely for consideration at the Technical Details Consent stage, should Permission in Principle be granted.</w:t>
      </w:r>
    </w:p>
    <w:p w14:paraId="087F191C" w14:textId="481B642C" w:rsidR="00D0335E" w:rsidRPr="00D0335E" w:rsidRDefault="00D0335E" w:rsidP="00D0335E">
      <w:pPr>
        <w:spacing w:line="276" w:lineRule="auto"/>
        <w:jc w:val="both"/>
        <w:rPr>
          <w:rFonts w:ascii="Arial" w:hAnsi="Arial" w:cs="Arial"/>
          <w:sz w:val="22"/>
          <w:szCs w:val="22"/>
        </w:rPr>
      </w:pPr>
    </w:p>
    <w:p w14:paraId="0EF2EAFE" w14:textId="28296374" w:rsidR="00D0335E" w:rsidRPr="002F0772" w:rsidRDefault="002F0772" w:rsidP="00D0335E">
      <w:pPr>
        <w:spacing w:line="276" w:lineRule="auto"/>
        <w:jc w:val="both"/>
        <w:rPr>
          <w:rFonts w:ascii="Arial" w:hAnsi="Arial" w:cs="Arial"/>
          <w:b/>
          <w:bCs/>
          <w:sz w:val="22"/>
          <w:szCs w:val="22"/>
        </w:rPr>
      </w:pPr>
      <w:r w:rsidRPr="002F0772">
        <w:rPr>
          <w:rFonts w:ascii="Arial" w:hAnsi="Arial" w:cs="Arial"/>
          <w:b/>
          <w:bCs/>
          <w:sz w:val="22"/>
          <w:szCs w:val="22"/>
        </w:rPr>
        <w:t>KEY ISSUES FOR ASSESSMENT</w:t>
      </w:r>
    </w:p>
    <w:p w14:paraId="182DBF02" w14:textId="77777777" w:rsidR="00D0335E" w:rsidRDefault="00D0335E" w:rsidP="00D0335E">
      <w:pPr>
        <w:spacing w:line="276" w:lineRule="auto"/>
        <w:jc w:val="both"/>
        <w:rPr>
          <w:rFonts w:ascii="Arial" w:hAnsi="Arial" w:cs="Arial"/>
          <w:sz w:val="22"/>
          <w:szCs w:val="22"/>
        </w:rPr>
      </w:pPr>
      <w:r w:rsidRPr="00D0335E">
        <w:rPr>
          <w:rFonts w:ascii="Arial" w:hAnsi="Arial" w:cs="Arial"/>
          <w:sz w:val="22"/>
          <w:szCs w:val="22"/>
        </w:rPr>
        <w:t>In determining this application for Permission in Principle, the Local Planning Authority must consider the following key issues:</w:t>
      </w:r>
    </w:p>
    <w:p w14:paraId="3A21C907" w14:textId="77777777" w:rsidR="005A7D4E" w:rsidRPr="00D0335E" w:rsidRDefault="005A7D4E" w:rsidP="00D0335E">
      <w:pPr>
        <w:spacing w:line="276" w:lineRule="auto"/>
        <w:jc w:val="both"/>
        <w:rPr>
          <w:rFonts w:ascii="Arial" w:hAnsi="Arial" w:cs="Arial"/>
          <w:sz w:val="22"/>
          <w:szCs w:val="22"/>
        </w:rPr>
      </w:pPr>
    </w:p>
    <w:p w14:paraId="2E057410" w14:textId="77777777" w:rsidR="00D0335E" w:rsidRPr="00D0335E" w:rsidRDefault="00D0335E" w:rsidP="00D0335E">
      <w:pPr>
        <w:numPr>
          <w:ilvl w:val="0"/>
          <w:numId w:val="79"/>
        </w:numPr>
        <w:spacing w:line="276" w:lineRule="auto"/>
        <w:jc w:val="both"/>
        <w:rPr>
          <w:rFonts w:ascii="Arial" w:hAnsi="Arial" w:cs="Arial"/>
          <w:sz w:val="22"/>
          <w:szCs w:val="22"/>
        </w:rPr>
      </w:pPr>
      <w:r w:rsidRPr="00D0335E">
        <w:rPr>
          <w:rFonts w:ascii="Arial" w:hAnsi="Arial" w:cs="Arial"/>
          <w:b/>
          <w:bCs/>
          <w:sz w:val="22"/>
          <w:szCs w:val="22"/>
        </w:rPr>
        <w:t>Whether the location of the site is suitable</w:t>
      </w:r>
      <w:r w:rsidRPr="00D0335E">
        <w:rPr>
          <w:rFonts w:ascii="Arial" w:hAnsi="Arial" w:cs="Arial"/>
          <w:sz w:val="22"/>
          <w:szCs w:val="22"/>
        </w:rPr>
        <w:t xml:space="preserve"> for the proposed form of development, having regard to the spatial strategy set out in the development plan and relevant national policy.</w:t>
      </w:r>
    </w:p>
    <w:p w14:paraId="22425677" w14:textId="77777777" w:rsidR="00D0335E" w:rsidRPr="00D0335E" w:rsidRDefault="00D0335E" w:rsidP="00D0335E">
      <w:pPr>
        <w:numPr>
          <w:ilvl w:val="0"/>
          <w:numId w:val="79"/>
        </w:numPr>
        <w:spacing w:line="276" w:lineRule="auto"/>
        <w:jc w:val="both"/>
        <w:rPr>
          <w:rFonts w:ascii="Arial" w:hAnsi="Arial" w:cs="Arial"/>
          <w:sz w:val="22"/>
          <w:szCs w:val="22"/>
        </w:rPr>
      </w:pPr>
      <w:r w:rsidRPr="00D0335E">
        <w:rPr>
          <w:rFonts w:ascii="Arial" w:hAnsi="Arial" w:cs="Arial"/>
          <w:b/>
          <w:bCs/>
          <w:sz w:val="22"/>
          <w:szCs w:val="22"/>
        </w:rPr>
        <w:t>Whether the proposed land use is acceptable in principle</w:t>
      </w:r>
      <w:r w:rsidRPr="00D0335E">
        <w:rPr>
          <w:rFonts w:ascii="Arial" w:hAnsi="Arial" w:cs="Arial"/>
          <w:sz w:val="22"/>
          <w:szCs w:val="22"/>
        </w:rPr>
        <w:t xml:space="preserve"> at this location, taking into account the character and role of the settlement and surrounding area.</w:t>
      </w:r>
    </w:p>
    <w:p w14:paraId="65FBE619" w14:textId="77777777" w:rsidR="00D0335E" w:rsidRPr="00D0335E" w:rsidRDefault="00D0335E" w:rsidP="00D0335E">
      <w:pPr>
        <w:numPr>
          <w:ilvl w:val="0"/>
          <w:numId w:val="79"/>
        </w:numPr>
        <w:spacing w:line="276" w:lineRule="auto"/>
        <w:jc w:val="both"/>
        <w:rPr>
          <w:rFonts w:ascii="Arial" w:hAnsi="Arial" w:cs="Arial"/>
          <w:sz w:val="22"/>
          <w:szCs w:val="22"/>
        </w:rPr>
      </w:pPr>
      <w:r w:rsidRPr="00D0335E">
        <w:rPr>
          <w:rFonts w:ascii="Arial" w:hAnsi="Arial" w:cs="Arial"/>
          <w:b/>
          <w:bCs/>
          <w:sz w:val="22"/>
          <w:szCs w:val="22"/>
        </w:rPr>
        <w:t>Whether the amount of development proposed is appropriate</w:t>
      </w:r>
      <w:r w:rsidRPr="00D0335E">
        <w:rPr>
          <w:rFonts w:ascii="Arial" w:hAnsi="Arial" w:cs="Arial"/>
          <w:sz w:val="22"/>
          <w:szCs w:val="22"/>
        </w:rPr>
        <w:t>, assessed at a high</w:t>
      </w:r>
      <w:r w:rsidRPr="00D0335E">
        <w:rPr>
          <w:rFonts w:ascii="Arial" w:hAnsi="Arial" w:cs="Arial"/>
          <w:sz w:val="22"/>
          <w:szCs w:val="22"/>
        </w:rPr>
        <w:noBreakHyphen/>
        <w:t>level and in broad terms only.</w:t>
      </w:r>
    </w:p>
    <w:p w14:paraId="0BB7493E" w14:textId="77777777" w:rsidR="00D0335E" w:rsidRPr="00D0335E" w:rsidRDefault="00D0335E" w:rsidP="00D0335E">
      <w:pPr>
        <w:numPr>
          <w:ilvl w:val="0"/>
          <w:numId w:val="79"/>
        </w:numPr>
        <w:spacing w:line="276" w:lineRule="auto"/>
        <w:jc w:val="both"/>
        <w:rPr>
          <w:rFonts w:ascii="Arial" w:hAnsi="Arial" w:cs="Arial"/>
          <w:sz w:val="22"/>
          <w:szCs w:val="22"/>
        </w:rPr>
      </w:pPr>
      <w:r w:rsidRPr="00D0335E">
        <w:rPr>
          <w:rFonts w:ascii="Arial" w:hAnsi="Arial" w:cs="Arial"/>
          <w:b/>
          <w:bCs/>
          <w:sz w:val="22"/>
          <w:szCs w:val="22"/>
        </w:rPr>
        <w:t>Whether there are any overriding constraints</w:t>
      </w:r>
      <w:r w:rsidRPr="00D0335E">
        <w:rPr>
          <w:rFonts w:ascii="Arial" w:hAnsi="Arial" w:cs="Arial"/>
          <w:sz w:val="22"/>
          <w:szCs w:val="22"/>
        </w:rPr>
        <w:t xml:space="preserve"> which would clearly and demonstrably prevent the site from being developed in principle, even allowing for detailed matters to be addressed at the Technical Details Consent stage.</w:t>
      </w:r>
    </w:p>
    <w:p w14:paraId="2F8E1D1F" w14:textId="77777777" w:rsidR="002357CC" w:rsidRDefault="002357CC" w:rsidP="00D0335E">
      <w:pPr>
        <w:spacing w:line="276" w:lineRule="auto"/>
        <w:jc w:val="both"/>
        <w:rPr>
          <w:rFonts w:ascii="Arial" w:hAnsi="Arial" w:cs="Arial"/>
          <w:sz w:val="22"/>
          <w:szCs w:val="22"/>
        </w:rPr>
      </w:pPr>
    </w:p>
    <w:p w14:paraId="1181822E" w14:textId="01122124" w:rsidR="00D0335E" w:rsidRPr="002357CC" w:rsidRDefault="00D0335E" w:rsidP="00D0335E">
      <w:pPr>
        <w:spacing w:line="276" w:lineRule="auto"/>
        <w:jc w:val="both"/>
        <w:rPr>
          <w:rFonts w:ascii="Arial" w:hAnsi="Arial" w:cs="Arial"/>
          <w:sz w:val="22"/>
          <w:szCs w:val="22"/>
        </w:rPr>
      </w:pPr>
      <w:r w:rsidRPr="002357CC">
        <w:rPr>
          <w:rFonts w:ascii="Arial" w:hAnsi="Arial" w:cs="Arial"/>
          <w:sz w:val="22"/>
          <w:szCs w:val="22"/>
        </w:rPr>
        <w:t>A Permission in Principle application should therefore only be refused where it is clearly demonstrated that the principle of the proposed development is unacceptable, and that such concerns could not reasonably be addressed through a subsequent Technical Details Consent application.</w:t>
      </w:r>
    </w:p>
    <w:p w14:paraId="2594C04F" w14:textId="77777777" w:rsidR="00D902FA" w:rsidRDefault="00D902FA" w:rsidP="00D902FA">
      <w:pPr>
        <w:spacing w:line="276" w:lineRule="auto"/>
        <w:jc w:val="both"/>
        <w:rPr>
          <w:rFonts w:ascii="Arial" w:hAnsi="Arial" w:cs="Arial"/>
          <w:b/>
          <w:bCs/>
          <w:color w:val="FF0000"/>
          <w:sz w:val="22"/>
          <w:szCs w:val="22"/>
        </w:rPr>
      </w:pPr>
    </w:p>
    <w:p w14:paraId="0C5F09FB" w14:textId="546386F9"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0E8723ED" w14:textId="77777777" w:rsidR="00D902FA" w:rsidRDefault="00D902FA" w:rsidP="00D902FA">
      <w:pPr>
        <w:spacing w:line="276" w:lineRule="auto"/>
        <w:jc w:val="both"/>
        <w:rPr>
          <w:rFonts w:ascii="Arial" w:hAnsi="Arial" w:cs="Arial"/>
          <w:b/>
          <w:bCs/>
          <w:color w:val="FF0000"/>
          <w:sz w:val="22"/>
          <w:szCs w:val="22"/>
        </w:rPr>
      </w:pPr>
    </w:p>
    <w:p w14:paraId="328ACC54" w14:textId="67A0945A"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Highways: </w:t>
      </w:r>
      <w:bookmarkStart w:id="0" w:name="_Hlk206417654"/>
      <w:r w:rsidR="00564086" w:rsidRPr="00966C7F">
        <w:rPr>
          <w:rFonts w:ascii="Arial" w:hAnsi="Arial" w:cs="Arial"/>
          <w:sz w:val="22"/>
          <w:szCs w:val="22"/>
        </w:rPr>
        <w:t>Comment</w:t>
      </w:r>
      <w:r w:rsidRPr="00966C7F">
        <w:rPr>
          <w:rFonts w:ascii="Arial" w:hAnsi="Arial" w:cs="Arial"/>
          <w:sz w:val="22"/>
          <w:szCs w:val="22"/>
        </w:rPr>
        <w:t xml:space="preserve"> </w:t>
      </w:r>
    </w:p>
    <w:p w14:paraId="226CEA14" w14:textId="77777777" w:rsidR="000E62BA" w:rsidRDefault="000E62BA" w:rsidP="00765EEE">
      <w:pPr>
        <w:jc w:val="both"/>
        <w:rPr>
          <w:rFonts w:ascii="Arial" w:hAnsi="Arial" w:cs="Arial"/>
          <w:sz w:val="22"/>
          <w:szCs w:val="22"/>
        </w:rPr>
      </w:pPr>
    </w:p>
    <w:p w14:paraId="11CD93DA" w14:textId="3D5F788B" w:rsidR="00765EEE" w:rsidRPr="002C320C" w:rsidRDefault="00765EEE" w:rsidP="00765EEE">
      <w:pPr>
        <w:jc w:val="both"/>
        <w:rPr>
          <w:rFonts w:ascii="Arial" w:hAnsi="Arial" w:cs="Arial"/>
          <w:color w:val="FF0000"/>
          <w:sz w:val="22"/>
          <w:szCs w:val="22"/>
        </w:rPr>
      </w:pPr>
      <w:r w:rsidRPr="002C320C">
        <w:rPr>
          <w:rFonts w:ascii="Arial" w:hAnsi="Arial" w:cs="Arial"/>
          <w:sz w:val="22"/>
          <w:szCs w:val="22"/>
        </w:rPr>
        <w:t xml:space="preserve">WC Rights of Way: </w:t>
      </w:r>
      <w:r w:rsidR="00BE6683" w:rsidRPr="00966C7F">
        <w:rPr>
          <w:rFonts w:ascii="Arial" w:hAnsi="Arial" w:cs="Arial"/>
          <w:sz w:val="22"/>
          <w:szCs w:val="22"/>
        </w:rPr>
        <w:t>No comment</w:t>
      </w:r>
      <w:r w:rsidR="00EA6293" w:rsidRPr="00966C7F">
        <w:rPr>
          <w:rFonts w:ascii="Arial" w:hAnsi="Arial" w:cs="Arial"/>
          <w:sz w:val="22"/>
          <w:szCs w:val="22"/>
        </w:rPr>
        <w:t xml:space="preserve"> received</w:t>
      </w:r>
      <w:r w:rsidR="00495B6A" w:rsidRPr="00966C7F">
        <w:rPr>
          <w:rFonts w:ascii="Arial" w:hAnsi="Arial" w:cs="Arial"/>
          <w:sz w:val="22"/>
          <w:szCs w:val="22"/>
        </w:rPr>
        <w:t>.</w:t>
      </w:r>
    </w:p>
    <w:p w14:paraId="4B3B26EF" w14:textId="77777777" w:rsidR="000E62BA" w:rsidRDefault="000E62BA" w:rsidP="00765EEE">
      <w:pPr>
        <w:jc w:val="both"/>
        <w:rPr>
          <w:rFonts w:ascii="Arial" w:hAnsi="Arial" w:cs="Arial"/>
          <w:sz w:val="22"/>
          <w:szCs w:val="22"/>
        </w:rPr>
      </w:pPr>
    </w:p>
    <w:bookmarkEnd w:id="0"/>
    <w:p w14:paraId="4536A91E" w14:textId="38A92503" w:rsidR="000E62BA" w:rsidRDefault="00765EEE" w:rsidP="00765EEE">
      <w:pPr>
        <w:jc w:val="both"/>
        <w:rPr>
          <w:rFonts w:ascii="Arial" w:hAnsi="Arial" w:cs="Arial"/>
          <w:color w:val="FF0000"/>
          <w:sz w:val="22"/>
          <w:szCs w:val="22"/>
        </w:rPr>
      </w:pPr>
      <w:r w:rsidRPr="002C320C">
        <w:rPr>
          <w:rFonts w:ascii="Arial" w:hAnsi="Arial" w:cs="Arial"/>
          <w:sz w:val="22"/>
          <w:szCs w:val="22"/>
        </w:rPr>
        <w:t>WC Ecology</w:t>
      </w:r>
      <w:r w:rsidRPr="00FD5917">
        <w:rPr>
          <w:rFonts w:ascii="Arial" w:hAnsi="Arial" w:cs="Arial"/>
          <w:sz w:val="22"/>
          <w:szCs w:val="22"/>
        </w:rPr>
        <w:t xml:space="preserve">:  </w:t>
      </w:r>
      <w:r w:rsidR="00BE6683" w:rsidRPr="00FD5917">
        <w:rPr>
          <w:rFonts w:ascii="Arial" w:hAnsi="Arial" w:cs="Arial"/>
          <w:sz w:val="22"/>
          <w:szCs w:val="22"/>
        </w:rPr>
        <w:t xml:space="preserve">No objection </w:t>
      </w:r>
    </w:p>
    <w:p w14:paraId="2E30B8E4" w14:textId="77777777" w:rsidR="00AE79AB" w:rsidRDefault="00AE79AB" w:rsidP="00765EEE">
      <w:pPr>
        <w:jc w:val="both"/>
        <w:rPr>
          <w:rFonts w:ascii="Arial" w:hAnsi="Arial" w:cs="Arial"/>
          <w:sz w:val="22"/>
          <w:szCs w:val="22"/>
        </w:rPr>
      </w:pPr>
    </w:p>
    <w:p w14:paraId="7630B71E" w14:textId="2FAA8A2E" w:rsidR="00D902FA" w:rsidRPr="00DB0ECD" w:rsidRDefault="00DB0ECD" w:rsidP="00D902FA">
      <w:pPr>
        <w:spacing w:line="276" w:lineRule="auto"/>
        <w:jc w:val="both"/>
        <w:rPr>
          <w:rFonts w:ascii="Arial" w:hAnsi="Arial" w:cs="Arial"/>
          <w:color w:val="000000" w:themeColor="text1"/>
          <w:sz w:val="22"/>
          <w:szCs w:val="22"/>
        </w:rPr>
      </w:pPr>
      <w:r>
        <w:rPr>
          <w:rFonts w:ascii="Arial" w:hAnsi="Arial" w:cs="Arial"/>
          <w:sz w:val="22"/>
          <w:szCs w:val="22"/>
        </w:rPr>
        <w:t xml:space="preserve">Market Lavington </w:t>
      </w:r>
      <w:r w:rsidR="00F7609E" w:rsidRPr="000E62BA">
        <w:rPr>
          <w:rFonts w:ascii="Arial" w:hAnsi="Arial" w:cs="Arial"/>
          <w:sz w:val="22"/>
          <w:szCs w:val="22"/>
        </w:rPr>
        <w:t>Parish Council:</w:t>
      </w:r>
      <w:r w:rsidR="002927C8">
        <w:rPr>
          <w:rFonts w:ascii="Arial" w:hAnsi="Arial" w:cs="Arial"/>
          <w:sz w:val="22"/>
          <w:szCs w:val="22"/>
        </w:rPr>
        <w:t xml:space="preserve"> </w:t>
      </w:r>
      <w:r w:rsidR="002927C8" w:rsidRPr="00517626">
        <w:rPr>
          <w:rFonts w:ascii="Arial" w:hAnsi="Arial" w:cs="Arial"/>
          <w:color w:val="000000" w:themeColor="text1"/>
          <w:sz w:val="22"/>
          <w:szCs w:val="22"/>
        </w:rPr>
        <w:t>objection</w:t>
      </w:r>
      <w:r w:rsidR="00517626">
        <w:rPr>
          <w:rFonts w:ascii="Arial" w:hAnsi="Arial" w:cs="Arial"/>
          <w:color w:val="FF0000"/>
          <w:sz w:val="22"/>
          <w:szCs w:val="22"/>
        </w:rPr>
        <w:t xml:space="preserve">. </w:t>
      </w:r>
      <w:r w:rsidR="00517626" w:rsidRPr="00DB0ECD">
        <w:rPr>
          <w:rFonts w:ascii="Arial" w:hAnsi="Arial" w:cs="Arial"/>
          <w:color w:val="000000" w:themeColor="text1"/>
          <w:sz w:val="22"/>
          <w:szCs w:val="22"/>
        </w:rPr>
        <w:t>Details of the objection have been</w:t>
      </w:r>
      <w:r w:rsidR="009B3079" w:rsidRPr="00DB0ECD">
        <w:rPr>
          <w:rFonts w:ascii="Arial" w:hAnsi="Arial" w:cs="Arial"/>
          <w:color w:val="000000" w:themeColor="text1"/>
          <w:sz w:val="22"/>
          <w:szCs w:val="22"/>
        </w:rPr>
        <w:t xml:space="preserve"> </w:t>
      </w:r>
      <w:r w:rsidR="00517626" w:rsidRPr="00DB0ECD">
        <w:rPr>
          <w:rFonts w:ascii="Arial" w:hAnsi="Arial" w:cs="Arial"/>
          <w:color w:val="000000" w:themeColor="text1"/>
          <w:sz w:val="22"/>
          <w:szCs w:val="22"/>
        </w:rPr>
        <w:t>r</w:t>
      </w:r>
      <w:r w:rsidRPr="00DB0ECD">
        <w:rPr>
          <w:rFonts w:ascii="Arial" w:hAnsi="Arial" w:cs="Arial"/>
          <w:color w:val="000000" w:themeColor="text1"/>
          <w:sz w:val="22"/>
          <w:szCs w:val="22"/>
        </w:rPr>
        <w:t>e</w:t>
      </w:r>
      <w:r w:rsidR="00517626" w:rsidRPr="00DB0ECD">
        <w:rPr>
          <w:rFonts w:ascii="Arial" w:hAnsi="Arial" w:cs="Arial"/>
          <w:color w:val="000000" w:themeColor="text1"/>
          <w:sz w:val="22"/>
          <w:szCs w:val="22"/>
        </w:rPr>
        <w:t>ceived but have not been</w:t>
      </w:r>
      <w:r w:rsidR="009B3079" w:rsidRPr="00DB0ECD">
        <w:rPr>
          <w:rFonts w:ascii="Arial" w:hAnsi="Arial" w:cs="Arial"/>
          <w:color w:val="000000" w:themeColor="text1"/>
          <w:sz w:val="22"/>
          <w:szCs w:val="22"/>
        </w:rPr>
        <w:t xml:space="preserve"> approved by the Parish Council at the time of writing this report.</w:t>
      </w:r>
    </w:p>
    <w:p w14:paraId="525C0EC0" w14:textId="77777777" w:rsidR="00D902FA" w:rsidRDefault="00D902FA" w:rsidP="00D902FA">
      <w:pPr>
        <w:spacing w:line="276" w:lineRule="auto"/>
        <w:jc w:val="both"/>
        <w:rPr>
          <w:rFonts w:ascii="Arial" w:hAnsi="Arial" w:cs="Arial"/>
          <w:b/>
          <w:bCs/>
          <w:color w:val="FF0000"/>
          <w:sz w:val="22"/>
          <w:szCs w:val="22"/>
        </w:rPr>
      </w:pPr>
    </w:p>
    <w:p w14:paraId="6AD226EA" w14:textId="77777777" w:rsidR="00D902FA" w:rsidRDefault="00D902FA" w:rsidP="00D902FA">
      <w:pPr>
        <w:spacing w:line="276" w:lineRule="auto"/>
        <w:jc w:val="both"/>
        <w:rPr>
          <w:rFonts w:ascii="Arial" w:hAnsi="Arial" w:cs="Arial"/>
          <w:b/>
          <w:bCs/>
          <w:color w:val="FF0000"/>
          <w:sz w:val="22"/>
          <w:szCs w:val="22"/>
        </w:rPr>
      </w:pPr>
    </w:p>
    <w:p w14:paraId="75B760B6"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384F002D" w14:textId="57B9DCEF" w:rsidR="00D902FA" w:rsidRDefault="5CD3423D" w:rsidP="3656A09E">
      <w:pPr>
        <w:spacing w:line="276" w:lineRule="auto"/>
        <w:jc w:val="both"/>
      </w:pPr>
      <w:r w:rsidRPr="3656A09E">
        <w:rPr>
          <w:rFonts w:ascii="Arial" w:eastAsia="Arial" w:hAnsi="Arial" w:cs="Arial"/>
          <w:sz w:val="22"/>
          <w:szCs w:val="22"/>
        </w:rPr>
        <w:lastRenderedPageBreak/>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2A7EE285" w14:textId="747A702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site; </w:t>
      </w:r>
    </w:p>
    <w:p w14:paraId="71276A47" w14:textId="40B8D018" w:rsidR="00D902FA" w:rsidRDefault="00D902FA" w:rsidP="3656A09E">
      <w:pPr>
        <w:spacing w:line="276" w:lineRule="auto"/>
        <w:jc w:val="both"/>
      </w:pPr>
    </w:p>
    <w:p w14:paraId="0997919E" w14:textId="030E2F1C"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654F849E" w14:textId="705A042C" w:rsidR="00D902FA" w:rsidRPr="004817FB" w:rsidRDefault="00D902FA" w:rsidP="3656A09E">
      <w:pPr>
        <w:spacing w:line="276" w:lineRule="auto"/>
        <w:jc w:val="both"/>
      </w:pPr>
    </w:p>
    <w:p w14:paraId="7917D7B0" w14:textId="00E6A148"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519691EF" w14:textId="77777777" w:rsidR="00DA2B74" w:rsidRDefault="00DA2B74" w:rsidP="3656A09E">
      <w:pPr>
        <w:spacing w:line="276" w:lineRule="auto"/>
        <w:jc w:val="both"/>
        <w:rPr>
          <w:rFonts w:ascii="Arial" w:eastAsia="Arial" w:hAnsi="Arial" w:cs="Arial"/>
          <w:sz w:val="22"/>
          <w:szCs w:val="22"/>
        </w:rPr>
      </w:pPr>
    </w:p>
    <w:p w14:paraId="1D631A47" w14:textId="0EEC0BC7" w:rsidR="00DA2B74" w:rsidRDefault="002D663B" w:rsidP="3656A09E">
      <w:pPr>
        <w:spacing w:line="276" w:lineRule="auto"/>
        <w:jc w:val="both"/>
        <w:rPr>
          <w:rFonts w:ascii="Arial" w:eastAsia="Arial" w:hAnsi="Arial" w:cs="Arial"/>
          <w:sz w:val="22"/>
          <w:szCs w:val="22"/>
        </w:rPr>
      </w:pPr>
      <w:r>
        <w:rPr>
          <w:rFonts w:ascii="Arial" w:eastAsia="Arial" w:hAnsi="Arial" w:cs="Arial"/>
          <w:sz w:val="22"/>
          <w:szCs w:val="22"/>
        </w:rPr>
        <w:t>1 thir</w:t>
      </w:r>
      <w:r w:rsidR="0017159B">
        <w:rPr>
          <w:rFonts w:ascii="Arial" w:eastAsia="Arial" w:hAnsi="Arial" w:cs="Arial"/>
          <w:sz w:val="22"/>
          <w:szCs w:val="22"/>
        </w:rPr>
        <w:t>d party representation was received raising the following objection:</w:t>
      </w:r>
    </w:p>
    <w:p w14:paraId="76A4A35B" w14:textId="77777777" w:rsidR="0017159B" w:rsidRDefault="0017159B" w:rsidP="3656A09E">
      <w:pPr>
        <w:spacing w:line="276" w:lineRule="auto"/>
        <w:jc w:val="both"/>
        <w:rPr>
          <w:rFonts w:ascii="Arial" w:eastAsia="Arial" w:hAnsi="Arial" w:cs="Arial"/>
          <w:sz w:val="22"/>
          <w:szCs w:val="22"/>
        </w:rPr>
      </w:pPr>
    </w:p>
    <w:p w14:paraId="63366E1C" w14:textId="0846E185" w:rsidR="00F13CFC" w:rsidRPr="00F13CFC" w:rsidRDefault="00F13CFC" w:rsidP="00F13CFC">
      <w:pPr>
        <w:pStyle w:val="ListParagraph"/>
        <w:numPr>
          <w:ilvl w:val="0"/>
          <w:numId w:val="84"/>
        </w:numPr>
        <w:spacing w:line="276" w:lineRule="auto"/>
        <w:jc w:val="both"/>
        <w:rPr>
          <w:rFonts w:ascii="Arial" w:hAnsi="Arial" w:cs="Arial"/>
          <w:color w:val="181818"/>
          <w:sz w:val="22"/>
          <w:szCs w:val="22"/>
          <w:shd w:val="clear" w:color="auto" w:fill="FFFFFF"/>
        </w:rPr>
      </w:pPr>
      <w:r w:rsidRPr="00F13CFC">
        <w:rPr>
          <w:rFonts w:ascii="Arial" w:hAnsi="Arial" w:cs="Arial"/>
          <w:color w:val="181818"/>
          <w:sz w:val="22"/>
          <w:szCs w:val="22"/>
          <w:shd w:val="clear" w:color="auto" w:fill="FFFFFF"/>
        </w:rPr>
        <w:t>site lies outside the settlement boundary and conflicts with spatial strategy in the Wiltshire local plan</w:t>
      </w:r>
    </w:p>
    <w:p w14:paraId="2D24AAEF" w14:textId="2012B217" w:rsidR="00F13CFC" w:rsidRPr="00F13CFC" w:rsidRDefault="00F13CFC" w:rsidP="00F13CFC">
      <w:pPr>
        <w:pStyle w:val="ListParagraph"/>
        <w:numPr>
          <w:ilvl w:val="0"/>
          <w:numId w:val="84"/>
        </w:numPr>
        <w:spacing w:line="276" w:lineRule="auto"/>
        <w:jc w:val="both"/>
        <w:rPr>
          <w:rFonts w:ascii="Arial" w:hAnsi="Arial" w:cs="Arial"/>
          <w:color w:val="181818"/>
          <w:sz w:val="22"/>
          <w:szCs w:val="22"/>
          <w:shd w:val="clear" w:color="auto" w:fill="FFFFFF"/>
        </w:rPr>
      </w:pPr>
      <w:r w:rsidRPr="00F13CFC">
        <w:rPr>
          <w:rFonts w:ascii="Arial" w:hAnsi="Arial" w:cs="Arial"/>
          <w:color w:val="181818"/>
          <w:sz w:val="22"/>
          <w:szCs w:val="22"/>
          <w:shd w:val="clear" w:color="auto" w:fill="FFFFFF"/>
        </w:rPr>
        <w:t>will erode the strategic gap between Market Lavington and Easterton, creating coalescence between the villages</w:t>
      </w:r>
    </w:p>
    <w:p w14:paraId="6B21D4DD" w14:textId="72BE4DF1" w:rsidR="00F13CFC" w:rsidRPr="00F13CFC" w:rsidRDefault="00F13CFC" w:rsidP="00F13CFC">
      <w:pPr>
        <w:pStyle w:val="ListParagraph"/>
        <w:numPr>
          <w:ilvl w:val="0"/>
          <w:numId w:val="84"/>
        </w:numPr>
        <w:spacing w:line="276" w:lineRule="auto"/>
        <w:jc w:val="both"/>
        <w:rPr>
          <w:rFonts w:ascii="Arial" w:hAnsi="Arial" w:cs="Arial"/>
          <w:color w:val="181818"/>
          <w:sz w:val="22"/>
          <w:szCs w:val="22"/>
          <w:shd w:val="clear" w:color="auto" w:fill="FFFFFF"/>
        </w:rPr>
      </w:pPr>
      <w:r w:rsidRPr="00F13CFC">
        <w:rPr>
          <w:rFonts w:ascii="Arial" w:hAnsi="Arial" w:cs="Arial"/>
          <w:color w:val="181818"/>
          <w:sz w:val="22"/>
          <w:szCs w:val="22"/>
          <w:shd w:val="clear" w:color="auto" w:fill="FFFFFF"/>
        </w:rPr>
        <w:t>the site has been independently assessed as unsuitable for development by the AECOM report produced for the Market Lavington neighbourhood plan</w:t>
      </w:r>
    </w:p>
    <w:p w14:paraId="0BAFFD14" w14:textId="0BF02051" w:rsidR="00F13CFC" w:rsidRPr="00F13CFC" w:rsidRDefault="00F13CFC" w:rsidP="00F13CFC">
      <w:pPr>
        <w:pStyle w:val="ListParagraph"/>
        <w:numPr>
          <w:ilvl w:val="0"/>
          <w:numId w:val="84"/>
        </w:numPr>
        <w:spacing w:line="276" w:lineRule="auto"/>
        <w:jc w:val="both"/>
        <w:rPr>
          <w:rFonts w:ascii="Arial" w:hAnsi="Arial" w:cs="Arial"/>
          <w:color w:val="181818"/>
          <w:sz w:val="22"/>
          <w:szCs w:val="22"/>
          <w:shd w:val="clear" w:color="auto" w:fill="FFFFFF"/>
        </w:rPr>
      </w:pPr>
      <w:r w:rsidRPr="00F13CFC">
        <w:rPr>
          <w:rFonts w:ascii="Arial" w:hAnsi="Arial" w:cs="Arial"/>
          <w:color w:val="181818"/>
          <w:sz w:val="22"/>
          <w:szCs w:val="22"/>
          <w:shd w:val="clear" w:color="auto" w:fill="FFFFFF"/>
        </w:rPr>
        <w:t>adverse impact on the rural character and vista views to Salisbury plain and surrounding area</w:t>
      </w:r>
      <w:r w:rsidRPr="00F13CFC">
        <w:rPr>
          <w:rFonts w:ascii="Arial" w:hAnsi="Arial" w:cs="Arial"/>
          <w:color w:val="181818"/>
          <w:sz w:val="22"/>
          <w:szCs w:val="22"/>
        </w:rPr>
        <w:br/>
      </w:r>
      <w:r w:rsidRPr="00F13CFC">
        <w:rPr>
          <w:rFonts w:ascii="Arial" w:hAnsi="Arial" w:cs="Arial"/>
          <w:color w:val="181818"/>
          <w:sz w:val="22"/>
          <w:szCs w:val="22"/>
          <w:shd w:val="clear" w:color="auto" w:fill="FFFFFF"/>
        </w:rPr>
        <w:t>the ecological report has not recognised the presence of protected and notable species such as bats and red kites</w:t>
      </w:r>
    </w:p>
    <w:p w14:paraId="36214A3A" w14:textId="798CA7BA" w:rsidR="0017159B" w:rsidRPr="00F13CFC" w:rsidRDefault="00F13CFC" w:rsidP="00F13CFC">
      <w:pPr>
        <w:pStyle w:val="ListParagraph"/>
        <w:numPr>
          <w:ilvl w:val="0"/>
          <w:numId w:val="84"/>
        </w:numPr>
        <w:spacing w:line="276" w:lineRule="auto"/>
        <w:jc w:val="both"/>
        <w:rPr>
          <w:rFonts w:ascii="Arial" w:hAnsi="Arial" w:cs="Arial"/>
          <w:sz w:val="22"/>
          <w:szCs w:val="22"/>
        </w:rPr>
      </w:pPr>
      <w:r w:rsidRPr="00F13CFC">
        <w:rPr>
          <w:rFonts w:ascii="Arial" w:hAnsi="Arial" w:cs="Arial"/>
          <w:color w:val="181818"/>
          <w:sz w:val="22"/>
          <w:szCs w:val="22"/>
          <w:shd w:val="clear" w:color="auto" w:fill="FFFFFF"/>
        </w:rPr>
        <w:t>insufficient plans for site drainage and water management, which are known to be problematic in the area given the geography and recent flooding on Drove Lane</w:t>
      </w:r>
    </w:p>
    <w:p w14:paraId="5FD1025D" w14:textId="6F984A80" w:rsidR="00D902FA" w:rsidRDefault="00D902FA" w:rsidP="00D902FA">
      <w:pPr>
        <w:spacing w:line="276" w:lineRule="auto"/>
        <w:jc w:val="both"/>
        <w:rPr>
          <w:rFonts w:ascii="Arial" w:hAnsi="Arial" w:cs="Arial"/>
          <w:b/>
          <w:bCs/>
          <w:color w:val="FF0000"/>
          <w:sz w:val="22"/>
          <w:szCs w:val="22"/>
        </w:rPr>
      </w:pPr>
    </w:p>
    <w:p w14:paraId="3FD76DEE" w14:textId="77777777" w:rsidR="0007377C" w:rsidRDefault="0007377C" w:rsidP="0007377C">
      <w:pPr>
        <w:spacing w:line="276" w:lineRule="auto"/>
        <w:jc w:val="both"/>
        <w:rPr>
          <w:rFonts w:ascii="Arial" w:hAnsi="Arial" w:cs="Arial"/>
          <w:b/>
          <w:bCs/>
          <w:color w:val="FF0000"/>
          <w:sz w:val="22"/>
          <w:szCs w:val="22"/>
        </w:rPr>
      </w:pPr>
    </w:p>
    <w:p w14:paraId="78DD1F2C" w14:textId="2D56FE59"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755B6207"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5171F839" w14:textId="77777777" w:rsidR="0092586B" w:rsidRPr="0092586B" w:rsidRDefault="0092586B" w:rsidP="0092586B">
      <w:pPr>
        <w:spacing w:line="276" w:lineRule="auto"/>
        <w:jc w:val="both"/>
        <w:rPr>
          <w:rFonts w:ascii="Arial" w:hAnsi="Arial" w:cs="Arial"/>
          <w:color w:val="000000" w:themeColor="text1"/>
          <w:sz w:val="22"/>
          <w:szCs w:val="22"/>
        </w:rPr>
      </w:pP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20A72DBC" w14:textId="77777777" w:rsidR="0007377C" w:rsidRDefault="0007377C" w:rsidP="0007377C">
      <w:pPr>
        <w:spacing w:line="276" w:lineRule="auto"/>
        <w:jc w:val="both"/>
        <w:rPr>
          <w:rFonts w:ascii="Arial" w:hAnsi="Arial" w:cs="Arial"/>
          <w:b/>
          <w:bCs/>
          <w:color w:val="FF0000"/>
          <w:sz w:val="22"/>
          <w:szCs w:val="22"/>
        </w:rPr>
      </w:pPr>
    </w:p>
    <w:p w14:paraId="3C81C7A9" w14:textId="77777777" w:rsidR="00A16EA1" w:rsidRDefault="00A16EA1" w:rsidP="7D84FC5F">
      <w:pPr>
        <w:spacing w:line="276" w:lineRule="auto"/>
        <w:jc w:val="both"/>
        <w:rPr>
          <w:rFonts w:ascii="Arial" w:hAnsi="Arial" w:cs="Arial"/>
          <w:i/>
          <w:iCs/>
          <w:color w:val="FF0000"/>
          <w:sz w:val="22"/>
          <w:szCs w:val="22"/>
        </w:rPr>
      </w:pPr>
    </w:p>
    <w:p w14:paraId="189EF741" w14:textId="31D3194A" w:rsidR="00722BAC" w:rsidRDefault="00701806" w:rsidP="7D84FC5F">
      <w:pPr>
        <w:spacing w:line="276" w:lineRule="auto"/>
        <w:jc w:val="both"/>
        <w:rPr>
          <w:rFonts w:ascii="Arial" w:hAnsi="Arial" w:cs="Arial"/>
          <w:b/>
          <w:bCs/>
          <w:sz w:val="22"/>
          <w:szCs w:val="22"/>
        </w:rPr>
      </w:pPr>
      <w:r>
        <w:rPr>
          <w:rFonts w:ascii="Arial" w:hAnsi="Arial" w:cs="Arial"/>
          <w:b/>
          <w:bCs/>
          <w:sz w:val="22"/>
          <w:szCs w:val="22"/>
        </w:rPr>
        <w:t xml:space="preserve">Principle of Development – Location </w:t>
      </w:r>
    </w:p>
    <w:p w14:paraId="42E375C4"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A891D1A" w14:textId="77777777" w:rsidR="002818CB" w:rsidRDefault="002818CB" w:rsidP="00DA1C44">
      <w:pPr>
        <w:spacing w:line="276" w:lineRule="auto"/>
        <w:jc w:val="both"/>
        <w:rPr>
          <w:rFonts w:ascii="Arial" w:hAnsi="Arial" w:cs="Arial"/>
          <w:sz w:val="22"/>
          <w:szCs w:val="22"/>
        </w:rPr>
      </w:pPr>
    </w:p>
    <w:p w14:paraId="2AFAC0EC" w14:textId="7CE2F976" w:rsidR="00DA1C44" w:rsidRPr="00B968E2" w:rsidRDefault="00DA1C44" w:rsidP="00DA1C44">
      <w:pPr>
        <w:spacing w:line="276" w:lineRule="auto"/>
        <w:jc w:val="both"/>
        <w:rPr>
          <w:rFonts w:ascii="Arial" w:hAnsi="Arial" w:cs="Arial"/>
          <w:sz w:val="22"/>
          <w:szCs w:val="22"/>
        </w:rPr>
      </w:pPr>
      <w:r w:rsidRPr="00B968E2">
        <w:rPr>
          <w:rFonts w:ascii="Arial" w:hAnsi="Arial" w:cs="Arial"/>
          <w:sz w:val="22"/>
          <w:szCs w:val="22"/>
        </w:rPr>
        <w:t>The development plan establishes a spatial strategy which seeks to direct new development towards defined settlements where residents have reasonable access to services, facilities and sustainable transport options. Development beyond these locations is generally more restricted in order to protect the countryside and promote sustainable patterns of growth.</w:t>
      </w:r>
    </w:p>
    <w:p w14:paraId="2C6241BD" w14:textId="77777777" w:rsidR="00B968E2" w:rsidRPr="00B968E2" w:rsidRDefault="00B968E2" w:rsidP="00DA1C44">
      <w:pPr>
        <w:spacing w:line="276" w:lineRule="auto"/>
        <w:jc w:val="both"/>
        <w:rPr>
          <w:rFonts w:ascii="Arial" w:hAnsi="Arial" w:cs="Arial"/>
          <w:sz w:val="22"/>
          <w:szCs w:val="22"/>
        </w:rPr>
      </w:pPr>
    </w:p>
    <w:p w14:paraId="70C7EE81" w14:textId="5E9F4F8A" w:rsidR="00DA1C44" w:rsidRDefault="00DA1C44" w:rsidP="00DA1C44">
      <w:pPr>
        <w:spacing w:line="276" w:lineRule="auto"/>
        <w:jc w:val="both"/>
        <w:rPr>
          <w:rFonts w:ascii="Arial" w:hAnsi="Arial" w:cs="Arial"/>
          <w:sz w:val="22"/>
          <w:szCs w:val="22"/>
        </w:rPr>
      </w:pPr>
      <w:r w:rsidRPr="00B968E2">
        <w:rPr>
          <w:rFonts w:ascii="Arial" w:hAnsi="Arial" w:cs="Arial"/>
          <w:sz w:val="22"/>
          <w:szCs w:val="22"/>
        </w:rPr>
        <w:t>The National Planning Policy Framework supports the delivery of new homes in appropriate locations, whilst seeking to ensure development is well related to existing settlements and does not result in unsustainable patterns of development.</w:t>
      </w:r>
    </w:p>
    <w:p w14:paraId="6DB43D64" w14:textId="77777777" w:rsidR="00AD73A1" w:rsidRDefault="00AD73A1" w:rsidP="00DA1C44">
      <w:pPr>
        <w:spacing w:line="276" w:lineRule="auto"/>
        <w:jc w:val="both"/>
        <w:rPr>
          <w:rFonts w:ascii="Arial" w:hAnsi="Arial" w:cs="Arial"/>
          <w:sz w:val="22"/>
          <w:szCs w:val="22"/>
        </w:rPr>
      </w:pPr>
    </w:p>
    <w:p w14:paraId="7CD1A37D" w14:textId="77777777" w:rsidR="0032115C" w:rsidRPr="00482DB3" w:rsidRDefault="0032115C" w:rsidP="0032115C">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The policy p</w:t>
      </w:r>
      <w:r w:rsidRPr="00482DB3">
        <w:rPr>
          <w:rFonts w:ascii="Arial" w:hAnsi="Arial" w:cs="Arial"/>
          <w:sz w:val="22"/>
          <w:szCs w:val="22"/>
        </w:rPr>
        <w:t>rioritises growth in:</w:t>
      </w:r>
    </w:p>
    <w:p w14:paraId="1179E73A" w14:textId="77777777" w:rsidR="0032115C" w:rsidRPr="00482DB3" w:rsidRDefault="0032115C" w:rsidP="0032115C">
      <w:pPr>
        <w:numPr>
          <w:ilvl w:val="0"/>
          <w:numId w:val="40"/>
        </w:numPr>
        <w:spacing w:line="276" w:lineRule="auto"/>
        <w:jc w:val="both"/>
        <w:rPr>
          <w:rFonts w:ascii="Arial" w:hAnsi="Arial" w:cs="Arial"/>
          <w:sz w:val="22"/>
          <w:szCs w:val="22"/>
        </w:rPr>
      </w:pPr>
      <w:r w:rsidRPr="00482DB3">
        <w:rPr>
          <w:rFonts w:ascii="Arial" w:hAnsi="Arial" w:cs="Arial"/>
          <w:sz w:val="22"/>
          <w:szCs w:val="22"/>
        </w:rPr>
        <w:t>Principal Settlements (e.g., Salisbury, Chippenham, Trowbridge) – main focus for strategic growth.</w:t>
      </w:r>
    </w:p>
    <w:p w14:paraId="0CA85671" w14:textId="77777777" w:rsidR="0032115C" w:rsidRPr="00482DB3" w:rsidRDefault="0032115C" w:rsidP="0032115C">
      <w:pPr>
        <w:numPr>
          <w:ilvl w:val="0"/>
          <w:numId w:val="4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3108F3A2" w14:textId="77777777" w:rsidR="0032115C" w:rsidRPr="00482DB3" w:rsidRDefault="0032115C" w:rsidP="0032115C">
      <w:pPr>
        <w:numPr>
          <w:ilvl w:val="0"/>
          <w:numId w:val="4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3F776BBD" w14:textId="77777777" w:rsidR="0032115C" w:rsidRPr="00482DB3" w:rsidRDefault="0032115C" w:rsidP="0032115C">
      <w:pPr>
        <w:numPr>
          <w:ilvl w:val="0"/>
          <w:numId w:val="4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636CFBFD" w14:textId="77777777" w:rsidR="0032115C" w:rsidRDefault="0032115C" w:rsidP="0032115C">
      <w:pPr>
        <w:numPr>
          <w:ilvl w:val="0"/>
          <w:numId w:val="4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Pr>
          <w:rFonts w:ascii="Arial" w:hAnsi="Arial" w:cs="Arial"/>
          <w:sz w:val="22"/>
          <w:szCs w:val="22"/>
        </w:rPr>
        <w:t>.</w:t>
      </w:r>
    </w:p>
    <w:p w14:paraId="670BF9F1" w14:textId="77777777" w:rsidR="0032115C" w:rsidRPr="00482DB3" w:rsidRDefault="0032115C" w:rsidP="0032115C">
      <w:pPr>
        <w:spacing w:line="276" w:lineRule="auto"/>
        <w:ind w:left="1440"/>
        <w:jc w:val="both"/>
        <w:rPr>
          <w:rFonts w:ascii="Arial" w:hAnsi="Arial" w:cs="Arial"/>
          <w:sz w:val="22"/>
          <w:szCs w:val="22"/>
        </w:rPr>
      </w:pPr>
      <w:r w:rsidRPr="00482DB3">
        <w:rPr>
          <w:rFonts w:ascii="Arial" w:hAnsi="Arial" w:cs="Arial"/>
          <w:sz w:val="22"/>
          <w:szCs w:val="22"/>
        </w:rPr>
        <w:t>.</w:t>
      </w:r>
    </w:p>
    <w:p w14:paraId="51807501" w14:textId="77777777" w:rsidR="0032115C" w:rsidRPr="00482DB3" w:rsidRDefault="0032115C" w:rsidP="0032115C">
      <w:pPr>
        <w:spacing w:line="276" w:lineRule="auto"/>
        <w:jc w:val="both"/>
        <w:rPr>
          <w:rFonts w:ascii="Arial" w:hAnsi="Arial" w:cs="Arial"/>
          <w:sz w:val="22"/>
          <w:szCs w:val="22"/>
        </w:rPr>
      </w:pPr>
      <w:r w:rsidRPr="00482DB3">
        <w:rPr>
          <w:rFonts w:ascii="Arial" w:hAnsi="Arial" w:cs="Arial"/>
          <w:sz w:val="22"/>
          <w:szCs w:val="22"/>
        </w:rPr>
        <w:t>Core Policy 2: Delivery Strategy</w:t>
      </w:r>
      <w:r>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Pr>
          <w:rFonts w:ascii="Arial" w:hAnsi="Arial" w:cs="Arial"/>
          <w:sz w:val="22"/>
          <w:szCs w:val="22"/>
        </w:rPr>
        <w:t xml:space="preserve"> The policy emphasises:</w:t>
      </w:r>
    </w:p>
    <w:p w14:paraId="48159B21" w14:textId="77777777" w:rsidR="0032115C" w:rsidRPr="00482DB3" w:rsidRDefault="0032115C" w:rsidP="0032115C">
      <w:pPr>
        <w:numPr>
          <w:ilvl w:val="0"/>
          <w:numId w:val="4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7FED0CD0" w14:textId="77777777" w:rsidR="0032115C" w:rsidRPr="00482DB3" w:rsidRDefault="0032115C" w:rsidP="0032115C">
      <w:pPr>
        <w:numPr>
          <w:ilvl w:val="0"/>
          <w:numId w:val="4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441180DF" w14:textId="77777777" w:rsidR="0032115C" w:rsidRPr="00482DB3" w:rsidRDefault="0032115C" w:rsidP="0032115C">
      <w:pPr>
        <w:numPr>
          <w:ilvl w:val="0"/>
          <w:numId w:val="4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E89C7D8" w14:textId="77777777" w:rsidR="0032115C" w:rsidRPr="00482DB3" w:rsidRDefault="0032115C" w:rsidP="0032115C">
      <w:pPr>
        <w:numPr>
          <w:ilvl w:val="0"/>
          <w:numId w:val="4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Pr>
          <w:rFonts w:ascii="Arial" w:hAnsi="Arial" w:cs="Arial"/>
          <w:sz w:val="22"/>
          <w:szCs w:val="22"/>
        </w:rPr>
        <w:t>as set out in paragraph 4.25 of the WCS</w:t>
      </w:r>
      <w:r w:rsidRPr="00482DB3">
        <w:rPr>
          <w:rFonts w:ascii="Arial" w:hAnsi="Arial" w:cs="Arial"/>
          <w:sz w:val="22"/>
          <w:szCs w:val="22"/>
        </w:rPr>
        <w:t>).</w:t>
      </w:r>
    </w:p>
    <w:p w14:paraId="36C4ABB2" w14:textId="77777777" w:rsidR="0032115C" w:rsidRPr="00482DB3" w:rsidRDefault="008E0CD9" w:rsidP="0032115C">
      <w:pPr>
        <w:spacing w:line="276" w:lineRule="auto"/>
        <w:jc w:val="both"/>
        <w:rPr>
          <w:rFonts w:ascii="Arial" w:hAnsi="Arial" w:cs="Arial"/>
          <w:sz w:val="22"/>
          <w:szCs w:val="22"/>
        </w:rPr>
      </w:pPr>
      <w:r>
        <w:rPr>
          <w:rFonts w:ascii="Arial" w:hAnsi="Arial" w:cs="Arial"/>
          <w:sz w:val="22"/>
          <w:szCs w:val="22"/>
        </w:rPr>
        <w:pict w14:anchorId="6C25AFAE">
          <v:rect id="_x0000_i1025" style="width:8in;height:0" o:hrpct="0" o:hralign="center" o:hrstd="t" o:hrnoshade="t" o:hr="t" fillcolor="#424242" stroked="f"/>
        </w:pict>
      </w:r>
    </w:p>
    <w:p w14:paraId="31FB99D1" w14:textId="77777777" w:rsidR="0032115C" w:rsidRDefault="0032115C" w:rsidP="0032115C">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1C48ABB6" w14:textId="77777777" w:rsidR="0032115C" w:rsidRDefault="0032115C" w:rsidP="0032115C">
      <w:pPr>
        <w:spacing w:line="276" w:lineRule="auto"/>
        <w:jc w:val="both"/>
        <w:rPr>
          <w:rFonts w:ascii="Arial" w:hAnsi="Arial" w:cs="Arial"/>
          <w:sz w:val="22"/>
          <w:szCs w:val="22"/>
        </w:rPr>
      </w:pPr>
    </w:p>
    <w:p w14:paraId="2AF03538" w14:textId="77777777" w:rsidR="0032115C" w:rsidRDefault="0032115C" w:rsidP="0032115C">
      <w:pPr>
        <w:jc w:val="both"/>
        <w:rPr>
          <w:rFonts w:ascii="Arial" w:hAnsi="Arial" w:cs="Arial"/>
          <w:color w:val="000000" w:themeColor="text1"/>
          <w:sz w:val="22"/>
          <w:szCs w:val="22"/>
        </w:rPr>
      </w:pPr>
      <w:r w:rsidRPr="008F5C59">
        <w:rPr>
          <w:rFonts w:ascii="Arial" w:hAnsi="Arial" w:cs="Arial"/>
          <w:color w:val="000000" w:themeColor="text1"/>
          <w:sz w:val="22"/>
          <w:szCs w:val="22"/>
        </w:rPr>
        <w:t xml:space="preserve">Core Policy </w:t>
      </w:r>
      <w:r>
        <w:rPr>
          <w:rFonts w:ascii="Arial" w:hAnsi="Arial" w:cs="Arial"/>
          <w:color w:val="000000" w:themeColor="text1"/>
          <w:sz w:val="22"/>
          <w:szCs w:val="22"/>
        </w:rPr>
        <w:t>12</w:t>
      </w:r>
      <w:r w:rsidRPr="008F5C59">
        <w:rPr>
          <w:rFonts w:ascii="Arial" w:hAnsi="Arial" w:cs="Arial"/>
          <w:color w:val="000000" w:themeColor="text1"/>
          <w:sz w:val="22"/>
          <w:szCs w:val="22"/>
        </w:rPr>
        <w:t xml:space="preserve"> Spatial </w:t>
      </w:r>
      <w:r>
        <w:rPr>
          <w:rFonts w:ascii="Arial" w:hAnsi="Arial" w:cs="Arial"/>
          <w:color w:val="000000" w:themeColor="text1"/>
          <w:sz w:val="22"/>
          <w:szCs w:val="22"/>
        </w:rPr>
        <w:t>S</w:t>
      </w:r>
      <w:r w:rsidRPr="008F5C59">
        <w:rPr>
          <w:rFonts w:ascii="Arial" w:hAnsi="Arial" w:cs="Arial"/>
          <w:color w:val="000000" w:themeColor="text1"/>
          <w:sz w:val="22"/>
          <w:szCs w:val="22"/>
        </w:rPr>
        <w:t xml:space="preserve">trategy </w:t>
      </w:r>
      <w:r>
        <w:rPr>
          <w:rFonts w:ascii="Arial" w:hAnsi="Arial" w:cs="Arial"/>
          <w:color w:val="000000" w:themeColor="text1"/>
          <w:sz w:val="22"/>
          <w:szCs w:val="22"/>
        </w:rPr>
        <w:t>Devizes</w:t>
      </w:r>
      <w:r w:rsidRPr="008F5C59">
        <w:rPr>
          <w:rFonts w:ascii="Arial" w:hAnsi="Arial" w:cs="Arial"/>
          <w:color w:val="000000" w:themeColor="text1"/>
          <w:sz w:val="22"/>
          <w:szCs w:val="22"/>
        </w:rPr>
        <w:t xml:space="preserve"> Community Area applies the County-wide polices as set out in CP1 and CP2 to the </w:t>
      </w:r>
      <w:r>
        <w:rPr>
          <w:rFonts w:ascii="Arial" w:hAnsi="Arial" w:cs="Arial"/>
          <w:color w:val="000000" w:themeColor="text1"/>
          <w:sz w:val="22"/>
          <w:szCs w:val="22"/>
        </w:rPr>
        <w:t>local</w:t>
      </w:r>
      <w:r w:rsidRPr="008F5C59">
        <w:rPr>
          <w:rFonts w:ascii="Arial" w:hAnsi="Arial" w:cs="Arial"/>
          <w:color w:val="000000" w:themeColor="text1"/>
          <w:sz w:val="22"/>
          <w:szCs w:val="22"/>
        </w:rPr>
        <w:t xml:space="preserve"> area, within which </w:t>
      </w:r>
      <w:r>
        <w:rPr>
          <w:rFonts w:ascii="Arial" w:hAnsi="Arial" w:cs="Arial"/>
          <w:color w:val="000000" w:themeColor="text1"/>
          <w:sz w:val="22"/>
          <w:szCs w:val="22"/>
        </w:rPr>
        <w:t xml:space="preserve">Market Lavington </w:t>
      </w:r>
      <w:r w:rsidRPr="008F5C59">
        <w:rPr>
          <w:rFonts w:ascii="Arial" w:hAnsi="Arial" w:cs="Arial"/>
          <w:color w:val="000000" w:themeColor="text1"/>
          <w:sz w:val="22"/>
          <w:szCs w:val="22"/>
        </w:rPr>
        <w:t xml:space="preserve">is designated as a </w:t>
      </w:r>
      <w:r>
        <w:rPr>
          <w:rFonts w:ascii="Arial" w:hAnsi="Arial" w:cs="Arial"/>
          <w:color w:val="000000" w:themeColor="text1"/>
          <w:sz w:val="22"/>
          <w:szCs w:val="22"/>
        </w:rPr>
        <w:t>Local Service Centre.</w:t>
      </w:r>
    </w:p>
    <w:p w14:paraId="4F3B6704" w14:textId="77777777" w:rsidR="00AD73A1" w:rsidRPr="00B968E2" w:rsidRDefault="00AD73A1" w:rsidP="00DA1C44">
      <w:pPr>
        <w:spacing w:line="276" w:lineRule="auto"/>
        <w:jc w:val="both"/>
        <w:rPr>
          <w:rFonts w:ascii="Arial" w:hAnsi="Arial" w:cs="Arial"/>
          <w:sz w:val="22"/>
          <w:szCs w:val="22"/>
        </w:rPr>
      </w:pPr>
    </w:p>
    <w:p w14:paraId="7B1526B1" w14:textId="4FACA521"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8FDE486" w14:textId="77777777" w:rsidR="002818CB" w:rsidRDefault="002818CB" w:rsidP="0031715B">
      <w:pPr>
        <w:spacing w:line="276" w:lineRule="auto"/>
        <w:jc w:val="both"/>
        <w:rPr>
          <w:rFonts w:ascii="Arial" w:hAnsi="Arial" w:cs="Arial"/>
          <w:sz w:val="22"/>
          <w:szCs w:val="22"/>
        </w:rPr>
      </w:pPr>
    </w:p>
    <w:p w14:paraId="140B6C3F" w14:textId="1FE32B39" w:rsidR="0031715B" w:rsidRDefault="0031715B" w:rsidP="0031715B">
      <w:pPr>
        <w:spacing w:line="276" w:lineRule="auto"/>
        <w:jc w:val="both"/>
        <w:rPr>
          <w:rFonts w:ascii="Arial" w:hAnsi="Arial" w:cs="Arial"/>
          <w:sz w:val="22"/>
          <w:szCs w:val="22"/>
        </w:rPr>
      </w:pPr>
      <w:r w:rsidRPr="0031715B">
        <w:rPr>
          <w:rFonts w:ascii="Arial" w:hAnsi="Arial" w:cs="Arial"/>
          <w:sz w:val="22"/>
          <w:szCs w:val="22"/>
        </w:rPr>
        <w:t>At the Permission in Principle stage, the assessment of location is high</w:t>
      </w:r>
      <w:r w:rsidRPr="0031715B">
        <w:rPr>
          <w:rFonts w:ascii="Arial" w:hAnsi="Arial" w:cs="Arial"/>
          <w:sz w:val="22"/>
          <w:szCs w:val="22"/>
        </w:rPr>
        <w:noBreakHyphen/>
        <w:t>level and does not consider detailed access arrangements, internal movement, or site layout. The key consideration is whether the location of the site is suitable in principle for the proposed type and scale of development.</w:t>
      </w:r>
    </w:p>
    <w:p w14:paraId="17D7D473" w14:textId="77777777" w:rsidR="00E72979" w:rsidRDefault="00E72979" w:rsidP="0031715B">
      <w:pPr>
        <w:spacing w:line="276" w:lineRule="auto"/>
        <w:jc w:val="both"/>
        <w:rPr>
          <w:rFonts w:ascii="Arial" w:hAnsi="Arial" w:cs="Arial"/>
          <w:sz w:val="22"/>
          <w:szCs w:val="22"/>
        </w:rPr>
      </w:pPr>
    </w:p>
    <w:p w14:paraId="2280D541" w14:textId="56DD612B" w:rsidR="00E72979" w:rsidRDefault="00E72979" w:rsidP="0031715B">
      <w:pPr>
        <w:spacing w:line="276" w:lineRule="auto"/>
        <w:jc w:val="both"/>
        <w:rPr>
          <w:rFonts w:ascii="Arial" w:hAnsi="Arial" w:cs="Arial"/>
          <w:sz w:val="22"/>
          <w:szCs w:val="22"/>
        </w:rPr>
      </w:pPr>
      <w:r>
        <w:rPr>
          <w:rFonts w:ascii="Arial" w:hAnsi="Arial" w:cs="Arial"/>
          <w:sz w:val="22"/>
          <w:szCs w:val="22"/>
        </w:rPr>
        <w:lastRenderedPageBreak/>
        <w:t>The site</w:t>
      </w:r>
      <w:r w:rsidR="00D73C1F">
        <w:rPr>
          <w:rFonts w:ascii="Arial" w:hAnsi="Arial" w:cs="Arial"/>
          <w:sz w:val="22"/>
          <w:szCs w:val="22"/>
        </w:rPr>
        <w:t xml:space="preserve"> lies outside the Limits of Development of </w:t>
      </w:r>
      <w:r w:rsidR="009E743C">
        <w:rPr>
          <w:rFonts w:ascii="Arial" w:hAnsi="Arial" w:cs="Arial"/>
          <w:sz w:val="22"/>
          <w:szCs w:val="22"/>
        </w:rPr>
        <w:t xml:space="preserve">the Local Service Centre of </w:t>
      </w:r>
      <w:r w:rsidR="00D73C1F">
        <w:rPr>
          <w:rFonts w:ascii="Arial" w:hAnsi="Arial" w:cs="Arial"/>
          <w:sz w:val="22"/>
          <w:szCs w:val="22"/>
        </w:rPr>
        <w:t>Market Lavington</w:t>
      </w:r>
      <w:r w:rsidR="00EF49EF">
        <w:rPr>
          <w:rFonts w:ascii="Arial" w:hAnsi="Arial" w:cs="Arial"/>
          <w:sz w:val="22"/>
          <w:szCs w:val="22"/>
        </w:rPr>
        <w:t xml:space="preserve"> and outside</w:t>
      </w:r>
      <w:r w:rsidR="009E743C">
        <w:rPr>
          <w:rFonts w:ascii="Arial" w:hAnsi="Arial" w:cs="Arial"/>
          <w:sz w:val="22"/>
          <w:szCs w:val="22"/>
        </w:rPr>
        <w:t xml:space="preserve"> the </w:t>
      </w:r>
      <w:r w:rsidR="008B13F5">
        <w:rPr>
          <w:rFonts w:ascii="Arial" w:hAnsi="Arial" w:cs="Arial"/>
          <w:sz w:val="22"/>
          <w:szCs w:val="22"/>
        </w:rPr>
        <w:t>built-up</w:t>
      </w:r>
      <w:r w:rsidR="009E743C">
        <w:rPr>
          <w:rFonts w:ascii="Arial" w:hAnsi="Arial" w:cs="Arial"/>
          <w:sz w:val="22"/>
          <w:szCs w:val="22"/>
        </w:rPr>
        <w:t xml:space="preserve"> area of the Small Village of Easterton. The site also lies to the south</w:t>
      </w:r>
      <w:r w:rsidR="00E14C5B">
        <w:rPr>
          <w:rFonts w:ascii="Arial" w:hAnsi="Arial" w:cs="Arial"/>
          <w:sz w:val="22"/>
          <w:szCs w:val="22"/>
        </w:rPr>
        <w:t>east</w:t>
      </w:r>
      <w:r w:rsidR="009E743C">
        <w:rPr>
          <w:rFonts w:ascii="Arial" w:hAnsi="Arial" w:cs="Arial"/>
          <w:sz w:val="22"/>
          <w:szCs w:val="22"/>
        </w:rPr>
        <w:t xml:space="preserve"> of the hamlet of Fiddington Sands. As a </w:t>
      </w:r>
      <w:r w:rsidR="008B13F5">
        <w:rPr>
          <w:rFonts w:ascii="Arial" w:hAnsi="Arial" w:cs="Arial"/>
          <w:sz w:val="22"/>
          <w:szCs w:val="22"/>
        </w:rPr>
        <w:t>result,</w:t>
      </w:r>
      <w:r w:rsidR="009E743C">
        <w:rPr>
          <w:rFonts w:ascii="Arial" w:hAnsi="Arial" w:cs="Arial"/>
          <w:sz w:val="22"/>
          <w:szCs w:val="22"/>
        </w:rPr>
        <w:t xml:space="preserve"> the proposal is considered to be located in the open countryside where</w:t>
      </w:r>
      <w:r w:rsidR="00661159">
        <w:rPr>
          <w:rFonts w:ascii="Arial" w:hAnsi="Arial" w:cs="Arial"/>
          <w:sz w:val="22"/>
          <w:szCs w:val="22"/>
        </w:rPr>
        <w:t xml:space="preserve"> development is strictly controlled.</w:t>
      </w:r>
      <w:r w:rsidR="00786EA0">
        <w:rPr>
          <w:rFonts w:ascii="Arial" w:hAnsi="Arial" w:cs="Arial"/>
          <w:sz w:val="22"/>
          <w:szCs w:val="22"/>
        </w:rPr>
        <w:t xml:space="preserve"> </w:t>
      </w:r>
    </w:p>
    <w:p w14:paraId="49532368" w14:textId="77777777" w:rsidR="00786EA0" w:rsidRDefault="00786EA0" w:rsidP="0031715B">
      <w:pPr>
        <w:spacing w:line="276" w:lineRule="auto"/>
        <w:jc w:val="both"/>
        <w:rPr>
          <w:rFonts w:ascii="Arial" w:hAnsi="Arial" w:cs="Arial"/>
          <w:sz w:val="22"/>
          <w:szCs w:val="22"/>
        </w:rPr>
      </w:pPr>
    </w:p>
    <w:p w14:paraId="3F6098CB" w14:textId="2E412B6A" w:rsidR="00786EA0" w:rsidRDefault="00EE5CBD" w:rsidP="0031715B">
      <w:pPr>
        <w:spacing w:line="276" w:lineRule="auto"/>
        <w:jc w:val="both"/>
        <w:rPr>
          <w:rFonts w:ascii="Arial" w:hAnsi="Arial" w:cs="Arial"/>
          <w:sz w:val="22"/>
          <w:szCs w:val="22"/>
        </w:rPr>
      </w:pPr>
      <w:r>
        <w:rPr>
          <w:rFonts w:ascii="Arial" w:hAnsi="Arial" w:cs="Arial"/>
          <w:sz w:val="22"/>
          <w:szCs w:val="22"/>
        </w:rPr>
        <w:t>T</w:t>
      </w:r>
      <w:r w:rsidR="006F3499">
        <w:rPr>
          <w:rFonts w:ascii="Arial" w:hAnsi="Arial" w:cs="Arial"/>
          <w:sz w:val="22"/>
          <w:szCs w:val="22"/>
        </w:rPr>
        <w:t>he site lie</w:t>
      </w:r>
      <w:r>
        <w:rPr>
          <w:rFonts w:ascii="Arial" w:hAnsi="Arial" w:cs="Arial"/>
          <w:sz w:val="22"/>
          <w:szCs w:val="22"/>
        </w:rPr>
        <w:t>s</w:t>
      </w:r>
      <w:r w:rsidR="006F3499">
        <w:rPr>
          <w:rFonts w:ascii="Arial" w:hAnsi="Arial" w:cs="Arial"/>
          <w:sz w:val="22"/>
          <w:szCs w:val="22"/>
        </w:rPr>
        <w:t xml:space="preserve"> in close proximity to a primary school</w:t>
      </w:r>
      <w:r w:rsidR="004E4BD1">
        <w:rPr>
          <w:rFonts w:ascii="Arial" w:hAnsi="Arial" w:cs="Arial"/>
          <w:sz w:val="22"/>
          <w:szCs w:val="22"/>
        </w:rPr>
        <w:t xml:space="preserve"> and the local recreation ground</w:t>
      </w:r>
      <w:r w:rsidR="00A76D05">
        <w:rPr>
          <w:rFonts w:ascii="Arial" w:hAnsi="Arial" w:cs="Arial"/>
          <w:sz w:val="22"/>
          <w:szCs w:val="22"/>
        </w:rPr>
        <w:t>;</w:t>
      </w:r>
      <w:r w:rsidR="00A76D05" w:rsidRPr="00A76D05">
        <w:rPr>
          <w:rFonts w:ascii="Arial" w:hAnsi="Arial" w:cs="Arial"/>
          <w:sz w:val="22"/>
          <w:szCs w:val="22"/>
        </w:rPr>
        <w:t xml:space="preserve"> </w:t>
      </w:r>
      <w:r w:rsidR="00A76D05">
        <w:rPr>
          <w:rFonts w:ascii="Arial" w:hAnsi="Arial" w:cs="Arial"/>
          <w:sz w:val="22"/>
          <w:szCs w:val="22"/>
        </w:rPr>
        <w:t xml:space="preserve">a pavement with streetlights connects the school to the B3098 between Market Lavington and Easterton. </w:t>
      </w:r>
      <w:r w:rsidR="006E221E">
        <w:rPr>
          <w:rFonts w:ascii="Arial" w:hAnsi="Arial" w:cs="Arial"/>
          <w:sz w:val="22"/>
          <w:szCs w:val="22"/>
        </w:rPr>
        <w:t>H</w:t>
      </w:r>
      <w:r w:rsidR="00A76D05">
        <w:rPr>
          <w:rFonts w:ascii="Arial" w:hAnsi="Arial" w:cs="Arial"/>
          <w:sz w:val="22"/>
          <w:szCs w:val="22"/>
        </w:rPr>
        <w:t>owever</w:t>
      </w:r>
      <w:r w:rsidR="006F3499">
        <w:rPr>
          <w:rFonts w:ascii="Arial" w:hAnsi="Arial" w:cs="Arial"/>
          <w:sz w:val="22"/>
          <w:szCs w:val="22"/>
        </w:rPr>
        <w:t xml:space="preserve"> th</w:t>
      </w:r>
      <w:r w:rsidR="004E4BD1">
        <w:rPr>
          <w:rFonts w:ascii="Arial" w:hAnsi="Arial" w:cs="Arial"/>
          <w:sz w:val="22"/>
          <w:szCs w:val="22"/>
        </w:rPr>
        <w:t>ese</w:t>
      </w:r>
      <w:r w:rsidR="006F3499">
        <w:rPr>
          <w:rFonts w:ascii="Arial" w:hAnsi="Arial" w:cs="Arial"/>
          <w:sz w:val="22"/>
          <w:szCs w:val="22"/>
        </w:rPr>
        <w:t xml:space="preserve"> alone do not</w:t>
      </w:r>
      <w:r w:rsidR="00426461">
        <w:rPr>
          <w:rFonts w:ascii="Arial" w:hAnsi="Arial" w:cs="Arial"/>
          <w:sz w:val="22"/>
          <w:szCs w:val="22"/>
        </w:rPr>
        <w:t xml:space="preserve"> result in a sustainable location. There would be a need for</w:t>
      </w:r>
      <w:r w:rsidR="0033342E">
        <w:rPr>
          <w:rFonts w:ascii="Arial" w:hAnsi="Arial" w:cs="Arial"/>
          <w:sz w:val="22"/>
          <w:szCs w:val="22"/>
        </w:rPr>
        <w:t xml:space="preserve"> reliance on private vehicles for most everyday and weekly</w:t>
      </w:r>
      <w:r w:rsidR="00CA0535">
        <w:rPr>
          <w:rFonts w:ascii="Arial" w:hAnsi="Arial" w:cs="Arial"/>
          <w:sz w:val="22"/>
          <w:szCs w:val="22"/>
        </w:rPr>
        <w:t xml:space="preserve"> needs</w:t>
      </w:r>
      <w:r w:rsidR="00557AF6">
        <w:rPr>
          <w:rFonts w:ascii="Arial" w:hAnsi="Arial" w:cs="Arial"/>
          <w:sz w:val="22"/>
          <w:szCs w:val="22"/>
        </w:rPr>
        <w:t xml:space="preserve"> as occupants would be reliant on services in Market Lavington and farther afield.</w:t>
      </w:r>
      <w:r w:rsidR="00611856">
        <w:rPr>
          <w:rFonts w:ascii="Arial" w:hAnsi="Arial" w:cs="Arial"/>
          <w:sz w:val="22"/>
          <w:szCs w:val="22"/>
        </w:rPr>
        <w:t xml:space="preserve"> </w:t>
      </w:r>
    </w:p>
    <w:p w14:paraId="353C9106" w14:textId="77777777" w:rsidR="000B29AD" w:rsidRDefault="000B29AD" w:rsidP="0031715B">
      <w:pPr>
        <w:spacing w:line="276" w:lineRule="auto"/>
        <w:jc w:val="both"/>
        <w:rPr>
          <w:rFonts w:ascii="Arial" w:hAnsi="Arial" w:cs="Arial"/>
          <w:sz w:val="22"/>
          <w:szCs w:val="22"/>
        </w:rPr>
      </w:pPr>
    </w:p>
    <w:p w14:paraId="15A703A2" w14:textId="77777777" w:rsidR="00BA7E33" w:rsidRDefault="000B29AD" w:rsidP="0031715B">
      <w:pPr>
        <w:spacing w:line="276" w:lineRule="auto"/>
        <w:jc w:val="both"/>
        <w:rPr>
          <w:rFonts w:ascii="Arial" w:hAnsi="Arial" w:cs="Arial"/>
          <w:sz w:val="22"/>
          <w:szCs w:val="22"/>
        </w:rPr>
      </w:pPr>
      <w:r>
        <w:rPr>
          <w:rFonts w:ascii="Arial" w:hAnsi="Arial" w:cs="Arial"/>
          <w:sz w:val="22"/>
          <w:szCs w:val="22"/>
        </w:rPr>
        <w:t>The proposed development would, by virtue of the location and</w:t>
      </w:r>
      <w:r w:rsidR="005115D1">
        <w:rPr>
          <w:rFonts w:ascii="Arial" w:hAnsi="Arial" w:cs="Arial"/>
          <w:sz w:val="22"/>
          <w:szCs w:val="22"/>
        </w:rPr>
        <w:t xml:space="preserve"> scale of the site, bring suburban</w:t>
      </w:r>
      <w:r w:rsidR="00627F06">
        <w:rPr>
          <w:rFonts w:ascii="Arial" w:hAnsi="Arial" w:cs="Arial"/>
          <w:sz w:val="22"/>
          <w:szCs w:val="22"/>
        </w:rPr>
        <w:t>, in depth, off street</w:t>
      </w:r>
      <w:r w:rsidR="005115D1">
        <w:rPr>
          <w:rFonts w:ascii="Arial" w:hAnsi="Arial" w:cs="Arial"/>
          <w:sz w:val="22"/>
          <w:szCs w:val="22"/>
        </w:rPr>
        <w:t xml:space="preserve"> development into an area that is characterised by</w:t>
      </w:r>
      <w:r w:rsidR="00DE6B49">
        <w:rPr>
          <w:rFonts w:ascii="Arial" w:hAnsi="Arial" w:cs="Arial"/>
          <w:sz w:val="22"/>
          <w:szCs w:val="22"/>
        </w:rPr>
        <w:t xml:space="preserve"> small scale and often sporadic linear development in a rural setting</w:t>
      </w:r>
      <w:r w:rsidR="00627F06">
        <w:rPr>
          <w:rFonts w:ascii="Arial" w:hAnsi="Arial" w:cs="Arial"/>
          <w:sz w:val="22"/>
          <w:szCs w:val="22"/>
        </w:rPr>
        <w:t>.</w:t>
      </w:r>
      <w:r w:rsidR="00031A3A">
        <w:rPr>
          <w:rFonts w:ascii="Arial" w:hAnsi="Arial" w:cs="Arial"/>
          <w:sz w:val="22"/>
          <w:szCs w:val="22"/>
        </w:rPr>
        <w:t xml:space="preserve"> </w:t>
      </w:r>
      <w:r w:rsidR="002674C9">
        <w:rPr>
          <w:rFonts w:ascii="Arial" w:hAnsi="Arial" w:cs="Arial"/>
          <w:sz w:val="22"/>
          <w:szCs w:val="22"/>
        </w:rPr>
        <w:t>Existing</w:t>
      </w:r>
      <w:r w:rsidR="00031A3A">
        <w:rPr>
          <w:rFonts w:ascii="Arial" w:hAnsi="Arial" w:cs="Arial"/>
          <w:sz w:val="22"/>
          <w:szCs w:val="22"/>
        </w:rPr>
        <w:t xml:space="preserve"> development </w:t>
      </w:r>
      <w:r w:rsidR="00BB7AAF">
        <w:rPr>
          <w:rFonts w:ascii="Arial" w:hAnsi="Arial" w:cs="Arial"/>
          <w:sz w:val="22"/>
          <w:szCs w:val="22"/>
        </w:rPr>
        <w:t xml:space="preserve">at the core of Fiddington Sands </w:t>
      </w:r>
      <w:r w:rsidR="00031A3A">
        <w:rPr>
          <w:rFonts w:ascii="Arial" w:hAnsi="Arial" w:cs="Arial"/>
          <w:sz w:val="22"/>
          <w:szCs w:val="22"/>
        </w:rPr>
        <w:t>sits well within the rural context</w:t>
      </w:r>
      <w:r w:rsidR="00E31FAD">
        <w:rPr>
          <w:rFonts w:ascii="Arial" w:hAnsi="Arial" w:cs="Arial"/>
          <w:sz w:val="22"/>
          <w:szCs w:val="22"/>
        </w:rPr>
        <w:t>, with even large dwellings being comfortably screened by their large plots and mature</w:t>
      </w:r>
      <w:r w:rsidR="002674C9">
        <w:rPr>
          <w:rFonts w:ascii="Arial" w:hAnsi="Arial" w:cs="Arial"/>
          <w:sz w:val="22"/>
          <w:szCs w:val="22"/>
        </w:rPr>
        <w:t xml:space="preserve"> boundary treatments. </w:t>
      </w:r>
    </w:p>
    <w:p w14:paraId="6E0B80AC" w14:textId="77777777" w:rsidR="00C449E1" w:rsidRDefault="00C449E1" w:rsidP="0031715B">
      <w:pPr>
        <w:spacing w:line="276" w:lineRule="auto"/>
        <w:jc w:val="both"/>
        <w:rPr>
          <w:rFonts w:ascii="Arial" w:hAnsi="Arial" w:cs="Arial"/>
          <w:sz w:val="22"/>
          <w:szCs w:val="22"/>
        </w:rPr>
      </w:pPr>
    </w:p>
    <w:p w14:paraId="1B15031F" w14:textId="19AABC47" w:rsidR="00C449E1" w:rsidRDefault="00C449E1" w:rsidP="0031715B">
      <w:pPr>
        <w:spacing w:line="276" w:lineRule="auto"/>
        <w:jc w:val="both"/>
        <w:rPr>
          <w:rFonts w:ascii="Arial" w:hAnsi="Arial" w:cs="Arial"/>
          <w:sz w:val="22"/>
          <w:szCs w:val="22"/>
        </w:rPr>
      </w:pPr>
      <w:r>
        <w:rPr>
          <w:rFonts w:ascii="Arial" w:hAnsi="Arial" w:cs="Arial"/>
          <w:sz w:val="22"/>
          <w:szCs w:val="22"/>
        </w:rPr>
        <w:t>In addition the constraints on the site</w:t>
      </w:r>
      <w:r w:rsidR="00614FD1">
        <w:rPr>
          <w:rFonts w:ascii="Arial" w:hAnsi="Arial" w:cs="Arial"/>
          <w:sz w:val="22"/>
          <w:szCs w:val="22"/>
        </w:rPr>
        <w:t>, such as existing power lines,</w:t>
      </w:r>
      <w:r>
        <w:rPr>
          <w:rFonts w:ascii="Arial" w:hAnsi="Arial" w:cs="Arial"/>
          <w:sz w:val="22"/>
          <w:szCs w:val="22"/>
        </w:rPr>
        <w:t xml:space="preserve"> result in a </w:t>
      </w:r>
      <w:r w:rsidR="007701EE">
        <w:rPr>
          <w:rFonts w:ascii="Arial" w:hAnsi="Arial" w:cs="Arial"/>
          <w:sz w:val="22"/>
          <w:szCs w:val="22"/>
        </w:rPr>
        <w:t>location</w:t>
      </w:r>
      <w:r>
        <w:rPr>
          <w:rFonts w:ascii="Arial" w:hAnsi="Arial" w:cs="Arial"/>
          <w:sz w:val="22"/>
          <w:szCs w:val="22"/>
        </w:rPr>
        <w:t xml:space="preserve"> that is</w:t>
      </w:r>
      <w:r w:rsidR="007B5EBA">
        <w:rPr>
          <w:rFonts w:ascii="Arial" w:hAnsi="Arial" w:cs="Arial"/>
          <w:sz w:val="22"/>
          <w:szCs w:val="22"/>
        </w:rPr>
        <w:t xml:space="preserve"> separated from the</w:t>
      </w:r>
      <w:r w:rsidR="00614FD1">
        <w:rPr>
          <w:rFonts w:ascii="Arial" w:hAnsi="Arial" w:cs="Arial"/>
          <w:sz w:val="22"/>
          <w:szCs w:val="22"/>
        </w:rPr>
        <w:t xml:space="preserve"> core of the hamlet</w:t>
      </w:r>
      <w:r w:rsidR="004D714C">
        <w:rPr>
          <w:rFonts w:ascii="Arial" w:hAnsi="Arial" w:cs="Arial"/>
          <w:sz w:val="22"/>
          <w:szCs w:val="22"/>
        </w:rPr>
        <w:t xml:space="preserve">. </w:t>
      </w:r>
    </w:p>
    <w:p w14:paraId="00A8E1EC" w14:textId="77777777" w:rsidR="00BA7E33" w:rsidRDefault="00BA7E33" w:rsidP="0031715B">
      <w:pPr>
        <w:spacing w:line="276" w:lineRule="auto"/>
        <w:jc w:val="both"/>
        <w:rPr>
          <w:rFonts w:ascii="Arial" w:hAnsi="Arial" w:cs="Arial"/>
          <w:sz w:val="22"/>
          <w:szCs w:val="22"/>
        </w:rPr>
      </w:pPr>
    </w:p>
    <w:p w14:paraId="40130655" w14:textId="77777777" w:rsidR="00886CBA" w:rsidRPr="00886CBA" w:rsidRDefault="00886CBA" w:rsidP="00886CBA">
      <w:pPr>
        <w:spacing w:line="276" w:lineRule="auto"/>
        <w:jc w:val="both"/>
        <w:rPr>
          <w:rFonts w:ascii="Arial" w:hAnsi="Arial" w:cs="Arial"/>
          <w:sz w:val="22"/>
          <w:szCs w:val="22"/>
        </w:rPr>
      </w:pPr>
      <w:r w:rsidRPr="00886CBA">
        <w:rPr>
          <w:rFonts w:ascii="Arial" w:hAnsi="Arial" w:cs="Arial"/>
          <w:sz w:val="22"/>
          <w:szCs w:val="22"/>
        </w:rPr>
        <w:t>Having regard to the scale of development proposed and the site’s isolated relationship to the existing settlement pattern, the amount of development sought would be inappropriate in principle in this location, irrespective of detailed design considerations.</w:t>
      </w:r>
    </w:p>
    <w:p w14:paraId="0086AE75" w14:textId="77777777" w:rsidR="00007BC9" w:rsidRDefault="00007BC9" w:rsidP="0031715B">
      <w:pPr>
        <w:spacing w:line="276" w:lineRule="auto"/>
        <w:jc w:val="both"/>
        <w:rPr>
          <w:rFonts w:ascii="Arial" w:hAnsi="Arial" w:cs="Arial"/>
          <w:sz w:val="22"/>
          <w:szCs w:val="22"/>
        </w:rPr>
      </w:pPr>
    </w:p>
    <w:p w14:paraId="7C0D4BE3" w14:textId="77777777" w:rsidR="00886CBA" w:rsidRPr="00886CBA" w:rsidRDefault="00886CBA" w:rsidP="00886CBA">
      <w:pPr>
        <w:spacing w:line="276" w:lineRule="auto"/>
        <w:jc w:val="both"/>
        <w:rPr>
          <w:rFonts w:ascii="Arial" w:hAnsi="Arial" w:cs="Arial"/>
          <w:sz w:val="22"/>
          <w:szCs w:val="22"/>
        </w:rPr>
      </w:pPr>
      <w:r w:rsidRPr="00886CBA">
        <w:rPr>
          <w:rFonts w:ascii="Arial" w:hAnsi="Arial" w:cs="Arial"/>
          <w:sz w:val="22"/>
          <w:szCs w:val="22"/>
        </w:rPr>
        <w:t>The site forms part of the strategic gap between Market Lavington and Easterton, and development of the scale proposed would, in principle, erode the spatial and functional separation between these settlements, contrary to the spatial strategy.</w:t>
      </w:r>
    </w:p>
    <w:p w14:paraId="0E46C174" w14:textId="77777777" w:rsidR="0004557C" w:rsidRDefault="0004557C" w:rsidP="0031715B">
      <w:pPr>
        <w:spacing w:line="276" w:lineRule="auto"/>
        <w:jc w:val="both"/>
        <w:rPr>
          <w:rFonts w:ascii="Arial" w:hAnsi="Arial" w:cs="Arial"/>
          <w:sz w:val="22"/>
          <w:szCs w:val="22"/>
        </w:rPr>
      </w:pPr>
    </w:p>
    <w:p w14:paraId="09ADCB5E" w14:textId="77777777" w:rsidR="00886CBA" w:rsidRPr="00886CBA" w:rsidRDefault="00886CBA" w:rsidP="00886CBA">
      <w:pPr>
        <w:spacing w:line="276" w:lineRule="auto"/>
        <w:jc w:val="both"/>
        <w:rPr>
          <w:rFonts w:ascii="Arial" w:hAnsi="Arial" w:cs="Arial"/>
          <w:sz w:val="22"/>
          <w:szCs w:val="22"/>
        </w:rPr>
      </w:pPr>
      <w:r w:rsidRPr="00886CBA">
        <w:rPr>
          <w:rFonts w:ascii="Arial" w:hAnsi="Arial" w:cs="Arial"/>
          <w:sz w:val="22"/>
          <w:szCs w:val="22"/>
        </w:rPr>
        <w:t>The scale of residential development proposed would represent an urbanising form of growth in a location where the development plan seeks to strictly limit new housing in principle.</w:t>
      </w:r>
    </w:p>
    <w:p w14:paraId="3F5B110F" w14:textId="77777777" w:rsidR="00E03EDD" w:rsidRDefault="00E03EDD" w:rsidP="00F81970">
      <w:pPr>
        <w:spacing w:line="276" w:lineRule="auto"/>
        <w:jc w:val="both"/>
        <w:rPr>
          <w:rFonts w:ascii="Arial" w:hAnsi="Arial" w:cs="Arial"/>
          <w:i/>
          <w:iCs/>
          <w:sz w:val="22"/>
          <w:szCs w:val="22"/>
        </w:rPr>
      </w:pPr>
    </w:p>
    <w:p w14:paraId="13B21221"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978730F" w14:textId="77777777" w:rsidR="002818CB" w:rsidRDefault="002818CB" w:rsidP="00376D83">
      <w:pPr>
        <w:spacing w:line="276" w:lineRule="auto"/>
        <w:jc w:val="both"/>
        <w:rPr>
          <w:rFonts w:ascii="Arial" w:hAnsi="Arial" w:cs="Arial"/>
          <w:sz w:val="22"/>
          <w:szCs w:val="22"/>
        </w:rPr>
      </w:pPr>
    </w:p>
    <w:p w14:paraId="1C3FF1ED" w14:textId="41B9C094" w:rsidR="00376D83" w:rsidRDefault="00376D83" w:rsidP="00376D83">
      <w:pPr>
        <w:spacing w:line="276" w:lineRule="auto"/>
        <w:jc w:val="both"/>
        <w:rPr>
          <w:rFonts w:ascii="Arial" w:hAnsi="Arial" w:cs="Arial"/>
          <w:sz w:val="22"/>
          <w:szCs w:val="22"/>
        </w:rPr>
      </w:pPr>
      <w:r w:rsidRPr="00376D83">
        <w:rPr>
          <w:rFonts w:ascii="Arial" w:hAnsi="Arial" w:cs="Arial"/>
          <w:sz w:val="22"/>
          <w:szCs w:val="22"/>
        </w:rPr>
        <w:t xml:space="preserve">Having regard to the spatial strategy set out in the development plan and relevant national policy, it is considered that the location of the site is </w:t>
      </w:r>
      <w:r w:rsidRPr="006222A1">
        <w:rPr>
          <w:rFonts w:ascii="Arial" w:hAnsi="Arial" w:cs="Arial"/>
          <w:sz w:val="22"/>
          <w:szCs w:val="22"/>
        </w:rPr>
        <w:t>unacceptable</w:t>
      </w:r>
      <w:r w:rsidRPr="00376D83">
        <w:rPr>
          <w:rFonts w:ascii="Arial" w:hAnsi="Arial" w:cs="Arial"/>
          <w:color w:val="EE0000"/>
          <w:sz w:val="22"/>
          <w:szCs w:val="22"/>
        </w:rPr>
        <w:t xml:space="preserve"> </w:t>
      </w:r>
      <w:r w:rsidRPr="00376D83">
        <w:rPr>
          <w:rFonts w:ascii="Arial" w:hAnsi="Arial" w:cs="Arial"/>
          <w:sz w:val="22"/>
          <w:szCs w:val="22"/>
        </w:rPr>
        <w:t>in principle for the proposed development.</w:t>
      </w:r>
    </w:p>
    <w:p w14:paraId="284E9E05" w14:textId="77777777" w:rsidR="00376D83" w:rsidRPr="00376D83" w:rsidRDefault="00376D83" w:rsidP="00376D83">
      <w:pPr>
        <w:spacing w:line="276" w:lineRule="auto"/>
        <w:jc w:val="both"/>
        <w:rPr>
          <w:rFonts w:ascii="Arial" w:hAnsi="Arial" w:cs="Arial"/>
          <w:sz w:val="22"/>
          <w:szCs w:val="22"/>
        </w:rPr>
      </w:pPr>
    </w:p>
    <w:p w14:paraId="589E2E4B" w14:textId="182D2A5D" w:rsidR="00376D83" w:rsidRPr="00376D83" w:rsidRDefault="00376D83" w:rsidP="00376D83">
      <w:pPr>
        <w:spacing w:line="276" w:lineRule="auto"/>
        <w:jc w:val="both"/>
        <w:rPr>
          <w:rFonts w:ascii="Arial" w:hAnsi="Arial" w:cs="Arial"/>
          <w:sz w:val="22"/>
          <w:szCs w:val="22"/>
        </w:rPr>
      </w:pPr>
      <w:r w:rsidRPr="00376D83">
        <w:rPr>
          <w:rFonts w:ascii="Arial" w:hAnsi="Arial" w:cs="Arial"/>
          <w:sz w:val="22"/>
          <w:szCs w:val="22"/>
        </w:rPr>
        <w:t>The site’s location</w:t>
      </w:r>
      <w:r w:rsidRPr="00886CBA">
        <w:rPr>
          <w:rFonts w:ascii="Arial" w:hAnsi="Arial" w:cs="Arial"/>
          <w:sz w:val="22"/>
          <w:szCs w:val="22"/>
        </w:rPr>
        <w:t xml:space="preserve">, </w:t>
      </w:r>
      <w:r w:rsidRPr="008E0CD9">
        <w:rPr>
          <w:rFonts w:ascii="Arial" w:hAnsi="Arial" w:cs="Arial"/>
          <w:sz w:val="22"/>
          <w:szCs w:val="22"/>
        </w:rPr>
        <w:t>being insufficiently related</w:t>
      </w:r>
      <w:r w:rsidRPr="00376D83">
        <w:rPr>
          <w:rFonts w:ascii="Arial" w:hAnsi="Arial" w:cs="Arial"/>
          <w:sz w:val="22"/>
          <w:szCs w:val="22"/>
        </w:rPr>
        <w:t xml:space="preserve"> to the settlement</w:t>
      </w:r>
      <w:r w:rsidR="005F15CF">
        <w:rPr>
          <w:rFonts w:ascii="Arial" w:hAnsi="Arial" w:cs="Arial"/>
          <w:sz w:val="22"/>
          <w:szCs w:val="22"/>
        </w:rPr>
        <w:t xml:space="preserve"> of Market Lavington</w:t>
      </w:r>
      <w:r w:rsidRPr="00376D83">
        <w:rPr>
          <w:rFonts w:ascii="Arial" w:hAnsi="Arial" w:cs="Arial"/>
          <w:sz w:val="22"/>
          <w:szCs w:val="22"/>
        </w:rPr>
        <w:t xml:space="preserve"> and its services, represents a fundamental conflict with the development plan’s spatial strategy. This concern relates to the principle of development and could not reasonably be resolved through a subsequent Technical Details Consent application.</w:t>
      </w:r>
    </w:p>
    <w:p w14:paraId="7061A4AE" w14:textId="77777777" w:rsidR="0021750A" w:rsidRDefault="0021750A" w:rsidP="7D84FC5F">
      <w:pPr>
        <w:spacing w:line="276" w:lineRule="auto"/>
        <w:jc w:val="both"/>
        <w:rPr>
          <w:rFonts w:ascii="Arial" w:hAnsi="Arial" w:cs="Arial"/>
          <w:b/>
          <w:bCs/>
          <w:sz w:val="22"/>
          <w:szCs w:val="22"/>
        </w:rPr>
      </w:pPr>
    </w:p>
    <w:p w14:paraId="3DBEFF00" w14:textId="77777777" w:rsidR="00DE6EF1" w:rsidRDefault="00DE6EF1" w:rsidP="7D84FC5F">
      <w:pPr>
        <w:spacing w:line="276" w:lineRule="auto"/>
        <w:jc w:val="both"/>
        <w:rPr>
          <w:rFonts w:ascii="Arial" w:hAnsi="Arial" w:cs="Arial"/>
          <w:b/>
          <w:bCs/>
          <w:sz w:val="22"/>
          <w:szCs w:val="22"/>
        </w:rPr>
      </w:pPr>
    </w:p>
    <w:p w14:paraId="28271F20" w14:textId="77777777" w:rsidR="00DE6EF1" w:rsidRPr="00DE6EF1" w:rsidRDefault="00DE6EF1" w:rsidP="00DE6EF1">
      <w:pPr>
        <w:spacing w:line="276" w:lineRule="auto"/>
        <w:jc w:val="both"/>
        <w:rPr>
          <w:rFonts w:ascii="Arial" w:hAnsi="Arial" w:cs="Arial"/>
          <w:b/>
          <w:bCs/>
          <w:sz w:val="22"/>
          <w:szCs w:val="22"/>
        </w:rPr>
      </w:pPr>
      <w:r w:rsidRPr="00DE6EF1">
        <w:rPr>
          <w:rFonts w:ascii="Arial" w:hAnsi="Arial" w:cs="Arial"/>
          <w:b/>
          <w:bCs/>
          <w:sz w:val="22"/>
          <w:szCs w:val="22"/>
        </w:rPr>
        <w:t>Principle of Development – Land Use</w:t>
      </w:r>
    </w:p>
    <w:p w14:paraId="20037DA2" w14:textId="77777777" w:rsidR="005C5BCD" w:rsidRDefault="005C5BCD" w:rsidP="005C5BCD">
      <w:pPr>
        <w:spacing w:line="276" w:lineRule="auto"/>
        <w:jc w:val="both"/>
        <w:rPr>
          <w:rFonts w:ascii="Arial" w:hAnsi="Arial" w:cs="Arial"/>
          <w:i/>
          <w:iCs/>
          <w:sz w:val="22"/>
          <w:szCs w:val="22"/>
        </w:rPr>
      </w:pPr>
      <w:r w:rsidRPr="005C5BCD">
        <w:rPr>
          <w:rFonts w:ascii="Arial" w:hAnsi="Arial" w:cs="Arial"/>
          <w:i/>
          <w:iCs/>
          <w:sz w:val="22"/>
          <w:szCs w:val="22"/>
        </w:rPr>
        <w:t>Policy Context</w:t>
      </w:r>
    </w:p>
    <w:p w14:paraId="654EA791" w14:textId="77777777" w:rsidR="005C5BCD" w:rsidRPr="005C5BCD" w:rsidRDefault="005C5BCD" w:rsidP="005C5BCD">
      <w:pPr>
        <w:spacing w:line="276" w:lineRule="auto"/>
        <w:jc w:val="both"/>
        <w:rPr>
          <w:rFonts w:ascii="Arial" w:hAnsi="Arial" w:cs="Arial"/>
          <w:i/>
          <w:iCs/>
          <w:sz w:val="22"/>
          <w:szCs w:val="22"/>
        </w:rPr>
      </w:pPr>
    </w:p>
    <w:p w14:paraId="40F773A9" w14:textId="24F12AC0" w:rsidR="005C5BCD" w:rsidRDefault="005C5BCD" w:rsidP="005C5BCD">
      <w:pPr>
        <w:spacing w:line="276" w:lineRule="auto"/>
        <w:jc w:val="both"/>
        <w:rPr>
          <w:rFonts w:ascii="Arial" w:hAnsi="Arial" w:cs="Arial"/>
          <w:sz w:val="22"/>
          <w:szCs w:val="22"/>
        </w:rPr>
      </w:pPr>
      <w:r w:rsidRPr="005C5BCD">
        <w:rPr>
          <w:rFonts w:ascii="Arial" w:hAnsi="Arial" w:cs="Arial"/>
          <w:sz w:val="22"/>
          <w:szCs w:val="22"/>
        </w:rPr>
        <w:t>The development plan supports the provision of appropriate land uses in locations identified as suitable by the spatial strategy. In particular</w:t>
      </w:r>
      <w:r w:rsidR="00466ED2">
        <w:rPr>
          <w:rFonts w:ascii="Arial" w:hAnsi="Arial" w:cs="Arial"/>
          <w:sz w:val="22"/>
          <w:szCs w:val="22"/>
        </w:rPr>
        <w:t>,</w:t>
      </w:r>
      <w:r w:rsidRPr="005C5BCD">
        <w:rPr>
          <w:rFonts w:ascii="Arial" w:hAnsi="Arial" w:cs="Arial"/>
          <w:sz w:val="22"/>
          <w:szCs w:val="22"/>
        </w:rPr>
        <w:t xml:space="preserve"> policies seek to ensure that proposed uses </w:t>
      </w:r>
      <w:r w:rsidRPr="005C5BCD">
        <w:rPr>
          <w:rFonts w:ascii="Arial" w:hAnsi="Arial" w:cs="Arial"/>
          <w:sz w:val="22"/>
          <w:szCs w:val="22"/>
        </w:rPr>
        <w:lastRenderedPageBreak/>
        <w:t>are compatible with their surroundings and contribute positively to the function and character of settlements.</w:t>
      </w:r>
    </w:p>
    <w:p w14:paraId="4959024E" w14:textId="77777777" w:rsidR="005C5BCD" w:rsidRPr="005C5BCD" w:rsidRDefault="005C5BCD" w:rsidP="005C5BCD">
      <w:pPr>
        <w:spacing w:line="276" w:lineRule="auto"/>
        <w:jc w:val="both"/>
        <w:rPr>
          <w:rFonts w:ascii="Arial" w:hAnsi="Arial" w:cs="Arial"/>
          <w:sz w:val="22"/>
          <w:szCs w:val="22"/>
        </w:rPr>
      </w:pPr>
    </w:p>
    <w:p w14:paraId="701D02FE" w14:textId="5EDD2130" w:rsidR="005C5BCD" w:rsidRDefault="005C5BCD" w:rsidP="005C5BCD">
      <w:pPr>
        <w:spacing w:line="276" w:lineRule="auto"/>
        <w:jc w:val="both"/>
        <w:rPr>
          <w:rFonts w:ascii="Arial" w:hAnsi="Arial" w:cs="Arial"/>
          <w:sz w:val="22"/>
          <w:szCs w:val="22"/>
        </w:rPr>
      </w:pPr>
      <w:r w:rsidRPr="005C5BCD">
        <w:rPr>
          <w:rFonts w:ascii="Arial" w:hAnsi="Arial" w:cs="Arial"/>
          <w:sz w:val="22"/>
          <w:szCs w:val="22"/>
        </w:rPr>
        <w:t>The National Planning Policy Framework promotes sustainable development and supports the delivery of housing in principle, subject to it being located in suitable areas and not giving rise to conflicts that would fundamentally undermine the objectives of the development plan.</w:t>
      </w:r>
    </w:p>
    <w:p w14:paraId="7ACC8169" w14:textId="77777777" w:rsidR="00241402" w:rsidRDefault="00241402" w:rsidP="008441D3">
      <w:pPr>
        <w:spacing w:line="276" w:lineRule="auto"/>
        <w:jc w:val="both"/>
        <w:rPr>
          <w:rFonts w:ascii="Arial" w:hAnsi="Arial" w:cs="Arial"/>
          <w:i/>
          <w:iCs/>
          <w:color w:val="EE0000"/>
          <w:sz w:val="22"/>
          <w:szCs w:val="22"/>
        </w:rPr>
      </w:pPr>
    </w:p>
    <w:p w14:paraId="5A3B0615" w14:textId="72E6946C" w:rsidR="00E60552" w:rsidRDefault="00E60552" w:rsidP="005C5BCD">
      <w:pPr>
        <w:spacing w:line="276" w:lineRule="auto"/>
        <w:jc w:val="both"/>
        <w:rPr>
          <w:rFonts w:ascii="Arial" w:hAnsi="Arial" w:cs="Arial"/>
          <w:sz w:val="22"/>
          <w:szCs w:val="22"/>
        </w:rPr>
      </w:pPr>
    </w:p>
    <w:p w14:paraId="30C88A20" w14:textId="74DC9BBD" w:rsidR="0014673C" w:rsidRPr="0014673C" w:rsidRDefault="0014673C" w:rsidP="005C5BCD">
      <w:pPr>
        <w:spacing w:line="276" w:lineRule="auto"/>
        <w:jc w:val="both"/>
        <w:rPr>
          <w:rFonts w:ascii="Arial" w:hAnsi="Arial" w:cs="Arial"/>
          <w:i/>
          <w:iCs/>
          <w:sz w:val="22"/>
          <w:szCs w:val="22"/>
        </w:rPr>
      </w:pPr>
      <w:r w:rsidRPr="0014673C">
        <w:rPr>
          <w:rFonts w:ascii="Arial" w:hAnsi="Arial" w:cs="Arial"/>
          <w:i/>
          <w:iCs/>
          <w:sz w:val="22"/>
          <w:szCs w:val="22"/>
        </w:rPr>
        <w:t>Assessment</w:t>
      </w:r>
    </w:p>
    <w:p w14:paraId="5D46EC62" w14:textId="77777777" w:rsidR="0014673C" w:rsidRPr="005C5BCD" w:rsidRDefault="0014673C" w:rsidP="005C5BCD">
      <w:pPr>
        <w:spacing w:line="276" w:lineRule="auto"/>
        <w:jc w:val="both"/>
        <w:rPr>
          <w:rFonts w:ascii="Arial" w:hAnsi="Arial" w:cs="Arial"/>
          <w:sz w:val="22"/>
          <w:szCs w:val="22"/>
        </w:rPr>
      </w:pPr>
    </w:p>
    <w:p w14:paraId="495C4EF0" w14:textId="77777777" w:rsidR="0014673C" w:rsidRPr="0014673C" w:rsidRDefault="0014673C" w:rsidP="0014673C">
      <w:pPr>
        <w:spacing w:line="276" w:lineRule="auto"/>
        <w:jc w:val="both"/>
        <w:rPr>
          <w:rFonts w:ascii="Arial" w:hAnsi="Arial" w:cs="Arial"/>
          <w:sz w:val="22"/>
          <w:szCs w:val="22"/>
        </w:rPr>
      </w:pPr>
      <w:r w:rsidRPr="0014673C">
        <w:rPr>
          <w:rFonts w:ascii="Arial" w:hAnsi="Arial" w:cs="Arial"/>
          <w:sz w:val="22"/>
          <w:szCs w:val="22"/>
        </w:rPr>
        <w:t>At the Permission in Principle stage, the key test is whether the type of development proposed is acceptable in principle at this location, not whether the finer details of how it would operate can be resolved.</w:t>
      </w:r>
    </w:p>
    <w:p w14:paraId="10E92CA5" w14:textId="77777777" w:rsidR="005E0637" w:rsidRPr="00DF3081" w:rsidRDefault="005E0637" w:rsidP="00FF5008">
      <w:pPr>
        <w:spacing w:line="276" w:lineRule="auto"/>
        <w:jc w:val="both"/>
        <w:rPr>
          <w:rFonts w:ascii="Arial" w:hAnsi="Arial" w:cs="Arial"/>
          <w:b/>
          <w:bCs/>
          <w:color w:val="000000" w:themeColor="text1"/>
          <w:sz w:val="22"/>
          <w:szCs w:val="22"/>
        </w:rPr>
      </w:pPr>
    </w:p>
    <w:p w14:paraId="1D5EE007" w14:textId="31747865" w:rsidR="00B131CF" w:rsidRPr="00DF3081" w:rsidRDefault="00B131CF" w:rsidP="00E91A53">
      <w:pPr>
        <w:spacing w:line="276" w:lineRule="auto"/>
        <w:jc w:val="both"/>
        <w:rPr>
          <w:rFonts w:ascii="Arial" w:hAnsi="Arial" w:cs="Arial"/>
          <w:color w:val="000000" w:themeColor="text1"/>
          <w:sz w:val="22"/>
          <w:szCs w:val="22"/>
        </w:rPr>
      </w:pPr>
      <w:r w:rsidRPr="00DF3081">
        <w:rPr>
          <w:rFonts w:ascii="Arial" w:hAnsi="Arial" w:cs="Arial"/>
          <w:color w:val="000000" w:themeColor="text1"/>
          <w:sz w:val="22"/>
          <w:szCs w:val="22"/>
        </w:rPr>
        <w:t xml:space="preserve">The proposed land use is considered in the context of the site’s location and its relationship to surrounding land uses. In broad terms, the surrounding area comprises </w:t>
      </w:r>
      <w:r w:rsidR="00412BC8" w:rsidRPr="00DF3081">
        <w:rPr>
          <w:rFonts w:ascii="Arial" w:hAnsi="Arial" w:cs="Arial"/>
          <w:color w:val="000000" w:themeColor="text1"/>
          <w:sz w:val="22"/>
          <w:szCs w:val="22"/>
        </w:rPr>
        <w:t xml:space="preserve">sporadic residential development and services in a rural setting at some distance </w:t>
      </w:r>
      <w:r w:rsidR="002F0105" w:rsidRPr="00DF3081">
        <w:rPr>
          <w:rFonts w:ascii="Arial" w:hAnsi="Arial" w:cs="Arial"/>
          <w:color w:val="000000" w:themeColor="text1"/>
          <w:sz w:val="22"/>
          <w:szCs w:val="22"/>
        </w:rPr>
        <w:t>from the nearest settlement.</w:t>
      </w:r>
    </w:p>
    <w:p w14:paraId="23B730AE" w14:textId="77777777" w:rsidR="00B131CF" w:rsidRPr="00DF3081" w:rsidRDefault="00B131CF" w:rsidP="00E91A53">
      <w:pPr>
        <w:spacing w:line="276" w:lineRule="auto"/>
        <w:jc w:val="both"/>
        <w:rPr>
          <w:rFonts w:ascii="Arial" w:hAnsi="Arial" w:cs="Arial"/>
          <w:color w:val="000000" w:themeColor="text1"/>
          <w:sz w:val="22"/>
          <w:szCs w:val="22"/>
        </w:rPr>
      </w:pPr>
    </w:p>
    <w:p w14:paraId="4509C127" w14:textId="0419787C" w:rsidR="00B131CF" w:rsidRPr="00DF3081" w:rsidRDefault="00B131CF" w:rsidP="00E91A53">
      <w:pPr>
        <w:spacing w:line="276" w:lineRule="auto"/>
        <w:jc w:val="both"/>
        <w:rPr>
          <w:rFonts w:ascii="Arial" w:hAnsi="Arial" w:cs="Arial"/>
          <w:color w:val="000000" w:themeColor="text1"/>
          <w:sz w:val="22"/>
          <w:szCs w:val="22"/>
        </w:rPr>
      </w:pPr>
      <w:r w:rsidRPr="00DF3081">
        <w:rPr>
          <w:rFonts w:ascii="Arial" w:hAnsi="Arial" w:cs="Arial"/>
          <w:color w:val="000000" w:themeColor="text1"/>
          <w:sz w:val="22"/>
          <w:szCs w:val="22"/>
        </w:rPr>
        <w:t xml:space="preserve">The proposed land use would introduce </w:t>
      </w:r>
      <w:r w:rsidR="00F00F95" w:rsidRPr="00DF3081">
        <w:rPr>
          <w:rFonts w:ascii="Arial" w:hAnsi="Arial" w:cs="Arial"/>
          <w:color w:val="000000" w:themeColor="text1"/>
          <w:sz w:val="22"/>
          <w:szCs w:val="22"/>
        </w:rPr>
        <w:t>a block of residential use</w:t>
      </w:r>
      <w:r w:rsidRPr="00DF3081">
        <w:rPr>
          <w:rFonts w:ascii="Arial" w:hAnsi="Arial" w:cs="Arial"/>
          <w:color w:val="000000" w:themeColor="text1"/>
          <w:sz w:val="22"/>
          <w:szCs w:val="22"/>
        </w:rPr>
        <w:t xml:space="preserve"> into an area characterised by</w:t>
      </w:r>
      <w:r w:rsidR="00F00F95" w:rsidRPr="00DF3081">
        <w:rPr>
          <w:rFonts w:ascii="Arial" w:hAnsi="Arial" w:cs="Arial"/>
          <w:color w:val="000000" w:themeColor="text1"/>
          <w:sz w:val="22"/>
          <w:szCs w:val="22"/>
        </w:rPr>
        <w:t xml:space="preserve"> sporadic</w:t>
      </w:r>
      <w:r w:rsidR="002B2F28" w:rsidRPr="00DF3081">
        <w:rPr>
          <w:rFonts w:ascii="Arial" w:hAnsi="Arial" w:cs="Arial"/>
          <w:color w:val="000000" w:themeColor="text1"/>
          <w:sz w:val="22"/>
          <w:szCs w:val="22"/>
        </w:rPr>
        <w:t xml:space="preserve"> residential and open countryside </w:t>
      </w:r>
      <w:r w:rsidRPr="00DF3081">
        <w:rPr>
          <w:rFonts w:ascii="Arial" w:hAnsi="Arial" w:cs="Arial"/>
          <w:color w:val="000000" w:themeColor="text1"/>
          <w:sz w:val="22"/>
          <w:szCs w:val="22"/>
        </w:rPr>
        <w:t>resulting in a fundamental incompatibility that goes beyond detailed design or mitigation.</w:t>
      </w:r>
    </w:p>
    <w:p w14:paraId="3FFCD57A" w14:textId="77777777" w:rsidR="00B131CF" w:rsidRPr="00DF3081" w:rsidRDefault="00B131CF" w:rsidP="00E91A53">
      <w:pPr>
        <w:spacing w:line="276" w:lineRule="auto"/>
        <w:jc w:val="both"/>
        <w:rPr>
          <w:rFonts w:ascii="Arial" w:hAnsi="Arial" w:cs="Arial"/>
          <w:color w:val="000000" w:themeColor="text1"/>
          <w:sz w:val="22"/>
          <w:szCs w:val="22"/>
        </w:rPr>
      </w:pPr>
    </w:p>
    <w:p w14:paraId="2243D8D3" w14:textId="77777777" w:rsidR="00B131CF" w:rsidRPr="00DF3081" w:rsidRDefault="00B131CF" w:rsidP="00E91A53">
      <w:pPr>
        <w:spacing w:line="276" w:lineRule="auto"/>
        <w:jc w:val="both"/>
        <w:rPr>
          <w:rFonts w:ascii="Arial" w:hAnsi="Arial" w:cs="Arial"/>
          <w:color w:val="000000" w:themeColor="text1"/>
          <w:sz w:val="22"/>
          <w:szCs w:val="22"/>
        </w:rPr>
      </w:pPr>
      <w:r w:rsidRPr="00DF3081">
        <w:rPr>
          <w:rFonts w:ascii="Arial" w:hAnsi="Arial" w:cs="Arial"/>
          <w:color w:val="000000" w:themeColor="text1"/>
          <w:sz w:val="22"/>
          <w:szCs w:val="22"/>
        </w:rPr>
        <w:t xml:space="preserve">At the Permission in Principle stage, the key test is whether the </w:t>
      </w:r>
      <w:r w:rsidRPr="00DF3081">
        <w:rPr>
          <w:rFonts w:ascii="Arial" w:hAnsi="Arial" w:cs="Arial"/>
          <w:b/>
          <w:bCs/>
          <w:color w:val="000000" w:themeColor="text1"/>
          <w:sz w:val="22"/>
          <w:szCs w:val="22"/>
        </w:rPr>
        <w:t>type of development proposed</w:t>
      </w:r>
      <w:r w:rsidRPr="00DF3081">
        <w:rPr>
          <w:rFonts w:ascii="Arial" w:hAnsi="Arial" w:cs="Arial"/>
          <w:color w:val="000000" w:themeColor="text1"/>
          <w:sz w:val="22"/>
          <w:szCs w:val="22"/>
        </w:rPr>
        <w:t xml:space="preserve"> is acceptable in principle at this location, not whether the finer details of how it would operate can be resolved.</w:t>
      </w:r>
    </w:p>
    <w:p w14:paraId="47B7D0EE" w14:textId="77777777" w:rsidR="005E0637" w:rsidRDefault="005E0637" w:rsidP="00FF5008">
      <w:pPr>
        <w:spacing w:line="276" w:lineRule="auto"/>
        <w:jc w:val="both"/>
        <w:rPr>
          <w:rFonts w:ascii="Arial" w:hAnsi="Arial" w:cs="Arial"/>
          <w:b/>
          <w:bCs/>
          <w:sz w:val="22"/>
          <w:szCs w:val="22"/>
        </w:rPr>
      </w:pPr>
    </w:p>
    <w:p w14:paraId="0D9651FC" w14:textId="797CFD80" w:rsidR="00DE6EF1" w:rsidRPr="0014673C" w:rsidRDefault="0014673C" w:rsidP="7D84FC5F">
      <w:pPr>
        <w:spacing w:line="276" w:lineRule="auto"/>
        <w:jc w:val="both"/>
        <w:rPr>
          <w:rFonts w:ascii="Arial" w:hAnsi="Arial" w:cs="Arial"/>
          <w:i/>
          <w:iCs/>
          <w:sz w:val="22"/>
          <w:szCs w:val="22"/>
        </w:rPr>
      </w:pPr>
      <w:r w:rsidRPr="0014673C">
        <w:rPr>
          <w:rFonts w:ascii="Arial" w:hAnsi="Arial" w:cs="Arial"/>
          <w:i/>
          <w:iCs/>
          <w:sz w:val="22"/>
          <w:szCs w:val="22"/>
        </w:rPr>
        <w:t>Conclusion</w:t>
      </w:r>
    </w:p>
    <w:p w14:paraId="4834BAC1" w14:textId="77777777" w:rsidR="00E91A53" w:rsidRDefault="00E91A53" w:rsidP="00606E21">
      <w:pPr>
        <w:spacing w:line="276" w:lineRule="auto"/>
        <w:jc w:val="both"/>
        <w:rPr>
          <w:rFonts w:ascii="Arial" w:hAnsi="Arial" w:cs="Arial"/>
          <w:sz w:val="22"/>
          <w:szCs w:val="22"/>
        </w:rPr>
      </w:pPr>
    </w:p>
    <w:p w14:paraId="315A44D9" w14:textId="6BACC8C7" w:rsidR="00606E21" w:rsidRPr="00606E21" w:rsidRDefault="00606E21" w:rsidP="00606E21">
      <w:pPr>
        <w:spacing w:line="276" w:lineRule="auto"/>
        <w:jc w:val="both"/>
        <w:rPr>
          <w:rFonts w:ascii="Arial" w:hAnsi="Arial" w:cs="Arial"/>
          <w:sz w:val="22"/>
          <w:szCs w:val="22"/>
        </w:rPr>
      </w:pPr>
      <w:r w:rsidRPr="00606E21">
        <w:rPr>
          <w:rFonts w:ascii="Arial" w:hAnsi="Arial" w:cs="Arial"/>
          <w:sz w:val="22"/>
          <w:szCs w:val="22"/>
        </w:rPr>
        <w:t xml:space="preserve">Having regard to the development plan and relevant national policy, it is considered that the proposed land use is </w:t>
      </w:r>
      <w:r w:rsidRPr="00F77BCA">
        <w:rPr>
          <w:rFonts w:ascii="Arial" w:hAnsi="Arial" w:cs="Arial"/>
          <w:sz w:val="22"/>
          <w:szCs w:val="22"/>
        </w:rPr>
        <w:t>unacceptable in principle.</w:t>
      </w:r>
    </w:p>
    <w:p w14:paraId="7F7CA7E9" w14:textId="77777777" w:rsidR="00606E21" w:rsidRDefault="00606E21" w:rsidP="00606E21">
      <w:pPr>
        <w:spacing w:line="276" w:lineRule="auto"/>
        <w:jc w:val="both"/>
        <w:rPr>
          <w:rFonts w:ascii="Arial" w:hAnsi="Arial" w:cs="Arial"/>
          <w:b/>
          <w:bCs/>
          <w:i/>
          <w:iCs/>
          <w:sz w:val="22"/>
          <w:szCs w:val="22"/>
        </w:rPr>
      </w:pPr>
    </w:p>
    <w:p w14:paraId="52FA4C93" w14:textId="4CB58B46" w:rsidR="00606E21" w:rsidRPr="005D2FBB" w:rsidRDefault="00606E21" w:rsidP="00606E21">
      <w:pPr>
        <w:spacing w:line="276" w:lineRule="auto"/>
        <w:jc w:val="both"/>
        <w:rPr>
          <w:rFonts w:ascii="Arial" w:hAnsi="Arial" w:cs="Arial"/>
          <w:sz w:val="22"/>
          <w:szCs w:val="22"/>
        </w:rPr>
      </w:pPr>
      <w:r w:rsidRPr="005D2FBB">
        <w:rPr>
          <w:rFonts w:ascii="Arial" w:hAnsi="Arial" w:cs="Arial"/>
          <w:sz w:val="22"/>
          <w:szCs w:val="22"/>
        </w:rPr>
        <w:t>The proposed land use would represent a fundamental conflict with the established character and function of the area. This harm relates to the principle of development and could not reasonably be addressed through the submission of detailed proposals at the Technical Details Consent stage.</w:t>
      </w:r>
    </w:p>
    <w:p w14:paraId="45FABD77" w14:textId="77777777" w:rsidR="0014673C" w:rsidRDefault="0014673C" w:rsidP="7D84FC5F">
      <w:pPr>
        <w:spacing w:line="276" w:lineRule="auto"/>
        <w:jc w:val="both"/>
        <w:rPr>
          <w:rFonts w:ascii="Arial" w:hAnsi="Arial" w:cs="Arial"/>
          <w:b/>
          <w:bCs/>
          <w:sz w:val="22"/>
          <w:szCs w:val="22"/>
        </w:rPr>
      </w:pPr>
    </w:p>
    <w:p w14:paraId="2E355B86" w14:textId="77777777" w:rsidR="002D1C19" w:rsidRDefault="002D1C19" w:rsidP="7D84FC5F">
      <w:pPr>
        <w:spacing w:line="276" w:lineRule="auto"/>
        <w:jc w:val="both"/>
        <w:rPr>
          <w:rFonts w:ascii="Arial" w:hAnsi="Arial" w:cs="Arial"/>
          <w:b/>
          <w:bCs/>
          <w:sz w:val="22"/>
          <w:szCs w:val="22"/>
        </w:rPr>
      </w:pPr>
    </w:p>
    <w:p w14:paraId="0BCBC3C8" w14:textId="4C98006E" w:rsidR="00DE6EF1" w:rsidRDefault="00DE6EF1" w:rsidP="7D84FC5F">
      <w:pPr>
        <w:spacing w:line="276" w:lineRule="auto"/>
        <w:jc w:val="both"/>
        <w:rPr>
          <w:rFonts w:ascii="Arial" w:hAnsi="Arial" w:cs="Arial"/>
          <w:b/>
          <w:bCs/>
          <w:sz w:val="22"/>
          <w:szCs w:val="22"/>
        </w:rPr>
      </w:pPr>
      <w:r>
        <w:rPr>
          <w:rFonts w:ascii="Arial" w:hAnsi="Arial" w:cs="Arial"/>
          <w:b/>
          <w:bCs/>
          <w:sz w:val="22"/>
          <w:szCs w:val="22"/>
        </w:rPr>
        <w:t>Amount of Development</w:t>
      </w:r>
    </w:p>
    <w:p w14:paraId="6EABF322" w14:textId="77777777" w:rsidR="006807EE" w:rsidRDefault="006807EE" w:rsidP="006807EE">
      <w:pPr>
        <w:spacing w:line="276" w:lineRule="auto"/>
        <w:jc w:val="both"/>
        <w:rPr>
          <w:rFonts w:ascii="Arial" w:hAnsi="Arial" w:cs="Arial"/>
          <w:b/>
          <w:bCs/>
          <w:sz w:val="22"/>
          <w:szCs w:val="22"/>
        </w:rPr>
      </w:pPr>
    </w:p>
    <w:p w14:paraId="3C789056" w14:textId="2AED5A3F" w:rsidR="006807EE" w:rsidRPr="006807EE" w:rsidRDefault="006807EE" w:rsidP="006807EE">
      <w:pPr>
        <w:spacing w:line="276" w:lineRule="auto"/>
        <w:jc w:val="both"/>
        <w:rPr>
          <w:rFonts w:ascii="Arial" w:hAnsi="Arial" w:cs="Arial"/>
          <w:i/>
          <w:iCs/>
          <w:sz w:val="22"/>
          <w:szCs w:val="22"/>
        </w:rPr>
      </w:pPr>
      <w:r w:rsidRPr="006807EE">
        <w:rPr>
          <w:rFonts w:ascii="Arial" w:hAnsi="Arial" w:cs="Arial"/>
          <w:i/>
          <w:iCs/>
          <w:sz w:val="22"/>
          <w:szCs w:val="22"/>
        </w:rPr>
        <w:t>Policy Context</w:t>
      </w:r>
    </w:p>
    <w:p w14:paraId="42045B0F" w14:textId="77777777" w:rsidR="006807EE" w:rsidRDefault="006807EE" w:rsidP="006807EE">
      <w:pPr>
        <w:spacing w:line="276" w:lineRule="auto"/>
        <w:jc w:val="both"/>
        <w:rPr>
          <w:rFonts w:ascii="Arial" w:hAnsi="Arial" w:cs="Arial"/>
          <w:b/>
          <w:bCs/>
          <w:sz w:val="22"/>
          <w:szCs w:val="22"/>
        </w:rPr>
      </w:pPr>
    </w:p>
    <w:p w14:paraId="7845F986" w14:textId="559B4DCB" w:rsidR="006807EE" w:rsidRPr="006807EE" w:rsidRDefault="006807EE" w:rsidP="006807EE">
      <w:pPr>
        <w:spacing w:line="276" w:lineRule="auto"/>
        <w:jc w:val="both"/>
        <w:rPr>
          <w:rFonts w:ascii="Arial" w:hAnsi="Arial" w:cs="Arial"/>
          <w:sz w:val="22"/>
          <w:szCs w:val="22"/>
        </w:rPr>
      </w:pPr>
      <w:r w:rsidRPr="006807EE">
        <w:rPr>
          <w:rFonts w:ascii="Arial" w:hAnsi="Arial" w:cs="Arial"/>
          <w:sz w:val="22"/>
          <w:szCs w:val="22"/>
        </w:rPr>
        <w:t>The development plan seeks to ensure that the scale of new development is appropriate to its location, having regard to the size, role and character of the settlement, and the capacity of the area to accommodate change in principle.</w:t>
      </w:r>
    </w:p>
    <w:p w14:paraId="1DCD9D1A" w14:textId="77777777" w:rsidR="006807EE" w:rsidRPr="006807EE" w:rsidRDefault="006807EE" w:rsidP="006807EE">
      <w:pPr>
        <w:spacing w:line="276" w:lineRule="auto"/>
        <w:jc w:val="both"/>
        <w:rPr>
          <w:rFonts w:ascii="Arial" w:hAnsi="Arial" w:cs="Arial"/>
          <w:sz w:val="22"/>
          <w:szCs w:val="22"/>
        </w:rPr>
      </w:pPr>
    </w:p>
    <w:p w14:paraId="0FA7B6A4" w14:textId="2BBC77F0" w:rsidR="009C3C61" w:rsidRDefault="006807EE" w:rsidP="006807EE">
      <w:pPr>
        <w:spacing w:line="276" w:lineRule="auto"/>
        <w:jc w:val="both"/>
        <w:rPr>
          <w:rFonts w:ascii="Arial" w:hAnsi="Arial" w:cs="Arial"/>
          <w:sz w:val="22"/>
          <w:szCs w:val="22"/>
        </w:rPr>
      </w:pPr>
      <w:r w:rsidRPr="006807EE">
        <w:rPr>
          <w:rFonts w:ascii="Arial" w:hAnsi="Arial" w:cs="Arial"/>
          <w:sz w:val="22"/>
          <w:szCs w:val="22"/>
        </w:rPr>
        <w:t xml:space="preserve">The National Planning Policy Framework supports a proportionate approach to the assessment of scale at an early stage in the planning process, recognising that detailed </w:t>
      </w:r>
      <w:r w:rsidRPr="006807EE">
        <w:rPr>
          <w:rFonts w:ascii="Arial" w:hAnsi="Arial" w:cs="Arial"/>
          <w:sz w:val="22"/>
          <w:szCs w:val="22"/>
        </w:rPr>
        <w:lastRenderedPageBreak/>
        <w:t>matters of layout, design and appearance are to be addressed through subsequent stages of decision</w:t>
      </w:r>
      <w:r w:rsidRPr="006807EE">
        <w:rPr>
          <w:rFonts w:ascii="Arial" w:hAnsi="Arial" w:cs="Arial"/>
          <w:sz w:val="22"/>
          <w:szCs w:val="22"/>
        </w:rPr>
        <w:noBreakHyphen/>
        <w:t>making where appropriate.</w:t>
      </w:r>
    </w:p>
    <w:p w14:paraId="4E081973" w14:textId="77777777" w:rsidR="00782060" w:rsidRPr="00927501" w:rsidRDefault="00782060" w:rsidP="006807EE">
      <w:pPr>
        <w:spacing w:line="276" w:lineRule="auto"/>
        <w:jc w:val="both"/>
        <w:rPr>
          <w:rFonts w:ascii="Arial" w:hAnsi="Arial" w:cs="Arial"/>
          <w:sz w:val="22"/>
          <w:szCs w:val="22"/>
        </w:rPr>
      </w:pPr>
    </w:p>
    <w:p w14:paraId="6A6202E6" w14:textId="34558266" w:rsidR="009C3C61" w:rsidRDefault="009C3C61" w:rsidP="006807EE">
      <w:pPr>
        <w:spacing w:line="276" w:lineRule="auto"/>
        <w:jc w:val="both"/>
        <w:rPr>
          <w:rFonts w:ascii="Arial" w:hAnsi="Arial" w:cs="Arial"/>
          <w:i/>
          <w:iCs/>
          <w:color w:val="000000" w:themeColor="text1"/>
          <w:sz w:val="22"/>
          <w:szCs w:val="22"/>
        </w:rPr>
      </w:pPr>
      <w:r w:rsidRPr="009C3C61">
        <w:rPr>
          <w:rFonts w:ascii="Arial" w:hAnsi="Arial" w:cs="Arial"/>
          <w:i/>
          <w:iCs/>
          <w:color w:val="000000" w:themeColor="text1"/>
          <w:sz w:val="22"/>
          <w:szCs w:val="22"/>
        </w:rPr>
        <w:t xml:space="preserve">Assessment </w:t>
      </w:r>
    </w:p>
    <w:p w14:paraId="7EAA46C8" w14:textId="77777777" w:rsidR="002D166D" w:rsidRPr="002D166D" w:rsidRDefault="002D166D" w:rsidP="002D166D">
      <w:pPr>
        <w:spacing w:line="276" w:lineRule="auto"/>
        <w:jc w:val="both"/>
        <w:rPr>
          <w:rFonts w:ascii="Arial" w:hAnsi="Arial" w:cs="Arial"/>
          <w:color w:val="000000" w:themeColor="text1"/>
          <w:sz w:val="22"/>
          <w:szCs w:val="22"/>
        </w:rPr>
      </w:pPr>
      <w:r w:rsidRPr="002D166D">
        <w:rPr>
          <w:rFonts w:ascii="Arial" w:hAnsi="Arial" w:cs="Arial"/>
          <w:color w:val="000000" w:themeColor="text1"/>
          <w:sz w:val="22"/>
          <w:szCs w:val="22"/>
        </w:rPr>
        <w:t>At the PiP stage, the assessment of the amount of development is necessarily broad</w:t>
      </w:r>
      <w:r w:rsidRPr="002D166D">
        <w:rPr>
          <w:rFonts w:ascii="Arial" w:hAnsi="Arial" w:cs="Arial"/>
          <w:color w:val="000000" w:themeColor="text1"/>
          <w:sz w:val="22"/>
          <w:szCs w:val="22"/>
        </w:rPr>
        <w:noBreakHyphen/>
        <w:t>brush. The key question is whether the quantum of development proposed is so excessive, or so limited, that it would be inappropriate in principle, having regard to the site’s location and the settlement within which it sits.</w:t>
      </w:r>
    </w:p>
    <w:p w14:paraId="4CB3F222" w14:textId="77777777" w:rsidR="00816966" w:rsidRDefault="00816966" w:rsidP="00816966">
      <w:pPr>
        <w:spacing w:line="276" w:lineRule="auto"/>
        <w:jc w:val="both"/>
        <w:rPr>
          <w:rFonts w:ascii="Arial" w:hAnsi="Arial" w:cs="Arial"/>
          <w:color w:val="000000" w:themeColor="text1"/>
          <w:sz w:val="22"/>
          <w:szCs w:val="22"/>
        </w:rPr>
      </w:pPr>
    </w:p>
    <w:p w14:paraId="4F9B266B" w14:textId="7A04623A" w:rsidR="00D3476E" w:rsidRPr="002F6C7C" w:rsidRDefault="00D3476E" w:rsidP="00D3476E">
      <w:pPr>
        <w:spacing w:line="276" w:lineRule="auto"/>
        <w:jc w:val="both"/>
        <w:rPr>
          <w:rFonts w:ascii="Arial" w:hAnsi="Arial" w:cs="Arial"/>
          <w:sz w:val="22"/>
          <w:szCs w:val="22"/>
        </w:rPr>
      </w:pPr>
      <w:r w:rsidRPr="002F6C7C">
        <w:rPr>
          <w:rFonts w:ascii="Arial" w:hAnsi="Arial" w:cs="Arial"/>
          <w:sz w:val="22"/>
          <w:szCs w:val="22"/>
        </w:rPr>
        <w:t>In this case, the proposed quantum of development would represent</w:t>
      </w:r>
      <w:r w:rsidR="00346E68" w:rsidRPr="002F6C7C">
        <w:rPr>
          <w:rFonts w:ascii="Arial" w:hAnsi="Arial" w:cs="Arial"/>
          <w:sz w:val="22"/>
          <w:szCs w:val="22"/>
        </w:rPr>
        <w:t xml:space="preserve"> a substantial</w:t>
      </w:r>
      <w:r w:rsidRPr="002F6C7C">
        <w:rPr>
          <w:rFonts w:ascii="Arial" w:hAnsi="Arial" w:cs="Arial"/>
          <w:sz w:val="22"/>
          <w:szCs w:val="22"/>
        </w:rPr>
        <w:t xml:space="preserve"> level of growth relative to the size and character of </w:t>
      </w:r>
      <w:r w:rsidR="00E4681F" w:rsidRPr="002F6C7C">
        <w:rPr>
          <w:rFonts w:ascii="Arial" w:hAnsi="Arial" w:cs="Arial"/>
          <w:sz w:val="22"/>
          <w:szCs w:val="22"/>
        </w:rPr>
        <w:t>Fiddington S</w:t>
      </w:r>
      <w:r w:rsidR="00C03BFE">
        <w:rPr>
          <w:rFonts w:ascii="Arial" w:hAnsi="Arial" w:cs="Arial"/>
          <w:sz w:val="22"/>
          <w:szCs w:val="22"/>
        </w:rPr>
        <w:t>ands</w:t>
      </w:r>
      <w:r w:rsidRPr="002F6C7C">
        <w:rPr>
          <w:rFonts w:ascii="Arial" w:hAnsi="Arial" w:cs="Arial"/>
          <w:sz w:val="22"/>
          <w:szCs w:val="22"/>
        </w:rPr>
        <w:t>.</w:t>
      </w:r>
      <w:r w:rsidR="00C03BFE">
        <w:rPr>
          <w:rFonts w:ascii="Arial" w:hAnsi="Arial" w:cs="Arial"/>
          <w:sz w:val="22"/>
          <w:szCs w:val="22"/>
        </w:rPr>
        <w:t xml:space="preserve"> The proposed number of  dwellings (6-9) and the size and</w:t>
      </w:r>
      <w:r w:rsidR="00E52BEE">
        <w:rPr>
          <w:rFonts w:ascii="Arial" w:hAnsi="Arial" w:cs="Arial"/>
          <w:sz w:val="22"/>
          <w:szCs w:val="22"/>
        </w:rPr>
        <w:t xml:space="preserve"> shape of the proposal site would result in</w:t>
      </w:r>
      <w:r w:rsidR="007166B8">
        <w:rPr>
          <w:rFonts w:ascii="Arial" w:hAnsi="Arial" w:cs="Arial"/>
          <w:sz w:val="22"/>
          <w:szCs w:val="22"/>
        </w:rPr>
        <w:t xml:space="preserve"> </w:t>
      </w:r>
      <w:r w:rsidR="00E52BEE">
        <w:rPr>
          <w:rFonts w:ascii="Arial" w:hAnsi="Arial" w:cs="Arial"/>
          <w:sz w:val="22"/>
          <w:szCs w:val="22"/>
        </w:rPr>
        <w:t>a development density at odds with the</w:t>
      </w:r>
      <w:r w:rsidR="007166B8">
        <w:rPr>
          <w:rFonts w:ascii="Arial" w:hAnsi="Arial" w:cs="Arial"/>
          <w:sz w:val="22"/>
          <w:szCs w:val="22"/>
        </w:rPr>
        <w:t xml:space="preserve"> prevalent pattern of development in Fiddington Sands.</w:t>
      </w:r>
      <w:r w:rsidRPr="002F6C7C">
        <w:rPr>
          <w:rFonts w:ascii="Arial" w:hAnsi="Arial" w:cs="Arial"/>
          <w:sz w:val="22"/>
          <w:szCs w:val="22"/>
        </w:rPr>
        <w:t xml:space="preserve"> In high</w:t>
      </w:r>
      <w:r w:rsidRPr="002F6C7C">
        <w:rPr>
          <w:rFonts w:ascii="Arial" w:hAnsi="Arial" w:cs="Arial"/>
          <w:sz w:val="22"/>
          <w:szCs w:val="22"/>
        </w:rPr>
        <w:noBreakHyphen/>
        <w:t xml:space="preserve">level terms, the amount proposed is </w:t>
      </w:r>
      <w:r w:rsidR="00E4681F" w:rsidRPr="002F6C7C">
        <w:rPr>
          <w:rFonts w:ascii="Arial" w:hAnsi="Arial" w:cs="Arial"/>
          <w:sz w:val="22"/>
          <w:szCs w:val="22"/>
        </w:rPr>
        <w:t>significantly at odds</w:t>
      </w:r>
      <w:r w:rsidRPr="002F6C7C">
        <w:rPr>
          <w:rFonts w:ascii="Arial" w:hAnsi="Arial" w:cs="Arial"/>
          <w:sz w:val="22"/>
          <w:szCs w:val="22"/>
        </w:rPr>
        <w:t xml:space="preserve"> with the role and scale of the settlement as identified in the development plan.</w:t>
      </w:r>
    </w:p>
    <w:p w14:paraId="5BF6A418" w14:textId="77777777" w:rsidR="00D3476E" w:rsidRPr="002F6C7C" w:rsidRDefault="00D3476E" w:rsidP="00D3476E">
      <w:pPr>
        <w:spacing w:line="276" w:lineRule="auto"/>
        <w:jc w:val="both"/>
        <w:rPr>
          <w:rFonts w:ascii="Arial" w:hAnsi="Arial" w:cs="Arial"/>
          <w:sz w:val="22"/>
          <w:szCs w:val="22"/>
        </w:rPr>
      </w:pPr>
    </w:p>
    <w:p w14:paraId="26F30163" w14:textId="6D16CC18" w:rsidR="00827E0D" w:rsidRPr="00827E0D" w:rsidRDefault="00827E0D" w:rsidP="006807EE">
      <w:pPr>
        <w:spacing w:line="276" w:lineRule="auto"/>
        <w:jc w:val="both"/>
        <w:rPr>
          <w:rFonts w:ascii="Arial" w:hAnsi="Arial" w:cs="Arial"/>
          <w:i/>
          <w:iCs/>
          <w:color w:val="000000" w:themeColor="text1"/>
          <w:sz w:val="22"/>
          <w:szCs w:val="22"/>
        </w:rPr>
      </w:pPr>
      <w:r w:rsidRPr="00827E0D">
        <w:rPr>
          <w:rFonts w:ascii="Arial" w:hAnsi="Arial" w:cs="Arial"/>
          <w:i/>
          <w:iCs/>
          <w:color w:val="000000" w:themeColor="text1"/>
          <w:sz w:val="22"/>
          <w:szCs w:val="22"/>
        </w:rPr>
        <w:t xml:space="preserve">Conclusion </w:t>
      </w:r>
    </w:p>
    <w:p w14:paraId="53E224EF" w14:textId="77777777" w:rsidR="00827E0D" w:rsidRDefault="00827E0D" w:rsidP="006807EE">
      <w:pPr>
        <w:spacing w:line="276" w:lineRule="auto"/>
        <w:jc w:val="both"/>
        <w:rPr>
          <w:rFonts w:ascii="Arial" w:hAnsi="Arial" w:cs="Arial"/>
          <w:b/>
          <w:bCs/>
          <w:color w:val="EE0000"/>
          <w:sz w:val="22"/>
          <w:szCs w:val="22"/>
        </w:rPr>
      </w:pPr>
    </w:p>
    <w:p w14:paraId="2F5DE531" w14:textId="714232A5" w:rsidR="00827E0D" w:rsidRPr="00827E0D" w:rsidRDefault="00827E0D" w:rsidP="00827E0D">
      <w:pPr>
        <w:spacing w:line="276" w:lineRule="auto"/>
        <w:jc w:val="both"/>
        <w:rPr>
          <w:rFonts w:ascii="Arial" w:hAnsi="Arial" w:cs="Arial"/>
          <w:color w:val="000000" w:themeColor="text1"/>
          <w:sz w:val="22"/>
          <w:szCs w:val="22"/>
        </w:rPr>
      </w:pPr>
      <w:r w:rsidRPr="00827E0D">
        <w:rPr>
          <w:rFonts w:ascii="Arial" w:hAnsi="Arial" w:cs="Arial"/>
          <w:color w:val="000000" w:themeColor="text1"/>
          <w:sz w:val="22"/>
          <w:szCs w:val="22"/>
        </w:rPr>
        <w:t xml:space="preserve">Having regard to the development plan and relevant national policy, it is considered that the amount of development proposed </w:t>
      </w:r>
      <w:r w:rsidRPr="00886CBA">
        <w:rPr>
          <w:rFonts w:ascii="Arial" w:hAnsi="Arial" w:cs="Arial"/>
          <w:color w:val="000000" w:themeColor="text1"/>
          <w:sz w:val="22"/>
          <w:szCs w:val="22"/>
        </w:rPr>
        <w:t>is</w:t>
      </w:r>
      <w:r w:rsidRPr="008E0CD9">
        <w:rPr>
          <w:rFonts w:ascii="Arial" w:hAnsi="Arial" w:cs="Arial"/>
          <w:color w:val="000000" w:themeColor="text1"/>
          <w:sz w:val="22"/>
          <w:szCs w:val="22"/>
        </w:rPr>
        <w:t xml:space="preserve"> unacceptable</w:t>
      </w:r>
      <w:r w:rsidRPr="00827E0D">
        <w:rPr>
          <w:rFonts w:ascii="Arial" w:hAnsi="Arial" w:cs="Arial"/>
          <w:color w:val="000000" w:themeColor="text1"/>
          <w:sz w:val="22"/>
          <w:szCs w:val="22"/>
        </w:rPr>
        <w:t xml:space="preserve"> in principle.</w:t>
      </w:r>
    </w:p>
    <w:p w14:paraId="4F09798F" w14:textId="297299B8" w:rsidR="00827E0D" w:rsidRPr="00827E0D" w:rsidRDefault="00827E0D" w:rsidP="00827E0D">
      <w:pPr>
        <w:spacing w:line="276" w:lineRule="auto"/>
        <w:jc w:val="both"/>
        <w:rPr>
          <w:rFonts w:ascii="Arial" w:hAnsi="Arial" w:cs="Arial"/>
          <w:color w:val="EE0000"/>
          <w:sz w:val="22"/>
          <w:szCs w:val="22"/>
        </w:rPr>
      </w:pPr>
      <w:r w:rsidRPr="00827E0D">
        <w:rPr>
          <w:rFonts w:ascii="Arial" w:hAnsi="Arial" w:cs="Arial"/>
          <w:b/>
          <w:bCs/>
          <w:color w:val="EE0000"/>
          <w:sz w:val="22"/>
          <w:szCs w:val="22"/>
        </w:rPr>
        <w:br/>
      </w:r>
      <w:r w:rsidRPr="00827E0D">
        <w:rPr>
          <w:rFonts w:ascii="Arial" w:hAnsi="Arial" w:cs="Arial"/>
          <w:color w:val="000000" w:themeColor="text1"/>
          <w:sz w:val="22"/>
          <w:szCs w:val="22"/>
        </w:rPr>
        <w:t>The amount of development proposed is disproportionate to the size and role of the settlement and would result in a level of growth that is fundamentally at odds with the spatial strategy</w:t>
      </w:r>
      <w:r w:rsidR="009C499E">
        <w:rPr>
          <w:rFonts w:ascii="Arial" w:hAnsi="Arial" w:cs="Arial"/>
          <w:color w:val="000000" w:themeColor="text1"/>
          <w:sz w:val="22"/>
          <w:szCs w:val="22"/>
        </w:rPr>
        <w:t xml:space="preserve"> and the prevailing character and appearance of the area</w:t>
      </w:r>
      <w:r w:rsidRPr="00827E0D">
        <w:rPr>
          <w:rFonts w:ascii="Arial" w:hAnsi="Arial" w:cs="Arial"/>
          <w:color w:val="000000" w:themeColor="text1"/>
          <w:sz w:val="22"/>
          <w:szCs w:val="22"/>
        </w:rPr>
        <w:t>. This objection relates to the principle of development and could not reasonably be resolved through the submission of detailed proposals at a later stage.</w:t>
      </w:r>
    </w:p>
    <w:p w14:paraId="3C441385" w14:textId="77777777" w:rsidR="00DE6EF1" w:rsidRDefault="00DE6EF1" w:rsidP="7D84FC5F">
      <w:pPr>
        <w:spacing w:line="276" w:lineRule="auto"/>
        <w:jc w:val="both"/>
        <w:rPr>
          <w:rFonts w:ascii="Arial" w:hAnsi="Arial" w:cs="Arial"/>
          <w:b/>
          <w:bCs/>
          <w:sz w:val="22"/>
          <w:szCs w:val="22"/>
        </w:rPr>
      </w:pPr>
    </w:p>
    <w:p w14:paraId="111A6641" w14:textId="77777777" w:rsidR="00DE6EF1" w:rsidRDefault="00DE6EF1" w:rsidP="7D84FC5F">
      <w:pPr>
        <w:spacing w:line="276" w:lineRule="auto"/>
        <w:jc w:val="both"/>
        <w:rPr>
          <w:rFonts w:ascii="Arial" w:hAnsi="Arial" w:cs="Arial"/>
          <w:b/>
          <w:bCs/>
          <w:sz w:val="22"/>
          <w:szCs w:val="22"/>
        </w:rPr>
      </w:pPr>
    </w:p>
    <w:p w14:paraId="518B045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0EA92684" w14:textId="77777777" w:rsidR="00942BFA" w:rsidRPr="00942BFA" w:rsidRDefault="008E0CD9" w:rsidP="00942BFA">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30D97BB5">
          <v:rect id="_x0000_i1026" style="width:8in;height:0" o:hrpct="0" o:hralign="center" o:hrstd="t" o:hrnoshade="t" o:hr="t" fillcolor="#424242" stroked="f"/>
        </w:pict>
      </w:r>
    </w:p>
    <w:p w14:paraId="0ACED227" w14:textId="3F153246" w:rsidR="006F11D9" w:rsidRPr="0003042D" w:rsidRDefault="006F11D9" w:rsidP="006F11D9">
      <w:pPr>
        <w:spacing w:line="276" w:lineRule="auto"/>
        <w:jc w:val="both"/>
        <w:rPr>
          <w:rFonts w:ascii="Arial" w:hAnsi="Arial" w:cs="Arial"/>
          <w:sz w:val="22"/>
          <w:szCs w:val="22"/>
        </w:rPr>
      </w:pPr>
      <w:r w:rsidRPr="006F11D9">
        <w:rPr>
          <w:rFonts w:ascii="Arial" w:hAnsi="Arial" w:cs="Arial"/>
          <w:color w:val="000000" w:themeColor="text1"/>
          <w:sz w:val="22"/>
          <w:szCs w:val="22"/>
        </w:rPr>
        <w:t xml:space="preserve">The application seeks Permission in </w:t>
      </w:r>
      <w:r w:rsidRPr="0003042D">
        <w:rPr>
          <w:rFonts w:ascii="Arial" w:hAnsi="Arial" w:cs="Arial"/>
          <w:sz w:val="22"/>
          <w:szCs w:val="22"/>
        </w:rPr>
        <w:t xml:space="preserve">Principle for residential development </w:t>
      </w:r>
      <w:r w:rsidR="0003042D" w:rsidRPr="0003042D">
        <w:rPr>
          <w:rFonts w:ascii="Arial" w:hAnsi="Arial" w:cs="Arial"/>
          <w:sz w:val="22"/>
          <w:szCs w:val="22"/>
        </w:rPr>
        <w:t>for between 6 and 9</w:t>
      </w:r>
      <w:r w:rsidRPr="0003042D">
        <w:rPr>
          <w:rFonts w:ascii="Arial" w:hAnsi="Arial" w:cs="Arial"/>
          <w:sz w:val="22"/>
          <w:szCs w:val="22"/>
        </w:rPr>
        <w:t xml:space="preserve"> dwellings</w:t>
      </w:r>
      <w:r w:rsidR="0003042D" w:rsidRPr="0003042D">
        <w:rPr>
          <w:rFonts w:ascii="Arial" w:hAnsi="Arial" w:cs="Arial"/>
          <w:sz w:val="22"/>
          <w:szCs w:val="22"/>
        </w:rPr>
        <w:t xml:space="preserve"> </w:t>
      </w:r>
      <w:r w:rsidRPr="0003042D">
        <w:rPr>
          <w:rFonts w:ascii="Arial" w:hAnsi="Arial" w:cs="Arial"/>
          <w:sz w:val="22"/>
          <w:szCs w:val="22"/>
        </w:rPr>
        <w:t>on the site.</w:t>
      </w:r>
    </w:p>
    <w:p w14:paraId="3BD9E395" w14:textId="77777777" w:rsidR="006F11D9" w:rsidRPr="0003042D" w:rsidRDefault="006F11D9" w:rsidP="006F11D9">
      <w:pPr>
        <w:spacing w:line="276" w:lineRule="auto"/>
        <w:jc w:val="both"/>
        <w:rPr>
          <w:rFonts w:ascii="Arial" w:hAnsi="Arial" w:cs="Arial"/>
          <w:sz w:val="22"/>
          <w:szCs w:val="22"/>
        </w:rPr>
      </w:pPr>
    </w:p>
    <w:p w14:paraId="3B60EA40" w14:textId="77777777" w:rsidR="006F11D9" w:rsidRDefault="006F11D9" w:rsidP="006F11D9">
      <w:pPr>
        <w:spacing w:line="276" w:lineRule="auto"/>
        <w:jc w:val="both"/>
        <w:rPr>
          <w:rFonts w:ascii="Arial" w:hAnsi="Arial" w:cs="Arial"/>
          <w:color w:val="000000" w:themeColor="text1"/>
          <w:sz w:val="22"/>
          <w:szCs w:val="22"/>
        </w:rPr>
      </w:pPr>
      <w:r w:rsidRPr="006F11D9">
        <w:rPr>
          <w:rFonts w:ascii="Arial" w:hAnsi="Arial" w:cs="Arial"/>
          <w:color w:val="000000" w:themeColor="text1"/>
          <w:sz w:val="22"/>
          <w:szCs w:val="22"/>
        </w:rPr>
        <w:t>In determining a Permission in Principle application, the Local Planning Authority is required to assess only the location of the development, the proposed land use, the amount of development, and whether there are any overriding constraints which would clearly and demonstrably prevent development from coming forward in principle.</w:t>
      </w:r>
    </w:p>
    <w:p w14:paraId="3ABEA2B3" w14:textId="77777777" w:rsidR="006F11D9" w:rsidRPr="006F11D9" w:rsidRDefault="006F11D9" w:rsidP="006F11D9">
      <w:pPr>
        <w:spacing w:line="276" w:lineRule="auto"/>
        <w:jc w:val="both"/>
        <w:rPr>
          <w:rFonts w:ascii="Arial" w:hAnsi="Arial" w:cs="Arial"/>
          <w:color w:val="000000" w:themeColor="text1"/>
          <w:sz w:val="22"/>
          <w:szCs w:val="22"/>
        </w:rPr>
      </w:pPr>
    </w:p>
    <w:p w14:paraId="1007748E" w14:textId="0730ECD0" w:rsidR="006F11D9" w:rsidRDefault="006F11D9" w:rsidP="006F11D9">
      <w:pPr>
        <w:spacing w:line="276" w:lineRule="auto"/>
        <w:jc w:val="both"/>
        <w:rPr>
          <w:rFonts w:ascii="Arial" w:hAnsi="Arial" w:cs="Arial"/>
          <w:color w:val="000000" w:themeColor="text1"/>
          <w:sz w:val="22"/>
          <w:szCs w:val="22"/>
        </w:rPr>
      </w:pPr>
      <w:r w:rsidRPr="006F11D9">
        <w:rPr>
          <w:rFonts w:ascii="Arial" w:hAnsi="Arial" w:cs="Arial"/>
          <w:color w:val="000000" w:themeColor="text1"/>
          <w:sz w:val="22"/>
          <w:szCs w:val="22"/>
        </w:rPr>
        <w:t>Having considered the application against the development plan and the National Planning Policy Framework, it is concluded that the proposed development is not acceptable in principle. The concerns identified go to the fundamental suitability of the site for development, rather than to matters that could reasonably be resolved through the submission of detailed proposals at a later stage.</w:t>
      </w:r>
    </w:p>
    <w:p w14:paraId="13A6AF85" w14:textId="77777777" w:rsidR="006F11D9" w:rsidRDefault="006F11D9" w:rsidP="006F11D9">
      <w:pPr>
        <w:spacing w:line="276" w:lineRule="auto"/>
        <w:jc w:val="both"/>
        <w:rPr>
          <w:rFonts w:ascii="Arial" w:hAnsi="Arial" w:cs="Arial"/>
          <w:color w:val="000000" w:themeColor="text1"/>
          <w:sz w:val="22"/>
          <w:szCs w:val="22"/>
        </w:rPr>
      </w:pPr>
    </w:p>
    <w:p w14:paraId="5B994E8C" w14:textId="77777777" w:rsidR="002C0272" w:rsidRPr="004A247E" w:rsidRDefault="002C0272" w:rsidP="002C0272">
      <w:pPr>
        <w:spacing w:line="276" w:lineRule="auto"/>
        <w:jc w:val="both"/>
        <w:rPr>
          <w:rFonts w:ascii="Arial" w:hAnsi="Arial" w:cs="Arial"/>
          <w:i/>
          <w:iCs/>
          <w:color w:val="000000" w:themeColor="text1"/>
          <w:sz w:val="22"/>
          <w:szCs w:val="22"/>
          <w:u w:val="single"/>
        </w:rPr>
      </w:pPr>
      <w:r w:rsidRPr="004A247E">
        <w:rPr>
          <w:rFonts w:ascii="Arial" w:hAnsi="Arial" w:cs="Arial"/>
          <w:i/>
          <w:iCs/>
          <w:color w:val="000000" w:themeColor="text1"/>
          <w:sz w:val="22"/>
          <w:szCs w:val="22"/>
          <w:u w:val="single"/>
        </w:rPr>
        <w:t>Five</w:t>
      </w:r>
      <w:r w:rsidRPr="004A247E">
        <w:rPr>
          <w:rFonts w:ascii="Arial" w:hAnsi="Arial" w:cs="Arial"/>
          <w:i/>
          <w:iCs/>
          <w:color w:val="000000" w:themeColor="text1"/>
          <w:sz w:val="22"/>
          <w:szCs w:val="22"/>
          <w:u w:val="single"/>
        </w:rPr>
        <w:noBreakHyphen/>
        <w:t>Year Housing Land Supply</w:t>
      </w:r>
    </w:p>
    <w:p w14:paraId="6F80718E" w14:textId="77777777" w:rsidR="004A247E" w:rsidRDefault="004A247E" w:rsidP="002C0272">
      <w:pPr>
        <w:spacing w:line="276" w:lineRule="auto"/>
        <w:jc w:val="both"/>
        <w:rPr>
          <w:rFonts w:ascii="Arial" w:hAnsi="Arial" w:cs="Arial"/>
          <w:color w:val="000000" w:themeColor="text1"/>
          <w:sz w:val="22"/>
          <w:szCs w:val="22"/>
        </w:rPr>
      </w:pPr>
    </w:p>
    <w:p w14:paraId="23673E68" w14:textId="427A78FE" w:rsidR="002C0272" w:rsidRDefault="002C0272" w:rsidP="002C0272">
      <w:pPr>
        <w:spacing w:line="276" w:lineRule="auto"/>
        <w:jc w:val="both"/>
        <w:rPr>
          <w:rFonts w:ascii="Arial" w:hAnsi="Arial" w:cs="Arial"/>
          <w:color w:val="000000" w:themeColor="text1"/>
          <w:sz w:val="22"/>
          <w:szCs w:val="22"/>
        </w:rPr>
      </w:pPr>
      <w:r w:rsidRPr="002C0272">
        <w:rPr>
          <w:rFonts w:ascii="Arial" w:hAnsi="Arial" w:cs="Arial"/>
          <w:color w:val="000000" w:themeColor="text1"/>
          <w:sz w:val="22"/>
          <w:szCs w:val="22"/>
        </w:rPr>
        <w:t>The Local Planning Authority is currently unable to demonstrate a deliverable five</w:t>
      </w:r>
      <w:r w:rsidRPr="002C0272">
        <w:rPr>
          <w:rFonts w:ascii="Arial" w:hAnsi="Arial" w:cs="Arial"/>
          <w:color w:val="000000" w:themeColor="text1"/>
          <w:sz w:val="22"/>
          <w:szCs w:val="22"/>
        </w:rPr>
        <w:noBreakHyphen/>
        <w:t>year supply of housing land.</w:t>
      </w:r>
    </w:p>
    <w:p w14:paraId="37162D1B" w14:textId="77777777" w:rsidR="004A247E" w:rsidRPr="002C0272" w:rsidRDefault="004A247E" w:rsidP="002C0272">
      <w:pPr>
        <w:spacing w:line="276" w:lineRule="auto"/>
        <w:jc w:val="both"/>
        <w:rPr>
          <w:rFonts w:ascii="Arial" w:hAnsi="Arial" w:cs="Arial"/>
          <w:color w:val="000000" w:themeColor="text1"/>
          <w:sz w:val="22"/>
          <w:szCs w:val="22"/>
        </w:rPr>
      </w:pPr>
    </w:p>
    <w:p w14:paraId="4AD1E4B0" w14:textId="77777777" w:rsidR="002C0272" w:rsidRDefault="002C0272" w:rsidP="002C0272">
      <w:pPr>
        <w:spacing w:line="276" w:lineRule="auto"/>
        <w:jc w:val="both"/>
        <w:rPr>
          <w:rFonts w:ascii="Arial" w:hAnsi="Arial" w:cs="Arial"/>
          <w:color w:val="000000" w:themeColor="text1"/>
          <w:sz w:val="22"/>
          <w:szCs w:val="22"/>
        </w:rPr>
      </w:pPr>
      <w:r w:rsidRPr="002C0272">
        <w:rPr>
          <w:rFonts w:ascii="Arial" w:hAnsi="Arial" w:cs="Arial"/>
          <w:color w:val="000000" w:themeColor="text1"/>
          <w:sz w:val="22"/>
          <w:szCs w:val="22"/>
        </w:rPr>
        <w:t>The National Planning Policy Framework confirms that in such circumstances, the delivery of new housing attracts significant weight as a material consideration in decision</w:t>
      </w:r>
      <w:r w:rsidRPr="002C0272">
        <w:rPr>
          <w:rFonts w:ascii="Arial" w:hAnsi="Arial" w:cs="Arial"/>
          <w:color w:val="000000" w:themeColor="text1"/>
          <w:sz w:val="22"/>
          <w:szCs w:val="22"/>
        </w:rPr>
        <w:noBreakHyphen/>
        <w:t>making.</w:t>
      </w:r>
    </w:p>
    <w:p w14:paraId="22627514" w14:textId="77777777" w:rsidR="004A247E" w:rsidRPr="002C0272" w:rsidRDefault="004A247E" w:rsidP="002C0272">
      <w:pPr>
        <w:spacing w:line="276" w:lineRule="auto"/>
        <w:jc w:val="both"/>
        <w:rPr>
          <w:rFonts w:ascii="Arial" w:hAnsi="Arial" w:cs="Arial"/>
          <w:color w:val="000000" w:themeColor="text1"/>
          <w:sz w:val="22"/>
          <w:szCs w:val="22"/>
        </w:rPr>
      </w:pPr>
    </w:p>
    <w:p w14:paraId="713F03A9" w14:textId="77777777" w:rsidR="002C0272" w:rsidRDefault="002C0272" w:rsidP="002C0272">
      <w:pPr>
        <w:spacing w:line="276" w:lineRule="auto"/>
        <w:jc w:val="both"/>
        <w:rPr>
          <w:rFonts w:ascii="Arial" w:hAnsi="Arial" w:cs="Arial"/>
          <w:color w:val="000000" w:themeColor="text1"/>
          <w:sz w:val="22"/>
          <w:szCs w:val="22"/>
        </w:rPr>
      </w:pPr>
      <w:r w:rsidRPr="002C0272">
        <w:rPr>
          <w:rFonts w:ascii="Arial" w:hAnsi="Arial" w:cs="Arial"/>
          <w:color w:val="000000" w:themeColor="text1"/>
          <w:sz w:val="22"/>
          <w:szCs w:val="22"/>
        </w:rPr>
        <w:t>This matter has been given careful consideration in the determination of this application. However, while the contribution towards housing delivery attracts substantial weight, it does not override the requirement for development to be located in suitable and sustainable locations, nor does it justify granting Permission in Principle where the site is fundamentally unsuitable in principle.</w:t>
      </w:r>
    </w:p>
    <w:p w14:paraId="672B4E7A" w14:textId="77777777" w:rsidR="00C833F3" w:rsidRPr="002C0272" w:rsidRDefault="00C833F3" w:rsidP="002C0272">
      <w:pPr>
        <w:spacing w:line="276" w:lineRule="auto"/>
        <w:jc w:val="both"/>
        <w:rPr>
          <w:rFonts w:ascii="Arial" w:hAnsi="Arial" w:cs="Arial"/>
          <w:color w:val="000000" w:themeColor="text1"/>
          <w:sz w:val="22"/>
          <w:szCs w:val="22"/>
        </w:rPr>
      </w:pPr>
    </w:p>
    <w:p w14:paraId="3E347BDB" w14:textId="77777777" w:rsidR="00886CBA" w:rsidRPr="00886CBA" w:rsidRDefault="002C0272" w:rsidP="00886CBA">
      <w:pPr>
        <w:spacing w:line="276" w:lineRule="auto"/>
        <w:jc w:val="both"/>
        <w:rPr>
          <w:rFonts w:ascii="Arial" w:hAnsi="Arial" w:cs="Arial"/>
          <w:color w:val="000000" w:themeColor="text1"/>
          <w:sz w:val="22"/>
          <w:szCs w:val="22"/>
        </w:rPr>
      </w:pPr>
      <w:r w:rsidRPr="002C0272">
        <w:rPr>
          <w:rFonts w:ascii="Arial" w:hAnsi="Arial" w:cs="Arial"/>
          <w:color w:val="000000" w:themeColor="text1"/>
          <w:sz w:val="22"/>
          <w:szCs w:val="22"/>
        </w:rPr>
        <w:t xml:space="preserve">In this case, the identified harm relates to the principle of development and to matters that could not reasonably be resolved or mitigated through a subsequent application for Technical Details Consent. </w:t>
      </w:r>
    </w:p>
    <w:p w14:paraId="3A500EB5" w14:textId="77777777" w:rsidR="00886CBA" w:rsidRPr="00886CBA" w:rsidRDefault="00886CBA" w:rsidP="00886CBA">
      <w:pPr>
        <w:spacing w:line="276" w:lineRule="auto"/>
        <w:jc w:val="both"/>
        <w:rPr>
          <w:rFonts w:ascii="Arial" w:hAnsi="Arial" w:cs="Arial"/>
          <w:color w:val="000000" w:themeColor="text1"/>
          <w:sz w:val="22"/>
          <w:szCs w:val="22"/>
        </w:rPr>
      </w:pPr>
      <w:r w:rsidRPr="00886CBA">
        <w:rPr>
          <w:rFonts w:ascii="Arial" w:hAnsi="Arial" w:cs="Arial"/>
          <w:color w:val="000000" w:themeColor="text1"/>
          <w:sz w:val="22"/>
          <w:szCs w:val="22"/>
        </w:rPr>
        <w:t>While paragraph 11(d) of the NPPF is engaged due to the absence of a five</w:t>
      </w:r>
      <w:r w:rsidRPr="00886CBA">
        <w:rPr>
          <w:rFonts w:ascii="Arial" w:hAnsi="Arial" w:cs="Arial"/>
          <w:color w:val="000000" w:themeColor="text1"/>
          <w:sz w:val="22"/>
          <w:szCs w:val="22"/>
        </w:rPr>
        <w:noBreakHyphen/>
        <w:t>year housing land supply, the proposal conflicts with the spatial strategy of the development plan, and the identified harms relate to the fundamental suitability of the site in principle. These harms significantly and demonstrably outweigh the benefits of additional housing in this location.</w:t>
      </w:r>
    </w:p>
    <w:p w14:paraId="197C4E6D" w14:textId="307DAB31" w:rsidR="002C0272" w:rsidRDefault="002C0272" w:rsidP="002C0272">
      <w:pPr>
        <w:spacing w:line="276" w:lineRule="auto"/>
        <w:jc w:val="both"/>
        <w:rPr>
          <w:rFonts w:ascii="Arial" w:hAnsi="Arial" w:cs="Arial"/>
          <w:color w:val="000000" w:themeColor="text1"/>
          <w:sz w:val="22"/>
          <w:szCs w:val="22"/>
        </w:rPr>
      </w:pPr>
    </w:p>
    <w:p w14:paraId="42E46D76" w14:textId="77777777" w:rsidR="00C833F3" w:rsidRPr="002C0272" w:rsidRDefault="00C833F3" w:rsidP="002C0272">
      <w:pPr>
        <w:spacing w:line="276" w:lineRule="auto"/>
        <w:jc w:val="both"/>
        <w:rPr>
          <w:rFonts w:ascii="Arial" w:hAnsi="Arial" w:cs="Arial"/>
          <w:color w:val="000000" w:themeColor="text1"/>
          <w:sz w:val="22"/>
          <w:szCs w:val="22"/>
        </w:rPr>
      </w:pPr>
    </w:p>
    <w:p w14:paraId="50D971F4" w14:textId="77777777" w:rsidR="002C0272" w:rsidRPr="00C833F3" w:rsidRDefault="002C0272" w:rsidP="002C0272">
      <w:pPr>
        <w:spacing w:line="276" w:lineRule="auto"/>
        <w:jc w:val="both"/>
        <w:rPr>
          <w:rFonts w:ascii="Arial" w:hAnsi="Arial" w:cs="Arial"/>
          <w:i/>
          <w:iCs/>
          <w:color w:val="000000" w:themeColor="text1"/>
          <w:sz w:val="22"/>
          <w:szCs w:val="22"/>
          <w:u w:val="single"/>
        </w:rPr>
      </w:pPr>
      <w:r w:rsidRPr="00C833F3">
        <w:rPr>
          <w:rFonts w:ascii="Arial" w:hAnsi="Arial" w:cs="Arial"/>
          <w:i/>
          <w:iCs/>
          <w:color w:val="000000" w:themeColor="text1"/>
          <w:sz w:val="22"/>
          <w:szCs w:val="22"/>
          <w:u w:val="single"/>
        </w:rPr>
        <w:t>Conclusion</w:t>
      </w:r>
    </w:p>
    <w:p w14:paraId="40F58CFC" w14:textId="77777777" w:rsidR="002C0272" w:rsidRPr="002C0272" w:rsidRDefault="002C0272" w:rsidP="002C0272">
      <w:pPr>
        <w:spacing w:line="276" w:lineRule="auto"/>
        <w:jc w:val="both"/>
        <w:rPr>
          <w:rFonts w:ascii="Arial" w:hAnsi="Arial" w:cs="Arial"/>
          <w:color w:val="000000" w:themeColor="text1"/>
          <w:sz w:val="22"/>
          <w:szCs w:val="22"/>
        </w:rPr>
      </w:pPr>
      <w:r w:rsidRPr="002C0272">
        <w:rPr>
          <w:rFonts w:ascii="Arial" w:hAnsi="Arial" w:cs="Arial"/>
          <w:color w:val="000000" w:themeColor="text1"/>
          <w:sz w:val="22"/>
          <w:szCs w:val="22"/>
        </w:rPr>
        <w:t>Overall, the proposal conflicts with the development plan when assessed against the statutory framework for Permission in Principle. There are no material considerations, including housing land supply, that indicate a decision other than refusal should be made.</w:t>
      </w:r>
    </w:p>
    <w:p w14:paraId="730806BB" w14:textId="77777777" w:rsidR="006F11D9" w:rsidRDefault="006F11D9" w:rsidP="00942BFA">
      <w:pPr>
        <w:spacing w:line="276" w:lineRule="auto"/>
        <w:jc w:val="both"/>
        <w:rPr>
          <w:rFonts w:ascii="Arial" w:hAnsi="Arial" w:cs="Arial"/>
          <w:b/>
          <w:bCs/>
          <w:color w:val="ED0000"/>
          <w:sz w:val="22"/>
          <w:szCs w:val="22"/>
        </w:rPr>
      </w:pPr>
    </w:p>
    <w:p w14:paraId="43312728" w14:textId="77777777" w:rsidR="006F11D9" w:rsidRPr="00942BFA" w:rsidRDefault="006F11D9" w:rsidP="00942BFA">
      <w:pPr>
        <w:spacing w:line="276" w:lineRule="auto"/>
        <w:jc w:val="both"/>
        <w:rPr>
          <w:rFonts w:ascii="Arial" w:hAnsi="Arial" w:cs="Arial"/>
          <w:b/>
          <w:bCs/>
          <w:color w:val="ED0000"/>
          <w:sz w:val="22"/>
          <w:szCs w:val="22"/>
        </w:rPr>
      </w:pPr>
    </w:p>
    <w:p w14:paraId="6F8816B4" w14:textId="746F723C" w:rsidR="00D428D4" w:rsidRPr="00A82351" w:rsidRDefault="00F2151B" w:rsidP="00942BFA">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That Permission</w:t>
      </w:r>
      <w:r w:rsidR="003237B8">
        <w:rPr>
          <w:rFonts w:ascii="Arial" w:hAnsi="Arial" w:cs="Arial"/>
          <w:b/>
          <w:bCs/>
          <w:color w:val="000000" w:themeColor="text1"/>
          <w:sz w:val="22"/>
          <w:szCs w:val="22"/>
        </w:rPr>
        <w:t xml:space="preserve"> in Principle</w:t>
      </w:r>
      <w:r w:rsidRPr="00942BFA">
        <w:rPr>
          <w:rFonts w:ascii="Arial" w:hAnsi="Arial" w:cs="Arial"/>
          <w:b/>
          <w:bCs/>
          <w:color w:val="000000" w:themeColor="text1"/>
          <w:sz w:val="22"/>
          <w:szCs w:val="22"/>
        </w:rPr>
        <w:t xml:space="preserve"> be REFUSED</w:t>
      </w:r>
      <w:r w:rsidR="003237B8">
        <w:rPr>
          <w:rFonts w:ascii="Arial" w:hAnsi="Arial" w:cs="Arial"/>
          <w:b/>
          <w:bCs/>
          <w:color w:val="000000" w:themeColor="text1"/>
          <w:sz w:val="22"/>
          <w:szCs w:val="22"/>
        </w:rPr>
        <w:t xml:space="preserve"> for the following reasons:</w:t>
      </w:r>
    </w:p>
    <w:p w14:paraId="5AC7BEA0" w14:textId="77777777" w:rsidR="00D428D4" w:rsidRPr="00C2433B" w:rsidRDefault="00D428D4" w:rsidP="00942BFA">
      <w:pPr>
        <w:spacing w:line="276" w:lineRule="auto"/>
        <w:jc w:val="both"/>
        <w:rPr>
          <w:rFonts w:ascii="Arial" w:hAnsi="Arial" w:cs="Arial"/>
          <w:sz w:val="22"/>
          <w:szCs w:val="22"/>
        </w:rPr>
      </w:pPr>
    </w:p>
    <w:p w14:paraId="5115FEC4" w14:textId="601D4AF2" w:rsidR="00E13D50" w:rsidRDefault="00E13D50" w:rsidP="00E13D50">
      <w:pPr>
        <w:jc w:val="both"/>
        <w:rPr>
          <w:rFonts w:ascii="Arial" w:hAnsi="Arial" w:cs="Arial"/>
          <w:sz w:val="22"/>
          <w:szCs w:val="22"/>
        </w:rPr>
      </w:pPr>
      <w:r w:rsidRPr="00C2433B">
        <w:rPr>
          <w:rFonts w:ascii="Arial" w:hAnsi="Arial" w:cs="Arial"/>
          <w:sz w:val="22"/>
          <w:szCs w:val="22"/>
        </w:rPr>
        <w:t xml:space="preserve">The proposed development is contrary to the adopted Development Plan housing delivery strategy in that it involves a greenfield site that </w:t>
      </w:r>
      <w:r w:rsidR="00A57EE7" w:rsidRPr="00C2433B">
        <w:rPr>
          <w:rFonts w:ascii="Arial" w:hAnsi="Arial" w:cs="Arial"/>
          <w:sz w:val="22"/>
          <w:szCs w:val="22"/>
        </w:rPr>
        <w:t xml:space="preserve">lies </w:t>
      </w:r>
      <w:r w:rsidR="00574C45" w:rsidRPr="00C2433B">
        <w:rPr>
          <w:rFonts w:ascii="Arial" w:hAnsi="Arial" w:cs="Arial"/>
          <w:sz w:val="22"/>
          <w:szCs w:val="22"/>
        </w:rPr>
        <w:t xml:space="preserve">in an unsustainable location </w:t>
      </w:r>
      <w:r w:rsidR="00A57EE7" w:rsidRPr="00C2433B">
        <w:rPr>
          <w:rFonts w:ascii="Arial" w:hAnsi="Arial" w:cs="Arial"/>
          <w:sz w:val="22"/>
          <w:szCs w:val="22"/>
        </w:rPr>
        <w:t>within open</w:t>
      </w:r>
      <w:r w:rsidRPr="00C2433B">
        <w:rPr>
          <w:rFonts w:ascii="Arial" w:hAnsi="Arial" w:cs="Arial"/>
          <w:sz w:val="22"/>
          <w:szCs w:val="22"/>
        </w:rPr>
        <w:t xml:space="preserve"> countryside; and is outside and some distance from the defined settlement boundary for the Local Service Centre of Market Lavington and the Small village of Easterton. It is also considered that the proposals do not represent sustainable or infill development and will only serve to uncharacteristically elongate the small hamlet of Fiddington Sands in a southeasterly direction away from its current central core, with a scale of development that is disproportionate for the hamlet</w:t>
      </w:r>
      <w:r w:rsidR="00A54F5F" w:rsidRPr="00C2433B">
        <w:rPr>
          <w:rFonts w:ascii="Arial" w:hAnsi="Arial" w:cs="Arial"/>
          <w:sz w:val="22"/>
          <w:szCs w:val="22"/>
        </w:rPr>
        <w:t>, by virtue of</w:t>
      </w:r>
      <w:r w:rsidR="003D5E86" w:rsidRPr="00C2433B">
        <w:rPr>
          <w:rFonts w:ascii="Arial" w:hAnsi="Arial" w:cs="Arial"/>
          <w:sz w:val="22"/>
          <w:szCs w:val="22"/>
        </w:rPr>
        <w:t xml:space="preserve"> the number of dwellings proposed (6-9) </w:t>
      </w:r>
      <w:r w:rsidR="000311D8" w:rsidRPr="00C2433B">
        <w:rPr>
          <w:rFonts w:ascii="Arial" w:hAnsi="Arial" w:cs="Arial"/>
          <w:sz w:val="22"/>
          <w:szCs w:val="22"/>
        </w:rPr>
        <w:t>on the site</w:t>
      </w:r>
      <w:r w:rsidR="00C23159" w:rsidRPr="00C2433B">
        <w:rPr>
          <w:rFonts w:ascii="Arial" w:hAnsi="Arial" w:cs="Arial"/>
          <w:sz w:val="22"/>
          <w:szCs w:val="22"/>
        </w:rPr>
        <w:t>, which conflicts with</w:t>
      </w:r>
      <w:r w:rsidR="00C70368">
        <w:rPr>
          <w:rFonts w:ascii="Arial" w:hAnsi="Arial" w:cs="Arial"/>
          <w:sz w:val="22"/>
          <w:szCs w:val="22"/>
        </w:rPr>
        <w:t>, and is separated from,</w:t>
      </w:r>
      <w:r w:rsidR="00C23159" w:rsidRPr="00C2433B">
        <w:rPr>
          <w:rFonts w:ascii="Arial" w:hAnsi="Arial" w:cs="Arial"/>
          <w:sz w:val="22"/>
          <w:szCs w:val="22"/>
        </w:rPr>
        <w:t xml:space="preserve"> the</w:t>
      </w:r>
      <w:r w:rsidR="00826A62" w:rsidRPr="00C2433B">
        <w:rPr>
          <w:rFonts w:ascii="Arial" w:hAnsi="Arial" w:cs="Arial"/>
          <w:sz w:val="22"/>
          <w:szCs w:val="22"/>
        </w:rPr>
        <w:t xml:space="preserve"> existing linear character of development</w:t>
      </w:r>
      <w:r w:rsidRPr="00C2433B">
        <w:rPr>
          <w:rFonts w:ascii="Arial" w:hAnsi="Arial" w:cs="Arial"/>
          <w:sz w:val="22"/>
          <w:szCs w:val="22"/>
        </w:rPr>
        <w:t>. The principle of housing development on this site, in terms of both its location and quantum, is therefore considered to be contrary to the provisions of the National Planning Policy Framework; Wiltshire Core Strategy policies CP1 (Settlement Strategy), CP2 (Delivery Strategy), CP12 (Devizes Community Area)</w:t>
      </w:r>
      <w:r w:rsidR="008E0CD9">
        <w:rPr>
          <w:rFonts w:ascii="Arial" w:hAnsi="Arial" w:cs="Arial"/>
          <w:sz w:val="22"/>
          <w:szCs w:val="22"/>
        </w:rPr>
        <w:t>, CP57 (Ensuring High Quality Design and Place Shaping and National Planning Policy Framework (December 2024) paragraphs 7-11, 39, 84, 124-141.</w:t>
      </w:r>
    </w:p>
    <w:p w14:paraId="2928D7DB" w14:textId="77777777" w:rsidR="00886CBA" w:rsidRDefault="00886CBA" w:rsidP="00E13D50">
      <w:pPr>
        <w:jc w:val="both"/>
        <w:rPr>
          <w:rFonts w:ascii="Arial" w:hAnsi="Arial" w:cs="Arial"/>
          <w:sz w:val="22"/>
          <w:szCs w:val="22"/>
        </w:rPr>
      </w:pPr>
    </w:p>
    <w:p w14:paraId="19AD9820" w14:textId="77777777" w:rsidR="00886CBA" w:rsidRPr="00C2433B" w:rsidRDefault="00886CBA" w:rsidP="00E13D50">
      <w:pPr>
        <w:jc w:val="both"/>
        <w:rPr>
          <w:rFonts w:ascii="Arial" w:hAnsi="Arial" w:cs="Arial"/>
          <w:sz w:val="22"/>
          <w:szCs w:val="22"/>
        </w:rPr>
      </w:pPr>
    </w:p>
    <w:p w14:paraId="077ADFE7" w14:textId="77777777" w:rsidR="00C070C0" w:rsidRDefault="00C070C0" w:rsidP="7D84FC5F">
      <w:pPr>
        <w:rPr>
          <w:rFonts w:ascii="Arial" w:hAnsi="Arial" w:cs="Arial"/>
          <w:color w:val="FF0000"/>
          <w:sz w:val="22"/>
          <w:szCs w:val="22"/>
        </w:rPr>
      </w:pPr>
    </w:p>
    <w:sectPr w:rsidR="00C070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04EDD"/>
    <w:multiLevelType w:val="multilevel"/>
    <w:tmpl w:val="5D5E5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07B81"/>
    <w:multiLevelType w:val="multilevel"/>
    <w:tmpl w:val="BA2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66C21"/>
    <w:multiLevelType w:val="multilevel"/>
    <w:tmpl w:val="D4D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D046E"/>
    <w:multiLevelType w:val="multilevel"/>
    <w:tmpl w:val="33440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E85345"/>
    <w:multiLevelType w:val="multilevel"/>
    <w:tmpl w:val="A2B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21F4834"/>
    <w:multiLevelType w:val="multilevel"/>
    <w:tmpl w:val="5F1C1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CB4BB5"/>
    <w:multiLevelType w:val="multilevel"/>
    <w:tmpl w:val="492A1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4AA49B1"/>
    <w:multiLevelType w:val="multilevel"/>
    <w:tmpl w:val="C2B40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4D22E6"/>
    <w:multiLevelType w:val="hybridMultilevel"/>
    <w:tmpl w:val="C5421D4E"/>
    <w:lvl w:ilvl="0" w:tplc="08090001">
      <w:start w:val="1"/>
      <w:numFmt w:val="bullet"/>
      <w:lvlText w:val=""/>
      <w:lvlJc w:val="left"/>
      <w:pPr>
        <w:ind w:left="720" w:hanging="360"/>
      </w:pPr>
      <w:rPr>
        <w:rFonts w:ascii="Symbol" w:hAnsi="Symbol" w:hint="default"/>
      </w:rPr>
    </w:lvl>
    <w:lvl w:ilvl="1" w:tplc="BA084A32">
      <w:numFmt w:val="bullet"/>
      <w:lvlText w:val="•"/>
      <w:lvlJc w:val="left"/>
      <w:pPr>
        <w:ind w:left="1440" w:hanging="360"/>
      </w:pPr>
      <w:rPr>
        <w:rFonts w:ascii="Arial" w:eastAsia="Times New Roman" w:hAnsi="Arial" w:cs="Arial" w:hint="default"/>
        <w:b w:val="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C9A3B0C"/>
    <w:multiLevelType w:val="hybridMultilevel"/>
    <w:tmpl w:val="B688310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D3A407B"/>
    <w:multiLevelType w:val="multilevel"/>
    <w:tmpl w:val="EDF46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49575A0"/>
    <w:multiLevelType w:val="multilevel"/>
    <w:tmpl w:val="A04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61C00B2"/>
    <w:multiLevelType w:val="multilevel"/>
    <w:tmpl w:val="D6D07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DB46245"/>
    <w:multiLevelType w:val="multilevel"/>
    <w:tmpl w:val="78945C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43"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4A490463"/>
    <w:multiLevelType w:val="multilevel"/>
    <w:tmpl w:val="DD28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D4F0B65"/>
    <w:multiLevelType w:val="hybridMultilevel"/>
    <w:tmpl w:val="B562E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1FE3CE3"/>
    <w:multiLevelType w:val="hybridMultilevel"/>
    <w:tmpl w:val="72BABDC6"/>
    <w:lvl w:ilvl="0" w:tplc="E7F07532">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51C4FDD"/>
    <w:multiLevelType w:val="hybridMultilevel"/>
    <w:tmpl w:val="A1A84872"/>
    <w:lvl w:ilvl="0" w:tplc="08090003">
      <w:start w:val="1"/>
      <w:numFmt w:val="bullet"/>
      <w:lvlText w:val="o"/>
      <w:lvlJc w:val="left"/>
      <w:pPr>
        <w:ind w:left="1440" w:hanging="360"/>
      </w:pPr>
      <w:rPr>
        <w:rFonts w:ascii="Courier New" w:hAnsi="Courier New" w:cs="Courier New" w:hint="default"/>
      </w:rPr>
    </w:lvl>
    <w:lvl w:ilvl="1" w:tplc="A2A4F53E">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4"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72A3C97"/>
    <w:multiLevelType w:val="multilevel"/>
    <w:tmpl w:val="6186B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5E095556"/>
    <w:multiLevelType w:val="multilevel"/>
    <w:tmpl w:val="FA5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F661F09"/>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61E85F35"/>
    <w:multiLevelType w:val="multilevel"/>
    <w:tmpl w:val="5986E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2482FCA"/>
    <w:multiLevelType w:val="hybridMultilevel"/>
    <w:tmpl w:val="08388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2A35FE1"/>
    <w:multiLevelType w:val="multilevel"/>
    <w:tmpl w:val="EB1C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9EF4801"/>
    <w:multiLevelType w:val="multilevel"/>
    <w:tmpl w:val="3E76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6ACC5D0C"/>
    <w:multiLevelType w:val="hybridMultilevel"/>
    <w:tmpl w:val="C374B2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ADA0A9D"/>
    <w:multiLevelType w:val="hybridMultilevel"/>
    <w:tmpl w:val="D056F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48C7E5A"/>
    <w:multiLevelType w:val="multilevel"/>
    <w:tmpl w:val="4D2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8757E8A"/>
    <w:multiLevelType w:val="hybridMultilevel"/>
    <w:tmpl w:val="A0F8BE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8"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B617936"/>
    <w:multiLevelType w:val="hybridMultilevel"/>
    <w:tmpl w:val="9F762292"/>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0"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8"/>
  </w:num>
  <w:num w:numId="2" w16cid:durableId="892273552">
    <w:abstractNumId w:val="10"/>
  </w:num>
  <w:num w:numId="3" w16cid:durableId="1181357059">
    <w:abstractNumId w:val="66"/>
  </w:num>
  <w:num w:numId="4" w16cid:durableId="1650787556">
    <w:abstractNumId w:val="40"/>
  </w:num>
  <w:num w:numId="5" w16cid:durableId="466094426">
    <w:abstractNumId w:val="70"/>
  </w:num>
  <w:num w:numId="6" w16cid:durableId="1542328013">
    <w:abstractNumId w:val="73"/>
  </w:num>
  <w:num w:numId="7" w16cid:durableId="15501889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433276">
    <w:abstractNumId w:val="13"/>
  </w:num>
  <w:num w:numId="9" w16cid:durableId="313262487">
    <w:abstractNumId w:val="7"/>
  </w:num>
  <w:num w:numId="10" w16cid:durableId="947270896">
    <w:abstractNumId w:val="35"/>
  </w:num>
  <w:num w:numId="11" w16cid:durableId="1055202777">
    <w:abstractNumId w:val="8"/>
  </w:num>
  <w:num w:numId="12" w16cid:durableId="730889825">
    <w:abstractNumId w:val="51"/>
  </w:num>
  <w:num w:numId="13" w16cid:durableId="1037051835">
    <w:abstractNumId w:val="57"/>
  </w:num>
  <w:num w:numId="14" w16cid:durableId="667173014">
    <w:abstractNumId w:val="18"/>
  </w:num>
  <w:num w:numId="15" w16cid:durableId="2085175374">
    <w:abstractNumId w:val="23"/>
  </w:num>
  <w:num w:numId="16" w16cid:durableId="1488207918">
    <w:abstractNumId w:val="52"/>
  </w:num>
  <w:num w:numId="17" w16cid:durableId="1316035816">
    <w:abstractNumId w:val="58"/>
  </w:num>
  <w:num w:numId="18" w16cid:durableId="1793137108">
    <w:abstractNumId w:val="37"/>
  </w:num>
  <w:num w:numId="19" w16cid:durableId="1931695530">
    <w:abstractNumId w:val="46"/>
  </w:num>
  <w:num w:numId="20" w16cid:durableId="509217491">
    <w:abstractNumId w:val="53"/>
  </w:num>
  <w:num w:numId="21" w16cid:durableId="134420376">
    <w:abstractNumId w:val="72"/>
  </w:num>
  <w:num w:numId="22" w16cid:durableId="742416712">
    <w:abstractNumId w:val="59"/>
  </w:num>
  <w:num w:numId="23" w16cid:durableId="1575966055">
    <w:abstractNumId w:val="44"/>
  </w:num>
  <w:num w:numId="24" w16cid:durableId="182673538">
    <w:abstractNumId w:val="14"/>
  </w:num>
  <w:num w:numId="25" w16cid:durableId="1842088480">
    <w:abstractNumId w:val="0"/>
  </w:num>
  <w:num w:numId="26" w16cid:durableId="509877877">
    <w:abstractNumId w:val="6"/>
  </w:num>
  <w:num w:numId="27" w16cid:durableId="10887200">
    <w:abstractNumId w:val="12"/>
  </w:num>
  <w:num w:numId="28" w16cid:durableId="194463077">
    <w:abstractNumId w:val="36"/>
  </w:num>
  <w:num w:numId="29" w16cid:durableId="1724135988">
    <w:abstractNumId w:val="61"/>
  </w:num>
  <w:num w:numId="30" w16cid:durableId="1700400412">
    <w:abstractNumId w:val="33"/>
  </w:num>
  <w:num w:numId="31" w16cid:durableId="1797262182">
    <w:abstractNumId w:val="34"/>
  </w:num>
  <w:num w:numId="32" w16cid:durableId="2114784544">
    <w:abstractNumId w:val="39"/>
  </w:num>
  <w:num w:numId="33" w16cid:durableId="658310686">
    <w:abstractNumId w:val="60"/>
  </w:num>
  <w:num w:numId="34" w16cid:durableId="226259544">
    <w:abstractNumId w:val="17"/>
  </w:num>
  <w:num w:numId="35" w16cid:durableId="287931387">
    <w:abstractNumId w:val="67"/>
  </w:num>
  <w:num w:numId="36" w16cid:durableId="1676414609">
    <w:abstractNumId w:val="5"/>
  </w:num>
  <w:num w:numId="37" w16cid:durableId="2065711942">
    <w:abstractNumId w:val="15"/>
  </w:num>
  <w:num w:numId="38" w16cid:durableId="1551453310">
    <w:abstractNumId w:val="32"/>
  </w:num>
  <w:num w:numId="39" w16cid:durableId="988752181">
    <w:abstractNumId w:val="3"/>
  </w:num>
  <w:num w:numId="40" w16cid:durableId="1230995185">
    <w:abstractNumId w:val="27"/>
  </w:num>
  <w:num w:numId="41" w16cid:durableId="1475952472">
    <w:abstractNumId w:val="41"/>
  </w:num>
  <w:num w:numId="42" w16cid:durableId="1573852876">
    <w:abstractNumId w:val="75"/>
  </w:num>
  <w:num w:numId="43" w16cid:durableId="393045125">
    <w:abstractNumId w:val="21"/>
  </w:num>
  <w:num w:numId="44" w16cid:durableId="187529976">
    <w:abstractNumId w:val="56"/>
  </w:num>
  <w:num w:numId="45" w16cid:durableId="1823306521">
    <w:abstractNumId w:val="42"/>
  </w:num>
  <w:num w:numId="46" w16cid:durableId="1663895656">
    <w:abstractNumId w:val="19"/>
  </w:num>
  <w:num w:numId="47" w16cid:durableId="1750425246">
    <w:abstractNumId w:val="65"/>
  </w:num>
  <w:num w:numId="48" w16cid:durableId="1619068546">
    <w:abstractNumId w:val="24"/>
  </w:num>
  <w:num w:numId="49" w16cid:durableId="1460490708">
    <w:abstractNumId w:val="45"/>
  </w:num>
  <w:num w:numId="50" w16cid:durableId="6713544">
    <w:abstractNumId w:val="82"/>
  </w:num>
  <w:num w:numId="51" w16cid:durableId="526915288">
    <w:abstractNumId w:val="1"/>
  </w:num>
  <w:num w:numId="52" w16cid:durableId="1486235846">
    <w:abstractNumId w:val="9"/>
  </w:num>
  <w:num w:numId="53" w16cid:durableId="415513684">
    <w:abstractNumId w:val="20"/>
  </w:num>
  <w:num w:numId="54" w16cid:durableId="388576858">
    <w:abstractNumId w:val="16"/>
  </w:num>
  <w:num w:numId="55" w16cid:durableId="1975601811">
    <w:abstractNumId w:val="50"/>
  </w:num>
  <w:num w:numId="56" w16cid:durableId="2039310770">
    <w:abstractNumId w:val="76"/>
  </w:num>
  <w:num w:numId="57" w16cid:durableId="1034232417">
    <w:abstractNumId w:val="11"/>
  </w:num>
  <w:num w:numId="58" w16cid:durableId="2062092020">
    <w:abstractNumId w:val="78"/>
  </w:num>
  <w:num w:numId="59" w16cid:durableId="1933783146">
    <w:abstractNumId w:val="4"/>
  </w:num>
  <w:num w:numId="60" w16cid:durableId="1669286882">
    <w:abstractNumId w:val="48"/>
  </w:num>
  <w:num w:numId="61" w16cid:durableId="1237977669">
    <w:abstractNumId w:val="29"/>
  </w:num>
  <w:num w:numId="62" w16cid:durableId="827013789">
    <w:abstractNumId w:val="47"/>
  </w:num>
  <w:num w:numId="63" w16cid:durableId="1451242110">
    <w:abstractNumId w:val="38"/>
  </w:num>
  <w:num w:numId="64" w16cid:durableId="2004117202">
    <w:abstractNumId w:val="54"/>
  </w:num>
  <w:num w:numId="65" w16cid:durableId="2020037795">
    <w:abstractNumId w:val="81"/>
  </w:num>
  <w:num w:numId="66" w16cid:durableId="2053261774">
    <w:abstractNumId w:val="74"/>
  </w:num>
  <w:num w:numId="67" w16cid:durableId="788477969">
    <w:abstractNumId w:val="80"/>
  </w:num>
  <w:num w:numId="68" w16cid:durableId="2053916891">
    <w:abstractNumId w:val="43"/>
  </w:num>
  <w:num w:numId="69" w16cid:durableId="2117828340">
    <w:abstractNumId w:val="26"/>
  </w:num>
  <w:num w:numId="70" w16cid:durableId="1515607522">
    <w:abstractNumId w:val="77"/>
  </w:num>
  <w:num w:numId="71" w16cid:durableId="973095885">
    <w:abstractNumId w:val="49"/>
  </w:num>
  <w:num w:numId="72" w16cid:durableId="1697267608">
    <w:abstractNumId w:val="79"/>
  </w:num>
  <w:num w:numId="73" w16cid:durableId="412242511">
    <w:abstractNumId w:val="69"/>
  </w:num>
  <w:num w:numId="74" w16cid:durableId="1962956150">
    <w:abstractNumId w:val="30"/>
  </w:num>
  <w:num w:numId="75" w16cid:durableId="792361994">
    <w:abstractNumId w:val="22"/>
  </w:num>
  <w:num w:numId="76" w16cid:durableId="347830887">
    <w:abstractNumId w:val="55"/>
  </w:num>
  <w:num w:numId="77" w16cid:durableId="185607075">
    <w:abstractNumId w:val="25"/>
  </w:num>
  <w:num w:numId="78" w16cid:durableId="846407921">
    <w:abstractNumId w:val="64"/>
  </w:num>
  <w:num w:numId="79" w16cid:durableId="1124616947">
    <w:abstractNumId w:val="62"/>
  </w:num>
  <w:num w:numId="80" w16cid:durableId="1476872332">
    <w:abstractNumId w:val="63"/>
  </w:num>
  <w:num w:numId="81" w16cid:durableId="73937529">
    <w:abstractNumId w:val="31"/>
  </w:num>
  <w:num w:numId="82" w16cid:durableId="1034228954">
    <w:abstractNumId w:val="68"/>
  </w:num>
  <w:num w:numId="83" w16cid:durableId="235819981">
    <w:abstractNumId w:val="2"/>
  </w:num>
  <w:num w:numId="84" w16cid:durableId="928002980">
    <w:abstractNumId w:val="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7BC9"/>
    <w:rsid w:val="0001441F"/>
    <w:rsid w:val="0002128A"/>
    <w:rsid w:val="00024030"/>
    <w:rsid w:val="0002490A"/>
    <w:rsid w:val="0003042D"/>
    <w:rsid w:val="000311D8"/>
    <w:rsid w:val="00031A3A"/>
    <w:rsid w:val="00035D59"/>
    <w:rsid w:val="00036713"/>
    <w:rsid w:val="00043528"/>
    <w:rsid w:val="00043C05"/>
    <w:rsid w:val="0004557C"/>
    <w:rsid w:val="0004756B"/>
    <w:rsid w:val="00051208"/>
    <w:rsid w:val="000512D8"/>
    <w:rsid w:val="00053F09"/>
    <w:rsid w:val="00055B33"/>
    <w:rsid w:val="00061168"/>
    <w:rsid w:val="0006523B"/>
    <w:rsid w:val="00067BEE"/>
    <w:rsid w:val="0007377C"/>
    <w:rsid w:val="00077B4B"/>
    <w:rsid w:val="000811A1"/>
    <w:rsid w:val="00097010"/>
    <w:rsid w:val="000A5061"/>
    <w:rsid w:val="000A78E4"/>
    <w:rsid w:val="000B160E"/>
    <w:rsid w:val="000B29AD"/>
    <w:rsid w:val="000B4E91"/>
    <w:rsid w:val="000C0D1A"/>
    <w:rsid w:val="000C773F"/>
    <w:rsid w:val="000D0858"/>
    <w:rsid w:val="000E3FD8"/>
    <w:rsid w:val="000E4B1D"/>
    <w:rsid w:val="000E5262"/>
    <w:rsid w:val="000E59B7"/>
    <w:rsid w:val="000E62BA"/>
    <w:rsid w:val="000F1D49"/>
    <w:rsid w:val="000F2BDF"/>
    <w:rsid w:val="000F5A65"/>
    <w:rsid w:val="0010181D"/>
    <w:rsid w:val="00107D4F"/>
    <w:rsid w:val="001171CC"/>
    <w:rsid w:val="001203E2"/>
    <w:rsid w:val="00132C5C"/>
    <w:rsid w:val="0014673C"/>
    <w:rsid w:val="00153CAD"/>
    <w:rsid w:val="00157709"/>
    <w:rsid w:val="00171013"/>
    <w:rsid w:val="0017159B"/>
    <w:rsid w:val="001778D6"/>
    <w:rsid w:val="001A33F3"/>
    <w:rsid w:val="001B690B"/>
    <w:rsid w:val="001D18EC"/>
    <w:rsid w:val="001F16B5"/>
    <w:rsid w:val="001F3B03"/>
    <w:rsid w:val="00200743"/>
    <w:rsid w:val="002014AD"/>
    <w:rsid w:val="00204CAA"/>
    <w:rsid w:val="00204E4E"/>
    <w:rsid w:val="00211B6E"/>
    <w:rsid w:val="0021435E"/>
    <w:rsid w:val="002152FE"/>
    <w:rsid w:val="0021750A"/>
    <w:rsid w:val="00222BAA"/>
    <w:rsid w:val="00230405"/>
    <w:rsid w:val="002357CC"/>
    <w:rsid w:val="00237634"/>
    <w:rsid w:val="00241402"/>
    <w:rsid w:val="00243895"/>
    <w:rsid w:val="00250212"/>
    <w:rsid w:val="002552D4"/>
    <w:rsid w:val="00262CDC"/>
    <w:rsid w:val="002674C9"/>
    <w:rsid w:val="00280490"/>
    <w:rsid w:val="002818CB"/>
    <w:rsid w:val="0029187E"/>
    <w:rsid w:val="0029208D"/>
    <w:rsid w:val="002920BF"/>
    <w:rsid w:val="002922BA"/>
    <w:rsid w:val="002927C8"/>
    <w:rsid w:val="00296FD5"/>
    <w:rsid w:val="00297C5E"/>
    <w:rsid w:val="002A58CA"/>
    <w:rsid w:val="002A71A2"/>
    <w:rsid w:val="002B0BE1"/>
    <w:rsid w:val="002B2F28"/>
    <w:rsid w:val="002C0272"/>
    <w:rsid w:val="002D166D"/>
    <w:rsid w:val="002D1C19"/>
    <w:rsid w:val="002D355B"/>
    <w:rsid w:val="002D3D16"/>
    <w:rsid w:val="002D63A7"/>
    <w:rsid w:val="002D663B"/>
    <w:rsid w:val="002E4B31"/>
    <w:rsid w:val="002F0105"/>
    <w:rsid w:val="002F0772"/>
    <w:rsid w:val="002F6736"/>
    <w:rsid w:val="002F6C7C"/>
    <w:rsid w:val="003007EC"/>
    <w:rsid w:val="003066D0"/>
    <w:rsid w:val="00307886"/>
    <w:rsid w:val="00312220"/>
    <w:rsid w:val="00312C7F"/>
    <w:rsid w:val="00316C37"/>
    <w:rsid w:val="0031715B"/>
    <w:rsid w:val="0032115C"/>
    <w:rsid w:val="003237B8"/>
    <w:rsid w:val="00327312"/>
    <w:rsid w:val="0033342E"/>
    <w:rsid w:val="00336FA4"/>
    <w:rsid w:val="003440E3"/>
    <w:rsid w:val="00346E68"/>
    <w:rsid w:val="0035216D"/>
    <w:rsid w:val="00352A11"/>
    <w:rsid w:val="00355C32"/>
    <w:rsid w:val="00371AE3"/>
    <w:rsid w:val="00371F04"/>
    <w:rsid w:val="00376796"/>
    <w:rsid w:val="00376D5F"/>
    <w:rsid w:val="00376D83"/>
    <w:rsid w:val="003905FB"/>
    <w:rsid w:val="00396BD1"/>
    <w:rsid w:val="003C606B"/>
    <w:rsid w:val="003D3C87"/>
    <w:rsid w:val="003D5959"/>
    <w:rsid w:val="003D5E86"/>
    <w:rsid w:val="003D7DEB"/>
    <w:rsid w:val="00412BC8"/>
    <w:rsid w:val="00425F34"/>
    <w:rsid w:val="00426461"/>
    <w:rsid w:val="00437481"/>
    <w:rsid w:val="0043749E"/>
    <w:rsid w:val="00443875"/>
    <w:rsid w:val="00457305"/>
    <w:rsid w:val="00464977"/>
    <w:rsid w:val="00466ED2"/>
    <w:rsid w:val="00477CC4"/>
    <w:rsid w:val="004817FB"/>
    <w:rsid w:val="00482421"/>
    <w:rsid w:val="00482DB3"/>
    <w:rsid w:val="0049006A"/>
    <w:rsid w:val="004901C5"/>
    <w:rsid w:val="00495B6A"/>
    <w:rsid w:val="004A247E"/>
    <w:rsid w:val="004C0337"/>
    <w:rsid w:val="004C0F2B"/>
    <w:rsid w:val="004C4FA0"/>
    <w:rsid w:val="004D0266"/>
    <w:rsid w:val="004D714C"/>
    <w:rsid w:val="004E4BD1"/>
    <w:rsid w:val="005115D1"/>
    <w:rsid w:val="005138AB"/>
    <w:rsid w:val="00515B1F"/>
    <w:rsid w:val="00517626"/>
    <w:rsid w:val="00520340"/>
    <w:rsid w:val="005249BE"/>
    <w:rsid w:val="00530AB5"/>
    <w:rsid w:val="00532780"/>
    <w:rsid w:val="00533E0C"/>
    <w:rsid w:val="00535E4B"/>
    <w:rsid w:val="0054068B"/>
    <w:rsid w:val="00543309"/>
    <w:rsid w:val="00545410"/>
    <w:rsid w:val="005509AC"/>
    <w:rsid w:val="00557AF6"/>
    <w:rsid w:val="00562C98"/>
    <w:rsid w:val="00564086"/>
    <w:rsid w:val="0056727F"/>
    <w:rsid w:val="005729CC"/>
    <w:rsid w:val="00574C45"/>
    <w:rsid w:val="0057586E"/>
    <w:rsid w:val="00587773"/>
    <w:rsid w:val="0059522E"/>
    <w:rsid w:val="0059674C"/>
    <w:rsid w:val="005A03A2"/>
    <w:rsid w:val="005A6D4A"/>
    <w:rsid w:val="005A7D4E"/>
    <w:rsid w:val="005C5BCD"/>
    <w:rsid w:val="005D2FBB"/>
    <w:rsid w:val="005D5749"/>
    <w:rsid w:val="005E0637"/>
    <w:rsid w:val="005F0F0B"/>
    <w:rsid w:val="005F15CF"/>
    <w:rsid w:val="005F3C5A"/>
    <w:rsid w:val="005F4A4B"/>
    <w:rsid w:val="0060092E"/>
    <w:rsid w:val="006040A6"/>
    <w:rsid w:val="00606E21"/>
    <w:rsid w:val="00611856"/>
    <w:rsid w:val="0061252A"/>
    <w:rsid w:val="00614FD1"/>
    <w:rsid w:val="006222A1"/>
    <w:rsid w:val="00624F0C"/>
    <w:rsid w:val="00627F06"/>
    <w:rsid w:val="0063303C"/>
    <w:rsid w:val="00633042"/>
    <w:rsid w:val="006411AB"/>
    <w:rsid w:val="00643C57"/>
    <w:rsid w:val="006447E7"/>
    <w:rsid w:val="00646832"/>
    <w:rsid w:val="006477C7"/>
    <w:rsid w:val="00661159"/>
    <w:rsid w:val="00667144"/>
    <w:rsid w:val="00671BC3"/>
    <w:rsid w:val="006807EE"/>
    <w:rsid w:val="00680DA9"/>
    <w:rsid w:val="00683C17"/>
    <w:rsid w:val="00684637"/>
    <w:rsid w:val="006A65F4"/>
    <w:rsid w:val="006B0308"/>
    <w:rsid w:val="006B2E50"/>
    <w:rsid w:val="006C77FD"/>
    <w:rsid w:val="006C7831"/>
    <w:rsid w:val="006C7EB1"/>
    <w:rsid w:val="006D1863"/>
    <w:rsid w:val="006E221E"/>
    <w:rsid w:val="006F0799"/>
    <w:rsid w:val="006F11D9"/>
    <w:rsid w:val="006F3499"/>
    <w:rsid w:val="006F5FC1"/>
    <w:rsid w:val="00700EE0"/>
    <w:rsid w:val="00701806"/>
    <w:rsid w:val="007166B8"/>
    <w:rsid w:val="00722BAC"/>
    <w:rsid w:val="00724B6E"/>
    <w:rsid w:val="0073177E"/>
    <w:rsid w:val="00753C27"/>
    <w:rsid w:val="0075475B"/>
    <w:rsid w:val="00756EF0"/>
    <w:rsid w:val="0076592F"/>
    <w:rsid w:val="00765BC6"/>
    <w:rsid w:val="00765EEE"/>
    <w:rsid w:val="007701EE"/>
    <w:rsid w:val="00770920"/>
    <w:rsid w:val="00771284"/>
    <w:rsid w:val="007732F2"/>
    <w:rsid w:val="00776296"/>
    <w:rsid w:val="00776F23"/>
    <w:rsid w:val="00782060"/>
    <w:rsid w:val="007842F1"/>
    <w:rsid w:val="00786EA0"/>
    <w:rsid w:val="007B5EBA"/>
    <w:rsid w:val="007C04F8"/>
    <w:rsid w:val="007C4983"/>
    <w:rsid w:val="007C75D8"/>
    <w:rsid w:val="007E67D4"/>
    <w:rsid w:val="007E6A47"/>
    <w:rsid w:val="007E6DC5"/>
    <w:rsid w:val="007F0006"/>
    <w:rsid w:val="007F548E"/>
    <w:rsid w:val="007F695C"/>
    <w:rsid w:val="00805896"/>
    <w:rsid w:val="0080637F"/>
    <w:rsid w:val="00806CD4"/>
    <w:rsid w:val="00807170"/>
    <w:rsid w:val="0080760A"/>
    <w:rsid w:val="00811E1A"/>
    <w:rsid w:val="00816966"/>
    <w:rsid w:val="00820D83"/>
    <w:rsid w:val="00823622"/>
    <w:rsid w:val="00826A62"/>
    <w:rsid w:val="00827E0D"/>
    <w:rsid w:val="00831AC7"/>
    <w:rsid w:val="008376C7"/>
    <w:rsid w:val="008410F1"/>
    <w:rsid w:val="008441D3"/>
    <w:rsid w:val="00850833"/>
    <w:rsid w:val="00860FB0"/>
    <w:rsid w:val="008651DA"/>
    <w:rsid w:val="00883BF4"/>
    <w:rsid w:val="00886CBA"/>
    <w:rsid w:val="00897C8C"/>
    <w:rsid w:val="008A6B33"/>
    <w:rsid w:val="008B0B16"/>
    <w:rsid w:val="008B13F5"/>
    <w:rsid w:val="008E0002"/>
    <w:rsid w:val="008E0CD9"/>
    <w:rsid w:val="008E13BB"/>
    <w:rsid w:val="008E59DE"/>
    <w:rsid w:val="008F01F4"/>
    <w:rsid w:val="008F1BFF"/>
    <w:rsid w:val="008F5BE4"/>
    <w:rsid w:val="008F6390"/>
    <w:rsid w:val="00907A23"/>
    <w:rsid w:val="00916070"/>
    <w:rsid w:val="00921ACC"/>
    <w:rsid w:val="009223E2"/>
    <w:rsid w:val="0092487D"/>
    <w:rsid w:val="0092586B"/>
    <w:rsid w:val="00927501"/>
    <w:rsid w:val="00940706"/>
    <w:rsid w:val="00942BFA"/>
    <w:rsid w:val="00943755"/>
    <w:rsid w:val="0095074B"/>
    <w:rsid w:val="009613A4"/>
    <w:rsid w:val="00966C7F"/>
    <w:rsid w:val="00970A8A"/>
    <w:rsid w:val="00977209"/>
    <w:rsid w:val="00985E84"/>
    <w:rsid w:val="00994116"/>
    <w:rsid w:val="009A2A16"/>
    <w:rsid w:val="009B0808"/>
    <w:rsid w:val="009B0B12"/>
    <w:rsid w:val="009B3079"/>
    <w:rsid w:val="009B4896"/>
    <w:rsid w:val="009B744E"/>
    <w:rsid w:val="009C3071"/>
    <w:rsid w:val="009C3C61"/>
    <w:rsid w:val="009C499E"/>
    <w:rsid w:val="009D0560"/>
    <w:rsid w:val="009D47C1"/>
    <w:rsid w:val="009E0B38"/>
    <w:rsid w:val="009E1642"/>
    <w:rsid w:val="009E6A89"/>
    <w:rsid w:val="009E743C"/>
    <w:rsid w:val="009F4F66"/>
    <w:rsid w:val="00A00A2A"/>
    <w:rsid w:val="00A00DCB"/>
    <w:rsid w:val="00A15A40"/>
    <w:rsid w:val="00A16EA1"/>
    <w:rsid w:val="00A2553D"/>
    <w:rsid w:val="00A26FDC"/>
    <w:rsid w:val="00A313CE"/>
    <w:rsid w:val="00A324D9"/>
    <w:rsid w:val="00A32D58"/>
    <w:rsid w:val="00A41153"/>
    <w:rsid w:val="00A41605"/>
    <w:rsid w:val="00A4342B"/>
    <w:rsid w:val="00A478AA"/>
    <w:rsid w:val="00A50802"/>
    <w:rsid w:val="00A54F5F"/>
    <w:rsid w:val="00A55DA1"/>
    <w:rsid w:val="00A57783"/>
    <w:rsid w:val="00A57EE7"/>
    <w:rsid w:val="00A64314"/>
    <w:rsid w:val="00A71295"/>
    <w:rsid w:val="00A71C3E"/>
    <w:rsid w:val="00A76D05"/>
    <w:rsid w:val="00A82351"/>
    <w:rsid w:val="00A95A96"/>
    <w:rsid w:val="00A96165"/>
    <w:rsid w:val="00AA1397"/>
    <w:rsid w:val="00AA370A"/>
    <w:rsid w:val="00AA499E"/>
    <w:rsid w:val="00AB7F3E"/>
    <w:rsid w:val="00AD2AB4"/>
    <w:rsid w:val="00AD3F52"/>
    <w:rsid w:val="00AD73A1"/>
    <w:rsid w:val="00AE05B3"/>
    <w:rsid w:val="00AE1C41"/>
    <w:rsid w:val="00AE79AB"/>
    <w:rsid w:val="00AF45AE"/>
    <w:rsid w:val="00B0100C"/>
    <w:rsid w:val="00B11482"/>
    <w:rsid w:val="00B131CF"/>
    <w:rsid w:val="00B32039"/>
    <w:rsid w:val="00B341CC"/>
    <w:rsid w:val="00B4266D"/>
    <w:rsid w:val="00B45C5F"/>
    <w:rsid w:val="00B65B2D"/>
    <w:rsid w:val="00B67C56"/>
    <w:rsid w:val="00B75EF9"/>
    <w:rsid w:val="00B81957"/>
    <w:rsid w:val="00B81A07"/>
    <w:rsid w:val="00B87371"/>
    <w:rsid w:val="00B913B9"/>
    <w:rsid w:val="00B91F7C"/>
    <w:rsid w:val="00B968E2"/>
    <w:rsid w:val="00BA7E33"/>
    <w:rsid w:val="00BB182D"/>
    <w:rsid w:val="00BB696C"/>
    <w:rsid w:val="00BB7869"/>
    <w:rsid w:val="00BB7AAF"/>
    <w:rsid w:val="00BC3471"/>
    <w:rsid w:val="00BC3F9A"/>
    <w:rsid w:val="00BD52EF"/>
    <w:rsid w:val="00BD578F"/>
    <w:rsid w:val="00BE6683"/>
    <w:rsid w:val="00BE6844"/>
    <w:rsid w:val="00C03BFE"/>
    <w:rsid w:val="00C05AF6"/>
    <w:rsid w:val="00C070C0"/>
    <w:rsid w:val="00C07A4C"/>
    <w:rsid w:val="00C1144B"/>
    <w:rsid w:val="00C118BB"/>
    <w:rsid w:val="00C15984"/>
    <w:rsid w:val="00C16DAE"/>
    <w:rsid w:val="00C23159"/>
    <w:rsid w:val="00C2433B"/>
    <w:rsid w:val="00C449E1"/>
    <w:rsid w:val="00C50D4F"/>
    <w:rsid w:val="00C70368"/>
    <w:rsid w:val="00C760C4"/>
    <w:rsid w:val="00C778D5"/>
    <w:rsid w:val="00C833F3"/>
    <w:rsid w:val="00C92C43"/>
    <w:rsid w:val="00CA0535"/>
    <w:rsid w:val="00CA1D06"/>
    <w:rsid w:val="00CA52DF"/>
    <w:rsid w:val="00CB7D40"/>
    <w:rsid w:val="00CC09AC"/>
    <w:rsid w:val="00CC51B9"/>
    <w:rsid w:val="00CD0D94"/>
    <w:rsid w:val="00CE68DD"/>
    <w:rsid w:val="00CF2835"/>
    <w:rsid w:val="00CF67E2"/>
    <w:rsid w:val="00D030B2"/>
    <w:rsid w:val="00D0335E"/>
    <w:rsid w:val="00D101B5"/>
    <w:rsid w:val="00D12140"/>
    <w:rsid w:val="00D14841"/>
    <w:rsid w:val="00D17E1A"/>
    <w:rsid w:val="00D275DB"/>
    <w:rsid w:val="00D3476E"/>
    <w:rsid w:val="00D36B6C"/>
    <w:rsid w:val="00D415CF"/>
    <w:rsid w:val="00D428D4"/>
    <w:rsid w:val="00D45219"/>
    <w:rsid w:val="00D53FD2"/>
    <w:rsid w:val="00D55753"/>
    <w:rsid w:val="00D56D06"/>
    <w:rsid w:val="00D60FF7"/>
    <w:rsid w:val="00D662F9"/>
    <w:rsid w:val="00D73C1F"/>
    <w:rsid w:val="00D859CC"/>
    <w:rsid w:val="00D902FA"/>
    <w:rsid w:val="00D9587F"/>
    <w:rsid w:val="00DA1C44"/>
    <w:rsid w:val="00DA2B74"/>
    <w:rsid w:val="00DA3A4D"/>
    <w:rsid w:val="00DA6C83"/>
    <w:rsid w:val="00DB0ECD"/>
    <w:rsid w:val="00DB2721"/>
    <w:rsid w:val="00DD1AF1"/>
    <w:rsid w:val="00DD4909"/>
    <w:rsid w:val="00DE6B49"/>
    <w:rsid w:val="00DE6EF1"/>
    <w:rsid w:val="00DF013C"/>
    <w:rsid w:val="00DF3081"/>
    <w:rsid w:val="00DF3CCE"/>
    <w:rsid w:val="00DF59E0"/>
    <w:rsid w:val="00E016EF"/>
    <w:rsid w:val="00E03670"/>
    <w:rsid w:val="00E03EDD"/>
    <w:rsid w:val="00E058EC"/>
    <w:rsid w:val="00E13D50"/>
    <w:rsid w:val="00E14C5B"/>
    <w:rsid w:val="00E15D98"/>
    <w:rsid w:val="00E24994"/>
    <w:rsid w:val="00E27DB3"/>
    <w:rsid w:val="00E31FAD"/>
    <w:rsid w:val="00E35059"/>
    <w:rsid w:val="00E3526F"/>
    <w:rsid w:val="00E42E64"/>
    <w:rsid w:val="00E4681F"/>
    <w:rsid w:val="00E519D8"/>
    <w:rsid w:val="00E52BEE"/>
    <w:rsid w:val="00E577B0"/>
    <w:rsid w:val="00E60552"/>
    <w:rsid w:val="00E6116A"/>
    <w:rsid w:val="00E62D12"/>
    <w:rsid w:val="00E70A28"/>
    <w:rsid w:val="00E70D98"/>
    <w:rsid w:val="00E72979"/>
    <w:rsid w:val="00E87BE7"/>
    <w:rsid w:val="00E91A53"/>
    <w:rsid w:val="00EA19AA"/>
    <w:rsid w:val="00EA523D"/>
    <w:rsid w:val="00EA6293"/>
    <w:rsid w:val="00EB010B"/>
    <w:rsid w:val="00EC2E4E"/>
    <w:rsid w:val="00EC3964"/>
    <w:rsid w:val="00EC4E16"/>
    <w:rsid w:val="00EC5090"/>
    <w:rsid w:val="00ED2E31"/>
    <w:rsid w:val="00ED33CD"/>
    <w:rsid w:val="00ED79C7"/>
    <w:rsid w:val="00EE41D6"/>
    <w:rsid w:val="00EE5C03"/>
    <w:rsid w:val="00EE5CBD"/>
    <w:rsid w:val="00EE6040"/>
    <w:rsid w:val="00EE7C23"/>
    <w:rsid w:val="00EF49EF"/>
    <w:rsid w:val="00EF5301"/>
    <w:rsid w:val="00F005A4"/>
    <w:rsid w:val="00F00F95"/>
    <w:rsid w:val="00F02C87"/>
    <w:rsid w:val="00F124BA"/>
    <w:rsid w:val="00F1263F"/>
    <w:rsid w:val="00F13CFC"/>
    <w:rsid w:val="00F2151B"/>
    <w:rsid w:val="00F2477F"/>
    <w:rsid w:val="00F37FAD"/>
    <w:rsid w:val="00F514A2"/>
    <w:rsid w:val="00F63D32"/>
    <w:rsid w:val="00F7017C"/>
    <w:rsid w:val="00F72DF8"/>
    <w:rsid w:val="00F7609E"/>
    <w:rsid w:val="00F766CC"/>
    <w:rsid w:val="00F77BCA"/>
    <w:rsid w:val="00F801C2"/>
    <w:rsid w:val="00F81518"/>
    <w:rsid w:val="00F81970"/>
    <w:rsid w:val="00F850DD"/>
    <w:rsid w:val="00F86303"/>
    <w:rsid w:val="00F87E20"/>
    <w:rsid w:val="00F97DFE"/>
    <w:rsid w:val="00FB1409"/>
    <w:rsid w:val="00FC7067"/>
    <w:rsid w:val="00FC7D2A"/>
    <w:rsid w:val="00FD05E3"/>
    <w:rsid w:val="00FD3E4B"/>
    <w:rsid w:val="00FD4FDF"/>
    <w:rsid w:val="00FD5917"/>
    <w:rsid w:val="00FD64A0"/>
    <w:rsid w:val="00FE063C"/>
    <w:rsid w:val="00FF5008"/>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5A6D4A"/>
    <w:rPr>
      <w:color w:val="467886" w:themeColor="hyperlink"/>
      <w:u w:val="single"/>
    </w:rPr>
  </w:style>
  <w:style w:type="character" w:styleId="UnresolvedMention">
    <w:name w:val="Unresolved Mention"/>
    <w:basedOn w:val="DefaultParagraphFont"/>
    <w:uiPriority w:val="99"/>
    <w:semiHidden/>
    <w:unhideWhenUsed/>
    <w:rsid w:val="005A6D4A"/>
    <w:rPr>
      <w:color w:val="605E5C"/>
      <w:shd w:val="clear" w:color="auto" w:fill="E1DFDD"/>
    </w:rPr>
  </w:style>
  <w:style w:type="character" w:customStyle="1" w:styleId="fontstyle01">
    <w:name w:val="fontstyle01"/>
    <w:basedOn w:val="DefaultParagraphFont"/>
    <w:rsid w:val="00AB7F3E"/>
    <w:rPr>
      <w:rFonts w:ascii="Calibri" w:hAnsi="Calibri" w:cs="Calibri" w:hint="default"/>
      <w:b w:val="0"/>
      <w:bCs w:val="0"/>
      <w:i w:val="0"/>
      <w:iCs w:val="0"/>
      <w:color w:val="000000"/>
      <w:sz w:val="24"/>
      <w:szCs w:val="24"/>
    </w:rPr>
  </w:style>
  <w:style w:type="paragraph" w:styleId="Revision">
    <w:name w:val="Revision"/>
    <w:hidden/>
    <w:uiPriority w:val="99"/>
    <w:semiHidden/>
    <w:rsid w:val="00886CBA"/>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3554</Words>
  <Characters>20259</Characters>
  <Application>Microsoft Office Word</Application>
  <DocSecurity>4</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salesforceId:d9d59982-6626-4d80-9998-9c0b1cd613f2</dc:subject>
  <dc:creator>O'Donoghue, Ruaridh</dc:creator>
  <cp:keywords/>
  <dc:description/>
  <cp:lastModifiedBy>Smith, Adrian</cp:lastModifiedBy>
  <cp:revision>2</cp:revision>
  <dcterms:created xsi:type="dcterms:W3CDTF">2026-04-30T14:04:00Z</dcterms:created>
  <dcterms:modified xsi:type="dcterms:W3CDTF">2026-04-30T14:04:00Z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069Q300000Oe7Y3IAJ</vt:lpwstr>
  </property>
</Properties>
</file>