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6A99" w14:textId="211D0CFA" w:rsidR="00B15AD7" w:rsidRPr="00120F73" w:rsidRDefault="00B15AD7" w:rsidP="00692D65">
      <w:pPr>
        <w:jc w:val="center"/>
        <w:rPr>
          <w:b/>
          <w:bCs/>
          <w:sz w:val="32"/>
          <w:szCs w:val="32"/>
          <w:u w:val="single"/>
        </w:rPr>
      </w:pPr>
      <w:r w:rsidRPr="00120F73">
        <w:rPr>
          <w:b/>
          <w:bCs/>
          <w:sz w:val="32"/>
          <w:szCs w:val="32"/>
          <w:u w:val="single"/>
        </w:rPr>
        <w:t>CASE OFFICER'S REPORT</w:t>
      </w:r>
    </w:p>
    <w:p w14:paraId="4EAE41A1" w14:textId="7287A35E" w:rsidR="00B15AD7" w:rsidRPr="00A204E4" w:rsidRDefault="00120F73" w:rsidP="00692D65">
      <w:r w:rsidRPr="00692D65">
        <w:rPr>
          <w:b/>
          <w:bCs/>
          <w:noProof/>
          <w:u w:val="single"/>
        </w:rPr>
        <mc:AlternateContent>
          <mc:Choice Requires="wps">
            <w:drawing>
              <wp:anchor distT="0" distB="0" distL="114300" distR="114300" simplePos="0" relativeHeight="251659264" behindDoc="0" locked="0" layoutInCell="1" allowOverlap="1" wp14:anchorId="74E08CE4" wp14:editId="6D0CE6E2">
                <wp:simplePos x="0" y="0"/>
                <wp:positionH relativeFrom="column">
                  <wp:posOffset>33655</wp:posOffset>
                </wp:positionH>
                <wp:positionV relativeFrom="paragraph">
                  <wp:posOffset>101600</wp:posOffset>
                </wp:positionV>
                <wp:extent cx="6481187" cy="15072"/>
                <wp:effectExtent l="0" t="0" r="34290" b="23495"/>
                <wp:wrapNone/>
                <wp:docPr id="1" name="Straight Connector 1"/>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21ABF1"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65pt,8pt" to="51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" strokecolor="black [3200]" strokeweight="1pt">
                <v:stroke joinstyle="miter"/>
              </v:line>
            </w:pict>
          </mc:Fallback>
        </mc:AlternateContent>
      </w:r>
    </w:p>
    <w:tbl>
      <w:tblPr>
        <w:tblW w:w="10800" w:type="dxa"/>
        <w:tblLayout w:type="fixed"/>
        <w:tblLook w:val="01E0" w:firstRow="1" w:lastRow="1" w:firstColumn="1" w:lastColumn="1" w:noHBand="0" w:noVBand="0"/>
      </w:tblPr>
      <w:tblGrid>
        <w:gridCol w:w="2835"/>
        <w:gridCol w:w="7965"/>
      </w:tblGrid>
      <w:tr w:rsidR="00B15AD7" w:rsidRPr="00A204E4" w14:paraId="45F4759F" w14:textId="77777777" w:rsidTr="00821891">
        <w:tc>
          <w:tcPr>
            <w:tcW w:w="2835" w:type="dxa"/>
          </w:tcPr>
          <w:p w14:paraId="0E18935C" w14:textId="77777777" w:rsidR="00B15AD7" w:rsidRPr="00A204E4" w:rsidRDefault="00B15AD7" w:rsidP="00692D65">
            <w:r w:rsidRPr="00A204E4">
              <w:t>Application Reference:</w:t>
            </w:r>
          </w:p>
        </w:tc>
        <w:tc>
          <w:tcPr>
            <w:tcW w:w="7965" w:type="dxa"/>
          </w:tcPr>
          <w:p w14:paraId="5FD9EA0A" w14:textId="1444CDD2" w:rsidR="00B15AD7" w:rsidRPr="00A204E4" w:rsidRDefault="00847E5F" w:rsidP="00692D65">
            <w:r w:rsidRPr="00A204E4">
              <w:t>PL/2025/09355</w:t>
            </w:r>
          </w:p>
        </w:tc>
      </w:tr>
      <w:tr w:rsidR="00622E43" w:rsidRPr="00A204E4" w14:paraId="2C37B9C1" w14:textId="77777777" w:rsidTr="00821891">
        <w:tc>
          <w:tcPr>
            <w:tcW w:w="2835" w:type="dxa"/>
          </w:tcPr>
          <w:p w14:paraId="08A75D05" w14:textId="156B2F54" w:rsidR="00622E43" w:rsidRPr="00A204E4" w:rsidRDefault="00622E43" w:rsidP="00692D65">
            <w:r w:rsidRPr="00A204E4">
              <w:t>Application Type:</w:t>
            </w:r>
          </w:p>
        </w:tc>
        <w:tc>
          <w:tcPr>
            <w:tcW w:w="7965" w:type="dxa"/>
          </w:tcPr>
          <w:p w14:paraId="17A83CF8" w14:textId="1460487B" w:rsidR="00622E43" w:rsidRPr="00A204E4" w:rsidRDefault="00622E43" w:rsidP="00692D65">
            <w:r w:rsidRPr="00A204E4">
              <w:t>Full planning permission</w:t>
            </w:r>
          </w:p>
        </w:tc>
      </w:tr>
      <w:tr w:rsidR="00DF3685" w:rsidRPr="00A204E4" w14:paraId="6F03D707" w14:textId="77777777" w:rsidTr="00821891">
        <w:tc>
          <w:tcPr>
            <w:tcW w:w="2835" w:type="dxa"/>
          </w:tcPr>
          <w:p w14:paraId="37800F92" w14:textId="06D10990" w:rsidR="00DF3685" w:rsidRPr="00A204E4" w:rsidRDefault="005E37CC" w:rsidP="00692D65">
            <w:r w:rsidRPr="00A204E4">
              <w:t>Consultation ends:</w:t>
            </w:r>
          </w:p>
        </w:tc>
        <w:tc>
          <w:tcPr>
            <w:tcW w:w="7965" w:type="dxa"/>
          </w:tcPr>
          <w:p w14:paraId="46E23479" w14:textId="09420A55" w:rsidR="00DF3685" w:rsidRPr="000071C6" w:rsidRDefault="00A204E4" w:rsidP="00692D65">
            <w:r w:rsidRPr="000071C6">
              <w:t>06 January 2026</w:t>
            </w:r>
          </w:p>
        </w:tc>
      </w:tr>
      <w:tr w:rsidR="005E37CC" w:rsidRPr="00A204E4" w14:paraId="118E6A51" w14:textId="77777777" w:rsidTr="00821891">
        <w:tc>
          <w:tcPr>
            <w:tcW w:w="2835" w:type="dxa"/>
          </w:tcPr>
          <w:p w14:paraId="524E3FC1" w14:textId="5C53009A" w:rsidR="005E37CC" w:rsidRPr="00A204E4" w:rsidRDefault="005E37CC" w:rsidP="00692D65">
            <w:r w:rsidRPr="00A204E4">
              <w:t>Case officer:</w:t>
            </w:r>
          </w:p>
        </w:tc>
        <w:tc>
          <w:tcPr>
            <w:tcW w:w="7965" w:type="dxa"/>
          </w:tcPr>
          <w:p w14:paraId="1EF0A8F4" w14:textId="6D25680D" w:rsidR="005E37CC" w:rsidRPr="00A204E4" w:rsidRDefault="00F74EF2" w:rsidP="00692D65">
            <w:r w:rsidRPr="00A204E4">
              <w:t>Steven Sims</w:t>
            </w:r>
          </w:p>
        </w:tc>
      </w:tr>
    </w:tbl>
    <w:p w14:paraId="4089019C" w14:textId="111BB503" w:rsidR="00B15AD7" w:rsidRPr="00A204E4" w:rsidRDefault="00915199" w:rsidP="00692D65">
      <w:r w:rsidRPr="00A204E4">
        <w:rPr>
          <w:noProof/>
        </w:rPr>
        <mc:AlternateContent>
          <mc:Choice Requires="wps">
            <w:drawing>
              <wp:anchor distT="0" distB="0" distL="114300" distR="114300" simplePos="0" relativeHeight="251661312" behindDoc="0" locked="0" layoutInCell="1" allowOverlap="1" wp14:anchorId="10C02C5F" wp14:editId="45AD2500">
                <wp:simplePos x="0" y="0"/>
                <wp:positionH relativeFrom="margin">
                  <wp:align>left</wp:align>
                </wp:positionH>
                <wp:positionV relativeFrom="paragraph">
                  <wp:posOffset>74148</wp:posOffset>
                </wp:positionV>
                <wp:extent cx="6481187" cy="15072"/>
                <wp:effectExtent l="0" t="0" r="34290" b="23495"/>
                <wp:wrapNone/>
                <wp:docPr id="2" name="Straight Connector 2"/>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F68BC5" id="Straight Connector 2"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5.85pt" to="510.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" strokecolor="black [3200]" strokeweight="1pt">
                <v:stroke joinstyle="miter"/>
                <w10:wrap anchorx="margin"/>
              </v:line>
            </w:pict>
          </mc:Fallback>
        </mc:AlternateContent>
      </w:r>
    </w:p>
    <w:tbl>
      <w:tblPr>
        <w:tblW w:w="10348" w:type="dxa"/>
        <w:tblLayout w:type="fixed"/>
        <w:tblLook w:val="04A0" w:firstRow="1" w:lastRow="0" w:firstColumn="1" w:lastColumn="0" w:noHBand="0" w:noVBand="1"/>
      </w:tblPr>
      <w:tblGrid>
        <w:gridCol w:w="2835"/>
        <w:gridCol w:w="7513"/>
      </w:tblGrid>
      <w:tr w:rsidR="00AD6C73" w:rsidRPr="00A204E4" w14:paraId="4B83ECF2" w14:textId="77777777" w:rsidTr="00B61106">
        <w:tc>
          <w:tcPr>
            <w:tcW w:w="2835" w:type="dxa"/>
          </w:tcPr>
          <w:p w14:paraId="630F9290" w14:textId="0D774CD0" w:rsidR="00AD6C73" w:rsidRPr="00A204E4" w:rsidRDefault="00AD6C73" w:rsidP="00692D65">
            <w:r w:rsidRPr="00A204E4">
              <w:t>S</w:t>
            </w:r>
            <w:r w:rsidR="001C50A3" w:rsidRPr="00A204E4">
              <w:t>ite Address</w:t>
            </w:r>
            <w:r w:rsidRPr="00A204E4">
              <w:t>:</w:t>
            </w:r>
          </w:p>
        </w:tc>
        <w:tc>
          <w:tcPr>
            <w:tcW w:w="7513" w:type="dxa"/>
          </w:tcPr>
          <w:p w14:paraId="677696CC" w14:textId="43AA4452" w:rsidR="00AD6C73" w:rsidRPr="00A204E4" w:rsidRDefault="00A204E4" w:rsidP="00692D65">
            <w:r w:rsidRPr="00A204E4">
              <w:t>Pickers Palmers Farm, Capps Lane, Heywood, Westbury, BA13 4NE</w:t>
            </w:r>
          </w:p>
        </w:tc>
      </w:tr>
      <w:tr w:rsidR="00AD6C73" w:rsidRPr="00A204E4" w14:paraId="19BC2D76" w14:textId="77777777" w:rsidTr="00B61106">
        <w:tc>
          <w:tcPr>
            <w:tcW w:w="2835" w:type="dxa"/>
          </w:tcPr>
          <w:p w14:paraId="1F25DBC7" w14:textId="4AC92B38" w:rsidR="00AD6C73" w:rsidRPr="00A204E4" w:rsidRDefault="001C50A3" w:rsidP="00692D65">
            <w:r w:rsidRPr="00A204E4">
              <w:t>Proposal</w:t>
            </w:r>
            <w:r w:rsidR="00AD6C73" w:rsidRPr="00A204E4">
              <w:t>:</w:t>
            </w:r>
          </w:p>
        </w:tc>
        <w:tc>
          <w:tcPr>
            <w:tcW w:w="7513" w:type="dxa"/>
          </w:tcPr>
          <w:p w14:paraId="0A6D2F4C" w14:textId="548AAFD6" w:rsidR="00AD6C73" w:rsidRPr="00A204E4" w:rsidRDefault="00821891" w:rsidP="00692D65">
            <w:r w:rsidRPr="00821891">
              <w:t>Changes after approval for Barn 1 (residential conversion to units 1-5), Barn 2 (residential conversion to unit 6). Proposed boundary change to external areas for units 1-6. Proposed roof alteration to units 1-5 to include solar panels. Proposed brickwork finish to unit 6 to match units 1-5. Proposed bin store area and sheds added for units 1-6.</w:t>
            </w:r>
          </w:p>
        </w:tc>
      </w:tr>
      <w:tr w:rsidR="005E37CC" w:rsidRPr="00A204E4" w14:paraId="61D5C540" w14:textId="77777777" w:rsidTr="00B61106">
        <w:tc>
          <w:tcPr>
            <w:tcW w:w="2835" w:type="dxa"/>
          </w:tcPr>
          <w:p w14:paraId="6E13FD46" w14:textId="0529FBBD" w:rsidR="005E37CC" w:rsidRPr="00A204E4" w:rsidRDefault="001C50A3" w:rsidP="00692D65">
            <w:r w:rsidRPr="00A204E4">
              <w:t>Recommendation:</w:t>
            </w:r>
          </w:p>
        </w:tc>
        <w:tc>
          <w:tcPr>
            <w:tcW w:w="7513" w:type="dxa"/>
          </w:tcPr>
          <w:p w14:paraId="0FE86776" w14:textId="4A32EBFF" w:rsidR="005E37CC" w:rsidRPr="00A204E4" w:rsidRDefault="00821891" w:rsidP="00692D65">
            <w:r w:rsidRPr="00821891">
              <w:t>Approve with Conditions</w:t>
            </w:r>
          </w:p>
        </w:tc>
      </w:tr>
    </w:tbl>
    <w:p w14:paraId="1D56556F" w14:textId="4548C97D" w:rsidR="00847E5F" w:rsidRPr="00A204E4" w:rsidRDefault="00915199" w:rsidP="00692D65">
      <w:r w:rsidRPr="00A204E4">
        <w:rPr>
          <w:noProof/>
        </w:rPr>
        <mc:AlternateContent>
          <mc:Choice Requires="wps">
            <w:drawing>
              <wp:anchor distT="0" distB="0" distL="114300" distR="114300" simplePos="0" relativeHeight="251663360" behindDoc="0" locked="0" layoutInCell="1" allowOverlap="1" wp14:anchorId="2D9EBE2C" wp14:editId="1E50642A">
                <wp:simplePos x="0" y="0"/>
                <wp:positionH relativeFrom="margin">
                  <wp:align>left</wp:align>
                </wp:positionH>
                <wp:positionV relativeFrom="paragraph">
                  <wp:posOffset>51609</wp:posOffset>
                </wp:positionV>
                <wp:extent cx="6481187" cy="15072"/>
                <wp:effectExtent l="0" t="0" r="34290" b="23495"/>
                <wp:wrapNone/>
                <wp:docPr id="3" name="Straight Connector 3"/>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3EC930" id="Straight Connector 3" o:spid="_x0000_s1026" style="position:absolute;flip:y;z-index:251663360;visibility:visible;mso-wrap-style:square;mso-wrap-distance-left:9pt;mso-wrap-distance-top:0;mso-wrap-distance-right:9pt;mso-wrap-distance-bottom:0;mso-position-horizontal:left;mso-position-horizontal-relative:margin;mso-position-vertical:absolute;mso-position-vertical-relative:text" from="0,4.05pt" to="510.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" strokecolor="black [3200]" strokeweight="1pt">
                <v:stroke joinstyle="miter"/>
                <w10:wrap anchorx="margin"/>
              </v:line>
            </w:pict>
          </mc:Fallback>
        </mc:AlternateContent>
      </w:r>
    </w:p>
    <w:p w14:paraId="531D1270" w14:textId="77777777" w:rsidR="00E3224B" w:rsidRPr="00DD38F9" w:rsidRDefault="00E3224B" w:rsidP="00E3224B">
      <w:pPr>
        <w:pStyle w:val="NormalWeb"/>
        <w:spacing w:before="0" w:beforeAutospacing="0" w:after="0" w:afterAutospacing="0"/>
        <w:rPr>
          <w:rFonts w:ascii="Arial" w:hAnsi="Arial" w:cs="Arial"/>
          <w:color w:val="000000"/>
        </w:rPr>
      </w:pPr>
      <w:r w:rsidRPr="00DD38F9">
        <w:rPr>
          <w:rStyle w:val="Strong"/>
          <w:rFonts w:ascii="Arial" w:hAnsi="Arial" w:cs="Arial"/>
          <w:color w:val="000000"/>
        </w:rPr>
        <w:t>PROPOSAL AND SITE DESCRIPTION</w:t>
      </w:r>
    </w:p>
    <w:p w14:paraId="1D592543" w14:textId="77777777" w:rsidR="00E3224B" w:rsidRPr="00DD38F9" w:rsidRDefault="00E3224B" w:rsidP="00E3224B">
      <w:pPr>
        <w:pStyle w:val="NormalWeb"/>
        <w:spacing w:before="0" w:beforeAutospacing="0" w:after="0" w:afterAutospacing="0"/>
        <w:jc w:val="both"/>
        <w:rPr>
          <w:rFonts w:ascii="Arial" w:hAnsi="Arial" w:cs="Arial"/>
          <w:color w:val="000000"/>
          <w:u w:val="single"/>
        </w:rPr>
      </w:pPr>
    </w:p>
    <w:p w14:paraId="7FF73541" w14:textId="77777777" w:rsidR="00E3224B" w:rsidRPr="00DD38F9" w:rsidRDefault="00E3224B" w:rsidP="00E3224B">
      <w:pPr>
        <w:pStyle w:val="NormalWeb"/>
        <w:spacing w:before="0" w:beforeAutospacing="0" w:after="0" w:afterAutospacing="0"/>
        <w:jc w:val="both"/>
        <w:rPr>
          <w:rFonts w:ascii="Arial" w:hAnsi="Arial" w:cs="Arial"/>
          <w:color w:val="000000"/>
        </w:rPr>
      </w:pPr>
      <w:r w:rsidRPr="00DD38F9">
        <w:rPr>
          <w:rFonts w:ascii="Arial" w:hAnsi="Arial" w:cs="Arial"/>
          <w:color w:val="000000"/>
          <w:u w:val="single"/>
        </w:rPr>
        <w:t>The site</w:t>
      </w:r>
    </w:p>
    <w:p w14:paraId="49C30E7A" w14:textId="77777777" w:rsidR="00E3224B" w:rsidRPr="00FD0A6A" w:rsidRDefault="00E3224B" w:rsidP="006D2CA7">
      <w:pPr>
        <w:jc w:val="both"/>
      </w:pPr>
    </w:p>
    <w:p w14:paraId="469999F6" w14:textId="7EA04341" w:rsidR="00ED2C97" w:rsidRDefault="009F5FB8" w:rsidP="006D2CA7">
      <w:pPr>
        <w:jc w:val="both"/>
        <w:rPr>
          <w:rFonts w:cs="Arial"/>
        </w:rPr>
      </w:pPr>
      <w:r>
        <w:t xml:space="preserve">Pickers Palmer Farm </w:t>
      </w:r>
      <w:proofErr w:type="gramStart"/>
      <w:r>
        <w:t>is located in</w:t>
      </w:r>
      <w:proofErr w:type="gramEnd"/>
      <w:r>
        <w:t xml:space="preserve"> the open countryside to the east of the village of Heywood. The site is surrounded by farmland with mainly farm buildings located adjacent. The site is located within the Salisbury Plain </w:t>
      </w:r>
      <w:r w:rsidR="004B6C4F">
        <w:t>Special Protection Area (</w:t>
      </w:r>
      <w:r>
        <w:t>SPA</w:t>
      </w:r>
      <w:r w:rsidR="004B6C4F">
        <w:t>)</w:t>
      </w:r>
      <w:r>
        <w:t xml:space="preserve"> and within the ‘Grey’ and 'Yellow’ zones of the adopted Trowbridge</w:t>
      </w:r>
      <w:r w:rsidR="004B6C4F">
        <w:t xml:space="preserve"> and Westbury</w:t>
      </w:r>
      <w:r>
        <w:t xml:space="preserve"> Bat Mitigation Strategy (T</w:t>
      </w:r>
      <w:r w:rsidR="004B6C4F">
        <w:t>W</w:t>
      </w:r>
      <w:r>
        <w:t>BMS) relating to areas at medium risk for habitat loss and increased pressure from recreational impacts.</w:t>
      </w:r>
      <w:r w:rsidR="006D2CA7">
        <w:t xml:space="preserve"> </w:t>
      </w:r>
      <w:r w:rsidR="009703AD">
        <w:t xml:space="preserve">A lake </w:t>
      </w:r>
      <w:r w:rsidR="004C6FA7">
        <w:t>referenced</w:t>
      </w:r>
      <w:r w:rsidR="009703AD">
        <w:t xml:space="preserve"> as the Clay Pit is lo</w:t>
      </w:r>
      <w:r w:rsidR="004C6FA7">
        <w:t>c</w:t>
      </w:r>
      <w:r w:rsidR="009703AD">
        <w:t xml:space="preserve">ated </w:t>
      </w:r>
      <w:r w:rsidR="004C6FA7">
        <w:t xml:space="preserve">directly </w:t>
      </w:r>
      <w:r w:rsidR="009703AD">
        <w:t xml:space="preserve">to the </w:t>
      </w:r>
      <w:r w:rsidR="004C6FA7">
        <w:t>s</w:t>
      </w:r>
      <w:r w:rsidR="009703AD">
        <w:t>outh</w:t>
      </w:r>
      <w:r w:rsidR="004C6FA7">
        <w:t xml:space="preserve">. </w:t>
      </w:r>
      <w:r w:rsidR="00ED2C97" w:rsidRPr="001523BC">
        <w:rPr>
          <w:rFonts w:cs="Arial"/>
        </w:rPr>
        <w:t>The site does not lie within Flood Zones 2 or 3</w:t>
      </w:r>
      <w:r w:rsidR="00ED2C97">
        <w:rPr>
          <w:rFonts w:cs="Arial"/>
        </w:rPr>
        <w:t xml:space="preserve"> and is not subject to high levels of surface water </w:t>
      </w:r>
      <w:r w:rsidR="00461B5A">
        <w:rPr>
          <w:rFonts w:cs="Arial"/>
        </w:rPr>
        <w:t>or</w:t>
      </w:r>
      <w:r w:rsidR="00ED2C97">
        <w:rPr>
          <w:rFonts w:cs="Arial"/>
        </w:rPr>
        <w:t xml:space="preserve"> ground water flooding.</w:t>
      </w:r>
    </w:p>
    <w:p w14:paraId="41D6A25B" w14:textId="77777777" w:rsidR="00E56E1C" w:rsidRDefault="00E56E1C" w:rsidP="006D2CA7">
      <w:pPr>
        <w:jc w:val="both"/>
        <w:rPr>
          <w:rFonts w:cs="Arial"/>
        </w:rPr>
      </w:pPr>
    </w:p>
    <w:p w14:paraId="4348455B" w14:textId="06673BBF" w:rsidR="00ED2C97" w:rsidRDefault="00E56E1C" w:rsidP="00E56E1C">
      <w:pPr>
        <w:pStyle w:val="NormalWeb"/>
        <w:spacing w:before="0" w:beforeAutospacing="0" w:after="0" w:afterAutospacing="0"/>
        <w:jc w:val="center"/>
        <w:rPr>
          <w:rFonts w:ascii="Arial" w:hAnsi="Arial" w:cs="Arial"/>
          <w:color w:val="000000"/>
          <w:u w:val="single"/>
        </w:rPr>
      </w:pPr>
      <w:r w:rsidRPr="00E56E1C">
        <w:rPr>
          <w:rFonts w:ascii="Arial" w:hAnsi="Arial" w:cs="Arial"/>
          <w:noProof/>
          <w:color w:val="000000"/>
          <w:u w:val="single"/>
        </w:rPr>
        <w:drawing>
          <wp:inline distT="0" distB="0" distL="0" distR="0" wp14:anchorId="416BB80C" wp14:editId="4C1EE5F8">
            <wp:extent cx="4369962" cy="3345752"/>
            <wp:effectExtent l="0" t="0" r="0" b="7620"/>
            <wp:docPr id="1446355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55547" name=""/>
                    <pic:cNvPicPr/>
                  </pic:nvPicPr>
                  <pic:blipFill>
                    <a:blip r:embed="rId5"/>
                    <a:stretch>
                      <a:fillRect/>
                    </a:stretch>
                  </pic:blipFill>
                  <pic:spPr>
                    <a:xfrm>
                      <a:off x="0" y="0"/>
                      <a:ext cx="4395044" cy="3364955"/>
                    </a:xfrm>
                    <a:prstGeom prst="rect">
                      <a:avLst/>
                    </a:prstGeom>
                  </pic:spPr>
                </pic:pic>
              </a:graphicData>
            </a:graphic>
          </wp:inline>
        </w:drawing>
      </w:r>
    </w:p>
    <w:p w14:paraId="655E7DDB" w14:textId="380DF222" w:rsidR="00E56E1C" w:rsidRPr="00E56E1C" w:rsidRDefault="00E56E1C" w:rsidP="00E56E1C">
      <w:pPr>
        <w:pStyle w:val="NormalWeb"/>
        <w:spacing w:before="0" w:beforeAutospacing="0" w:after="0" w:afterAutospacing="0"/>
        <w:jc w:val="center"/>
        <w:rPr>
          <w:rFonts w:ascii="Arial" w:hAnsi="Arial" w:cs="Arial"/>
          <w:color w:val="000000"/>
        </w:rPr>
      </w:pPr>
      <w:r w:rsidRPr="00E56E1C">
        <w:rPr>
          <w:rFonts w:ascii="Arial" w:hAnsi="Arial" w:cs="Arial"/>
          <w:color w:val="000000"/>
        </w:rPr>
        <w:t>Application site</w:t>
      </w:r>
    </w:p>
    <w:p w14:paraId="6314CA9B" w14:textId="77777777" w:rsidR="00E56E1C" w:rsidRDefault="00E56E1C" w:rsidP="005B3553">
      <w:pPr>
        <w:pStyle w:val="NormalWeb"/>
        <w:spacing w:before="0" w:beforeAutospacing="0" w:after="0" w:afterAutospacing="0"/>
        <w:jc w:val="both"/>
        <w:rPr>
          <w:rFonts w:ascii="Arial" w:hAnsi="Arial" w:cs="Arial"/>
          <w:color w:val="000000"/>
          <w:u w:val="single"/>
        </w:rPr>
      </w:pPr>
    </w:p>
    <w:p w14:paraId="5EC64E3B" w14:textId="2DEEF561" w:rsidR="005B3553" w:rsidRPr="00DD38F9" w:rsidRDefault="005B3553" w:rsidP="005B3553">
      <w:pPr>
        <w:pStyle w:val="NormalWeb"/>
        <w:spacing w:before="0" w:beforeAutospacing="0" w:after="0" w:afterAutospacing="0"/>
        <w:jc w:val="both"/>
        <w:rPr>
          <w:rFonts w:ascii="Arial" w:hAnsi="Arial" w:cs="Arial"/>
          <w:color w:val="000000"/>
        </w:rPr>
      </w:pPr>
      <w:r w:rsidRPr="00DD38F9">
        <w:rPr>
          <w:rFonts w:ascii="Arial" w:hAnsi="Arial" w:cs="Arial"/>
          <w:color w:val="000000"/>
          <w:u w:val="single"/>
        </w:rPr>
        <w:t>The application</w:t>
      </w:r>
    </w:p>
    <w:p w14:paraId="78B41894" w14:textId="77777777" w:rsidR="005B3553" w:rsidRPr="00730A77" w:rsidRDefault="005B3553" w:rsidP="00376C7D">
      <w:pPr>
        <w:pStyle w:val="NormalWeb"/>
        <w:spacing w:before="0" w:beforeAutospacing="0" w:after="0" w:afterAutospacing="0"/>
        <w:jc w:val="both"/>
        <w:rPr>
          <w:rFonts w:ascii="Arial" w:hAnsi="Arial" w:cs="Arial"/>
          <w:color w:val="000000"/>
        </w:rPr>
      </w:pPr>
    </w:p>
    <w:p w14:paraId="20684E39" w14:textId="0DE87501" w:rsidR="005A2E83" w:rsidRDefault="005B3553" w:rsidP="00376C7D">
      <w:pPr>
        <w:jc w:val="both"/>
        <w:rPr>
          <w:rFonts w:cs="Arial"/>
          <w:color w:val="000000"/>
        </w:rPr>
      </w:pPr>
      <w:r w:rsidRPr="00730A77">
        <w:rPr>
          <w:rFonts w:cs="Arial"/>
          <w:color w:val="000000"/>
        </w:rPr>
        <w:t>This is a full</w:t>
      </w:r>
      <w:r w:rsidR="005A2E83">
        <w:rPr>
          <w:rFonts w:cs="Arial"/>
          <w:color w:val="000000"/>
        </w:rPr>
        <w:t xml:space="preserve"> application for </w:t>
      </w:r>
      <w:r>
        <w:rPr>
          <w:rFonts w:cs="Arial"/>
          <w:color w:val="000000"/>
        </w:rPr>
        <w:t>works t</w:t>
      </w:r>
      <w:r w:rsidR="005A2E83">
        <w:rPr>
          <w:rFonts w:cs="Arial"/>
          <w:color w:val="000000"/>
        </w:rPr>
        <w:t>o</w:t>
      </w:r>
      <w:r>
        <w:rPr>
          <w:rFonts w:cs="Arial"/>
          <w:color w:val="000000"/>
        </w:rPr>
        <w:t xml:space="preserve"> the </w:t>
      </w:r>
      <w:r w:rsidR="005A2E83">
        <w:rPr>
          <w:rFonts w:cs="Arial"/>
          <w:color w:val="000000"/>
        </w:rPr>
        <w:t>dwellings</w:t>
      </w:r>
      <w:r>
        <w:rPr>
          <w:rFonts w:cs="Arial"/>
          <w:color w:val="000000"/>
        </w:rPr>
        <w:t xml:space="preserve"> approved under </w:t>
      </w:r>
      <w:r w:rsidR="00C747A4">
        <w:rPr>
          <w:rFonts w:cs="Arial"/>
          <w:color w:val="000000"/>
        </w:rPr>
        <w:t xml:space="preserve">prior approval </w:t>
      </w:r>
      <w:r w:rsidR="005A2E83">
        <w:rPr>
          <w:rFonts w:cs="Arial"/>
          <w:color w:val="000000"/>
        </w:rPr>
        <w:t>applications</w:t>
      </w:r>
      <w:r>
        <w:rPr>
          <w:rFonts w:cs="Arial"/>
          <w:color w:val="000000"/>
        </w:rPr>
        <w:t xml:space="preserve"> </w:t>
      </w:r>
      <w:r w:rsidR="005377F1" w:rsidRPr="008E2FE2">
        <w:rPr>
          <w:rFonts w:cs="Arial"/>
          <w:color w:val="333333"/>
          <w:shd w:val="clear" w:color="auto" w:fill="FFFFFF"/>
        </w:rPr>
        <w:t>PL/2025/06077</w:t>
      </w:r>
      <w:r w:rsidR="00E60354">
        <w:rPr>
          <w:rFonts w:cs="Arial"/>
          <w:color w:val="333333"/>
          <w:shd w:val="clear" w:color="auto" w:fill="FFFFFF"/>
        </w:rPr>
        <w:t xml:space="preserve"> (unit 6) and</w:t>
      </w:r>
      <w:r w:rsidR="005377F1">
        <w:rPr>
          <w:rFonts w:cs="Arial"/>
          <w:color w:val="333333"/>
          <w:shd w:val="clear" w:color="auto" w:fill="FFFFFF"/>
        </w:rPr>
        <w:t xml:space="preserve"> </w:t>
      </w:r>
      <w:r w:rsidR="005377F1" w:rsidRPr="008E2FE2">
        <w:rPr>
          <w:rFonts w:cs="Arial"/>
          <w:color w:val="333333"/>
          <w:shd w:val="clear" w:color="auto" w:fill="FFFFFF"/>
        </w:rPr>
        <w:t>PL/2025/03730</w:t>
      </w:r>
      <w:r w:rsidR="00E60354">
        <w:rPr>
          <w:rFonts w:cs="Arial"/>
          <w:color w:val="333333"/>
          <w:shd w:val="clear" w:color="auto" w:fill="FFFFFF"/>
        </w:rPr>
        <w:t xml:space="preserve"> (units 1-5)</w:t>
      </w:r>
      <w:r w:rsidR="005377F1" w:rsidRPr="008E2FE2">
        <w:rPr>
          <w:rFonts w:cs="Arial"/>
          <w:color w:val="333333"/>
          <w:shd w:val="clear" w:color="auto" w:fill="FFFFFF"/>
        </w:rPr>
        <w:t xml:space="preserve"> </w:t>
      </w:r>
      <w:r w:rsidR="0098002C">
        <w:rPr>
          <w:rFonts w:cs="Arial"/>
          <w:color w:val="000000"/>
        </w:rPr>
        <w:t>(detailed in the history section below).</w:t>
      </w:r>
      <w:r w:rsidR="00806862">
        <w:rPr>
          <w:rFonts w:cs="Arial"/>
          <w:color w:val="000000"/>
        </w:rPr>
        <w:t xml:space="preserve"> </w:t>
      </w:r>
      <w:r w:rsidR="005A2E83">
        <w:rPr>
          <w:rFonts w:cs="Arial"/>
          <w:color w:val="000000"/>
        </w:rPr>
        <w:t xml:space="preserve">These works consist of – </w:t>
      </w:r>
    </w:p>
    <w:p w14:paraId="6C40D710" w14:textId="523683EC" w:rsidR="005A2E83" w:rsidRDefault="005A2E83" w:rsidP="00376C7D">
      <w:pPr>
        <w:pStyle w:val="ListParagraph"/>
        <w:numPr>
          <w:ilvl w:val="0"/>
          <w:numId w:val="1"/>
        </w:numPr>
        <w:jc w:val="both"/>
      </w:pPr>
      <w:r w:rsidRPr="00821891">
        <w:t>Proposed boundary change to external areas for units 1-6</w:t>
      </w:r>
      <w:r w:rsidR="00AD5A69">
        <w:t xml:space="preserve">, </w:t>
      </w:r>
      <w:r w:rsidR="0009237C">
        <w:t>increasing</w:t>
      </w:r>
      <w:r w:rsidR="00AD5A69">
        <w:t xml:space="preserve"> t</w:t>
      </w:r>
      <w:r w:rsidR="0009237C">
        <w:t>h</w:t>
      </w:r>
      <w:r w:rsidR="00AD5A69">
        <w:t>e si</w:t>
      </w:r>
      <w:r w:rsidR="0009237C">
        <w:t>z</w:t>
      </w:r>
      <w:r w:rsidR="00AD5A69">
        <w:t>e of both</w:t>
      </w:r>
      <w:r w:rsidR="0009237C">
        <w:t xml:space="preserve"> the </w:t>
      </w:r>
      <w:r w:rsidR="00AD5A69">
        <w:t xml:space="preserve">front and rear </w:t>
      </w:r>
      <w:r w:rsidR="0009237C">
        <w:t>garden</w:t>
      </w:r>
      <w:r w:rsidR="006F5E1F">
        <w:t>/ amenity spaces</w:t>
      </w:r>
      <w:r w:rsidR="00766FAC">
        <w:t xml:space="preserve"> </w:t>
      </w:r>
      <w:r w:rsidR="002E7D9C">
        <w:t xml:space="preserve">of units 1-5 </w:t>
      </w:r>
      <w:r w:rsidR="00192EB2">
        <w:t xml:space="preserve">and the </w:t>
      </w:r>
      <w:r w:rsidR="006F5E1F">
        <w:t xml:space="preserve">rear </w:t>
      </w:r>
      <w:r w:rsidR="00192EB2">
        <w:t>garden</w:t>
      </w:r>
      <w:r w:rsidR="006F5E1F">
        <w:t>/ amenity space</w:t>
      </w:r>
      <w:r w:rsidR="00192EB2">
        <w:t xml:space="preserve"> area of unit 6 </w:t>
      </w:r>
      <w:r w:rsidR="00766FAC">
        <w:t xml:space="preserve">with additional soft and </w:t>
      </w:r>
      <w:r w:rsidR="00DC5BF5">
        <w:t>hard</w:t>
      </w:r>
      <w:r w:rsidR="0060187B">
        <w:t xml:space="preserve"> (grass/ planting/ </w:t>
      </w:r>
      <w:r w:rsidR="005A2421">
        <w:t xml:space="preserve">bug area/ </w:t>
      </w:r>
      <w:r w:rsidR="0060187B">
        <w:t>patio area)</w:t>
      </w:r>
      <w:r w:rsidR="00DC5BF5">
        <w:t xml:space="preserve"> </w:t>
      </w:r>
      <w:r w:rsidR="0009237C">
        <w:t>landscaping</w:t>
      </w:r>
      <w:r w:rsidR="00102C0C">
        <w:t xml:space="preserve"> plus fencing</w:t>
      </w:r>
      <w:r w:rsidR="00E75D3C">
        <w:t xml:space="preserve"> (2ft high close boarded fence)</w:t>
      </w:r>
    </w:p>
    <w:p w14:paraId="589B3A8E" w14:textId="2D992ABD" w:rsidR="005A2E83" w:rsidRDefault="005A2E83" w:rsidP="00376C7D">
      <w:pPr>
        <w:pStyle w:val="ListParagraph"/>
        <w:numPr>
          <w:ilvl w:val="0"/>
          <w:numId w:val="1"/>
        </w:numPr>
        <w:jc w:val="both"/>
      </w:pPr>
      <w:r w:rsidRPr="00821891">
        <w:t xml:space="preserve">Proposed bin store area and sheds added </w:t>
      </w:r>
      <w:r w:rsidR="0009237C">
        <w:t xml:space="preserve">to </w:t>
      </w:r>
      <w:r w:rsidRPr="00821891">
        <w:t>units 1-</w:t>
      </w:r>
      <w:r w:rsidR="00192EB2">
        <w:t>5 in the rear/ front gardens and to the front/ side of unit 6</w:t>
      </w:r>
      <w:r w:rsidRPr="00821891">
        <w:t>.</w:t>
      </w:r>
    </w:p>
    <w:p w14:paraId="0AF64FD3" w14:textId="625E3293" w:rsidR="005A2E83" w:rsidRDefault="005A2E83" w:rsidP="00376C7D">
      <w:pPr>
        <w:pStyle w:val="ListParagraph"/>
        <w:numPr>
          <w:ilvl w:val="0"/>
          <w:numId w:val="1"/>
        </w:numPr>
        <w:jc w:val="both"/>
      </w:pPr>
      <w:r w:rsidRPr="00821891">
        <w:t>Proposed roof alteration</w:t>
      </w:r>
      <w:r w:rsidR="00EF0A83">
        <w:t>s</w:t>
      </w:r>
      <w:r w:rsidRPr="00821891">
        <w:t xml:space="preserve"> to units 1-5 to include solar panels.</w:t>
      </w:r>
    </w:p>
    <w:p w14:paraId="2380DE37" w14:textId="52ABAC66" w:rsidR="005A2E83" w:rsidRDefault="005A2E83" w:rsidP="00376C7D">
      <w:pPr>
        <w:pStyle w:val="ListParagraph"/>
        <w:numPr>
          <w:ilvl w:val="0"/>
          <w:numId w:val="1"/>
        </w:numPr>
        <w:jc w:val="both"/>
      </w:pPr>
      <w:r w:rsidRPr="00821891">
        <w:t>Proposed brickwork finish to unit 6 to match units 1-5</w:t>
      </w:r>
      <w:r w:rsidR="00376E85">
        <w:t xml:space="preserve"> (red facing brickwork/ </w:t>
      </w:r>
      <w:r w:rsidR="00225D2D">
        <w:t>anthracite grey profiled roofing</w:t>
      </w:r>
      <w:r w:rsidR="00376E85">
        <w:t>)</w:t>
      </w:r>
      <w:r w:rsidRPr="00821891">
        <w:t>.</w:t>
      </w:r>
    </w:p>
    <w:p w14:paraId="4847A49F" w14:textId="5260C416" w:rsidR="00976393" w:rsidRDefault="00976393" w:rsidP="00376C7D">
      <w:pPr>
        <w:pStyle w:val="ListParagraph"/>
        <w:numPr>
          <w:ilvl w:val="0"/>
          <w:numId w:val="1"/>
        </w:numPr>
        <w:jc w:val="both"/>
      </w:pPr>
      <w:r>
        <w:t xml:space="preserve">Minor </w:t>
      </w:r>
      <w:r w:rsidR="00A77042">
        <w:t>revisions</w:t>
      </w:r>
      <w:r>
        <w:t xml:space="preserve"> to parking layout</w:t>
      </w:r>
      <w:r w:rsidR="00801FE7">
        <w:t>.</w:t>
      </w:r>
    </w:p>
    <w:p w14:paraId="637894D4" w14:textId="77777777" w:rsidR="00E87703" w:rsidRDefault="00E87703" w:rsidP="00376C7D">
      <w:pPr>
        <w:jc w:val="both"/>
      </w:pPr>
    </w:p>
    <w:p w14:paraId="11B55C8B" w14:textId="6D854A10" w:rsidR="005A2E83" w:rsidRDefault="00D4770E" w:rsidP="00376C7D">
      <w:pPr>
        <w:jc w:val="both"/>
      </w:pPr>
      <w:r>
        <w:t>Except as detailed above n</w:t>
      </w:r>
      <w:r w:rsidR="00835C13">
        <w:t xml:space="preserve">o alterations are proposed to the layout of the proposed dwellings. </w:t>
      </w:r>
      <w:r w:rsidR="005A2E83">
        <w:t>As detailed in the following plans.</w:t>
      </w:r>
    </w:p>
    <w:p w14:paraId="77B0DF65" w14:textId="1B52210C" w:rsidR="005A2E83" w:rsidRDefault="00084A6A" w:rsidP="00072F94">
      <w:pPr>
        <w:jc w:val="center"/>
      </w:pPr>
      <w:r w:rsidRPr="00084A6A">
        <w:rPr>
          <w:noProof/>
        </w:rPr>
        <w:drawing>
          <wp:inline distT="0" distB="0" distL="0" distR="0" wp14:anchorId="38CA8348" wp14:editId="2D015BDD">
            <wp:extent cx="5057495" cy="4921250"/>
            <wp:effectExtent l="0" t="0" r="0" b="0"/>
            <wp:docPr id="1262903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903880" name=""/>
                    <pic:cNvPicPr/>
                  </pic:nvPicPr>
                  <pic:blipFill>
                    <a:blip r:embed="rId6"/>
                    <a:stretch>
                      <a:fillRect/>
                    </a:stretch>
                  </pic:blipFill>
                  <pic:spPr>
                    <a:xfrm>
                      <a:off x="0" y="0"/>
                      <a:ext cx="5067170" cy="4930664"/>
                    </a:xfrm>
                    <a:prstGeom prst="rect">
                      <a:avLst/>
                    </a:prstGeom>
                  </pic:spPr>
                </pic:pic>
              </a:graphicData>
            </a:graphic>
          </wp:inline>
        </w:drawing>
      </w:r>
    </w:p>
    <w:p w14:paraId="0E29D438" w14:textId="19474972" w:rsidR="005A2E83" w:rsidRDefault="000B296D" w:rsidP="00C072B9">
      <w:pPr>
        <w:jc w:val="center"/>
      </w:pPr>
      <w:r>
        <w:t>Proposed block plan</w:t>
      </w:r>
      <w:r w:rsidR="00C072B9">
        <w:t xml:space="preserve"> detailing revised external layout of units 1-6</w:t>
      </w:r>
    </w:p>
    <w:p w14:paraId="627B0794" w14:textId="77777777" w:rsidR="00C072B9" w:rsidRDefault="00C072B9" w:rsidP="00692D65"/>
    <w:p w14:paraId="6FF8DABE" w14:textId="0C29682C" w:rsidR="00084A6A" w:rsidRDefault="00084A6A" w:rsidP="00084A6A">
      <w:pPr>
        <w:jc w:val="center"/>
      </w:pPr>
      <w:r w:rsidRPr="00334530">
        <w:rPr>
          <w:noProof/>
        </w:rPr>
        <w:drawing>
          <wp:inline distT="0" distB="0" distL="0" distR="0" wp14:anchorId="2B8E0DC4" wp14:editId="03B2F15F">
            <wp:extent cx="4730993" cy="3429176"/>
            <wp:effectExtent l="0" t="0" r="0" b="0"/>
            <wp:docPr id="473429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29447" name=""/>
                    <pic:cNvPicPr/>
                  </pic:nvPicPr>
                  <pic:blipFill>
                    <a:blip r:embed="rId7"/>
                    <a:stretch>
                      <a:fillRect/>
                    </a:stretch>
                  </pic:blipFill>
                  <pic:spPr>
                    <a:xfrm>
                      <a:off x="0" y="0"/>
                      <a:ext cx="4730993" cy="3429176"/>
                    </a:xfrm>
                    <a:prstGeom prst="rect">
                      <a:avLst/>
                    </a:prstGeom>
                  </pic:spPr>
                </pic:pic>
              </a:graphicData>
            </a:graphic>
          </wp:inline>
        </w:drawing>
      </w:r>
    </w:p>
    <w:p w14:paraId="1949E6B0" w14:textId="3575419A" w:rsidR="00084A6A" w:rsidRPr="007E4761" w:rsidRDefault="00084A6A" w:rsidP="00084A6A">
      <w:pPr>
        <w:jc w:val="center"/>
        <w:rPr>
          <w:rFonts w:cs="Arial"/>
        </w:rPr>
      </w:pPr>
      <w:r w:rsidRPr="007E4761">
        <w:rPr>
          <w:rFonts w:cs="Arial"/>
        </w:rPr>
        <w:t>Approved</w:t>
      </w:r>
      <w:r>
        <w:rPr>
          <w:rFonts w:cs="Arial"/>
        </w:rPr>
        <w:t xml:space="preserve"> site</w:t>
      </w:r>
      <w:r w:rsidRPr="007E4761">
        <w:rPr>
          <w:rFonts w:cs="Arial"/>
        </w:rPr>
        <w:t xml:space="preserve"> layout units 1-5 (</w:t>
      </w:r>
      <w:r w:rsidRPr="007E4761">
        <w:rPr>
          <w:rFonts w:cs="Arial"/>
          <w:color w:val="181818"/>
          <w:shd w:val="clear" w:color="auto" w:fill="FFFFFF"/>
        </w:rPr>
        <w:t>PL/2025/03730</w:t>
      </w:r>
      <w:r w:rsidRPr="007E4761">
        <w:rPr>
          <w:rFonts w:cs="Arial"/>
        </w:rPr>
        <w:t>)</w:t>
      </w:r>
    </w:p>
    <w:p w14:paraId="198098E9" w14:textId="77777777" w:rsidR="00084A6A" w:rsidRDefault="00084A6A" w:rsidP="00692D65"/>
    <w:p w14:paraId="0B65C211" w14:textId="6CA7EB10" w:rsidR="00C072B9" w:rsidRDefault="00C072B9" w:rsidP="00C072B9">
      <w:pPr>
        <w:jc w:val="center"/>
      </w:pPr>
      <w:r w:rsidRPr="00EB3E3A">
        <w:rPr>
          <w:rFonts w:cs="Arial"/>
          <w:noProof/>
        </w:rPr>
        <w:drawing>
          <wp:inline distT="0" distB="0" distL="0" distR="0" wp14:anchorId="00F1C219" wp14:editId="0AF6D99C">
            <wp:extent cx="3289300" cy="2684702"/>
            <wp:effectExtent l="0" t="0" r="6350" b="1905"/>
            <wp:docPr id="816399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10332" name=""/>
                    <pic:cNvPicPr/>
                  </pic:nvPicPr>
                  <pic:blipFill>
                    <a:blip r:embed="rId8"/>
                    <a:stretch>
                      <a:fillRect/>
                    </a:stretch>
                  </pic:blipFill>
                  <pic:spPr>
                    <a:xfrm>
                      <a:off x="0" y="0"/>
                      <a:ext cx="3298365" cy="2692101"/>
                    </a:xfrm>
                    <a:prstGeom prst="rect">
                      <a:avLst/>
                    </a:prstGeom>
                  </pic:spPr>
                </pic:pic>
              </a:graphicData>
            </a:graphic>
          </wp:inline>
        </w:drawing>
      </w:r>
    </w:p>
    <w:p w14:paraId="611D24BB" w14:textId="081A59C5" w:rsidR="005A2E83" w:rsidRDefault="00C072B9" w:rsidP="00C072B9">
      <w:pPr>
        <w:jc w:val="center"/>
      </w:pPr>
      <w:r>
        <w:t>Approved layout unit 6</w:t>
      </w:r>
      <w:r w:rsidR="00BA25BB">
        <w:t xml:space="preserve"> (</w:t>
      </w:r>
      <w:r w:rsidR="00702C28" w:rsidRPr="008E2FE2">
        <w:rPr>
          <w:rFonts w:cs="Arial"/>
          <w:color w:val="333333"/>
          <w:shd w:val="clear" w:color="auto" w:fill="FFFFFF"/>
        </w:rPr>
        <w:t>PL/2025/06077</w:t>
      </w:r>
      <w:r w:rsidR="00BA25BB">
        <w:t>)</w:t>
      </w:r>
    </w:p>
    <w:p w14:paraId="12AF8E0A" w14:textId="77777777" w:rsidR="00C072B9" w:rsidRDefault="00C072B9" w:rsidP="00600760">
      <w:pPr>
        <w:pStyle w:val="NormalWeb"/>
        <w:spacing w:before="0" w:beforeAutospacing="0" w:after="0" w:afterAutospacing="0"/>
        <w:jc w:val="both"/>
        <w:rPr>
          <w:rStyle w:val="Strong"/>
          <w:rFonts w:ascii="Arial" w:hAnsi="Arial" w:cs="Arial"/>
          <w:color w:val="000000"/>
        </w:rPr>
      </w:pPr>
    </w:p>
    <w:p w14:paraId="4FC38654" w14:textId="73E8E069" w:rsidR="00600760" w:rsidRPr="00DD38F9" w:rsidRDefault="00600760" w:rsidP="00600760">
      <w:pPr>
        <w:pStyle w:val="NormalWeb"/>
        <w:spacing w:before="0" w:beforeAutospacing="0" w:after="0" w:afterAutospacing="0"/>
        <w:jc w:val="both"/>
        <w:rPr>
          <w:rFonts w:ascii="Arial" w:hAnsi="Arial" w:cs="Arial"/>
          <w:color w:val="000000"/>
        </w:rPr>
      </w:pPr>
      <w:r w:rsidRPr="00DD38F9">
        <w:rPr>
          <w:rStyle w:val="Strong"/>
          <w:rFonts w:ascii="Arial" w:hAnsi="Arial" w:cs="Arial"/>
          <w:color w:val="000000"/>
        </w:rPr>
        <w:t>POLICIES</w:t>
      </w:r>
    </w:p>
    <w:p w14:paraId="1B052327" w14:textId="77777777" w:rsidR="00600760" w:rsidRPr="00DD38F9" w:rsidRDefault="00600760" w:rsidP="00600760">
      <w:pPr>
        <w:pStyle w:val="NormalWeb"/>
        <w:spacing w:before="0" w:beforeAutospacing="0" w:after="0" w:afterAutospacing="0"/>
        <w:jc w:val="both"/>
        <w:rPr>
          <w:rFonts w:ascii="Arial" w:hAnsi="Arial" w:cs="Arial"/>
          <w:color w:val="000000"/>
          <w:u w:val="single"/>
        </w:rPr>
      </w:pPr>
    </w:p>
    <w:p w14:paraId="2F225274" w14:textId="77777777" w:rsidR="00600760" w:rsidRPr="00DD38F9" w:rsidRDefault="00600760" w:rsidP="00600760">
      <w:pPr>
        <w:jc w:val="both"/>
        <w:rPr>
          <w:rFonts w:cs="Arial"/>
          <w:u w:val="single"/>
        </w:rPr>
      </w:pPr>
      <w:r w:rsidRPr="00DD38F9">
        <w:rPr>
          <w:rFonts w:cs="Arial"/>
          <w:u w:val="single"/>
        </w:rPr>
        <w:t>Wiltshire Core Strategy (WCS) 2015</w:t>
      </w:r>
    </w:p>
    <w:p w14:paraId="52C20A53" w14:textId="59DE27DE" w:rsidR="00600760" w:rsidRPr="0003794E" w:rsidRDefault="00600760" w:rsidP="00600760">
      <w:pPr>
        <w:pStyle w:val="NormalWeb"/>
        <w:spacing w:before="0" w:beforeAutospacing="0" w:after="0" w:afterAutospacing="0"/>
        <w:jc w:val="both"/>
        <w:rPr>
          <w:rFonts w:ascii="Arial" w:hAnsi="Arial" w:cs="Arial"/>
          <w:color w:val="000000"/>
        </w:rPr>
      </w:pPr>
      <w:r w:rsidRPr="0003794E">
        <w:rPr>
          <w:rFonts w:ascii="Arial" w:hAnsi="Arial" w:cs="Arial"/>
        </w:rPr>
        <w:t>Core Policy 1: Settlement Strategy; Core Policy 2: Delivery Strategy; Core Policy</w:t>
      </w:r>
      <w:r w:rsidR="00737AC9">
        <w:rPr>
          <w:rFonts w:ascii="Arial" w:hAnsi="Arial" w:cs="Arial"/>
        </w:rPr>
        <w:t xml:space="preserve"> 32</w:t>
      </w:r>
      <w:r w:rsidRPr="0003794E">
        <w:rPr>
          <w:rFonts w:ascii="Arial" w:hAnsi="Arial" w:cs="Arial"/>
        </w:rPr>
        <w:t xml:space="preserve">: Spatial Strategy for the </w:t>
      </w:r>
      <w:r w:rsidR="006B4887">
        <w:rPr>
          <w:rFonts w:ascii="Arial" w:hAnsi="Arial" w:cs="Arial"/>
        </w:rPr>
        <w:t>Westbury</w:t>
      </w:r>
      <w:r w:rsidRPr="0003794E">
        <w:rPr>
          <w:rFonts w:ascii="Arial" w:hAnsi="Arial" w:cs="Arial"/>
        </w:rPr>
        <w:t xml:space="preserve"> Community Area;</w:t>
      </w:r>
      <w:r w:rsidRPr="0003794E">
        <w:rPr>
          <w:rFonts w:ascii="Arial" w:hAnsi="Arial" w:cs="Arial"/>
          <w:color w:val="000000" w:themeColor="text1"/>
          <w:spacing w:val="-5"/>
        </w:rPr>
        <w:t xml:space="preserve"> </w:t>
      </w:r>
      <w:r w:rsidRPr="0003794E">
        <w:rPr>
          <w:rFonts w:ascii="Arial" w:hAnsi="Arial" w:cs="Arial"/>
        </w:rPr>
        <w:t xml:space="preserve">Core Policy 50: Biodiversity and Geodiversity; Core Policy 51: Landscape; Core Policy 57: Ensuring High Quality Design and Place Shaping; Core Policy 60: Sustainable Transport; </w:t>
      </w:r>
      <w:r w:rsidRPr="0003794E">
        <w:rPr>
          <w:rFonts w:ascii="Arial" w:hAnsi="Arial" w:cs="Arial"/>
          <w:color w:val="000000"/>
        </w:rPr>
        <w:t>Core Policy 64: Demand management</w:t>
      </w:r>
      <w:r w:rsidR="00522748" w:rsidRPr="00522748">
        <w:rPr>
          <w:rFonts w:ascii="Arial" w:hAnsi="Arial" w:cs="Arial"/>
          <w:color w:val="000000"/>
        </w:rPr>
        <w:t xml:space="preserve"> </w:t>
      </w:r>
      <w:r w:rsidR="00522748" w:rsidRPr="0003794E">
        <w:rPr>
          <w:rFonts w:ascii="Arial" w:hAnsi="Arial" w:cs="Arial"/>
          <w:color w:val="000000"/>
        </w:rPr>
        <w:t>Core Policy 6</w:t>
      </w:r>
      <w:r w:rsidR="00522748">
        <w:rPr>
          <w:rFonts w:ascii="Arial" w:hAnsi="Arial" w:cs="Arial"/>
          <w:color w:val="000000"/>
        </w:rPr>
        <w:t>7</w:t>
      </w:r>
      <w:r w:rsidR="00522748" w:rsidRPr="0003794E">
        <w:rPr>
          <w:rFonts w:ascii="Arial" w:hAnsi="Arial" w:cs="Arial"/>
          <w:color w:val="000000"/>
        </w:rPr>
        <w:t>:</w:t>
      </w:r>
      <w:r w:rsidR="00522748">
        <w:rPr>
          <w:rFonts w:ascii="Arial" w:hAnsi="Arial" w:cs="Arial"/>
          <w:color w:val="000000"/>
        </w:rPr>
        <w:t xml:space="preserve"> Flooding</w:t>
      </w:r>
    </w:p>
    <w:p w14:paraId="77B8B861" w14:textId="77777777" w:rsidR="004124CC" w:rsidRPr="0003794E" w:rsidRDefault="004124CC" w:rsidP="00600760">
      <w:pPr>
        <w:jc w:val="both"/>
        <w:rPr>
          <w:rFonts w:eastAsiaTheme="minorHAnsi" w:cs="Arial"/>
          <w:u w:val="single"/>
          <w:lang w:eastAsia="en-US"/>
        </w:rPr>
      </w:pPr>
    </w:p>
    <w:p w14:paraId="67CE8B9B" w14:textId="77777777" w:rsidR="00600760" w:rsidRPr="00DD38F9" w:rsidRDefault="00600760" w:rsidP="00600760">
      <w:pPr>
        <w:jc w:val="both"/>
        <w:rPr>
          <w:rFonts w:cs="Arial"/>
        </w:rPr>
      </w:pPr>
      <w:r w:rsidRPr="00DD38F9">
        <w:rPr>
          <w:rFonts w:cs="Arial"/>
          <w:u w:val="single"/>
        </w:rPr>
        <w:t>National Planning Policy Framework 2024</w:t>
      </w:r>
      <w:r w:rsidRPr="00DD38F9">
        <w:rPr>
          <w:rFonts w:cs="Arial"/>
        </w:rPr>
        <w:t xml:space="preserve"> (the Framework) and </w:t>
      </w:r>
      <w:r w:rsidRPr="00DD38F9">
        <w:rPr>
          <w:rFonts w:cs="Arial"/>
          <w:u w:val="single"/>
        </w:rPr>
        <w:t>Planning Practice Guidance</w:t>
      </w:r>
      <w:r w:rsidRPr="00DD38F9">
        <w:rPr>
          <w:rFonts w:cs="Arial"/>
        </w:rPr>
        <w:t xml:space="preserve"> (PPG)</w:t>
      </w:r>
    </w:p>
    <w:p w14:paraId="79CE9D56" w14:textId="77777777" w:rsidR="00600760" w:rsidRPr="00DD38F9" w:rsidRDefault="00600760" w:rsidP="00600760">
      <w:pPr>
        <w:jc w:val="both"/>
        <w:rPr>
          <w:rFonts w:cs="Arial"/>
          <w:u w:val="single"/>
        </w:rPr>
      </w:pPr>
    </w:p>
    <w:p w14:paraId="0676D8E4" w14:textId="77777777" w:rsidR="00600760" w:rsidRPr="00DD38F9" w:rsidRDefault="00600760" w:rsidP="00600760">
      <w:pPr>
        <w:jc w:val="both"/>
        <w:rPr>
          <w:rFonts w:cs="Arial"/>
          <w:u w:val="single"/>
        </w:rPr>
      </w:pPr>
      <w:r w:rsidRPr="00DD38F9">
        <w:rPr>
          <w:rFonts w:cs="Arial"/>
          <w:u w:val="single"/>
        </w:rPr>
        <w:t>Other</w:t>
      </w:r>
    </w:p>
    <w:p w14:paraId="186B64FE" w14:textId="77777777" w:rsidR="00600760" w:rsidRPr="00DD38F9" w:rsidRDefault="00600760" w:rsidP="00600760">
      <w:pPr>
        <w:jc w:val="both"/>
        <w:rPr>
          <w:rFonts w:cs="Arial"/>
        </w:rPr>
      </w:pPr>
      <w:r w:rsidRPr="00DD38F9">
        <w:rPr>
          <w:rFonts w:cs="Arial"/>
        </w:rPr>
        <w:t>Wiltshire Local Transport Plan 2011 – 2026</w:t>
      </w:r>
    </w:p>
    <w:p w14:paraId="6B0E26A8" w14:textId="11F4A4A2" w:rsidR="00600760" w:rsidRPr="00DD38F9" w:rsidRDefault="00600760" w:rsidP="00600760">
      <w:pPr>
        <w:jc w:val="both"/>
        <w:textAlignment w:val="baseline"/>
        <w:outlineLvl w:val="1"/>
        <w:rPr>
          <w:rFonts w:cs="Arial"/>
        </w:rPr>
      </w:pPr>
      <w:r w:rsidRPr="00DD38F9">
        <w:rPr>
          <w:rFonts w:cs="Arial"/>
        </w:rPr>
        <w:t xml:space="preserve">Wiltshire Local Transport Plan </w:t>
      </w:r>
      <w:r w:rsidRPr="00DD38F9">
        <w:rPr>
          <w:rFonts w:cs="Arial"/>
          <w:color w:val="0C0C0C"/>
        </w:rPr>
        <w:t>2025 – 2038</w:t>
      </w:r>
      <w:r w:rsidRPr="00DD38F9">
        <w:rPr>
          <w:rFonts w:cs="Arial"/>
        </w:rPr>
        <w:t xml:space="preserve"> (endorsed at full council on 11 March 2025)</w:t>
      </w:r>
    </w:p>
    <w:p w14:paraId="18EDF8B0" w14:textId="77777777" w:rsidR="00600760" w:rsidRPr="00504B5F" w:rsidRDefault="00600760" w:rsidP="00600760">
      <w:pPr>
        <w:autoSpaceDE w:val="0"/>
        <w:autoSpaceDN w:val="0"/>
        <w:adjustRightInd w:val="0"/>
        <w:jc w:val="both"/>
        <w:rPr>
          <w:rFonts w:eastAsiaTheme="minorHAnsi" w:cs="Arial"/>
        </w:rPr>
      </w:pPr>
      <w:r w:rsidRPr="00504B5F">
        <w:rPr>
          <w:rFonts w:eastAsiaTheme="minorHAnsi" w:cs="Arial"/>
        </w:rPr>
        <w:t>Wiltshire Local Transport Plan 2011</w:t>
      </w:r>
      <w:r>
        <w:rPr>
          <w:rFonts w:eastAsiaTheme="minorHAnsi" w:cs="Arial"/>
        </w:rPr>
        <w:t xml:space="preserve"> –</w:t>
      </w:r>
      <w:r w:rsidRPr="00504B5F">
        <w:rPr>
          <w:rFonts w:eastAsiaTheme="minorHAnsi" w:cs="Arial"/>
        </w:rPr>
        <w:t xml:space="preserve"> 2026: Cycling Strategy</w:t>
      </w:r>
    </w:p>
    <w:p w14:paraId="1396EA93" w14:textId="1F1A94CA" w:rsidR="00600760" w:rsidRPr="00DD38F9" w:rsidRDefault="00600760" w:rsidP="00600760">
      <w:pPr>
        <w:widowControl w:val="0"/>
        <w:kinsoku w:val="0"/>
        <w:overflowPunct w:val="0"/>
        <w:autoSpaceDE w:val="0"/>
        <w:autoSpaceDN w:val="0"/>
        <w:adjustRightInd w:val="0"/>
        <w:jc w:val="both"/>
        <w:outlineLvl w:val="1"/>
        <w:rPr>
          <w:rFonts w:eastAsiaTheme="minorEastAsia" w:cs="Arial"/>
          <w:color w:val="000000" w:themeColor="text1"/>
          <w:spacing w:val="-5"/>
        </w:rPr>
      </w:pPr>
      <w:r w:rsidRPr="00DD38F9">
        <w:rPr>
          <w:rFonts w:eastAsiaTheme="minorEastAsia" w:cs="Arial"/>
          <w:color w:val="000000" w:themeColor="text1"/>
          <w:spacing w:val="-5"/>
        </w:rPr>
        <w:t>Wiltshire Design Guide SPD 2024</w:t>
      </w:r>
    </w:p>
    <w:p w14:paraId="1FB1C6C5" w14:textId="77777777" w:rsidR="00600760" w:rsidRDefault="00600760" w:rsidP="00600760">
      <w:r>
        <w:t>Trowbridge &amp; Westbury Bat Mitigation Strategy (TWBMS) 2025</w:t>
      </w:r>
    </w:p>
    <w:p w14:paraId="02234458" w14:textId="77777777" w:rsidR="00600760" w:rsidRPr="00DD38F9" w:rsidRDefault="00600760" w:rsidP="00600760">
      <w:pPr>
        <w:rPr>
          <w:rFonts w:cs="Arial"/>
        </w:rPr>
      </w:pPr>
    </w:p>
    <w:p w14:paraId="56B0633D" w14:textId="77777777" w:rsidR="00A938AD" w:rsidRPr="00FA35D3" w:rsidRDefault="00A938AD" w:rsidP="00A938AD">
      <w:pPr>
        <w:jc w:val="both"/>
        <w:rPr>
          <w:rFonts w:eastAsia="Calibri" w:cs="Arial"/>
          <w:lang w:eastAsia="en-US"/>
        </w:rPr>
      </w:pPr>
      <w:r w:rsidRPr="00FA35D3">
        <w:rPr>
          <w:rFonts w:eastAsia="Calibri" w:cs="Arial"/>
          <w:u w:val="single"/>
          <w:lang w:eastAsia="en-US"/>
        </w:rPr>
        <w:t>Wiltshire Council’s Emerging Local Plan (WLP) 2020-2038</w:t>
      </w:r>
      <w:r w:rsidRPr="00FA35D3">
        <w:rPr>
          <w:rFonts w:eastAsia="Calibri" w:cs="Arial"/>
          <w:lang w:eastAsia="en-US"/>
        </w:rPr>
        <w:t xml:space="preserve"> – The examination of the emerging Wiltshire Local Plan has been paused and the weight to be afforded to any part of the emerging plan can be no more than very limited.  A decision on how to proceed will be made by the Council in May 2026.</w:t>
      </w:r>
    </w:p>
    <w:p w14:paraId="366A5C2A" w14:textId="77777777" w:rsidR="00600760" w:rsidRDefault="00600760" w:rsidP="00600760"/>
    <w:p w14:paraId="295E77EC" w14:textId="77777777" w:rsidR="00600760" w:rsidRPr="00DD38F9" w:rsidRDefault="00600760" w:rsidP="00600760">
      <w:pPr>
        <w:jc w:val="both"/>
        <w:rPr>
          <w:rFonts w:cs="Arial"/>
          <w:b/>
          <w:bCs/>
          <w:color w:val="000000"/>
        </w:rPr>
      </w:pPr>
      <w:r w:rsidRPr="00DD38F9">
        <w:rPr>
          <w:rFonts w:cs="Arial"/>
          <w:b/>
          <w:bCs/>
          <w:color w:val="000000"/>
        </w:rPr>
        <w:t>RELEVANT PLANNING HISTORY</w:t>
      </w:r>
    </w:p>
    <w:p w14:paraId="4070A656" w14:textId="77777777" w:rsidR="00B72D91" w:rsidRPr="008E2FE2" w:rsidRDefault="00B72D91" w:rsidP="00600760">
      <w:pPr>
        <w:jc w:val="both"/>
        <w:rPr>
          <w:rFonts w:cs="Arial"/>
        </w:rPr>
      </w:pPr>
    </w:p>
    <w:p w14:paraId="3C50418A" w14:textId="0D1E8498" w:rsidR="00DC0FB8" w:rsidRPr="008E2FE2" w:rsidRDefault="00DC0FB8" w:rsidP="00600760">
      <w:pPr>
        <w:jc w:val="both"/>
        <w:rPr>
          <w:rFonts w:cs="Arial"/>
          <w:color w:val="181818"/>
          <w:shd w:val="clear" w:color="auto" w:fill="FFFFFF"/>
        </w:rPr>
      </w:pPr>
      <w:r w:rsidRPr="008E2FE2">
        <w:rPr>
          <w:rFonts w:cs="Arial"/>
          <w:color w:val="333333"/>
          <w:shd w:val="clear" w:color="auto" w:fill="FFFFFF"/>
        </w:rPr>
        <w:t xml:space="preserve">PL/2025/06077 – </w:t>
      </w:r>
      <w:r w:rsidR="001E09CA" w:rsidRPr="008E2FE2">
        <w:rPr>
          <w:rFonts w:cs="Arial"/>
          <w:color w:val="181818"/>
          <w:shd w:val="clear" w:color="auto" w:fill="FFFFFF"/>
        </w:rPr>
        <w:t>Convert barn 2 into 1 dwelling with proposed rear extension and external insulation to walls and roof not exceeding 0.2m (200mm).</w:t>
      </w:r>
      <w:r w:rsidR="009A3A70" w:rsidRPr="008E2FE2">
        <w:rPr>
          <w:rFonts w:cs="Arial"/>
          <w:color w:val="181818"/>
          <w:shd w:val="clear" w:color="auto" w:fill="FFFFFF"/>
        </w:rPr>
        <w:t xml:space="preserve"> </w:t>
      </w:r>
      <w:r w:rsidR="001E09CA" w:rsidRPr="008E2FE2">
        <w:rPr>
          <w:rFonts w:cs="Arial"/>
          <w:color w:val="181818"/>
          <w:shd w:val="clear" w:color="auto" w:fill="FFFFFF"/>
        </w:rPr>
        <w:t>Proposed external garden and parking space area to not exceed the original Barn area.</w:t>
      </w:r>
      <w:r w:rsidR="009A3A70" w:rsidRPr="008E2FE2">
        <w:rPr>
          <w:rFonts w:cs="Arial"/>
          <w:color w:val="181818"/>
          <w:shd w:val="clear" w:color="auto" w:fill="FFFFFF"/>
        </w:rPr>
        <w:t xml:space="preserve"> – </w:t>
      </w:r>
      <w:r w:rsidR="008B61AB" w:rsidRPr="008E2FE2">
        <w:rPr>
          <w:rFonts w:cs="Arial"/>
          <w:color w:val="181818"/>
          <w:shd w:val="clear" w:color="auto" w:fill="FFFFFF"/>
        </w:rPr>
        <w:t>Prior Approval Granted</w:t>
      </w:r>
    </w:p>
    <w:p w14:paraId="7E37E38B" w14:textId="77777777" w:rsidR="00EB3E3A" w:rsidRPr="008E2FE2" w:rsidRDefault="00EB3E3A" w:rsidP="00600760">
      <w:pPr>
        <w:jc w:val="both"/>
        <w:rPr>
          <w:rFonts w:cs="Arial"/>
        </w:rPr>
      </w:pPr>
    </w:p>
    <w:p w14:paraId="60CBA992" w14:textId="44440950" w:rsidR="00B72D91" w:rsidRPr="008E2FE2" w:rsidRDefault="00B72D91" w:rsidP="00600760">
      <w:pPr>
        <w:jc w:val="both"/>
        <w:rPr>
          <w:rFonts w:cs="Arial"/>
          <w:color w:val="181818"/>
          <w:shd w:val="clear" w:color="auto" w:fill="FFFFFF"/>
        </w:rPr>
      </w:pPr>
      <w:r w:rsidRPr="008E2FE2">
        <w:rPr>
          <w:rFonts w:cs="Arial"/>
          <w:color w:val="333333"/>
          <w:shd w:val="clear" w:color="auto" w:fill="FFFFFF"/>
        </w:rPr>
        <w:t>PL/2025/04488 –</w:t>
      </w:r>
      <w:r w:rsidR="005403C2" w:rsidRPr="008E2FE2">
        <w:rPr>
          <w:rFonts w:cs="Arial"/>
          <w:color w:val="181818"/>
          <w:shd w:val="clear" w:color="auto" w:fill="FFFFFF"/>
        </w:rPr>
        <w:t xml:space="preserve"> Prior approval under Part 3 Class Q for the Conversion of barn to 1 dwelling. – </w:t>
      </w:r>
      <w:r w:rsidR="00B913D0" w:rsidRPr="008E2FE2">
        <w:rPr>
          <w:rFonts w:cs="Arial"/>
          <w:color w:val="181818"/>
          <w:shd w:val="clear" w:color="auto" w:fill="FFFFFF"/>
        </w:rPr>
        <w:t>Prior Approval Refused</w:t>
      </w:r>
    </w:p>
    <w:p w14:paraId="110C2CCD" w14:textId="77777777" w:rsidR="00B72D91" w:rsidRPr="008E2FE2" w:rsidRDefault="00B72D91" w:rsidP="00600760">
      <w:pPr>
        <w:jc w:val="both"/>
        <w:rPr>
          <w:rFonts w:cs="Arial"/>
        </w:rPr>
      </w:pPr>
    </w:p>
    <w:p w14:paraId="4D8742A1" w14:textId="6A5F56D3" w:rsidR="007844E8" w:rsidRPr="008E2FE2" w:rsidRDefault="007844E8" w:rsidP="00692D65">
      <w:pPr>
        <w:rPr>
          <w:rFonts w:cs="Arial"/>
          <w:color w:val="181818"/>
          <w:shd w:val="clear" w:color="auto" w:fill="FFFFFF"/>
        </w:rPr>
      </w:pPr>
      <w:r w:rsidRPr="008E2FE2">
        <w:rPr>
          <w:rFonts w:cs="Arial"/>
          <w:color w:val="333333"/>
          <w:shd w:val="clear" w:color="auto" w:fill="FFFFFF"/>
        </w:rPr>
        <w:t xml:space="preserve">PL/2025/03730 – </w:t>
      </w:r>
      <w:r w:rsidR="00A22203" w:rsidRPr="008E2FE2">
        <w:rPr>
          <w:rFonts w:cs="Arial"/>
          <w:color w:val="181818"/>
          <w:shd w:val="clear" w:color="auto" w:fill="FFFFFF"/>
        </w:rPr>
        <w:t>Prior approval under Part 3 Class Q to convert barn to 5 dwellings with proposed rear extension and external insulation to walls and roof not exceeding 0.2m (200mm). Proposed external garden and parking space area to not exceed the original Barn area. – Prior Approval Not Required</w:t>
      </w:r>
    </w:p>
    <w:p w14:paraId="6B209BF3" w14:textId="77777777" w:rsidR="004C18A8" w:rsidRPr="008E2FE2" w:rsidRDefault="004C18A8" w:rsidP="00692D65">
      <w:pPr>
        <w:rPr>
          <w:rFonts w:cs="Arial"/>
        </w:rPr>
      </w:pPr>
    </w:p>
    <w:p w14:paraId="6504DF73" w14:textId="523D7516" w:rsidR="00C05FA5" w:rsidRPr="008E2FE2" w:rsidRDefault="00C05FA5" w:rsidP="00692D65">
      <w:pPr>
        <w:rPr>
          <w:rFonts w:cs="Arial"/>
        </w:rPr>
      </w:pPr>
      <w:r w:rsidRPr="008E2FE2">
        <w:rPr>
          <w:rFonts w:cs="Arial"/>
          <w:color w:val="333333"/>
          <w:shd w:val="clear" w:color="auto" w:fill="FFFFFF"/>
        </w:rPr>
        <w:t xml:space="preserve">PL/2023/06122 – </w:t>
      </w:r>
      <w:r w:rsidR="008E2FE2" w:rsidRPr="008E2FE2">
        <w:rPr>
          <w:rFonts w:cs="Arial"/>
          <w:color w:val="181818"/>
          <w:shd w:val="clear" w:color="auto" w:fill="FFFFFF"/>
        </w:rPr>
        <w:t xml:space="preserve">(Class Q) Change of use of agricultural building to 4 no. dwellinghouses – </w:t>
      </w:r>
      <w:r w:rsidR="004E4618" w:rsidRPr="008E2FE2">
        <w:rPr>
          <w:rFonts w:cs="Arial"/>
          <w:color w:val="181818"/>
          <w:shd w:val="clear" w:color="auto" w:fill="FFFFFF"/>
        </w:rPr>
        <w:t>Prior Approval Not Required</w:t>
      </w:r>
    </w:p>
    <w:p w14:paraId="03937A1D" w14:textId="77777777" w:rsidR="004C18A8" w:rsidRPr="008E2FE2" w:rsidRDefault="004C18A8" w:rsidP="00692D65">
      <w:pPr>
        <w:rPr>
          <w:rFonts w:cs="Arial"/>
        </w:rPr>
      </w:pPr>
    </w:p>
    <w:p w14:paraId="5CBB88C6" w14:textId="77777777" w:rsidR="00D3770E" w:rsidRPr="00DD38F9" w:rsidRDefault="00D3770E" w:rsidP="00D3770E">
      <w:pPr>
        <w:rPr>
          <w:rFonts w:cs="Arial"/>
        </w:rPr>
      </w:pPr>
      <w:r w:rsidRPr="00DD38F9">
        <w:rPr>
          <w:rFonts w:cs="Arial"/>
          <w:b/>
          <w:bCs/>
        </w:rPr>
        <w:t>CONSULTATION RESPONSES</w:t>
      </w:r>
    </w:p>
    <w:p w14:paraId="217AED9F" w14:textId="77777777" w:rsidR="00D3770E" w:rsidRPr="00A45929" w:rsidRDefault="00D3770E" w:rsidP="00D3770E">
      <w:pPr>
        <w:rPr>
          <w:rFonts w:cs="Arial"/>
          <w:color w:val="181818"/>
          <w:shd w:val="clear" w:color="auto" w:fill="FFFFFF"/>
        </w:rPr>
      </w:pPr>
    </w:p>
    <w:p w14:paraId="4A0868D1" w14:textId="4C7D9B9F" w:rsidR="00821891" w:rsidRDefault="0079150E" w:rsidP="00692D65">
      <w:r w:rsidRPr="0079150E">
        <w:rPr>
          <w:u w:val="single"/>
        </w:rPr>
        <w:t>Bratton Parish Council</w:t>
      </w:r>
      <w:r>
        <w:t>: No comments received</w:t>
      </w:r>
    </w:p>
    <w:p w14:paraId="165C9A76" w14:textId="77777777" w:rsidR="0079150E" w:rsidRDefault="0079150E" w:rsidP="00692D65"/>
    <w:p w14:paraId="4E15D79A" w14:textId="33099FAA" w:rsidR="0079150E" w:rsidRDefault="003A1DDB" w:rsidP="00692D65">
      <w:r w:rsidRPr="003A1DDB">
        <w:rPr>
          <w:u w:val="single"/>
        </w:rPr>
        <w:t>Highways Team</w:t>
      </w:r>
      <w:r>
        <w:t>: No objection subject to conditions</w:t>
      </w:r>
    </w:p>
    <w:p w14:paraId="04522860" w14:textId="77777777" w:rsidR="00BC47BC" w:rsidRDefault="00BC47BC" w:rsidP="00692D65"/>
    <w:p w14:paraId="5A8433CB" w14:textId="3BF159DE" w:rsidR="00BC47BC" w:rsidRDefault="00931154" w:rsidP="00692D65">
      <w:r w:rsidRPr="003C7614">
        <w:rPr>
          <w:u w:val="single"/>
        </w:rPr>
        <w:t>Ecology Officer</w:t>
      </w:r>
      <w:r w:rsidRPr="003C7614">
        <w:t xml:space="preserve">: </w:t>
      </w:r>
      <w:r w:rsidR="003C7614">
        <w:t>No objection subject to conditions</w:t>
      </w:r>
    </w:p>
    <w:p w14:paraId="439C11FA" w14:textId="77777777" w:rsidR="00931154" w:rsidRPr="00FD0A6A" w:rsidRDefault="00931154" w:rsidP="00692D65"/>
    <w:p w14:paraId="0697C173" w14:textId="77777777" w:rsidR="00951A3E" w:rsidRPr="00DD38F9" w:rsidRDefault="00951A3E" w:rsidP="00951A3E">
      <w:pPr>
        <w:pStyle w:val="NormalWeb"/>
        <w:spacing w:before="0" w:beforeAutospacing="0" w:after="0" w:afterAutospacing="0"/>
        <w:jc w:val="both"/>
        <w:rPr>
          <w:rFonts w:ascii="Arial" w:hAnsi="Arial" w:cs="Arial"/>
          <w:color w:val="000000"/>
        </w:rPr>
      </w:pPr>
      <w:r w:rsidRPr="00DD38F9">
        <w:rPr>
          <w:rStyle w:val="Strong"/>
          <w:rFonts w:ascii="Arial" w:hAnsi="Arial" w:cs="Arial"/>
          <w:color w:val="000000"/>
        </w:rPr>
        <w:t>REPRESENTATIONS</w:t>
      </w:r>
    </w:p>
    <w:p w14:paraId="06E50477" w14:textId="77777777" w:rsidR="00951A3E" w:rsidRPr="00DD38F9" w:rsidRDefault="00951A3E" w:rsidP="00951A3E">
      <w:pPr>
        <w:pStyle w:val="NormalWeb"/>
        <w:spacing w:before="0" w:beforeAutospacing="0" w:after="0" w:afterAutospacing="0"/>
        <w:jc w:val="both"/>
        <w:rPr>
          <w:rFonts w:ascii="Arial" w:hAnsi="Arial" w:cs="Arial"/>
          <w:color w:val="000000"/>
        </w:rPr>
      </w:pPr>
    </w:p>
    <w:p w14:paraId="1AE8F8BD" w14:textId="77777777" w:rsidR="00951A3E" w:rsidRDefault="00951A3E" w:rsidP="00951A3E">
      <w:pPr>
        <w:rPr>
          <w:rFonts w:cs="Arial"/>
        </w:rPr>
      </w:pPr>
      <w:r>
        <w:rPr>
          <w:rFonts w:cs="Arial"/>
        </w:rPr>
        <w:t>None received</w:t>
      </w:r>
    </w:p>
    <w:p w14:paraId="769B2447" w14:textId="77777777" w:rsidR="00951A3E" w:rsidRDefault="00951A3E" w:rsidP="00951A3E"/>
    <w:p w14:paraId="74A08FB7" w14:textId="77777777" w:rsidR="00522748" w:rsidRDefault="00522748" w:rsidP="00951A3E">
      <w:pPr>
        <w:rPr>
          <w:rStyle w:val="fontstyle01"/>
          <w:rFonts w:ascii="Arial" w:hAnsi="Arial" w:cs="Arial"/>
          <w:sz w:val="24"/>
          <w:szCs w:val="24"/>
        </w:rPr>
      </w:pPr>
    </w:p>
    <w:p w14:paraId="38CBABC8" w14:textId="5559E484" w:rsidR="00951A3E" w:rsidRPr="00DD38F9" w:rsidRDefault="00951A3E" w:rsidP="00951A3E">
      <w:pPr>
        <w:rPr>
          <w:rFonts w:cs="Arial"/>
        </w:rPr>
      </w:pPr>
      <w:r w:rsidRPr="00DD38F9">
        <w:rPr>
          <w:rStyle w:val="fontstyle01"/>
          <w:rFonts w:ascii="Arial" w:hAnsi="Arial" w:cs="Arial"/>
          <w:sz w:val="24"/>
          <w:szCs w:val="24"/>
        </w:rPr>
        <w:t>ASSESSMENT</w:t>
      </w:r>
      <w:r w:rsidRPr="00DD38F9">
        <w:rPr>
          <w:rFonts w:cs="Arial"/>
          <w:b/>
          <w:bCs/>
          <w:color w:val="000000"/>
        </w:rPr>
        <w:br/>
      </w:r>
    </w:p>
    <w:p w14:paraId="7889F863" w14:textId="77777777" w:rsidR="00951A3E" w:rsidRPr="00DD38F9" w:rsidRDefault="00951A3E" w:rsidP="00951A3E">
      <w:pPr>
        <w:pStyle w:val="NormalWeb"/>
        <w:spacing w:before="0" w:beforeAutospacing="0" w:after="0" w:afterAutospacing="0"/>
        <w:jc w:val="both"/>
        <w:rPr>
          <w:rFonts w:ascii="Arial" w:hAnsi="Arial" w:cs="Arial"/>
          <w:color w:val="000000"/>
        </w:rPr>
      </w:pPr>
      <w:r w:rsidRPr="00DD38F9">
        <w:rPr>
          <w:rFonts w:ascii="Arial" w:hAnsi="Arial" w:cs="Arial"/>
          <w:color w:val="000000"/>
          <w:u w:val="single"/>
        </w:rPr>
        <w:t>Principle of development</w:t>
      </w:r>
    </w:p>
    <w:p w14:paraId="600ADAE9" w14:textId="77777777" w:rsidR="00951A3E" w:rsidRPr="00DD38F9" w:rsidRDefault="00951A3E" w:rsidP="00951A3E">
      <w:pPr>
        <w:pStyle w:val="NormalWeb"/>
        <w:spacing w:before="0" w:beforeAutospacing="0" w:after="0" w:afterAutospacing="0"/>
        <w:jc w:val="both"/>
        <w:rPr>
          <w:rFonts w:ascii="Arial" w:hAnsi="Arial" w:cs="Arial"/>
          <w:color w:val="000000"/>
        </w:rPr>
      </w:pPr>
    </w:p>
    <w:p w14:paraId="1B7CFAAF" w14:textId="77777777" w:rsidR="00951A3E" w:rsidRPr="00DD38F9" w:rsidRDefault="00951A3E" w:rsidP="00951A3E">
      <w:pPr>
        <w:jc w:val="both"/>
        <w:rPr>
          <w:rFonts w:eastAsia="Calibri" w:cs="Arial"/>
          <w:lang w:eastAsia="en-US"/>
          <w:specVanish/>
        </w:rPr>
      </w:pPr>
      <w:r w:rsidRPr="00DD38F9">
        <w:rPr>
          <w:rFonts w:eastAsia="Calibri" w:cs="Arial"/>
          <w:lang w:eastAsia="en-US"/>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24A9BD7A" w14:textId="77777777" w:rsidR="00951A3E" w:rsidRDefault="00951A3E" w:rsidP="00951A3E">
      <w:pPr>
        <w:jc w:val="both"/>
        <w:rPr>
          <w:rFonts w:cs="Arial"/>
        </w:rPr>
      </w:pPr>
    </w:p>
    <w:p w14:paraId="7E6AB611" w14:textId="77777777" w:rsidR="008841CD" w:rsidRDefault="008841CD" w:rsidP="008841CD">
      <w:pPr>
        <w:jc w:val="both"/>
        <w:rPr>
          <w:rFonts w:cs="Arial"/>
          <w:color w:val="000000" w:themeColor="text1"/>
        </w:rPr>
      </w:pPr>
      <w:r>
        <w:rPr>
          <w:rFonts w:cs="Arial"/>
          <w:color w:val="000000" w:themeColor="text1"/>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53C9C3D5" w14:textId="77777777" w:rsidR="008841CD" w:rsidRDefault="008841CD" w:rsidP="00951A3E">
      <w:pPr>
        <w:jc w:val="both"/>
        <w:rPr>
          <w:rFonts w:cs="Arial"/>
        </w:rPr>
      </w:pPr>
    </w:p>
    <w:p w14:paraId="6D6061CD" w14:textId="3F7004EA" w:rsidR="009E66B0" w:rsidRDefault="00990AA9" w:rsidP="00951A3E">
      <w:pPr>
        <w:jc w:val="both"/>
        <w:rPr>
          <w:rFonts w:cs="Arial"/>
          <w:color w:val="333333"/>
          <w:shd w:val="clear" w:color="auto" w:fill="FFFFFF"/>
        </w:rPr>
      </w:pPr>
      <w:r>
        <w:rPr>
          <w:rFonts w:cs="Arial"/>
        </w:rPr>
        <w:t xml:space="preserve">The principle of development </w:t>
      </w:r>
      <w:r w:rsidR="009E66B0">
        <w:rPr>
          <w:rFonts w:cs="Arial"/>
        </w:rPr>
        <w:t xml:space="preserve">of use of the site and buildings for residential purposes was established by the granting of </w:t>
      </w:r>
      <w:r>
        <w:rPr>
          <w:rFonts w:cs="Arial"/>
          <w:color w:val="000000"/>
        </w:rPr>
        <w:t xml:space="preserve">applications </w:t>
      </w:r>
      <w:r w:rsidRPr="008E2FE2">
        <w:rPr>
          <w:rFonts w:cs="Arial"/>
          <w:color w:val="333333"/>
          <w:shd w:val="clear" w:color="auto" w:fill="FFFFFF"/>
        </w:rPr>
        <w:t>PL/2025/06077</w:t>
      </w:r>
      <w:r>
        <w:rPr>
          <w:rFonts w:cs="Arial"/>
          <w:color w:val="333333"/>
          <w:shd w:val="clear" w:color="auto" w:fill="FFFFFF"/>
        </w:rPr>
        <w:t xml:space="preserve"> (unit 6) and </w:t>
      </w:r>
      <w:r w:rsidRPr="008E2FE2">
        <w:rPr>
          <w:rFonts w:cs="Arial"/>
          <w:color w:val="333333"/>
          <w:shd w:val="clear" w:color="auto" w:fill="FFFFFF"/>
        </w:rPr>
        <w:t>PL/2025/03730</w:t>
      </w:r>
      <w:r>
        <w:rPr>
          <w:rFonts w:cs="Arial"/>
          <w:color w:val="333333"/>
          <w:shd w:val="clear" w:color="auto" w:fill="FFFFFF"/>
        </w:rPr>
        <w:t xml:space="preserve"> (units 1-5)</w:t>
      </w:r>
      <w:r w:rsidRPr="008E2FE2">
        <w:rPr>
          <w:rFonts w:cs="Arial"/>
          <w:color w:val="333333"/>
          <w:shd w:val="clear" w:color="auto" w:fill="FFFFFF"/>
        </w:rPr>
        <w:t xml:space="preserve"> </w:t>
      </w:r>
      <w:r w:rsidR="008879F0" w:rsidRPr="008E2FE2">
        <w:rPr>
          <w:rFonts w:cs="Arial"/>
          <w:color w:val="181818"/>
          <w:shd w:val="clear" w:color="auto" w:fill="FFFFFF"/>
        </w:rPr>
        <w:t>under Part 3 Class Q</w:t>
      </w:r>
      <w:r w:rsidR="00EC5805">
        <w:rPr>
          <w:rFonts w:cs="Arial"/>
          <w:color w:val="181818"/>
          <w:shd w:val="clear" w:color="auto" w:fill="FFFFFF"/>
        </w:rPr>
        <w:t xml:space="preserve"> of the </w:t>
      </w:r>
      <w:r w:rsidR="00123335">
        <w:t>of the Town and Country Planning (General Permitted Development) Order 2015 (as amended – by the Town and Country Planning (General Permitted Development) (England) (Amendment) Order 2024).</w:t>
      </w:r>
    </w:p>
    <w:p w14:paraId="5E59E2E7" w14:textId="77777777" w:rsidR="009E66B0" w:rsidRDefault="009E66B0" w:rsidP="00951A3E">
      <w:pPr>
        <w:jc w:val="both"/>
        <w:rPr>
          <w:rFonts w:cs="Arial"/>
          <w:color w:val="333333"/>
          <w:shd w:val="clear" w:color="auto" w:fill="FFFFFF"/>
        </w:rPr>
      </w:pPr>
    </w:p>
    <w:p w14:paraId="492E3708" w14:textId="7CBA143E" w:rsidR="00F81AF0" w:rsidRDefault="00F81AF0" w:rsidP="00F81AF0">
      <w:pPr>
        <w:pStyle w:val="NoSpacing"/>
        <w:jc w:val="both"/>
        <w:rPr>
          <w:rFonts w:ascii="Arial" w:hAnsi="Arial" w:cs="Arial"/>
          <w:sz w:val="24"/>
          <w:szCs w:val="24"/>
        </w:rPr>
      </w:pPr>
      <w:r>
        <w:rPr>
          <w:rFonts w:ascii="Arial" w:hAnsi="Arial" w:cs="Arial"/>
          <w:sz w:val="24"/>
          <w:szCs w:val="24"/>
        </w:rPr>
        <w:t xml:space="preserve">The site is located outside any settlement limit and in the open countryside. Therefore, it is in an area where planning policy does not support the erection of new dwellings unless one of the exception criteria listed under paragraph 4.25 of the WCS applies or there are any relevant exceptions in national planning policy. Ordinarily, such a development would be deemed to be unacceptable in principle. However, in this case, there is a fallback position to consider. Permission exists under Schedule 2, Part 2, Class Q of the Town and Country Planning (General Permitted Development) Order 2015 for the conversion of the existing </w:t>
      </w:r>
      <w:r w:rsidR="008A416C">
        <w:rPr>
          <w:rFonts w:ascii="Arial" w:hAnsi="Arial" w:cs="Arial"/>
          <w:sz w:val="24"/>
          <w:szCs w:val="24"/>
        </w:rPr>
        <w:t xml:space="preserve">agricultural </w:t>
      </w:r>
      <w:r w:rsidR="00EB76F5">
        <w:rPr>
          <w:rFonts w:ascii="Arial" w:hAnsi="Arial" w:cs="Arial"/>
          <w:sz w:val="24"/>
          <w:szCs w:val="24"/>
        </w:rPr>
        <w:t xml:space="preserve">buildings on site </w:t>
      </w:r>
      <w:r w:rsidR="00AD7113">
        <w:rPr>
          <w:rFonts w:ascii="Arial" w:hAnsi="Arial" w:cs="Arial"/>
          <w:sz w:val="24"/>
          <w:szCs w:val="24"/>
        </w:rPr>
        <w:t xml:space="preserve">to residential use </w:t>
      </w:r>
      <w:r w:rsidR="00EB76F5">
        <w:rPr>
          <w:rFonts w:ascii="Arial" w:hAnsi="Arial" w:cs="Arial"/>
          <w:sz w:val="24"/>
          <w:szCs w:val="24"/>
        </w:rPr>
        <w:t xml:space="preserve">as </w:t>
      </w:r>
      <w:r w:rsidR="00AD7113">
        <w:rPr>
          <w:rFonts w:ascii="Arial" w:hAnsi="Arial" w:cs="Arial"/>
          <w:sz w:val="24"/>
          <w:szCs w:val="24"/>
        </w:rPr>
        <w:t>detailed</w:t>
      </w:r>
      <w:r w:rsidR="00EB76F5">
        <w:rPr>
          <w:rFonts w:ascii="Arial" w:hAnsi="Arial" w:cs="Arial"/>
          <w:sz w:val="24"/>
          <w:szCs w:val="24"/>
        </w:rPr>
        <w:t xml:space="preserve"> </w:t>
      </w:r>
      <w:r w:rsidR="00AD7113">
        <w:rPr>
          <w:rFonts w:ascii="Arial" w:hAnsi="Arial" w:cs="Arial"/>
          <w:sz w:val="24"/>
          <w:szCs w:val="24"/>
        </w:rPr>
        <w:t>above</w:t>
      </w:r>
      <w:r>
        <w:rPr>
          <w:rFonts w:ascii="Arial" w:hAnsi="Arial" w:cs="Arial"/>
          <w:sz w:val="24"/>
          <w:szCs w:val="24"/>
        </w:rPr>
        <w:t xml:space="preserve">. </w:t>
      </w:r>
    </w:p>
    <w:p w14:paraId="0D021B15" w14:textId="77777777" w:rsidR="00F81AF0" w:rsidRDefault="00F81AF0" w:rsidP="00F81AF0">
      <w:pPr>
        <w:pStyle w:val="NoSpacing"/>
        <w:jc w:val="both"/>
        <w:rPr>
          <w:rFonts w:ascii="Arial" w:hAnsi="Arial" w:cs="Arial"/>
          <w:sz w:val="24"/>
          <w:szCs w:val="24"/>
        </w:rPr>
      </w:pPr>
    </w:p>
    <w:p w14:paraId="24D59AB2" w14:textId="1F587B48" w:rsidR="00F81AF0" w:rsidRDefault="00F81AF0" w:rsidP="00F81AF0">
      <w:pPr>
        <w:pStyle w:val="NoSpacing"/>
        <w:jc w:val="both"/>
        <w:rPr>
          <w:rFonts w:ascii="Arial" w:hAnsi="Arial" w:cs="Arial"/>
          <w:sz w:val="24"/>
          <w:szCs w:val="24"/>
        </w:rPr>
      </w:pPr>
      <w:r>
        <w:rPr>
          <w:rFonts w:ascii="Arial" w:hAnsi="Arial" w:cs="Arial"/>
          <w:sz w:val="24"/>
          <w:szCs w:val="24"/>
        </w:rPr>
        <w:t xml:space="preserve">The </w:t>
      </w:r>
      <w:r w:rsidR="00AD7113">
        <w:rPr>
          <w:rFonts w:ascii="Arial" w:hAnsi="Arial" w:cs="Arial"/>
          <w:sz w:val="24"/>
          <w:szCs w:val="24"/>
        </w:rPr>
        <w:t xml:space="preserve">existing buildings </w:t>
      </w:r>
      <w:r>
        <w:rPr>
          <w:rFonts w:ascii="Arial" w:hAnsi="Arial" w:cs="Arial"/>
          <w:sz w:val="24"/>
          <w:szCs w:val="24"/>
        </w:rPr>
        <w:t>can currently be converted to residential dwelling</w:t>
      </w:r>
      <w:r w:rsidR="00243320">
        <w:rPr>
          <w:rFonts w:ascii="Arial" w:hAnsi="Arial" w:cs="Arial"/>
          <w:sz w:val="24"/>
          <w:szCs w:val="24"/>
        </w:rPr>
        <w:t>s</w:t>
      </w:r>
      <w:r>
        <w:rPr>
          <w:rFonts w:ascii="Arial" w:hAnsi="Arial" w:cs="Arial"/>
          <w:sz w:val="24"/>
          <w:szCs w:val="24"/>
        </w:rPr>
        <w:t xml:space="preserve"> if consent under the current application is not forthcoming. It can therefore be concluded that there is a realistic prospect of the fall-back position being implemented. It has been accepted elsewhere (case law/appeal decisions) that the existence of a planning approval under Class Q of the GDPO where it is considered the building is capable of being converted is a valid fall-back position. </w:t>
      </w:r>
    </w:p>
    <w:p w14:paraId="319C5CA2" w14:textId="77777777" w:rsidR="00F81AF0" w:rsidRPr="008E1FAA" w:rsidRDefault="00F81AF0" w:rsidP="00F81AF0">
      <w:pPr>
        <w:pStyle w:val="NoSpacing"/>
        <w:jc w:val="both"/>
        <w:rPr>
          <w:rFonts w:ascii="Arial" w:hAnsi="Arial" w:cs="Arial"/>
          <w:sz w:val="24"/>
          <w:szCs w:val="24"/>
        </w:rPr>
      </w:pPr>
    </w:p>
    <w:p w14:paraId="569A6EA5" w14:textId="784A49A2" w:rsidR="00F81AF0" w:rsidRPr="008E1FAA" w:rsidRDefault="00F81AF0" w:rsidP="00F81AF0">
      <w:pPr>
        <w:pStyle w:val="NoSpacing"/>
        <w:jc w:val="both"/>
        <w:rPr>
          <w:rFonts w:ascii="Arial" w:hAnsi="Arial" w:cs="Arial"/>
          <w:sz w:val="24"/>
          <w:szCs w:val="24"/>
        </w:rPr>
      </w:pPr>
      <w:r w:rsidRPr="008E1FAA">
        <w:rPr>
          <w:rFonts w:ascii="Arial" w:hAnsi="Arial" w:cs="Arial"/>
          <w:sz w:val="24"/>
          <w:szCs w:val="24"/>
        </w:rPr>
        <w:t>The proposed dwelling</w:t>
      </w:r>
      <w:r w:rsidR="00243320">
        <w:rPr>
          <w:rFonts w:ascii="Arial" w:hAnsi="Arial" w:cs="Arial"/>
          <w:sz w:val="24"/>
          <w:szCs w:val="24"/>
        </w:rPr>
        <w:t>s</w:t>
      </w:r>
      <w:r w:rsidRPr="008E1FAA">
        <w:rPr>
          <w:rFonts w:ascii="Arial" w:hAnsi="Arial" w:cs="Arial"/>
          <w:sz w:val="24"/>
          <w:szCs w:val="24"/>
        </w:rPr>
        <w:t xml:space="preserve"> would </w:t>
      </w:r>
      <w:proofErr w:type="gramStart"/>
      <w:r w:rsidRPr="008E1FAA">
        <w:rPr>
          <w:rFonts w:ascii="Arial" w:hAnsi="Arial" w:cs="Arial"/>
          <w:sz w:val="24"/>
          <w:szCs w:val="24"/>
        </w:rPr>
        <w:t>be located in</w:t>
      </w:r>
      <w:proofErr w:type="gramEnd"/>
      <w:r w:rsidRPr="008E1FAA">
        <w:rPr>
          <w:rFonts w:ascii="Arial" w:hAnsi="Arial" w:cs="Arial"/>
          <w:sz w:val="24"/>
          <w:szCs w:val="24"/>
        </w:rPr>
        <w:t xml:space="preserve"> the same location as that approved under </w:t>
      </w:r>
      <w:r w:rsidRPr="0094454D">
        <w:rPr>
          <w:rFonts w:ascii="Arial" w:hAnsi="Arial" w:cs="Arial"/>
          <w:sz w:val="24"/>
          <w:szCs w:val="24"/>
        </w:rPr>
        <w:t>application</w:t>
      </w:r>
      <w:r w:rsidR="00243320" w:rsidRPr="0094454D">
        <w:rPr>
          <w:rFonts w:ascii="Arial" w:hAnsi="Arial" w:cs="Arial"/>
          <w:sz w:val="24"/>
          <w:szCs w:val="24"/>
        </w:rPr>
        <w:t>s</w:t>
      </w:r>
      <w:r w:rsidR="00243320" w:rsidRPr="0094454D">
        <w:rPr>
          <w:rFonts w:ascii="Arial" w:hAnsi="Arial" w:cs="Arial"/>
          <w:color w:val="333333"/>
          <w:sz w:val="24"/>
          <w:szCs w:val="24"/>
          <w:shd w:val="clear" w:color="auto" w:fill="FFFFFF"/>
        </w:rPr>
        <w:t xml:space="preserve"> PL/2025/06077 (unit 6) and PL/2025/03730 (units 1-5)</w:t>
      </w:r>
      <w:r w:rsidR="0094454D" w:rsidRPr="0094454D">
        <w:rPr>
          <w:rFonts w:ascii="Arial" w:hAnsi="Arial" w:cs="Arial"/>
          <w:color w:val="333333"/>
          <w:sz w:val="24"/>
          <w:szCs w:val="24"/>
          <w:shd w:val="clear" w:color="auto" w:fill="FFFFFF"/>
        </w:rPr>
        <w:t xml:space="preserve"> with no change to the </w:t>
      </w:r>
      <w:r w:rsidRPr="0094454D">
        <w:rPr>
          <w:rFonts w:ascii="Arial" w:hAnsi="Arial" w:cs="Arial"/>
          <w:color w:val="333333"/>
          <w:sz w:val="24"/>
          <w:szCs w:val="24"/>
          <w:shd w:val="clear" w:color="auto" w:fill="FFFFFF"/>
        </w:rPr>
        <w:t xml:space="preserve">footprint </w:t>
      </w:r>
      <w:r w:rsidR="00684403">
        <w:rPr>
          <w:rFonts w:ascii="Arial" w:hAnsi="Arial" w:cs="Arial"/>
          <w:color w:val="333333"/>
          <w:sz w:val="24"/>
          <w:szCs w:val="24"/>
          <w:shd w:val="clear" w:color="auto" w:fill="FFFFFF"/>
        </w:rPr>
        <w:t>or size</w:t>
      </w:r>
      <w:r w:rsidRPr="00CF3F6A">
        <w:rPr>
          <w:rFonts w:ascii="Arial" w:hAnsi="Arial" w:cs="Arial"/>
          <w:color w:val="333333"/>
          <w:sz w:val="24"/>
          <w:szCs w:val="24"/>
          <w:shd w:val="clear" w:color="auto" w:fill="FFFFFF"/>
        </w:rPr>
        <w:t>.</w:t>
      </w:r>
      <w:r w:rsidRPr="008E1FAA">
        <w:rPr>
          <w:rFonts w:ascii="Arial" w:hAnsi="Arial" w:cs="Arial"/>
          <w:sz w:val="24"/>
          <w:szCs w:val="24"/>
        </w:rPr>
        <w:t xml:space="preserve"> </w:t>
      </w:r>
      <w:r w:rsidR="00DF3677">
        <w:rPr>
          <w:rFonts w:ascii="Arial" w:hAnsi="Arial" w:cs="Arial"/>
          <w:sz w:val="24"/>
          <w:szCs w:val="24"/>
        </w:rPr>
        <w:t>M</w:t>
      </w:r>
      <w:r w:rsidR="00684403">
        <w:rPr>
          <w:rFonts w:ascii="Arial" w:hAnsi="Arial" w:cs="Arial"/>
          <w:sz w:val="24"/>
          <w:szCs w:val="24"/>
        </w:rPr>
        <w:t xml:space="preserve">inor changes to design </w:t>
      </w:r>
      <w:r w:rsidR="00D563E0">
        <w:rPr>
          <w:rFonts w:ascii="Arial" w:hAnsi="Arial" w:cs="Arial"/>
          <w:sz w:val="24"/>
          <w:szCs w:val="24"/>
        </w:rPr>
        <w:t xml:space="preserve">are proposed with </w:t>
      </w:r>
      <w:r w:rsidR="00F52FEE">
        <w:rPr>
          <w:rFonts w:ascii="Arial" w:hAnsi="Arial" w:cs="Arial"/>
          <w:sz w:val="24"/>
          <w:szCs w:val="24"/>
        </w:rPr>
        <w:t>alterations to the roof and brickwork</w:t>
      </w:r>
      <w:r w:rsidR="005F237A">
        <w:rPr>
          <w:rFonts w:ascii="Arial" w:hAnsi="Arial" w:cs="Arial"/>
          <w:sz w:val="24"/>
          <w:szCs w:val="24"/>
        </w:rPr>
        <w:t xml:space="preserve"> with increases in amenity/ garden space </w:t>
      </w:r>
      <w:r w:rsidR="002F10F9">
        <w:rPr>
          <w:rFonts w:ascii="Arial" w:hAnsi="Arial" w:cs="Arial"/>
          <w:sz w:val="24"/>
          <w:szCs w:val="24"/>
        </w:rPr>
        <w:t xml:space="preserve">and as such the development is very </w:t>
      </w:r>
      <w:r w:rsidRPr="008E1FAA">
        <w:rPr>
          <w:rFonts w:ascii="Arial" w:hAnsi="Arial" w:cs="Arial"/>
          <w:sz w:val="24"/>
          <w:szCs w:val="24"/>
        </w:rPr>
        <w:t>similar to that approved under the above prior approval application</w:t>
      </w:r>
      <w:r w:rsidR="008379D5">
        <w:rPr>
          <w:rFonts w:ascii="Arial" w:hAnsi="Arial" w:cs="Arial"/>
          <w:sz w:val="24"/>
          <w:szCs w:val="24"/>
        </w:rPr>
        <w:t>s. T</w:t>
      </w:r>
      <w:r w:rsidRPr="008E1FAA">
        <w:rPr>
          <w:rFonts w:ascii="Arial" w:hAnsi="Arial" w:cs="Arial"/>
          <w:sz w:val="24"/>
          <w:szCs w:val="24"/>
        </w:rPr>
        <w:t>he m</w:t>
      </w:r>
      <w:r w:rsidR="007C1C5C">
        <w:rPr>
          <w:rFonts w:ascii="Arial" w:hAnsi="Arial" w:cs="Arial"/>
          <w:sz w:val="24"/>
          <w:szCs w:val="24"/>
        </w:rPr>
        <w:t xml:space="preserve">inor </w:t>
      </w:r>
      <w:r w:rsidRPr="008E1FAA">
        <w:rPr>
          <w:rFonts w:ascii="Arial" w:hAnsi="Arial" w:cs="Arial"/>
          <w:sz w:val="24"/>
          <w:szCs w:val="24"/>
        </w:rPr>
        <w:t>alterations to the external appearance of the building</w:t>
      </w:r>
      <w:r w:rsidR="002F10F9">
        <w:rPr>
          <w:rFonts w:ascii="Arial" w:hAnsi="Arial" w:cs="Arial"/>
          <w:sz w:val="24"/>
          <w:szCs w:val="24"/>
        </w:rPr>
        <w:t>s</w:t>
      </w:r>
      <w:r w:rsidRPr="008E1FAA">
        <w:rPr>
          <w:rFonts w:ascii="Arial" w:hAnsi="Arial" w:cs="Arial"/>
          <w:sz w:val="24"/>
          <w:szCs w:val="24"/>
        </w:rPr>
        <w:t xml:space="preserve"> </w:t>
      </w:r>
      <w:r w:rsidR="007C1C5C">
        <w:rPr>
          <w:rFonts w:ascii="Arial" w:hAnsi="Arial" w:cs="Arial"/>
          <w:sz w:val="24"/>
          <w:szCs w:val="24"/>
        </w:rPr>
        <w:t>and additional amenity</w:t>
      </w:r>
      <w:r w:rsidR="00C26DD1">
        <w:rPr>
          <w:rFonts w:ascii="Arial" w:hAnsi="Arial" w:cs="Arial"/>
          <w:sz w:val="24"/>
          <w:szCs w:val="24"/>
        </w:rPr>
        <w:t xml:space="preserve"> space</w:t>
      </w:r>
      <w:r w:rsidR="007C1C5C">
        <w:rPr>
          <w:rFonts w:ascii="Arial" w:hAnsi="Arial" w:cs="Arial"/>
          <w:sz w:val="24"/>
          <w:szCs w:val="24"/>
        </w:rPr>
        <w:t xml:space="preserve"> </w:t>
      </w:r>
      <w:r w:rsidRPr="008E1FAA">
        <w:rPr>
          <w:rFonts w:ascii="Arial" w:hAnsi="Arial" w:cs="Arial"/>
          <w:sz w:val="24"/>
          <w:szCs w:val="24"/>
        </w:rPr>
        <w:t>would not result in harm to the character of the area.</w:t>
      </w:r>
    </w:p>
    <w:p w14:paraId="7D9387D4" w14:textId="77777777" w:rsidR="00F81AF0" w:rsidRPr="008E1FAA" w:rsidRDefault="00F81AF0" w:rsidP="00F81AF0">
      <w:pPr>
        <w:pStyle w:val="NoSpacing"/>
        <w:jc w:val="both"/>
        <w:rPr>
          <w:rFonts w:ascii="Arial" w:hAnsi="Arial" w:cs="Arial"/>
          <w:sz w:val="24"/>
          <w:szCs w:val="24"/>
        </w:rPr>
      </w:pPr>
    </w:p>
    <w:p w14:paraId="1FCED2B1" w14:textId="69653046" w:rsidR="00F81AF0" w:rsidRDefault="00F81AF0" w:rsidP="00F81AF0">
      <w:pPr>
        <w:pStyle w:val="NoSpacing"/>
        <w:jc w:val="both"/>
        <w:rPr>
          <w:rFonts w:ascii="Arial" w:hAnsi="Arial" w:cs="Arial"/>
          <w:sz w:val="24"/>
          <w:szCs w:val="24"/>
        </w:rPr>
      </w:pPr>
      <w:r>
        <w:rPr>
          <w:rFonts w:ascii="Arial" w:hAnsi="Arial" w:cs="Arial"/>
          <w:sz w:val="24"/>
          <w:szCs w:val="24"/>
        </w:rPr>
        <w:t xml:space="preserve">As such, when compared to the Class Q approval, the alterations listed above are considered acceptable. </w:t>
      </w:r>
      <w:r w:rsidR="0010385E">
        <w:rPr>
          <w:rFonts w:ascii="Arial" w:hAnsi="Arial" w:cs="Arial"/>
          <w:sz w:val="24"/>
          <w:szCs w:val="24"/>
        </w:rPr>
        <w:t>Therefore,</w:t>
      </w:r>
      <w:r>
        <w:rPr>
          <w:rFonts w:ascii="Arial" w:hAnsi="Arial" w:cs="Arial"/>
          <w:sz w:val="24"/>
          <w:szCs w:val="24"/>
        </w:rPr>
        <w:t xml:space="preserve"> the development, in terms of siting and size, are still consistent with the Class Q approval and the finished building would not be any more harmful to the character of the area than would occur </w:t>
      </w:r>
      <w:proofErr w:type="gramStart"/>
      <w:r>
        <w:rPr>
          <w:rFonts w:ascii="Arial" w:hAnsi="Arial" w:cs="Arial"/>
          <w:sz w:val="24"/>
          <w:szCs w:val="24"/>
        </w:rPr>
        <w:t>as a result of</w:t>
      </w:r>
      <w:proofErr w:type="gramEnd"/>
      <w:r>
        <w:rPr>
          <w:rFonts w:ascii="Arial" w:hAnsi="Arial" w:cs="Arial"/>
          <w:sz w:val="24"/>
          <w:szCs w:val="24"/>
        </w:rPr>
        <w:t xml:space="preserve"> the </w:t>
      </w:r>
      <w:r w:rsidR="00AB4714">
        <w:rPr>
          <w:rFonts w:ascii="Arial" w:hAnsi="Arial" w:cs="Arial"/>
          <w:sz w:val="24"/>
          <w:szCs w:val="24"/>
        </w:rPr>
        <w:t>proposed</w:t>
      </w:r>
      <w:r>
        <w:rPr>
          <w:rFonts w:ascii="Arial" w:hAnsi="Arial" w:cs="Arial"/>
          <w:sz w:val="24"/>
          <w:szCs w:val="24"/>
        </w:rPr>
        <w:t xml:space="preserve"> conversion</w:t>
      </w:r>
      <w:r w:rsidR="00AB4714">
        <w:rPr>
          <w:rFonts w:ascii="Arial" w:hAnsi="Arial" w:cs="Arial"/>
          <w:sz w:val="24"/>
          <w:szCs w:val="24"/>
        </w:rPr>
        <w:t>s</w:t>
      </w:r>
      <w:r>
        <w:rPr>
          <w:rFonts w:ascii="Arial" w:hAnsi="Arial" w:cs="Arial"/>
          <w:sz w:val="24"/>
          <w:szCs w:val="24"/>
        </w:rPr>
        <w:t xml:space="preserve"> under the Class Q approval. In addition, there would be some planning gain with regards use of s</w:t>
      </w:r>
      <w:r w:rsidR="004937B3">
        <w:rPr>
          <w:rFonts w:ascii="Arial" w:hAnsi="Arial" w:cs="Arial"/>
          <w:sz w:val="24"/>
          <w:szCs w:val="24"/>
        </w:rPr>
        <w:t xml:space="preserve">olar </w:t>
      </w:r>
      <w:r w:rsidR="00F36282">
        <w:rPr>
          <w:rFonts w:ascii="Arial" w:hAnsi="Arial" w:cs="Arial"/>
          <w:sz w:val="24"/>
          <w:szCs w:val="24"/>
        </w:rPr>
        <w:t>panels</w:t>
      </w:r>
      <w:r w:rsidR="004937B3">
        <w:rPr>
          <w:rFonts w:ascii="Arial" w:hAnsi="Arial" w:cs="Arial"/>
          <w:sz w:val="24"/>
          <w:szCs w:val="24"/>
        </w:rPr>
        <w:t xml:space="preserve"> </w:t>
      </w:r>
      <w:r>
        <w:rPr>
          <w:rFonts w:ascii="Arial" w:hAnsi="Arial" w:cs="Arial"/>
          <w:sz w:val="24"/>
          <w:szCs w:val="24"/>
        </w:rPr>
        <w:t>an</w:t>
      </w:r>
      <w:r w:rsidR="00F36282">
        <w:rPr>
          <w:rFonts w:ascii="Arial" w:hAnsi="Arial" w:cs="Arial"/>
          <w:sz w:val="24"/>
          <w:szCs w:val="24"/>
        </w:rPr>
        <w:t>d</w:t>
      </w:r>
      <w:r>
        <w:rPr>
          <w:rFonts w:ascii="Arial" w:hAnsi="Arial" w:cs="Arial"/>
          <w:sz w:val="24"/>
          <w:szCs w:val="24"/>
        </w:rPr>
        <w:t xml:space="preserve"> improvement</w:t>
      </w:r>
      <w:r w:rsidR="00F36282">
        <w:rPr>
          <w:rFonts w:ascii="Arial" w:hAnsi="Arial" w:cs="Arial"/>
          <w:sz w:val="24"/>
          <w:szCs w:val="24"/>
        </w:rPr>
        <w:t>s</w:t>
      </w:r>
      <w:r>
        <w:rPr>
          <w:rFonts w:ascii="Arial" w:hAnsi="Arial" w:cs="Arial"/>
          <w:sz w:val="24"/>
          <w:szCs w:val="24"/>
        </w:rPr>
        <w:t xml:space="preserve"> with regards design of the building</w:t>
      </w:r>
      <w:r w:rsidR="00F36282">
        <w:rPr>
          <w:rFonts w:ascii="Arial" w:hAnsi="Arial" w:cs="Arial"/>
          <w:sz w:val="24"/>
          <w:szCs w:val="24"/>
        </w:rPr>
        <w:t>s</w:t>
      </w:r>
      <w:r>
        <w:rPr>
          <w:rFonts w:ascii="Arial" w:hAnsi="Arial" w:cs="Arial"/>
          <w:sz w:val="24"/>
          <w:szCs w:val="24"/>
        </w:rPr>
        <w:t xml:space="preserve"> over that approved. The increased curtilage of the property would also provide better living standards for future occupants, albeit at the expense of loss of a small section of agricultural land.</w:t>
      </w:r>
    </w:p>
    <w:p w14:paraId="5C75A1BF" w14:textId="77777777" w:rsidR="00F81AF0" w:rsidRDefault="00F81AF0" w:rsidP="00F81AF0">
      <w:pPr>
        <w:pStyle w:val="NoSpacing"/>
        <w:jc w:val="both"/>
        <w:rPr>
          <w:rFonts w:ascii="Arial" w:hAnsi="Arial" w:cs="Arial"/>
          <w:sz w:val="24"/>
          <w:szCs w:val="24"/>
        </w:rPr>
      </w:pPr>
    </w:p>
    <w:p w14:paraId="27CB073C" w14:textId="52529BD2" w:rsidR="00F81AF0" w:rsidRDefault="00F81AF0" w:rsidP="00F81AF0">
      <w:pPr>
        <w:pStyle w:val="NoSpacing"/>
        <w:jc w:val="both"/>
        <w:rPr>
          <w:rFonts w:ascii="Arial" w:hAnsi="Arial" w:cs="Arial"/>
          <w:sz w:val="24"/>
          <w:szCs w:val="24"/>
        </w:rPr>
      </w:pPr>
      <w:r>
        <w:rPr>
          <w:rFonts w:ascii="Arial" w:hAnsi="Arial" w:cs="Arial"/>
          <w:sz w:val="24"/>
          <w:szCs w:val="24"/>
        </w:rPr>
        <w:t xml:space="preserve">For the reasons given above it is considered the principle of development for the </w:t>
      </w:r>
      <w:r w:rsidR="00F93BF6">
        <w:rPr>
          <w:rFonts w:ascii="Arial" w:hAnsi="Arial" w:cs="Arial"/>
          <w:sz w:val="24"/>
          <w:szCs w:val="24"/>
        </w:rPr>
        <w:t xml:space="preserve">works detailed above </w:t>
      </w:r>
      <w:r>
        <w:rPr>
          <w:rFonts w:ascii="Arial" w:hAnsi="Arial" w:cs="Arial"/>
          <w:sz w:val="24"/>
          <w:szCs w:val="24"/>
        </w:rPr>
        <w:t xml:space="preserve">has been established. However, the development </w:t>
      </w:r>
      <w:r w:rsidR="00595D80">
        <w:rPr>
          <w:rFonts w:ascii="Arial" w:hAnsi="Arial" w:cs="Arial"/>
          <w:sz w:val="24"/>
          <w:szCs w:val="24"/>
        </w:rPr>
        <w:t>must</w:t>
      </w:r>
      <w:r>
        <w:rPr>
          <w:rFonts w:ascii="Arial" w:hAnsi="Arial" w:cs="Arial"/>
          <w:sz w:val="24"/>
          <w:szCs w:val="24"/>
        </w:rPr>
        <w:t xml:space="preserve"> </w:t>
      </w:r>
      <w:r w:rsidR="00595D80">
        <w:rPr>
          <w:rFonts w:ascii="Arial" w:hAnsi="Arial" w:cs="Arial"/>
          <w:sz w:val="24"/>
          <w:szCs w:val="24"/>
        </w:rPr>
        <w:t xml:space="preserve">also </w:t>
      </w:r>
      <w:r>
        <w:rPr>
          <w:rFonts w:ascii="Arial" w:hAnsi="Arial" w:cs="Arial"/>
          <w:sz w:val="24"/>
          <w:szCs w:val="24"/>
        </w:rPr>
        <w:t>be assessed against other policies of the plan as detailed below.</w:t>
      </w:r>
    </w:p>
    <w:p w14:paraId="75448156" w14:textId="77777777" w:rsidR="00F81AF0" w:rsidRDefault="00F81AF0" w:rsidP="00951A3E">
      <w:pPr>
        <w:jc w:val="both"/>
        <w:rPr>
          <w:rFonts w:cs="Arial"/>
          <w:color w:val="333333"/>
          <w:shd w:val="clear" w:color="auto" w:fill="FFFFFF"/>
        </w:rPr>
      </w:pPr>
    </w:p>
    <w:p w14:paraId="521CC218" w14:textId="05B93488" w:rsidR="00652DB2" w:rsidRPr="00DD38F9" w:rsidRDefault="00652DB2" w:rsidP="00652DB2">
      <w:pPr>
        <w:rPr>
          <w:rFonts w:cs="Arial"/>
          <w:color w:val="000000"/>
        </w:rPr>
      </w:pPr>
      <w:r w:rsidRPr="00DD38F9">
        <w:rPr>
          <w:rFonts w:cs="Arial"/>
          <w:u w:val="single"/>
        </w:rPr>
        <w:t>Impact on the character of the area</w:t>
      </w:r>
    </w:p>
    <w:p w14:paraId="344EE6B7" w14:textId="77777777" w:rsidR="00652DB2" w:rsidRPr="00DD38F9" w:rsidRDefault="00652DB2" w:rsidP="00652DB2">
      <w:pPr>
        <w:jc w:val="both"/>
        <w:rPr>
          <w:rFonts w:cs="Arial"/>
          <w:color w:val="000000"/>
        </w:rPr>
      </w:pPr>
    </w:p>
    <w:p w14:paraId="51F5C5B5" w14:textId="77777777" w:rsidR="00652DB2" w:rsidRDefault="00652DB2" w:rsidP="00652DB2">
      <w:pPr>
        <w:jc w:val="both"/>
        <w:rPr>
          <w:rFonts w:cs="Arial"/>
        </w:rPr>
      </w:pPr>
      <w:r>
        <w:rPr>
          <w:rFonts w:cs="Arial"/>
        </w:rPr>
        <w:t xml:space="preserve">Core Policy 51 of the WCS outlines that development should protect, conserve and where possible enhance landscape character and must not have a harmful impact upon landscape character. Core Policy 57 </w:t>
      </w:r>
      <w:r>
        <w:rPr>
          <w:rFonts w:cs="Arial"/>
          <w:color w:val="000000"/>
        </w:rPr>
        <w:t>requires a high standard of design in all new developments and states that development should respond positively to the existing townscape and landscape.</w:t>
      </w:r>
    </w:p>
    <w:p w14:paraId="5CAE98AE" w14:textId="77777777" w:rsidR="00652DB2" w:rsidRDefault="00652DB2" w:rsidP="00E25764">
      <w:pPr>
        <w:jc w:val="both"/>
        <w:rPr>
          <w:rFonts w:cs="Arial"/>
          <w:lang w:val="en-US"/>
        </w:rPr>
      </w:pPr>
    </w:p>
    <w:p w14:paraId="0EA56E12" w14:textId="5FF2C8A5" w:rsidR="008D521F" w:rsidRDefault="007B5096" w:rsidP="008D521F">
      <w:pPr>
        <w:jc w:val="both"/>
      </w:pPr>
      <w:r>
        <w:t xml:space="preserve">The site </w:t>
      </w:r>
      <w:proofErr w:type="gramStart"/>
      <w:r w:rsidR="00B74E75">
        <w:t>is located in</w:t>
      </w:r>
      <w:proofErr w:type="gramEnd"/>
      <w:r w:rsidR="00B74E75">
        <w:t xml:space="preserve"> the </w:t>
      </w:r>
      <w:r w:rsidR="000C1C6C">
        <w:t xml:space="preserve">open </w:t>
      </w:r>
      <w:r w:rsidR="00B74E75">
        <w:t xml:space="preserve">countryside and consists of </w:t>
      </w:r>
      <w:r w:rsidR="00E97564">
        <w:t xml:space="preserve">a small </w:t>
      </w:r>
      <w:r w:rsidR="00D73E79">
        <w:t>compound</w:t>
      </w:r>
      <w:r w:rsidR="00E97564">
        <w:t xml:space="preserve"> of redundant agricultural buildings</w:t>
      </w:r>
      <w:r w:rsidR="008D521F">
        <w:t xml:space="preserve">. The character of the area is one of open fields bordered by hedgerows, </w:t>
      </w:r>
      <w:r w:rsidR="00B97CD0">
        <w:t xml:space="preserve">within a heavily rural setting. </w:t>
      </w:r>
    </w:p>
    <w:p w14:paraId="447F2E14" w14:textId="77777777" w:rsidR="00423292" w:rsidRDefault="00423292" w:rsidP="00E25764">
      <w:pPr>
        <w:jc w:val="both"/>
      </w:pPr>
    </w:p>
    <w:p w14:paraId="5BC54A65" w14:textId="5F390D5B" w:rsidR="00B74E75" w:rsidRDefault="005347C0" w:rsidP="00E25764">
      <w:pPr>
        <w:jc w:val="both"/>
      </w:pPr>
      <w:r>
        <w:t xml:space="preserve">The </w:t>
      </w:r>
      <w:r w:rsidR="00D5184D">
        <w:t>alterations</w:t>
      </w:r>
      <w:r>
        <w:t xml:space="preserve"> to the</w:t>
      </w:r>
      <w:r w:rsidR="00D5184D">
        <w:t xml:space="preserve"> buildings </w:t>
      </w:r>
      <w:r>
        <w:t>on site including the addition of s</w:t>
      </w:r>
      <w:r w:rsidR="00D5184D">
        <w:t>olar panels</w:t>
      </w:r>
      <w:r>
        <w:t xml:space="preserve"> to the roof a</w:t>
      </w:r>
      <w:r w:rsidR="008461E3">
        <w:t xml:space="preserve">re </w:t>
      </w:r>
      <w:r w:rsidR="00D5184D">
        <w:t>considered</w:t>
      </w:r>
      <w:r w:rsidR="008461E3">
        <w:t xml:space="preserve"> acc</w:t>
      </w:r>
      <w:r w:rsidR="00D5184D">
        <w:t>epta</w:t>
      </w:r>
      <w:r w:rsidR="008461E3">
        <w:t>ble</w:t>
      </w:r>
      <w:r w:rsidR="00BF10F4">
        <w:t xml:space="preserve"> and would cause no harm to the local rural character of the area</w:t>
      </w:r>
      <w:r w:rsidR="001A10E7">
        <w:t xml:space="preserve">. </w:t>
      </w:r>
    </w:p>
    <w:p w14:paraId="6F08FB3B" w14:textId="77777777" w:rsidR="008461E3" w:rsidRDefault="008461E3" w:rsidP="00E25764">
      <w:pPr>
        <w:jc w:val="both"/>
      </w:pPr>
    </w:p>
    <w:p w14:paraId="23EF50DD" w14:textId="5D95675E" w:rsidR="003A4E74" w:rsidRDefault="00393870" w:rsidP="00E25764">
      <w:pPr>
        <w:jc w:val="both"/>
      </w:pPr>
      <w:r>
        <w:t>I</w:t>
      </w:r>
      <w:r w:rsidR="008461E3">
        <w:t xml:space="preserve">ncreased amenity space would cause some </w:t>
      </w:r>
      <w:r w:rsidR="001A10E7">
        <w:t>harm</w:t>
      </w:r>
      <w:r w:rsidR="008461E3">
        <w:t xml:space="preserve"> to local </w:t>
      </w:r>
      <w:r w:rsidR="009D7EFD">
        <w:t xml:space="preserve">rural </w:t>
      </w:r>
      <w:r w:rsidR="001A10E7">
        <w:t>character</w:t>
      </w:r>
      <w:r w:rsidR="008461E3">
        <w:t xml:space="preserve"> as </w:t>
      </w:r>
      <w:r w:rsidR="001A10E7">
        <w:t>activities associated</w:t>
      </w:r>
      <w:r w:rsidR="008461E3">
        <w:t xml:space="preserve"> with </w:t>
      </w:r>
      <w:r w:rsidR="001A10E7">
        <w:t>residential</w:t>
      </w:r>
      <w:r w:rsidR="008461E3">
        <w:t xml:space="preserve"> development bec</w:t>
      </w:r>
      <w:r w:rsidR="001A10E7">
        <w:t xml:space="preserve">ome </w:t>
      </w:r>
      <w:r w:rsidR="008461E3">
        <w:t xml:space="preserve">more </w:t>
      </w:r>
      <w:r w:rsidR="008D67F2">
        <w:t>prevalent</w:t>
      </w:r>
      <w:r>
        <w:t>,</w:t>
      </w:r>
      <w:r w:rsidR="001A10E7">
        <w:t xml:space="preserve"> however </w:t>
      </w:r>
      <w:r w:rsidR="009D7EFD">
        <w:t xml:space="preserve">the </w:t>
      </w:r>
      <w:r w:rsidR="007B56C6">
        <w:t xml:space="preserve">additional </w:t>
      </w:r>
      <w:r w:rsidR="009D7EFD">
        <w:t>a</w:t>
      </w:r>
      <w:r w:rsidR="00C7148A">
        <w:t xml:space="preserve">menity </w:t>
      </w:r>
      <w:r w:rsidR="009D7EFD">
        <w:t xml:space="preserve">spaces </w:t>
      </w:r>
      <w:r w:rsidR="008A35C0">
        <w:t>a</w:t>
      </w:r>
      <w:r w:rsidR="00C7148A">
        <w:t xml:space="preserve">ssociated </w:t>
      </w:r>
      <w:r w:rsidR="008A35C0">
        <w:t xml:space="preserve">with units 1-5 </w:t>
      </w:r>
      <w:r w:rsidR="006007D7">
        <w:t>consists</w:t>
      </w:r>
      <w:r w:rsidR="005052EF">
        <w:t xml:space="preserve"> </w:t>
      </w:r>
      <w:r w:rsidR="006007D7">
        <w:t>of</w:t>
      </w:r>
      <w:r w:rsidR="005052EF">
        <w:t xml:space="preserve"> gravel </w:t>
      </w:r>
      <w:r w:rsidR="006007D7">
        <w:t>hardstanding</w:t>
      </w:r>
      <w:r w:rsidR="00766504">
        <w:t>/grass area</w:t>
      </w:r>
      <w:r w:rsidR="005052EF">
        <w:t xml:space="preserve"> to the </w:t>
      </w:r>
      <w:r w:rsidR="006007D7">
        <w:t xml:space="preserve">front </w:t>
      </w:r>
      <w:r w:rsidR="005052EF">
        <w:t>(north) of the development and rear</w:t>
      </w:r>
      <w:r w:rsidR="006007D7">
        <w:t xml:space="preserve"> (south)</w:t>
      </w:r>
      <w:r w:rsidR="005052EF">
        <w:t xml:space="preserve"> </w:t>
      </w:r>
      <w:r w:rsidR="006007D7">
        <w:t xml:space="preserve">gardens laid with grass. </w:t>
      </w:r>
      <w:r w:rsidR="00D7401F">
        <w:t xml:space="preserve">The proposed rear garden areas </w:t>
      </w:r>
      <w:proofErr w:type="gramStart"/>
      <w:r w:rsidR="00D7401F">
        <w:t>in particular would</w:t>
      </w:r>
      <w:proofErr w:type="gramEnd"/>
      <w:r w:rsidR="00D7401F">
        <w:t xml:space="preserve"> be located within the confines of the overall site. </w:t>
      </w:r>
      <w:r w:rsidR="00E5639B">
        <w:t>The proposed bin stores and shed</w:t>
      </w:r>
      <w:r w:rsidR="00D7401F">
        <w:t>s</w:t>
      </w:r>
      <w:r w:rsidR="00E5639B">
        <w:t xml:space="preserve"> are of limited size</w:t>
      </w:r>
      <w:r w:rsidR="006007D7">
        <w:t xml:space="preserve"> </w:t>
      </w:r>
      <w:r w:rsidR="00D7401F">
        <w:t>and</w:t>
      </w:r>
      <w:r w:rsidR="00857D93">
        <w:t>, t</w:t>
      </w:r>
      <w:r w:rsidR="003A4E74">
        <w:t xml:space="preserve">he sheds </w:t>
      </w:r>
      <w:proofErr w:type="gramStart"/>
      <w:r w:rsidR="003A4E74">
        <w:t>in particular would</w:t>
      </w:r>
      <w:proofErr w:type="gramEnd"/>
      <w:r w:rsidR="003A4E74">
        <w:t xml:space="preserve"> be located to the rear of the properties</w:t>
      </w:r>
      <w:r w:rsidR="00B923ED">
        <w:t xml:space="preserve"> and between </w:t>
      </w:r>
      <w:r w:rsidR="005017D4">
        <w:t>existing</w:t>
      </w:r>
      <w:r w:rsidR="00B923ED">
        <w:t xml:space="preserve"> </w:t>
      </w:r>
      <w:r w:rsidR="005017D4">
        <w:t xml:space="preserve">buildings </w:t>
      </w:r>
      <w:r w:rsidR="00857D93">
        <w:t>compromising</w:t>
      </w:r>
      <w:r w:rsidR="005017D4">
        <w:t xml:space="preserve"> unts 1 to 5 and unit 6 plus ba</w:t>
      </w:r>
      <w:r w:rsidR="00857D93">
        <w:t>r</w:t>
      </w:r>
      <w:r w:rsidR="005017D4">
        <w:t>n 3</w:t>
      </w:r>
      <w:r w:rsidR="00857D93">
        <w:t xml:space="preserve">, </w:t>
      </w:r>
      <w:r w:rsidR="003A4E74">
        <w:t xml:space="preserve">resulting in very limited impact on </w:t>
      </w:r>
      <w:r w:rsidR="00857D93">
        <w:t xml:space="preserve">local </w:t>
      </w:r>
      <w:r w:rsidR="003A4E74">
        <w:t xml:space="preserve">character.  </w:t>
      </w:r>
    </w:p>
    <w:p w14:paraId="0C795585" w14:textId="77777777" w:rsidR="00090E54" w:rsidRDefault="00090E54" w:rsidP="00090E54">
      <w:pPr>
        <w:jc w:val="both"/>
      </w:pPr>
    </w:p>
    <w:p w14:paraId="25D28B56" w14:textId="12914997" w:rsidR="00090E54" w:rsidRDefault="00090E54" w:rsidP="00090E54">
      <w:pPr>
        <w:jc w:val="both"/>
      </w:pPr>
      <w:r>
        <w:t>The increase in curtilage of unit 6 extends to the south to form a large garden area</w:t>
      </w:r>
      <w:r w:rsidR="00504650">
        <w:t xml:space="preserve"> and consist</w:t>
      </w:r>
      <w:r w:rsidR="00695ACD">
        <w:t>s</w:t>
      </w:r>
      <w:r w:rsidR="00504650">
        <w:t xml:space="preserve"> of the </w:t>
      </w:r>
      <w:r w:rsidR="00EA3F6E">
        <w:t>conversion of an area of hardstanding to a grassed garden area and includes some lo</w:t>
      </w:r>
      <w:r w:rsidR="006B220B">
        <w:t xml:space="preserve">ss </w:t>
      </w:r>
      <w:r w:rsidR="00B17682">
        <w:t>of agricultural land</w:t>
      </w:r>
      <w:r w:rsidR="00FA3C36">
        <w:t xml:space="preserve"> to the </w:t>
      </w:r>
      <w:r w:rsidR="00E76B32">
        <w:t>west of barn 4</w:t>
      </w:r>
      <w:r w:rsidR="00B17682">
        <w:t xml:space="preserve">. </w:t>
      </w:r>
      <w:r w:rsidR="00CA73E2">
        <w:t>A c</w:t>
      </w:r>
      <w:r>
        <w:t xml:space="preserve">ondition will </w:t>
      </w:r>
      <w:r w:rsidR="00CA73E2">
        <w:t xml:space="preserve">therefore </w:t>
      </w:r>
      <w:r>
        <w:t xml:space="preserve">be </w:t>
      </w:r>
      <w:r w:rsidR="00CA73E2">
        <w:t xml:space="preserve">imposed </w:t>
      </w:r>
      <w:r w:rsidR="006E3B23">
        <w:t xml:space="preserve">onto </w:t>
      </w:r>
      <w:r>
        <w:t>the approval removing permitted development rights for additional outbuildings in the garden of unit 6</w:t>
      </w:r>
      <w:r w:rsidR="00F303CC">
        <w:t xml:space="preserve"> to prevent encroachment of built form into this area.  </w:t>
      </w:r>
      <w:r>
        <w:t>As such it is considered the impact of the development on the rural character of the area would not be so harmful as to warrant a recommendation for refusal.</w:t>
      </w:r>
    </w:p>
    <w:p w14:paraId="6482F43E" w14:textId="77777777" w:rsidR="00857D93" w:rsidRDefault="00857D93" w:rsidP="00E25764">
      <w:pPr>
        <w:jc w:val="both"/>
      </w:pPr>
    </w:p>
    <w:p w14:paraId="47CE1D51" w14:textId="3795FCF9" w:rsidR="00857D93" w:rsidRDefault="006C73EE" w:rsidP="00857D93">
      <w:pPr>
        <w:jc w:val="both"/>
      </w:pPr>
      <w:r>
        <w:t>T</w:t>
      </w:r>
      <w:r w:rsidR="00857D93">
        <w:t xml:space="preserve">he principle of use of </w:t>
      </w:r>
      <w:r>
        <w:t xml:space="preserve">units 1 to 6 with some element of residential curtilage has been established with the granting of the prior approval applications. The current scheme simply looks to extend this use. </w:t>
      </w:r>
      <w:r w:rsidR="00857D93">
        <w:t>As such it is considered the impact of additional amenity space/ garden paraphernalia on the rural character of the area, would not be significant or so harmful as to warrant a recommendation for refusal.</w:t>
      </w:r>
    </w:p>
    <w:p w14:paraId="2F7A40EA" w14:textId="77777777" w:rsidR="00857D93" w:rsidRDefault="00857D93" w:rsidP="00E25764">
      <w:pPr>
        <w:jc w:val="both"/>
      </w:pPr>
    </w:p>
    <w:p w14:paraId="4D4E713C" w14:textId="18B3E358" w:rsidR="00CA1DD8" w:rsidRPr="00D05873" w:rsidRDefault="00CA1DD8" w:rsidP="00CA1DD8">
      <w:pPr>
        <w:jc w:val="both"/>
        <w:rPr>
          <w:rFonts w:cs="Arial"/>
          <w:u w:val="single"/>
          <w:lang w:val="en-US"/>
        </w:rPr>
      </w:pPr>
      <w:r w:rsidRPr="00D05873">
        <w:rPr>
          <w:rFonts w:cs="Arial"/>
          <w:u w:val="single"/>
          <w:lang w:val="en-US"/>
        </w:rPr>
        <w:t xml:space="preserve">Impact on </w:t>
      </w:r>
      <w:proofErr w:type="spellStart"/>
      <w:r w:rsidRPr="00D05873">
        <w:rPr>
          <w:rFonts w:cs="Arial"/>
          <w:u w:val="single"/>
          <w:lang w:val="en-US"/>
        </w:rPr>
        <w:t>neighbour</w:t>
      </w:r>
      <w:proofErr w:type="spellEnd"/>
      <w:r w:rsidRPr="00D05873">
        <w:rPr>
          <w:rFonts w:cs="Arial"/>
          <w:u w:val="single"/>
          <w:lang w:val="en-US"/>
        </w:rPr>
        <w:t xml:space="preserve">/existing </w:t>
      </w:r>
      <w:proofErr w:type="gramStart"/>
      <w:r w:rsidRPr="00D05873">
        <w:rPr>
          <w:rFonts w:cs="Arial"/>
          <w:u w:val="single"/>
          <w:lang w:val="en-US"/>
        </w:rPr>
        <w:t>residents</w:t>
      </w:r>
      <w:proofErr w:type="gramEnd"/>
      <w:r w:rsidRPr="00D05873">
        <w:rPr>
          <w:rFonts w:cs="Arial"/>
          <w:u w:val="single"/>
          <w:lang w:val="en-US"/>
        </w:rPr>
        <w:t xml:space="preserve"> amenity</w:t>
      </w:r>
    </w:p>
    <w:p w14:paraId="555AFB1D" w14:textId="77777777" w:rsidR="00CA1DD8" w:rsidRPr="00DD38F9" w:rsidRDefault="00CA1DD8" w:rsidP="00D92D11">
      <w:pPr>
        <w:jc w:val="both"/>
        <w:rPr>
          <w:rFonts w:cs="Arial"/>
        </w:rPr>
      </w:pPr>
    </w:p>
    <w:p w14:paraId="1E606C17" w14:textId="77777777" w:rsidR="00CA1DD8" w:rsidRDefault="00CA1DD8" w:rsidP="00D92D11">
      <w:pPr>
        <w:jc w:val="both"/>
        <w:rPr>
          <w:rFonts w:cs="Arial"/>
          <w:color w:val="000000"/>
          <w:lang w:val="en-US"/>
        </w:rPr>
      </w:pPr>
      <w:r>
        <w:rPr>
          <w:rFonts w:cs="Arial"/>
        </w:rPr>
        <w:t>Core Policy 57 of the WCS requires a high standard of design in all new developments and that development has regard to the compatibility of adjoining buildings and uses, the impact on the amenities of existing occupants and ensuring that appropriate levels of amenity are achievable within the development.</w:t>
      </w:r>
    </w:p>
    <w:p w14:paraId="7C77C9B5" w14:textId="77777777" w:rsidR="00CA1DD8" w:rsidRDefault="00CA1DD8" w:rsidP="00D92D11">
      <w:pPr>
        <w:jc w:val="both"/>
      </w:pPr>
    </w:p>
    <w:p w14:paraId="29757002" w14:textId="6AC0EDC9" w:rsidR="00EE1F0C" w:rsidRDefault="00EE1F0C" w:rsidP="00D92D11">
      <w:pPr>
        <w:jc w:val="both"/>
      </w:pPr>
      <w:r>
        <w:t xml:space="preserve">The </w:t>
      </w:r>
      <w:r w:rsidR="00D419D1">
        <w:t>near</w:t>
      </w:r>
      <w:r w:rsidR="00C6340B">
        <w:t>e</w:t>
      </w:r>
      <w:r w:rsidR="00D419D1">
        <w:t>s</w:t>
      </w:r>
      <w:r w:rsidR="00C6340B">
        <w:t>t</w:t>
      </w:r>
      <w:r>
        <w:t xml:space="preserve"> </w:t>
      </w:r>
      <w:r w:rsidR="00B87FC6">
        <w:t>residential</w:t>
      </w:r>
      <w:r>
        <w:t xml:space="preserve"> propert</w:t>
      </w:r>
      <w:r w:rsidR="00552F66">
        <w:t xml:space="preserve">ies </w:t>
      </w:r>
      <w:r>
        <w:t xml:space="preserve">to </w:t>
      </w:r>
      <w:r w:rsidR="00CD196E">
        <w:t>t</w:t>
      </w:r>
      <w:r>
        <w:t>he</w:t>
      </w:r>
      <w:r w:rsidR="00CD196E">
        <w:t xml:space="preserve"> s</w:t>
      </w:r>
      <w:r>
        <w:t>ite</w:t>
      </w:r>
      <w:r w:rsidR="00CD196E">
        <w:t xml:space="preserve"> </w:t>
      </w:r>
      <w:r w:rsidR="00705761">
        <w:t>are</w:t>
      </w:r>
      <w:r>
        <w:t xml:space="preserve"> located at </w:t>
      </w:r>
      <w:r w:rsidR="00552F66">
        <w:t xml:space="preserve">Pickers Palmers Farm directly adjacent the site </w:t>
      </w:r>
      <w:r w:rsidR="00705761">
        <w:t xml:space="preserve">to the west </w:t>
      </w:r>
      <w:r w:rsidR="002E39C6">
        <w:t>and</w:t>
      </w:r>
      <w:r w:rsidR="00552F66">
        <w:t xml:space="preserve"> </w:t>
      </w:r>
      <w:r w:rsidR="00501005">
        <w:t xml:space="preserve">Brickwood Farm over </w:t>
      </w:r>
      <w:r w:rsidR="00D92D11">
        <w:t>130</w:t>
      </w:r>
      <w:r w:rsidR="00501005">
        <w:t xml:space="preserve"> metres t</w:t>
      </w:r>
      <w:r w:rsidR="00D92D11">
        <w:t>o</w:t>
      </w:r>
      <w:r w:rsidR="00501005">
        <w:t xml:space="preserve"> the</w:t>
      </w:r>
      <w:r w:rsidR="00D92D11">
        <w:t xml:space="preserve"> </w:t>
      </w:r>
      <w:r w:rsidR="00501005">
        <w:t>s</w:t>
      </w:r>
      <w:r w:rsidR="00D92D11">
        <w:t>outhw</w:t>
      </w:r>
      <w:r w:rsidR="00501005">
        <w:t xml:space="preserve">est. </w:t>
      </w:r>
      <w:r>
        <w:t xml:space="preserve">The proposed </w:t>
      </w:r>
      <w:r w:rsidR="00653DEC">
        <w:t>alterations</w:t>
      </w:r>
      <w:r>
        <w:t xml:space="preserve"> </w:t>
      </w:r>
      <w:r w:rsidR="00653DEC">
        <w:t xml:space="preserve">including </w:t>
      </w:r>
      <w:r w:rsidR="0083555E">
        <w:t>additional amenity space for occupiers</w:t>
      </w:r>
      <w:r w:rsidR="00653DEC">
        <w:t xml:space="preserve">, erection </w:t>
      </w:r>
      <w:r w:rsidR="00C6340B">
        <w:t>of</w:t>
      </w:r>
      <w:r w:rsidR="00653DEC">
        <w:t xml:space="preserve"> </w:t>
      </w:r>
      <w:r w:rsidR="00C6340B">
        <w:t>garden</w:t>
      </w:r>
      <w:r w:rsidR="00653DEC">
        <w:t xml:space="preserve"> sheds, and r</w:t>
      </w:r>
      <w:r w:rsidR="00C6340B">
        <w:t>o</w:t>
      </w:r>
      <w:r w:rsidR="00653DEC">
        <w:t xml:space="preserve">of </w:t>
      </w:r>
      <w:r w:rsidR="00C6340B">
        <w:t>alterations</w:t>
      </w:r>
      <w:r w:rsidR="00653DEC">
        <w:t xml:space="preserve"> </w:t>
      </w:r>
      <w:r w:rsidR="00CD196E">
        <w:t>are limited in scope</w:t>
      </w:r>
      <w:r w:rsidR="006639A5">
        <w:t>,</w:t>
      </w:r>
      <w:r w:rsidR="00CD196E">
        <w:t xml:space="preserve"> </w:t>
      </w:r>
      <w:r w:rsidR="006639A5">
        <w:t xml:space="preserve">and </w:t>
      </w:r>
      <w:r w:rsidR="00C6340B">
        <w:t>would</w:t>
      </w:r>
      <w:r w:rsidR="00CD196E">
        <w:t xml:space="preserve"> cause no harm to the </w:t>
      </w:r>
      <w:r w:rsidR="00C6340B">
        <w:t>amenity</w:t>
      </w:r>
      <w:r w:rsidR="00CD196E">
        <w:t xml:space="preserve"> </w:t>
      </w:r>
      <w:r w:rsidR="00C6340B">
        <w:t>of</w:t>
      </w:r>
      <w:r w:rsidR="00CD196E">
        <w:t xml:space="preserve"> adjacent </w:t>
      </w:r>
      <w:r w:rsidR="00C6340B">
        <w:t>neighbours</w:t>
      </w:r>
      <w:r w:rsidR="00111508">
        <w:t xml:space="preserve"> in terms of loss of light/ overbearing impact or additional loss of privacy/overlooking. </w:t>
      </w:r>
    </w:p>
    <w:p w14:paraId="01F8E81C" w14:textId="77777777" w:rsidR="00EE1F0C" w:rsidRDefault="00EE1F0C" w:rsidP="00692D65"/>
    <w:p w14:paraId="2FFB8F7E" w14:textId="77777777" w:rsidR="001429EA" w:rsidRPr="00DD38F9" w:rsidRDefault="001429EA" w:rsidP="001429EA">
      <w:pPr>
        <w:jc w:val="both"/>
        <w:rPr>
          <w:rFonts w:eastAsiaTheme="minorHAnsi" w:cs="Arial"/>
          <w:u w:val="single"/>
          <w:lang w:eastAsia="en-US"/>
        </w:rPr>
      </w:pPr>
      <w:r w:rsidRPr="00DD38F9">
        <w:rPr>
          <w:rFonts w:eastAsiaTheme="minorHAnsi" w:cs="Arial"/>
          <w:u w:val="single"/>
          <w:lang w:eastAsia="en-US"/>
        </w:rPr>
        <w:t>Ecology issues</w:t>
      </w:r>
    </w:p>
    <w:p w14:paraId="60BC9164" w14:textId="77777777" w:rsidR="001429EA" w:rsidRPr="00DD38F9" w:rsidRDefault="001429EA" w:rsidP="001429EA">
      <w:pPr>
        <w:jc w:val="both"/>
        <w:rPr>
          <w:rFonts w:eastAsiaTheme="minorHAnsi" w:cs="Arial"/>
          <w:lang w:eastAsia="en-US"/>
        </w:rPr>
      </w:pPr>
    </w:p>
    <w:p w14:paraId="3D228125" w14:textId="77777777" w:rsidR="001429EA" w:rsidRPr="00DD38F9" w:rsidRDefault="001429EA" w:rsidP="00F80A22">
      <w:pPr>
        <w:jc w:val="both"/>
        <w:rPr>
          <w:rFonts w:cs="Arial"/>
          <w:color w:val="000000"/>
        </w:rPr>
      </w:pPr>
      <w:r w:rsidRPr="00DD38F9">
        <w:rPr>
          <w:rFonts w:cs="Arial"/>
          <w:color w:val="000000"/>
        </w:rPr>
        <w:t>Core Policy 50 of the Wiltshire Core Strategy requires all development to demonstrate no net loss of local biodiversity resource and to secure the integrity of local ecological networks. Core Policy 50 also requires development to seek opportunities to enhance biodiversity, whilst the NPPF encourages applications to deliver measurable net gains (para 193 d).</w:t>
      </w:r>
    </w:p>
    <w:p w14:paraId="6FC13DC8" w14:textId="77777777" w:rsidR="001429EA" w:rsidRDefault="001429EA" w:rsidP="00F80A22">
      <w:pPr>
        <w:jc w:val="both"/>
        <w:rPr>
          <w:rFonts w:cs="Arial"/>
        </w:rPr>
      </w:pPr>
    </w:p>
    <w:p w14:paraId="0D99FF23" w14:textId="1C0713F5" w:rsidR="00CA1DD8" w:rsidRDefault="001429EA" w:rsidP="00F80A22">
      <w:pPr>
        <w:jc w:val="both"/>
      </w:pPr>
      <w:r>
        <w:t>The application is accompanied by</w:t>
      </w:r>
      <w:r w:rsidR="001173D6" w:rsidRPr="001173D6">
        <w:t xml:space="preserve"> </w:t>
      </w:r>
      <w:r w:rsidR="001173D6">
        <w:t>a completed statutory metric calculation, map and condition assessments (Preliminary Ecological Appraisal and Biodiversity Net Gain Assessment, Herdwick Ecology, March 2026; Statutory Biodiversity Metric, Ceri Griffiths, March 2026) stating the baseline and predicted post development biodiversity units of the site have been submitted.</w:t>
      </w:r>
    </w:p>
    <w:p w14:paraId="3ADC6889" w14:textId="77777777" w:rsidR="00CA1DD8" w:rsidRDefault="00CA1DD8" w:rsidP="00F80A22">
      <w:pPr>
        <w:jc w:val="both"/>
      </w:pPr>
    </w:p>
    <w:p w14:paraId="4599AA81" w14:textId="3F0D4D58" w:rsidR="002C2354" w:rsidRDefault="002C2354" w:rsidP="00F80A22">
      <w:pPr>
        <w:jc w:val="both"/>
      </w:pPr>
      <w:r>
        <w:t>This application</w:t>
      </w:r>
      <w:r w:rsidR="006E1E91">
        <w:t xml:space="preserve"> site</w:t>
      </w:r>
      <w:r>
        <w:t xml:space="preserve"> lies within the 6.4km zone of influence of the Salisbury Plain SPA and in light of the HRA for the Wiltshire Core Strategy and the HRA for the Wiltshire Housing Site Allocations Plan it is screened into Appropriate Assessment </w:t>
      </w:r>
      <w:r w:rsidR="00485F5A">
        <w:t xml:space="preserve">(AA) </w:t>
      </w:r>
      <w:r>
        <w:t>due to the potential impact of recreational pressure on stone curlew in combination with other plans and projects.</w:t>
      </w:r>
    </w:p>
    <w:p w14:paraId="2A34024E" w14:textId="77777777" w:rsidR="002C2354" w:rsidRDefault="002C2354" w:rsidP="00F80A22">
      <w:pPr>
        <w:jc w:val="both"/>
      </w:pPr>
    </w:p>
    <w:p w14:paraId="1DCF03C3" w14:textId="16BF1F05" w:rsidR="002C2354" w:rsidRDefault="000626AD" w:rsidP="00F80A22">
      <w:pPr>
        <w:jc w:val="both"/>
      </w:pPr>
      <w:r>
        <w:t xml:space="preserve">A strategic Appropriate Assessment (AA) has been prepared pertaining to development within the 6.4km zone of influence that could result in a likely significant effect on the SPA </w:t>
      </w:r>
      <w:proofErr w:type="gramStart"/>
      <w:r>
        <w:t>as a result of</w:t>
      </w:r>
      <w:proofErr w:type="gramEnd"/>
      <w: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r w:rsidRPr="000626AD">
        <w:t xml:space="preserve"> </w:t>
      </w:r>
      <w:r>
        <w:t>In January 2026 Natural England (NE) confirmed that the 2026 strategic AA for Salisbury Plain SPA continues to be supported by NE.</w:t>
      </w:r>
    </w:p>
    <w:p w14:paraId="4E4E6ED3" w14:textId="77777777" w:rsidR="000626AD" w:rsidRDefault="000626AD" w:rsidP="00F80A22">
      <w:pPr>
        <w:jc w:val="both"/>
      </w:pPr>
    </w:p>
    <w:p w14:paraId="0B516D63" w14:textId="43089673" w:rsidR="000626AD" w:rsidRDefault="00012A00" w:rsidP="00F80A22">
      <w:pPr>
        <w:jc w:val="both"/>
      </w:pPr>
      <w:r>
        <w:t>The application site is located within the yellow and grey zones of the Trowbridge &amp; Westbury Bat Mitigation Strategy (TWBMS), and is close to the boundary of a Bechstein’s bat core roost buffer, and therefore has potential to result in significant adverse impact on the special features of the Bath &amp; Bradford on Avon Bats Special Area of Conservation (SAC). The application must therefore be considered under the Habitats Regulations.</w:t>
      </w:r>
    </w:p>
    <w:p w14:paraId="6EEB2099" w14:textId="77777777" w:rsidR="00CA1DD8" w:rsidRDefault="00CA1DD8" w:rsidP="00F80A22">
      <w:pPr>
        <w:jc w:val="both"/>
      </w:pPr>
    </w:p>
    <w:p w14:paraId="7EAB2C38" w14:textId="7D80DA00" w:rsidR="00012A00" w:rsidRDefault="00012A00" w:rsidP="00F80A22">
      <w:pPr>
        <w:jc w:val="both"/>
      </w:pPr>
      <w:r>
        <w:t xml:space="preserve">The yellow medium risk zone represents areas where habitat has been shown to be of importance, and in particular takes into consideration the foraging areas and flightlines of horseshoe and Bechstein’s bats and is anticipated to be able to accept a degree of development pressure provided applications are designed in accordance with the principles in the TWBMS. Impacts will arise on individual sites and in-combination with other sites </w:t>
      </w:r>
      <w:proofErr w:type="gramStart"/>
      <w:r>
        <w:t>as a result of</w:t>
      </w:r>
      <w:proofErr w:type="gramEnd"/>
      <w:r>
        <w:t xml:space="preserve"> loss and/degradation of habitat of importance to the qualifying bats. In this case, no works are proposed to a greenfield site, no new lighting or impacts on core bat habitat is anticipated, and there are no roosting opportunities within the barns. Therefore, no strategic habitat mitigation contribution is required, and the yellow zone is not considered further.</w:t>
      </w:r>
    </w:p>
    <w:p w14:paraId="47FC7CE2" w14:textId="77777777" w:rsidR="00012A00" w:rsidRDefault="00012A00" w:rsidP="00F80A22">
      <w:pPr>
        <w:jc w:val="both"/>
      </w:pPr>
    </w:p>
    <w:p w14:paraId="5B0E66DE" w14:textId="7E207C49" w:rsidR="00012A00" w:rsidRDefault="007F354B" w:rsidP="00F80A22">
      <w:pPr>
        <w:jc w:val="both"/>
      </w:pPr>
      <w:r>
        <w:t>The grey medium risk zone represents an area where new residential development is likely to result in increased recreational use of important woodland bat sites. New residential development proposals for 49 dwellings or less within the grey hatched medium recreational risk zone will be expected to provide a financial contribution of £925 per dwelling towards the council’s strategic recreational pressure mitigation scheme. However, this application does not concern the conversion of the barns into dwellings (which have been permitted under prior approval) and thus the above contribution does not apply.</w:t>
      </w:r>
    </w:p>
    <w:p w14:paraId="0FBB2CCA" w14:textId="77777777" w:rsidR="007F354B" w:rsidRDefault="007F354B" w:rsidP="00F80A22">
      <w:pPr>
        <w:jc w:val="both"/>
      </w:pPr>
    </w:p>
    <w:p w14:paraId="3B83A5A2" w14:textId="7B9EC7C9" w:rsidR="007F354B" w:rsidRDefault="00CF4A26" w:rsidP="00F80A22">
      <w:pPr>
        <w:jc w:val="both"/>
      </w:pPr>
      <w:proofErr w:type="gramStart"/>
      <w:r>
        <w:t>With regard to</w:t>
      </w:r>
      <w:proofErr w:type="gramEnd"/>
      <w:r>
        <w:t xml:space="preserve"> the present application, a test of likely significance (screening assessment) has been carried out by Wiltshire Council as required under Regulation 63 of the Conservation of Habitats and Species Regulations 2017 (as amended). No loss of green habitat is proposed, with the works to primarily impact areas of hardstanding and result in the creation of vegetated gardens. Further, no new dwellings are proposed as part of this application. As such, the proposal, which is for new gardens and external alterations, is not considered likely to adversely affect roosting bats, or foraging or commuting habitat, and the principles of the TWBMS are not considered further. This application is screened out of Appropriate Assessment with respect to the Bath and Bradford-on-Avon Bat SAC.</w:t>
      </w:r>
    </w:p>
    <w:p w14:paraId="70E3F6C4" w14:textId="77777777" w:rsidR="007F354B" w:rsidRDefault="007F354B" w:rsidP="00F80A22">
      <w:pPr>
        <w:jc w:val="both"/>
      </w:pPr>
    </w:p>
    <w:p w14:paraId="3904E0D8" w14:textId="189A12D2" w:rsidR="007F354B" w:rsidRDefault="003D60EA" w:rsidP="00F80A22">
      <w:pPr>
        <w:jc w:val="both"/>
      </w:pPr>
      <w:r>
        <w:t xml:space="preserve">The preliminary ecological appraisal notes that the site offers limited opportunities for badgers, nesting birds, great crested newts and reptiles, given that it largely comprises hardstanding. The bat roosting potential of the barns is reported as “negligible” owing to their open constructions, corrugated metal roof and lack of any potential roosting features. However, these taxa could be present in the wider landscape, as the site is surrounded by grassland fields with trees and hedgerows, a large lake 60m southeast and pond 120m northeast. </w:t>
      </w:r>
      <w:r w:rsidR="00182A64">
        <w:t>T</w:t>
      </w:r>
      <w:r>
        <w:t>he mitigation</w:t>
      </w:r>
      <w:r w:rsidR="00182A64">
        <w:t xml:space="preserve"> measures </w:t>
      </w:r>
      <w:r>
        <w:t xml:space="preserve">detailed in the ecology report </w:t>
      </w:r>
      <w:r w:rsidR="00182A64">
        <w:t xml:space="preserve">will be </w:t>
      </w:r>
      <w:r>
        <w:t>secured via condition.</w:t>
      </w:r>
    </w:p>
    <w:p w14:paraId="2BB706A7" w14:textId="77777777" w:rsidR="007F354B" w:rsidRDefault="007F354B" w:rsidP="00F80A22">
      <w:pPr>
        <w:jc w:val="both"/>
      </w:pPr>
    </w:p>
    <w:p w14:paraId="08180BE1" w14:textId="72D70DCD" w:rsidR="00357F75" w:rsidRDefault="00786B64" w:rsidP="00F80A22">
      <w:pPr>
        <w:jc w:val="both"/>
      </w:pPr>
      <w:r>
        <w:t xml:space="preserve">The Biodiversity Gain Plan condition will automatically apply </w:t>
      </w:r>
      <w:r w:rsidR="00440430">
        <w:t>in</w:t>
      </w:r>
      <w:r>
        <w:t xml:space="preserve"> this case.</w:t>
      </w:r>
      <w:r w:rsidR="00F80A22">
        <w:t xml:space="preserve"> </w:t>
      </w:r>
      <w:r w:rsidR="00357F75">
        <w:t xml:space="preserve">The ecology report and metric show that the creation of vegetated gardens on-site will result in a </w:t>
      </w:r>
      <w:r w:rsidR="005B1A72">
        <w:t xml:space="preserve">biodiversity </w:t>
      </w:r>
      <w:r w:rsidR="00357F75">
        <w:t>gain of 51.98%.</w:t>
      </w:r>
      <w:r w:rsidR="00F80A22">
        <w:t xml:space="preserve"> However, confirmation of how the development will achieve BNG is a post-determination matter. </w:t>
      </w:r>
    </w:p>
    <w:p w14:paraId="7F1F4281" w14:textId="77777777" w:rsidR="00206EDE" w:rsidRDefault="00206EDE" w:rsidP="00206EDE">
      <w:pPr>
        <w:jc w:val="both"/>
        <w:rPr>
          <w:rFonts w:cs="Arial"/>
        </w:rPr>
      </w:pPr>
    </w:p>
    <w:p w14:paraId="6D473CC8" w14:textId="30AEE328" w:rsidR="00206EDE" w:rsidRPr="00DD38F9" w:rsidRDefault="00206EDE" w:rsidP="00206EDE">
      <w:pPr>
        <w:jc w:val="both"/>
        <w:rPr>
          <w:rFonts w:cs="Arial"/>
          <w:u w:val="single"/>
        </w:rPr>
      </w:pPr>
      <w:r w:rsidRPr="00DD38F9">
        <w:rPr>
          <w:rFonts w:cs="Arial"/>
          <w:u w:val="single"/>
        </w:rPr>
        <w:t>Highway/</w:t>
      </w:r>
      <w:r w:rsidR="007F5C78">
        <w:rPr>
          <w:rFonts w:cs="Arial"/>
          <w:u w:val="single"/>
        </w:rPr>
        <w:t xml:space="preserve"> </w:t>
      </w:r>
      <w:r w:rsidRPr="00DD38F9">
        <w:rPr>
          <w:rFonts w:cs="Arial"/>
          <w:u w:val="single"/>
        </w:rPr>
        <w:t>parking issues</w:t>
      </w:r>
    </w:p>
    <w:p w14:paraId="60F3B07A" w14:textId="77777777" w:rsidR="00206EDE" w:rsidRPr="00DD38F9" w:rsidRDefault="00206EDE" w:rsidP="00206EDE">
      <w:pPr>
        <w:jc w:val="both"/>
        <w:rPr>
          <w:rFonts w:cs="Arial"/>
          <w:color w:val="181818"/>
          <w:shd w:val="clear" w:color="auto" w:fill="FFFFFF"/>
        </w:rPr>
      </w:pPr>
    </w:p>
    <w:p w14:paraId="7FC620D7" w14:textId="77777777" w:rsidR="00206EDE" w:rsidRDefault="00206EDE" w:rsidP="00206EDE">
      <w:pPr>
        <w:jc w:val="both"/>
        <w:rPr>
          <w:rFonts w:cs="Arial"/>
          <w:color w:val="181818"/>
          <w:shd w:val="clear" w:color="auto" w:fill="FFFFFF"/>
        </w:rPr>
      </w:pPr>
      <w:r w:rsidRPr="00DD38F9">
        <w:rPr>
          <w:rFonts w:cs="Arial"/>
          <w:color w:val="181818"/>
          <w:shd w:val="clear" w:color="auto" w:fill="FFFFFF"/>
        </w:rPr>
        <w:t xml:space="preserve">Core Policy 61 of the WCS seeks to ensure that all new developments are capable of being served by safe access to the highway network. Core Policy 64 sets out to manage the demand for parking and sets residential parking standards based on minimum parking standards. </w:t>
      </w:r>
    </w:p>
    <w:p w14:paraId="467A7264" w14:textId="77777777" w:rsidR="00A93274" w:rsidRDefault="00A93274" w:rsidP="00206EDE">
      <w:pPr>
        <w:jc w:val="both"/>
        <w:rPr>
          <w:rFonts w:cs="Arial"/>
          <w:color w:val="181818"/>
          <w:shd w:val="clear" w:color="auto" w:fill="FFFFFF"/>
        </w:rPr>
      </w:pPr>
    </w:p>
    <w:p w14:paraId="5F784C58" w14:textId="7556F496" w:rsidR="00A93274" w:rsidRPr="00DD38F9" w:rsidRDefault="00102E13" w:rsidP="00206EDE">
      <w:pPr>
        <w:jc w:val="both"/>
        <w:rPr>
          <w:rFonts w:cs="Arial"/>
          <w:color w:val="181818"/>
          <w:shd w:val="clear" w:color="auto" w:fill="FFFFFF"/>
        </w:rPr>
      </w:pPr>
      <w:r>
        <w:rPr>
          <w:rFonts w:cs="Arial"/>
          <w:color w:val="181818"/>
          <w:shd w:val="clear" w:color="auto" w:fill="FFFFFF"/>
        </w:rPr>
        <w:t xml:space="preserve">The scheme involves minor alterations to the location of parking spaces associated with units 1 to 5, however no reduction in off road parking is proposed. No </w:t>
      </w:r>
      <w:r w:rsidR="00A93274">
        <w:rPr>
          <w:rFonts w:cs="Arial"/>
          <w:color w:val="181818"/>
          <w:shd w:val="clear" w:color="auto" w:fill="FFFFFF"/>
        </w:rPr>
        <w:t xml:space="preserve">alterations to </w:t>
      </w:r>
      <w:r>
        <w:rPr>
          <w:rFonts w:cs="Arial"/>
          <w:color w:val="181818"/>
          <w:shd w:val="clear" w:color="auto" w:fill="FFFFFF"/>
        </w:rPr>
        <w:t xml:space="preserve">the </w:t>
      </w:r>
      <w:r w:rsidR="000B5896">
        <w:rPr>
          <w:rFonts w:cs="Arial"/>
          <w:color w:val="181818"/>
          <w:shd w:val="clear" w:color="auto" w:fill="FFFFFF"/>
        </w:rPr>
        <w:t>access</w:t>
      </w:r>
      <w:r>
        <w:rPr>
          <w:rFonts w:cs="Arial"/>
          <w:color w:val="181818"/>
          <w:shd w:val="clear" w:color="auto" w:fill="FFFFFF"/>
        </w:rPr>
        <w:t xml:space="preserve"> </w:t>
      </w:r>
      <w:r w:rsidR="00F303CC">
        <w:rPr>
          <w:rFonts w:cs="Arial"/>
          <w:color w:val="181818"/>
          <w:shd w:val="clear" w:color="auto" w:fill="FFFFFF"/>
        </w:rPr>
        <w:t>are</w:t>
      </w:r>
      <w:r>
        <w:rPr>
          <w:rFonts w:cs="Arial"/>
          <w:color w:val="181818"/>
          <w:shd w:val="clear" w:color="auto" w:fill="FFFFFF"/>
        </w:rPr>
        <w:t xml:space="preserve"> being proposed. </w:t>
      </w:r>
      <w:r w:rsidR="000B5896">
        <w:rPr>
          <w:rFonts w:cs="Arial"/>
          <w:color w:val="181818"/>
          <w:shd w:val="clear" w:color="auto" w:fill="FFFFFF"/>
        </w:rPr>
        <w:t>As such the development would cause no additional harm to highway safety</w:t>
      </w:r>
      <w:r>
        <w:rPr>
          <w:rFonts w:cs="Arial"/>
          <w:color w:val="181818"/>
          <w:shd w:val="clear" w:color="auto" w:fill="FFFFFF"/>
        </w:rPr>
        <w:t xml:space="preserve"> and t</w:t>
      </w:r>
      <w:r w:rsidR="005375FA">
        <w:rPr>
          <w:rFonts w:cs="Arial"/>
          <w:color w:val="181818"/>
          <w:shd w:val="clear" w:color="auto" w:fill="FFFFFF"/>
        </w:rPr>
        <w:t xml:space="preserve">here are no objections to the scheme from the </w:t>
      </w:r>
      <w:r w:rsidR="00F303CC">
        <w:rPr>
          <w:rFonts w:cs="Arial"/>
          <w:color w:val="181818"/>
          <w:shd w:val="clear" w:color="auto" w:fill="FFFFFF"/>
        </w:rPr>
        <w:t>C</w:t>
      </w:r>
      <w:r w:rsidR="00110CF3">
        <w:rPr>
          <w:rFonts w:cs="Arial"/>
          <w:color w:val="181818"/>
          <w:shd w:val="clear" w:color="auto" w:fill="FFFFFF"/>
        </w:rPr>
        <w:t>ouncil’s</w:t>
      </w:r>
      <w:r w:rsidR="005375FA">
        <w:rPr>
          <w:rFonts w:cs="Arial"/>
          <w:color w:val="181818"/>
          <w:shd w:val="clear" w:color="auto" w:fill="FFFFFF"/>
        </w:rPr>
        <w:t xml:space="preserve"> highways officer. </w:t>
      </w:r>
    </w:p>
    <w:p w14:paraId="3D38F28F" w14:textId="77777777" w:rsidR="001A1074" w:rsidRDefault="001A1074" w:rsidP="005254FF">
      <w:pPr>
        <w:jc w:val="both"/>
      </w:pPr>
    </w:p>
    <w:p w14:paraId="641D43F4" w14:textId="77777777" w:rsidR="005A5D92" w:rsidRPr="00DD38F9" w:rsidRDefault="005A5D92" w:rsidP="005A5D92">
      <w:pPr>
        <w:rPr>
          <w:rFonts w:cs="Arial"/>
          <w:u w:val="single"/>
        </w:rPr>
      </w:pPr>
      <w:r w:rsidRPr="00DD38F9">
        <w:rPr>
          <w:rFonts w:cs="Arial"/>
          <w:u w:val="single"/>
        </w:rPr>
        <w:t>Drainage/ flooding issues</w:t>
      </w:r>
    </w:p>
    <w:p w14:paraId="51C4D4BC" w14:textId="77777777" w:rsidR="005A5D92" w:rsidRPr="00DD38F9" w:rsidRDefault="005A5D92" w:rsidP="005A5D92">
      <w:pPr>
        <w:rPr>
          <w:rFonts w:cs="Arial"/>
        </w:rPr>
      </w:pPr>
    </w:p>
    <w:p w14:paraId="07221C1F" w14:textId="77777777" w:rsidR="005A5D92" w:rsidRPr="00DD38F9" w:rsidRDefault="005A5D92" w:rsidP="00D92CA0">
      <w:pPr>
        <w:pStyle w:val="NoSpacing"/>
        <w:jc w:val="both"/>
        <w:rPr>
          <w:rFonts w:ascii="Arial" w:hAnsi="Arial" w:cs="Arial"/>
          <w:sz w:val="24"/>
          <w:szCs w:val="24"/>
        </w:rPr>
      </w:pPr>
      <w:r w:rsidRPr="00DD38F9">
        <w:rPr>
          <w:rFonts w:ascii="Arial" w:hAnsi="Arial" w:cs="Arial"/>
          <w:sz w:val="24"/>
          <w:szCs w:val="24"/>
        </w:rPr>
        <w:t>Core Policy 67 of the WCS states all new development will include measures to reduce the rate of rainwater run-off and improve rainwater infiltration to soil and ground (sustainable urban drainage) unless site or environmental conditions make these measures unsuitable.</w:t>
      </w:r>
    </w:p>
    <w:p w14:paraId="429D9359" w14:textId="77777777" w:rsidR="005A5D92" w:rsidRPr="00551C97" w:rsidRDefault="005A5D92" w:rsidP="00D92CA0">
      <w:pPr>
        <w:jc w:val="both"/>
        <w:rPr>
          <w:rFonts w:cs="Arial"/>
        </w:rPr>
      </w:pPr>
    </w:p>
    <w:p w14:paraId="3184A8FA" w14:textId="0F8C2F11" w:rsidR="00551C97" w:rsidRPr="00551C97" w:rsidRDefault="00960A94" w:rsidP="00D92CA0">
      <w:pPr>
        <w:jc w:val="both"/>
        <w:rPr>
          <w:rFonts w:cs="Arial"/>
        </w:rPr>
      </w:pPr>
      <w:r w:rsidRPr="00551C97">
        <w:rPr>
          <w:rFonts w:cs="Arial"/>
        </w:rPr>
        <w:t xml:space="preserve">No changes to surface water or foul water drainage </w:t>
      </w:r>
      <w:r w:rsidR="00F303CC">
        <w:rPr>
          <w:rFonts w:cs="Arial"/>
        </w:rPr>
        <w:t>are</w:t>
      </w:r>
      <w:r w:rsidRPr="00551C97">
        <w:rPr>
          <w:rFonts w:cs="Arial"/>
        </w:rPr>
        <w:t xml:space="preserve"> being proposed</w:t>
      </w:r>
      <w:r w:rsidR="00252587" w:rsidRPr="00551C97">
        <w:rPr>
          <w:rFonts w:cs="Arial"/>
        </w:rPr>
        <w:t>.</w:t>
      </w:r>
      <w:r w:rsidR="00191D06" w:rsidRPr="00551C97">
        <w:rPr>
          <w:rFonts w:cs="Arial"/>
        </w:rPr>
        <w:t xml:space="preserve"> A condition will be </w:t>
      </w:r>
      <w:r w:rsidR="00551C97" w:rsidRPr="00551C97">
        <w:rPr>
          <w:rFonts w:cs="Arial"/>
        </w:rPr>
        <w:t>imposed</w:t>
      </w:r>
      <w:r w:rsidR="00191D06" w:rsidRPr="00551C97">
        <w:rPr>
          <w:rFonts w:cs="Arial"/>
        </w:rPr>
        <w:t xml:space="preserve"> </w:t>
      </w:r>
      <w:r w:rsidR="00B603B0" w:rsidRPr="00551C97">
        <w:rPr>
          <w:rFonts w:cs="Arial"/>
        </w:rPr>
        <w:t xml:space="preserve">requiring </w:t>
      </w:r>
      <w:r w:rsidR="00551C97" w:rsidRPr="00551C97">
        <w:rPr>
          <w:rFonts w:cs="Arial"/>
        </w:rPr>
        <w:t>the</w:t>
      </w:r>
      <w:r w:rsidR="00B603B0" w:rsidRPr="00551C97">
        <w:rPr>
          <w:rFonts w:cs="Arial"/>
        </w:rPr>
        <w:t xml:space="preserve"> development </w:t>
      </w:r>
      <w:r w:rsidR="00551C97" w:rsidRPr="00551C97">
        <w:rPr>
          <w:rFonts w:cs="Arial"/>
          <w:color w:val="181818"/>
          <w:shd w:val="clear" w:color="auto" w:fill="FFFFFF"/>
        </w:rPr>
        <w:t xml:space="preserve">to avoid private water from entering the highway. </w:t>
      </w:r>
    </w:p>
    <w:p w14:paraId="1D6EDF17" w14:textId="77777777" w:rsidR="004760B4" w:rsidRDefault="004760B4" w:rsidP="001B5608">
      <w:pPr>
        <w:rPr>
          <w:rFonts w:cs="Arial"/>
          <w:b/>
          <w:bCs/>
        </w:rPr>
      </w:pPr>
    </w:p>
    <w:p w14:paraId="32BFBD0C" w14:textId="23520AA3" w:rsidR="001B5608" w:rsidRPr="00DD38F9" w:rsidRDefault="001B5608" w:rsidP="001B5608">
      <w:pPr>
        <w:rPr>
          <w:rFonts w:cs="Arial"/>
          <w:b/>
          <w:bCs/>
        </w:rPr>
      </w:pPr>
      <w:r w:rsidRPr="00DD38F9">
        <w:rPr>
          <w:rFonts w:cs="Arial"/>
          <w:b/>
          <w:bCs/>
        </w:rPr>
        <w:t>CONCLUSION</w:t>
      </w:r>
    </w:p>
    <w:p w14:paraId="00C4501A" w14:textId="77777777" w:rsidR="001B5608" w:rsidRPr="00DD38F9" w:rsidRDefault="001B5608" w:rsidP="001B5608">
      <w:pPr>
        <w:rPr>
          <w:rFonts w:cs="Arial"/>
        </w:rPr>
      </w:pPr>
    </w:p>
    <w:p w14:paraId="0641A7A7" w14:textId="77777777" w:rsidR="001B5608" w:rsidRDefault="001B5608" w:rsidP="001B5608">
      <w:pPr>
        <w:pStyle w:val="NoSpacing"/>
        <w:jc w:val="both"/>
        <w:rPr>
          <w:rFonts w:ascii="Arial" w:hAnsi="Arial" w:cs="Arial"/>
          <w:sz w:val="24"/>
          <w:szCs w:val="24"/>
        </w:rPr>
      </w:pPr>
      <w:r w:rsidRPr="00DD38F9">
        <w:rPr>
          <w:rFonts w:ascii="Arial" w:hAnsi="Arial" w:cs="Arial"/>
          <w:sz w:val="24"/>
          <w:szCs w:val="24"/>
        </w:rPr>
        <w:t>Planning law requires that applications for planning permission must be determined in accordance with the development plan unless material considerations indicate otherwise.</w:t>
      </w:r>
    </w:p>
    <w:p w14:paraId="4694EED6" w14:textId="77777777" w:rsidR="00577B95" w:rsidRDefault="00577B95" w:rsidP="001B5608">
      <w:pPr>
        <w:pStyle w:val="NoSpacing"/>
        <w:jc w:val="both"/>
        <w:rPr>
          <w:rFonts w:ascii="Arial" w:hAnsi="Arial" w:cs="Arial"/>
          <w:sz w:val="24"/>
          <w:szCs w:val="24"/>
        </w:rPr>
      </w:pPr>
    </w:p>
    <w:p w14:paraId="378952C9" w14:textId="77777777" w:rsidR="00577B95" w:rsidRDefault="00577B95" w:rsidP="00577B95">
      <w:pPr>
        <w:pStyle w:val="NoSpacing"/>
        <w:jc w:val="both"/>
        <w:rPr>
          <w:rFonts w:ascii="Arial" w:hAnsi="Arial" w:cs="Arial"/>
          <w:sz w:val="24"/>
          <w:szCs w:val="24"/>
        </w:rPr>
      </w:pPr>
      <w:r>
        <w:rPr>
          <w:rFonts w:ascii="Arial" w:hAnsi="Arial" w:cs="Arial"/>
          <w:sz w:val="24"/>
          <w:szCs w:val="24"/>
        </w:rPr>
        <w:t>O</w:t>
      </w:r>
      <w:r w:rsidRPr="00CB27F4">
        <w:rPr>
          <w:rFonts w:ascii="Arial" w:hAnsi="Arial" w:cs="Arial"/>
          <w:sz w:val="24"/>
          <w:szCs w:val="24"/>
        </w:rPr>
        <w:t xml:space="preserve">fficers are satisfied that the proposed development </w:t>
      </w:r>
      <w:r>
        <w:rPr>
          <w:rFonts w:ascii="Arial" w:hAnsi="Arial" w:cs="Arial"/>
          <w:sz w:val="24"/>
          <w:szCs w:val="24"/>
        </w:rPr>
        <w:t xml:space="preserve">would not </w:t>
      </w:r>
      <w:r w:rsidRPr="00CB27F4">
        <w:rPr>
          <w:rFonts w:ascii="Arial" w:hAnsi="Arial" w:cs="Arial"/>
          <w:sz w:val="24"/>
          <w:szCs w:val="24"/>
        </w:rPr>
        <w:t>harm the amenity of neighbouring residents or future occupiers</w:t>
      </w:r>
      <w:r>
        <w:rPr>
          <w:rFonts w:ascii="Arial" w:hAnsi="Arial" w:cs="Arial"/>
          <w:sz w:val="24"/>
          <w:szCs w:val="24"/>
        </w:rPr>
        <w:t xml:space="preserve"> and the design of the dwelling is considered acceptable, and </w:t>
      </w:r>
      <w:r w:rsidRPr="00D45743">
        <w:rPr>
          <w:rFonts w:ascii="Arial" w:hAnsi="Arial" w:cs="Arial"/>
          <w:sz w:val="24"/>
          <w:szCs w:val="24"/>
        </w:rPr>
        <w:t xml:space="preserve">the overall form of the development is </w:t>
      </w:r>
      <w:r>
        <w:rPr>
          <w:rFonts w:ascii="Arial" w:hAnsi="Arial" w:cs="Arial"/>
          <w:sz w:val="24"/>
          <w:szCs w:val="24"/>
        </w:rPr>
        <w:t xml:space="preserve">still </w:t>
      </w:r>
      <w:r w:rsidRPr="00D45743">
        <w:rPr>
          <w:rFonts w:ascii="Arial" w:hAnsi="Arial" w:cs="Arial"/>
          <w:sz w:val="24"/>
          <w:szCs w:val="24"/>
        </w:rPr>
        <w:t>broadly consistent with the Class Q approval.</w:t>
      </w:r>
      <w:r>
        <w:rPr>
          <w:rFonts w:ascii="Arial" w:hAnsi="Arial" w:cs="Arial"/>
          <w:sz w:val="24"/>
          <w:szCs w:val="24"/>
        </w:rPr>
        <w:t xml:space="preserve"> </w:t>
      </w:r>
    </w:p>
    <w:p w14:paraId="186E069C" w14:textId="77777777" w:rsidR="00577B95" w:rsidRDefault="00577B95" w:rsidP="001B5608">
      <w:pPr>
        <w:pStyle w:val="NoSpacing"/>
        <w:jc w:val="both"/>
        <w:rPr>
          <w:rFonts w:ascii="Arial" w:hAnsi="Arial" w:cs="Arial"/>
          <w:sz w:val="24"/>
          <w:szCs w:val="24"/>
        </w:rPr>
      </w:pPr>
    </w:p>
    <w:p w14:paraId="3E428171" w14:textId="3318B365" w:rsidR="00577B95" w:rsidRPr="00CB27F4" w:rsidRDefault="00577B95" w:rsidP="00577B95">
      <w:pPr>
        <w:pStyle w:val="NoSpacing"/>
        <w:jc w:val="both"/>
        <w:rPr>
          <w:rFonts w:ascii="Arial" w:hAnsi="Arial" w:cs="Arial"/>
          <w:sz w:val="24"/>
          <w:szCs w:val="24"/>
        </w:rPr>
      </w:pPr>
      <w:r>
        <w:rPr>
          <w:rFonts w:ascii="Arial" w:hAnsi="Arial" w:cs="Arial"/>
          <w:sz w:val="24"/>
          <w:szCs w:val="24"/>
        </w:rPr>
        <w:t xml:space="preserve">The development </w:t>
      </w:r>
      <w:r w:rsidR="0071059A">
        <w:rPr>
          <w:rFonts w:ascii="Arial" w:hAnsi="Arial" w:cs="Arial"/>
          <w:sz w:val="24"/>
          <w:szCs w:val="24"/>
        </w:rPr>
        <w:t>would</w:t>
      </w:r>
      <w:r>
        <w:rPr>
          <w:rFonts w:ascii="Arial" w:hAnsi="Arial" w:cs="Arial"/>
          <w:sz w:val="24"/>
          <w:szCs w:val="24"/>
        </w:rPr>
        <w:t xml:space="preserve"> not result in harm to the rural character of the area. No changes to access, parking or drainage </w:t>
      </w:r>
      <w:r w:rsidR="0071059A">
        <w:rPr>
          <w:rFonts w:ascii="Arial" w:hAnsi="Arial" w:cs="Arial"/>
          <w:sz w:val="24"/>
          <w:szCs w:val="24"/>
        </w:rPr>
        <w:t>are</w:t>
      </w:r>
      <w:r>
        <w:rPr>
          <w:rFonts w:ascii="Arial" w:hAnsi="Arial" w:cs="Arial"/>
          <w:sz w:val="24"/>
          <w:szCs w:val="24"/>
        </w:rPr>
        <w:t xml:space="preserve"> proposed </w:t>
      </w:r>
      <w:r w:rsidRPr="00CB27F4">
        <w:rPr>
          <w:rFonts w:ascii="Arial" w:hAnsi="Arial" w:cs="Arial"/>
          <w:sz w:val="24"/>
          <w:szCs w:val="24"/>
        </w:rPr>
        <w:t>and the development would cause no harm to local biodiversity interests.</w:t>
      </w:r>
    </w:p>
    <w:p w14:paraId="000B239E" w14:textId="77777777" w:rsidR="009D3E34" w:rsidRDefault="009D3E34" w:rsidP="009D3E34"/>
    <w:p w14:paraId="2D0DF2EC" w14:textId="77777777" w:rsidR="0071059A" w:rsidRDefault="009D3E34" w:rsidP="009D3E34">
      <w:pPr>
        <w:pStyle w:val="NoSpacing"/>
        <w:jc w:val="both"/>
        <w:rPr>
          <w:rFonts w:ascii="Arial" w:hAnsi="Arial" w:cs="Arial"/>
          <w:sz w:val="24"/>
          <w:szCs w:val="24"/>
        </w:rPr>
      </w:pPr>
      <w:r>
        <w:rPr>
          <w:rFonts w:ascii="Arial" w:hAnsi="Arial" w:cs="Arial"/>
          <w:sz w:val="24"/>
          <w:szCs w:val="24"/>
        </w:rPr>
        <w:t>T</w:t>
      </w:r>
      <w:r w:rsidRPr="00CB27F4">
        <w:rPr>
          <w:rFonts w:ascii="Arial" w:hAnsi="Arial" w:cs="Arial"/>
          <w:sz w:val="24"/>
          <w:szCs w:val="24"/>
        </w:rPr>
        <w:t xml:space="preserve">here would be some short-term benefits afforded to the construction phase of the development through direct and indirect job creation. </w:t>
      </w:r>
    </w:p>
    <w:p w14:paraId="3BFE6509" w14:textId="77777777" w:rsidR="009D3E34" w:rsidRDefault="009D3E34" w:rsidP="009D3E34"/>
    <w:p w14:paraId="6B50F7C3" w14:textId="77777777" w:rsidR="00CC481C" w:rsidRDefault="00CC481C" w:rsidP="009D3E34"/>
    <w:p w14:paraId="2976EBD4" w14:textId="77777777" w:rsidR="009D3E34" w:rsidRDefault="009D3E34" w:rsidP="009D3E34">
      <w:pPr>
        <w:spacing w:line="276" w:lineRule="auto"/>
        <w:jc w:val="both"/>
        <w:rPr>
          <w:rFonts w:cs="Arial"/>
          <w:color w:val="181818"/>
          <w:shd w:val="clear" w:color="auto" w:fill="FFFFFF"/>
        </w:rPr>
      </w:pPr>
      <w:r w:rsidRPr="005E4D01">
        <w:rPr>
          <w:rFonts w:cs="Arial"/>
          <w:b/>
          <w:bCs/>
          <w:lang w:eastAsia="en-US"/>
        </w:rPr>
        <w:t>RECOMMENDATION</w:t>
      </w:r>
      <w:r w:rsidRPr="005E4D01">
        <w:rPr>
          <w:rFonts w:cs="Arial"/>
          <w:lang w:eastAsia="en-US"/>
        </w:rPr>
        <w:t>: APPROVE subject to conditions</w:t>
      </w:r>
    </w:p>
    <w:p w14:paraId="3E42BDDB" w14:textId="767D97BC" w:rsidR="002763AD" w:rsidRPr="00A204E4" w:rsidRDefault="00C726DE" w:rsidP="00692D65">
      <w:r w:rsidRPr="00A204E4">
        <w:rPr>
          <w:noProof/>
        </w:rPr>
        <mc:AlternateContent>
          <mc:Choice Requires="wps">
            <w:drawing>
              <wp:anchor distT="0" distB="0" distL="114300" distR="114300" simplePos="0" relativeHeight="251665408" behindDoc="0" locked="0" layoutInCell="1" allowOverlap="1" wp14:anchorId="3504B88E" wp14:editId="41186553">
                <wp:simplePos x="0" y="0"/>
                <wp:positionH relativeFrom="margin">
                  <wp:align>left</wp:align>
                </wp:positionH>
                <wp:positionV relativeFrom="paragraph">
                  <wp:posOffset>158826</wp:posOffset>
                </wp:positionV>
                <wp:extent cx="6481187" cy="15072"/>
                <wp:effectExtent l="0" t="0" r="34290" b="23495"/>
                <wp:wrapNone/>
                <wp:docPr id="4" name="Straight Connector 4"/>
                <wp:cNvGraphicFramePr/>
                <a:graphic xmlns:a="http://schemas.openxmlformats.org/drawingml/2006/main">
                  <a:graphicData uri="http://schemas.microsoft.com/office/word/2010/wordprocessingShape">
                    <wps:wsp>
                      <wps:cNvCnPr/>
                      <wps:spPr>
                        <a:xfrm flipV="1">
                          <a:off x="0" y="0"/>
                          <a:ext cx="6481187" cy="15072"/>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77649D" id="Straight Connector 4" o:spid="_x0000_s1026" style="position:absolute;flip:y;z-index:251665408;visibility:visible;mso-wrap-style:square;mso-wrap-distance-left:9pt;mso-wrap-distance-top:0;mso-wrap-distance-right:9pt;mso-wrap-distance-bottom:0;mso-position-horizontal:left;mso-position-horizontal-relative:margin;mso-position-vertical:absolute;mso-position-vertical-relative:text" from="0,12.5pt" to="510.3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" strokecolor="black [3200]" strokeweight="1pt">
                <v:stroke joinstyle="miter"/>
                <w10:wrap anchorx="margin"/>
              </v:line>
            </w:pict>
          </mc:Fallback>
        </mc:AlternateContent>
      </w:r>
    </w:p>
    <w:p w14:paraId="500C0551" w14:textId="6F383D49" w:rsidR="000967F6" w:rsidRDefault="000967F6" w:rsidP="00692D65"/>
    <w:p w14:paraId="145C404C" w14:textId="77777777" w:rsidR="00E87703" w:rsidRDefault="00E87703" w:rsidP="00692D65"/>
    <w:p w14:paraId="5337ADE4" w14:textId="0DA499F3" w:rsidR="004A1EDB" w:rsidRPr="00A204E4" w:rsidRDefault="004A1EDB" w:rsidP="002F23A1"/>
    <w:sectPr w:rsidR="004A1EDB" w:rsidRPr="00A204E4" w:rsidSect="006C1F3A">
      <w:pgSz w:w="12240" w:h="15840"/>
      <w:pgMar w:top="719" w:right="1800" w:bottom="1134"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A0B23"/>
    <w:multiLevelType w:val="hybridMultilevel"/>
    <w:tmpl w:val="DF3CB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BED6C9F"/>
    <w:multiLevelType w:val="hybridMultilevel"/>
    <w:tmpl w:val="D938E1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79214917">
    <w:abstractNumId w:val="0"/>
  </w:num>
  <w:num w:numId="2" w16cid:durableId="1727756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684"/>
    <w:rsid w:val="00001EA5"/>
    <w:rsid w:val="000071C6"/>
    <w:rsid w:val="00007322"/>
    <w:rsid w:val="00010B48"/>
    <w:rsid w:val="00012A00"/>
    <w:rsid w:val="0002655F"/>
    <w:rsid w:val="000334CF"/>
    <w:rsid w:val="00036860"/>
    <w:rsid w:val="0004085C"/>
    <w:rsid w:val="00043B5F"/>
    <w:rsid w:val="00047BA3"/>
    <w:rsid w:val="00055B4D"/>
    <w:rsid w:val="00057D05"/>
    <w:rsid w:val="000626AD"/>
    <w:rsid w:val="00072F94"/>
    <w:rsid w:val="0007708B"/>
    <w:rsid w:val="00084A6A"/>
    <w:rsid w:val="0008740D"/>
    <w:rsid w:val="00090E54"/>
    <w:rsid w:val="0009237C"/>
    <w:rsid w:val="00092FD2"/>
    <w:rsid w:val="000967F6"/>
    <w:rsid w:val="000B296D"/>
    <w:rsid w:val="000B5896"/>
    <w:rsid w:val="000C1C6C"/>
    <w:rsid w:val="000C64E9"/>
    <w:rsid w:val="000C7CCE"/>
    <w:rsid w:val="000D01C6"/>
    <w:rsid w:val="000E4C11"/>
    <w:rsid w:val="000E7148"/>
    <w:rsid w:val="000E7658"/>
    <w:rsid w:val="000F2D60"/>
    <w:rsid w:val="000F4A30"/>
    <w:rsid w:val="000F69FC"/>
    <w:rsid w:val="00102C0C"/>
    <w:rsid w:val="00102E13"/>
    <w:rsid w:val="0010385E"/>
    <w:rsid w:val="00106C7B"/>
    <w:rsid w:val="00110CF3"/>
    <w:rsid w:val="00111508"/>
    <w:rsid w:val="00115B03"/>
    <w:rsid w:val="00116AEF"/>
    <w:rsid w:val="001173D6"/>
    <w:rsid w:val="00120F73"/>
    <w:rsid w:val="00122AD2"/>
    <w:rsid w:val="00123335"/>
    <w:rsid w:val="001334E8"/>
    <w:rsid w:val="001429EA"/>
    <w:rsid w:val="001523BC"/>
    <w:rsid w:val="00152BEB"/>
    <w:rsid w:val="00153FE0"/>
    <w:rsid w:val="001619F1"/>
    <w:rsid w:val="00161D64"/>
    <w:rsid w:val="00171523"/>
    <w:rsid w:val="00173692"/>
    <w:rsid w:val="00173902"/>
    <w:rsid w:val="00180C55"/>
    <w:rsid w:val="00182A64"/>
    <w:rsid w:val="00186323"/>
    <w:rsid w:val="00190323"/>
    <w:rsid w:val="00191D06"/>
    <w:rsid w:val="00192EB2"/>
    <w:rsid w:val="00193318"/>
    <w:rsid w:val="001A1074"/>
    <w:rsid w:val="001A10E7"/>
    <w:rsid w:val="001B5608"/>
    <w:rsid w:val="001C50A3"/>
    <w:rsid w:val="001C597A"/>
    <w:rsid w:val="001D6799"/>
    <w:rsid w:val="001E09CA"/>
    <w:rsid w:val="001E5900"/>
    <w:rsid w:val="001F4C79"/>
    <w:rsid w:val="00206EDE"/>
    <w:rsid w:val="00225D2D"/>
    <w:rsid w:val="00225FFD"/>
    <w:rsid w:val="0023253A"/>
    <w:rsid w:val="00235793"/>
    <w:rsid w:val="0024002C"/>
    <w:rsid w:val="00243320"/>
    <w:rsid w:val="00252587"/>
    <w:rsid w:val="002539FC"/>
    <w:rsid w:val="00257418"/>
    <w:rsid w:val="002574DF"/>
    <w:rsid w:val="002763AD"/>
    <w:rsid w:val="0028102A"/>
    <w:rsid w:val="00285684"/>
    <w:rsid w:val="002A0DA9"/>
    <w:rsid w:val="002A299F"/>
    <w:rsid w:val="002B6FAC"/>
    <w:rsid w:val="002C2354"/>
    <w:rsid w:val="002D0EFF"/>
    <w:rsid w:val="002D7DAA"/>
    <w:rsid w:val="002E39C6"/>
    <w:rsid w:val="002E7D9C"/>
    <w:rsid w:val="002F10F9"/>
    <w:rsid w:val="002F23A1"/>
    <w:rsid w:val="002F5651"/>
    <w:rsid w:val="00300467"/>
    <w:rsid w:val="0030408E"/>
    <w:rsid w:val="003205F5"/>
    <w:rsid w:val="00321FB3"/>
    <w:rsid w:val="003238D8"/>
    <w:rsid w:val="00327344"/>
    <w:rsid w:val="00334530"/>
    <w:rsid w:val="00335E81"/>
    <w:rsid w:val="00342174"/>
    <w:rsid w:val="0035468D"/>
    <w:rsid w:val="003570A5"/>
    <w:rsid w:val="00357F75"/>
    <w:rsid w:val="00362CEB"/>
    <w:rsid w:val="00372C68"/>
    <w:rsid w:val="00376C7D"/>
    <w:rsid w:val="00376E85"/>
    <w:rsid w:val="00393870"/>
    <w:rsid w:val="003965A8"/>
    <w:rsid w:val="003A1DDB"/>
    <w:rsid w:val="003A4E74"/>
    <w:rsid w:val="003C7614"/>
    <w:rsid w:val="003D60EA"/>
    <w:rsid w:val="004124CC"/>
    <w:rsid w:val="00423292"/>
    <w:rsid w:val="00434323"/>
    <w:rsid w:val="00440430"/>
    <w:rsid w:val="0044077A"/>
    <w:rsid w:val="004409F3"/>
    <w:rsid w:val="004536F6"/>
    <w:rsid w:val="004608F3"/>
    <w:rsid w:val="00461B5A"/>
    <w:rsid w:val="00465E24"/>
    <w:rsid w:val="00470909"/>
    <w:rsid w:val="004760B4"/>
    <w:rsid w:val="00476538"/>
    <w:rsid w:val="00481BCE"/>
    <w:rsid w:val="00481D7E"/>
    <w:rsid w:val="00485F5A"/>
    <w:rsid w:val="004937B3"/>
    <w:rsid w:val="004A1EDB"/>
    <w:rsid w:val="004B1BF0"/>
    <w:rsid w:val="004B6C4F"/>
    <w:rsid w:val="004C18A8"/>
    <w:rsid w:val="004C6FA7"/>
    <w:rsid w:val="004D3D37"/>
    <w:rsid w:val="004E4618"/>
    <w:rsid w:val="004F37B9"/>
    <w:rsid w:val="00501005"/>
    <w:rsid w:val="005017B6"/>
    <w:rsid w:val="005017D4"/>
    <w:rsid w:val="00504650"/>
    <w:rsid w:val="005052EF"/>
    <w:rsid w:val="00507D04"/>
    <w:rsid w:val="00522748"/>
    <w:rsid w:val="005254FF"/>
    <w:rsid w:val="005347C0"/>
    <w:rsid w:val="005375FA"/>
    <w:rsid w:val="005377F1"/>
    <w:rsid w:val="005403C2"/>
    <w:rsid w:val="00551C97"/>
    <w:rsid w:val="00552F66"/>
    <w:rsid w:val="00577B95"/>
    <w:rsid w:val="00582797"/>
    <w:rsid w:val="00590C9F"/>
    <w:rsid w:val="00595D80"/>
    <w:rsid w:val="005A2421"/>
    <w:rsid w:val="005A2E83"/>
    <w:rsid w:val="005A5D92"/>
    <w:rsid w:val="005A6AB2"/>
    <w:rsid w:val="005B1A72"/>
    <w:rsid w:val="005B3553"/>
    <w:rsid w:val="005B3752"/>
    <w:rsid w:val="005B4F5F"/>
    <w:rsid w:val="005C3EE3"/>
    <w:rsid w:val="005D38D3"/>
    <w:rsid w:val="005E37CC"/>
    <w:rsid w:val="005F237A"/>
    <w:rsid w:val="005F589F"/>
    <w:rsid w:val="00600645"/>
    <w:rsid w:val="00600760"/>
    <w:rsid w:val="006007D7"/>
    <w:rsid w:val="0060187B"/>
    <w:rsid w:val="00612BA4"/>
    <w:rsid w:val="006146BA"/>
    <w:rsid w:val="00622322"/>
    <w:rsid w:val="00622E43"/>
    <w:rsid w:val="00637E00"/>
    <w:rsid w:val="006432E7"/>
    <w:rsid w:val="00647F10"/>
    <w:rsid w:val="00652DB2"/>
    <w:rsid w:val="00653826"/>
    <w:rsid w:val="00653DEC"/>
    <w:rsid w:val="00663689"/>
    <w:rsid w:val="006639A5"/>
    <w:rsid w:val="0066666A"/>
    <w:rsid w:val="00666FFF"/>
    <w:rsid w:val="00684403"/>
    <w:rsid w:val="00687EEC"/>
    <w:rsid w:val="00692D65"/>
    <w:rsid w:val="00695ACD"/>
    <w:rsid w:val="00695D84"/>
    <w:rsid w:val="006A1F62"/>
    <w:rsid w:val="006A5DAD"/>
    <w:rsid w:val="006B220B"/>
    <w:rsid w:val="006B4887"/>
    <w:rsid w:val="006B4BED"/>
    <w:rsid w:val="006C1F3A"/>
    <w:rsid w:val="006C73EE"/>
    <w:rsid w:val="006D12CB"/>
    <w:rsid w:val="006D2CA7"/>
    <w:rsid w:val="006D57D0"/>
    <w:rsid w:val="006E0BBD"/>
    <w:rsid w:val="006E1E91"/>
    <w:rsid w:val="006E26D9"/>
    <w:rsid w:val="006E3B23"/>
    <w:rsid w:val="006F55F3"/>
    <w:rsid w:val="006F5E1F"/>
    <w:rsid w:val="00702C28"/>
    <w:rsid w:val="00705761"/>
    <w:rsid w:val="0071059A"/>
    <w:rsid w:val="00712548"/>
    <w:rsid w:val="00715AB9"/>
    <w:rsid w:val="00715ABE"/>
    <w:rsid w:val="00737AC9"/>
    <w:rsid w:val="00737F32"/>
    <w:rsid w:val="00741183"/>
    <w:rsid w:val="00754D8A"/>
    <w:rsid w:val="0075545C"/>
    <w:rsid w:val="00762BF8"/>
    <w:rsid w:val="007658EA"/>
    <w:rsid w:val="00766504"/>
    <w:rsid w:val="00766FAC"/>
    <w:rsid w:val="00780660"/>
    <w:rsid w:val="00784085"/>
    <w:rsid w:val="007844E8"/>
    <w:rsid w:val="00786B64"/>
    <w:rsid w:val="00786E8E"/>
    <w:rsid w:val="00787E8C"/>
    <w:rsid w:val="0079150E"/>
    <w:rsid w:val="007B19EF"/>
    <w:rsid w:val="007B5096"/>
    <w:rsid w:val="007B56C6"/>
    <w:rsid w:val="007C0197"/>
    <w:rsid w:val="007C1C5C"/>
    <w:rsid w:val="007D2D5B"/>
    <w:rsid w:val="007E4761"/>
    <w:rsid w:val="007F354B"/>
    <w:rsid w:val="007F5C78"/>
    <w:rsid w:val="007F67FA"/>
    <w:rsid w:val="007F7FA6"/>
    <w:rsid w:val="0080091E"/>
    <w:rsid w:val="008013BF"/>
    <w:rsid w:val="00801F1B"/>
    <w:rsid w:val="00801FE7"/>
    <w:rsid w:val="00803D0C"/>
    <w:rsid w:val="00806862"/>
    <w:rsid w:val="00820425"/>
    <w:rsid w:val="00821891"/>
    <w:rsid w:val="00822833"/>
    <w:rsid w:val="00823A49"/>
    <w:rsid w:val="0083555E"/>
    <w:rsid w:val="00835C13"/>
    <w:rsid w:val="008379D5"/>
    <w:rsid w:val="008461E3"/>
    <w:rsid w:val="00847E5F"/>
    <w:rsid w:val="00857D93"/>
    <w:rsid w:val="00866DA7"/>
    <w:rsid w:val="00870EB9"/>
    <w:rsid w:val="00880833"/>
    <w:rsid w:val="008841CD"/>
    <w:rsid w:val="0088670C"/>
    <w:rsid w:val="008879F0"/>
    <w:rsid w:val="0089788C"/>
    <w:rsid w:val="008A35C0"/>
    <w:rsid w:val="008A416C"/>
    <w:rsid w:val="008B1551"/>
    <w:rsid w:val="008B61AB"/>
    <w:rsid w:val="008C47A9"/>
    <w:rsid w:val="008C5FB6"/>
    <w:rsid w:val="008D521F"/>
    <w:rsid w:val="008D67F2"/>
    <w:rsid w:val="008E1CC0"/>
    <w:rsid w:val="008E2FE2"/>
    <w:rsid w:val="008F3FFA"/>
    <w:rsid w:val="008F6EF5"/>
    <w:rsid w:val="00900C71"/>
    <w:rsid w:val="00902AE7"/>
    <w:rsid w:val="009119B3"/>
    <w:rsid w:val="00915199"/>
    <w:rsid w:val="00931154"/>
    <w:rsid w:val="0094454D"/>
    <w:rsid w:val="00946694"/>
    <w:rsid w:val="00951A3E"/>
    <w:rsid w:val="00960A94"/>
    <w:rsid w:val="00962F54"/>
    <w:rsid w:val="009703AD"/>
    <w:rsid w:val="009703DA"/>
    <w:rsid w:val="00976393"/>
    <w:rsid w:val="009769F2"/>
    <w:rsid w:val="0098002C"/>
    <w:rsid w:val="00990AA9"/>
    <w:rsid w:val="009A3A70"/>
    <w:rsid w:val="009B4A44"/>
    <w:rsid w:val="009B7A82"/>
    <w:rsid w:val="009D17B9"/>
    <w:rsid w:val="009D3E34"/>
    <w:rsid w:val="009D5CAF"/>
    <w:rsid w:val="009D7EFD"/>
    <w:rsid w:val="009E23EC"/>
    <w:rsid w:val="009E3B6B"/>
    <w:rsid w:val="009E66B0"/>
    <w:rsid w:val="009F5FB8"/>
    <w:rsid w:val="00A204E4"/>
    <w:rsid w:val="00A20695"/>
    <w:rsid w:val="00A22203"/>
    <w:rsid w:val="00A355A4"/>
    <w:rsid w:val="00A36023"/>
    <w:rsid w:val="00A60F4C"/>
    <w:rsid w:val="00A75D04"/>
    <w:rsid w:val="00A77042"/>
    <w:rsid w:val="00A838AB"/>
    <w:rsid w:val="00A923C5"/>
    <w:rsid w:val="00A93274"/>
    <w:rsid w:val="00A938AD"/>
    <w:rsid w:val="00A940DC"/>
    <w:rsid w:val="00AA3E6E"/>
    <w:rsid w:val="00AB4714"/>
    <w:rsid w:val="00AC34A8"/>
    <w:rsid w:val="00AC572D"/>
    <w:rsid w:val="00AD27FA"/>
    <w:rsid w:val="00AD5A69"/>
    <w:rsid w:val="00AD6C73"/>
    <w:rsid w:val="00AD7113"/>
    <w:rsid w:val="00AF5168"/>
    <w:rsid w:val="00B05814"/>
    <w:rsid w:val="00B13F3E"/>
    <w:rsid w:val="00B142B8"/>
    <w:rsid w:val="00B15AD7"/>
    <w:rsid w:val="00B17682"/>
    <w:rsid w:val="00B17A5D"/>
    <w:rsid w:val="00B455B1"/>
    <w:rsid w:val="00B455FC"/>
    <w:rsid w:val="00B603B0"/>
    <w:rsid w:val="00B61106"/>
    <w:rsid w:val="00B72D91"/>
    <w:rsid w:val="00B74E75"/>
    <w:rsid w:val="00B87FC6"/>
    <w:rsid w:val="00B913D0"/>
    <w:rsid w:val="00B916D4"/>
    <w:rsid w:val="00B923ED"/>
    <w:rsid w:val="00B9320C"/>
    <w:rsid w:val="00B957BC"/>
    <w:rsid w:val="00B97CD0"/>
    <w:rsid w:val="00BA25BB"/>
    <w:rsid w:val="00BB1D3E"/>
    <w:rsid w:val="00BB1E91"/>
    <w:rsid w:val="00BB4BBC"/>
    <w:rsid w:val="00BC47BC"/>
    <w:rsid w:val="00BD78F7"/>
    <w:rsid w:val="00BE350C"/>
    <w:rsid w:val="00BF10F4"/>
    <w:rsid w:val="00C0524E"/>
    <w:rsid w:val="00C05FA5"/>
    <w:rsid w:val="00C072B9"/>
    <w:rsid w:val="00C11DE2"/>
    <w:rsid w:val="00C214D6"/>
    <w:rsid w:val="00C26A55"/>
    <w:rsid w:val="00C26DD1"/>
    <w:rsid w:val="00C412D7"/>
    <w:rsid w:val="00C41ECB"/>
    <w:rsid w:val="00C61F14"/>
    <w:rsid w:val="00C6340B"/>
    <w:rsid w:val="00C64C44"/>
    <w:rsid w:val="00C67915"/>
    <w:rsid w:val="00C7148A"/>
    <w:rsid w:val="00C726DE"/>
    <w:rsid w:val="00C747A4"/>
    <w:rsid w:val="00C750A7"/>
    <w:rsid w:val="00C80B27"/>
    <w:rsid w:val="00C950E6"/>
    <w:rsid w:val="00CA06C1"/>
    <w:rsid w:val="00CA1DD8"/>
    <w:rsid w:val="00CA73E2"/>
    <w:rsid w:val="00CC0398"/>
    <w:rsid w:val="00CC481C"/>
    <w:rsid w:val="00CD196E"/>
    <w:rsid w:val="00CE4F59"/>
    <w:rsid w:val="00CF4A26"/>
    <w:rsid w:val="00D324B6"/>
    <w:rsid w:val="00D33DAF"/>
    <w:rsid w:val="00D3770E"/>
    <w:rsid w:val="00D419D1"/>
    <w:rsid w:val="00D4770E"/>
    <w:rsid w:val="00D5184D"/>
    <w:rsid w:val="00D563E0"/>
    <w:rsid w:val="00D565FD"/>
    <w:rsid w:val="00D611BB"/>
    <w:rsid w:val="00D61E53"/>
    <w:rsid w:val="00D73E79"/>
    <w:rsid w:val="00D7401F"/>
    <w:rsid w:val="00D9273E"/>
    <w:rsid w:val="00D92CA0"/>
    <w:rsid w:val="00D92D11"/>
    <w:rsid w:val="00DA4CF2"/>
    <w:rsid w:val="00DB38CA"/>
    <w:rsid w:val="00DB3DF7"/>
    <w:rsid w:val="00DC0FB8"/>
    <w:rsid w:val="00DC5BF5"/>
    <w:rsid w:val="00DE0C0F"/>
    <w:rsid w:val="00DE1C32"/>
    <w:rsid w:val="00DF3677"/>
    <w:rsid w:val="00DF3685"/>
    <w:rsid w:val="00DF6BA8"/>
    <w:rsid w:val="00E0231F"/>
    <w:rsid w:val="00E06E0C"/>
    <w:rsid w:val="00E14052"/>
    <w:rsid w:val="00E1635A"/>
    <w:rsid w:val="00E1784D"/>
    <w:rsid w:val="00E25764"/>
    <w:rsid w:val="00E3224B"/>
    <w:rsid w:val="00E35523"/>
    <w:rsid w:val="00E46148"/>
    <w:rsid w:val="00E5639B"/>
    <w:rsid w:val="00E56E1C"/>
    <w:rsid w:val="00E60354"/>
    <w:rsid w:val="00E75D3C"/>
    <w:rsid w:val="00E76B32"/>
    <w:rsid w:val="00E81658"/>
    <w:rsid w:val="00E87703"/>
    <w:rsid w:val="00E97564"/>
    <w:rsid w:val="00EA3F6E"/>
    <w:rsid w:val="00EA68C0"/>
    <w:rsid w:val="00EB1FEA"/>
    <w:rsid w:val="00EB3E3A"/>
    <w:rsid w:val="00EB76F5"/>
    <w:rsid w:val="00EC0C05"/>
    <w:rsid w:val="00EC1CF8"/>
    <w:rsid w:val="00EC5805"/>
    <w:rsid w:val="00ED2C97"/>
    <w:rsid w:val="00EE1F0C"/>
    <w:rsid w:val="00EE2626"/>
    <w:rsid w:val="00EF0A83"/>
    <w:rsid w:val="00F02F16"/>
    <w:rsid w:val="00F136BB"/>
    <w:rsid w:val="00F23A3D"/>
    <w:rsid w:val="00F303CC"/>
    <w:rsid w:val="00F30D25"/>
    <w:rsid w:val="00F36282"/>
    <w:rsid w:val="00F47DD3"/>
    <w:rsid w:val="00F5092B"/>
    <w:rsid w:val="00F52FEE"/>
    <w:rsid w:val="00F614AA"/>
    <w:rsid w:val="00F74EF2"/>
    <w:rsid w:val="00F76CD2"/>
    <w:rsid w:val="00F80A22"/>
    <w:rsid w:val="00F81AF0"/>
    <w:rsid w:val="00F867D9"/>
    <w:rsid w:val="00F92783"/>
    <w:rsid w:val="00F93BF6"/>
    <w:rsid w:val="00F96FDC"/>
    <w:rsid w:val="00FA0AC6"/>
    <w:rsid w:val="00FA3C36"/>
    <w:rsid w:val="00FC1467"/>
    <w:rsid w:val="00FD627B"/>
    <w:rsid w:val="00FD675A"/>
    <w:rsid w:val="00FE7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9DC5B"/>
  <w15:chartTrackingRefBased/>
  <w15:docId w15:val="{B7E85EC7-CA8D-4828-AE4E-0398380B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65"/>
    <w:rPr>
      <w:rFonts w:ascii="Arial" w:hAnsi="Arial"/>
      <w:sz w:val="24"/>
      <w:szCs w:val="24"/>
    </w:rPr>
  </w:style>
  <w:style w:type="paragraph" w:styleId="Heading4">
    <w:name w:val="heading 4"/>
    <w:basedOn w:val="Normal"/>
    <w:next w:val="Normal"/>
    <w:qFormat/>
    <w:rsid w:val="00B15AD7"/>
    <w:pPr>
      <w:keepNext/>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847E5F"/>
    <w:rPr>
      <w:rFonts w:ascii="Calibri" w:eastAsia="Calibri" w:hAnsi="Calibri"/>
      <w:sz w:val="22"/>
      <w:szCs w:val="22"/>
      <w:lang w:eastAsia="en-US"/>
    </w:rPr>
  </w:style>
  <w:style w:type="paragraph" w:customStyle="1" w:styleId="Default">
    <w:name w:val="Default"/>
    <w:rsid w:val="00821891"/>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E3224B"/>
    <w:pPr>
      <w:spacing w:before="100" w:beforeAutospacing="1" w:after="100" w:afterAutospacing="1"/>
    </w:pPr>
    <w:rPr>
      <w:rFonts w:ascii="Times New Roman" w:eastAsiaTheme="minorEastAsia" w:hAnsi="Times New Roman"/>
    </w:rPr>
  </w:style>
  <w:style w:type="character" w:styleId="Strong">
    <w:name w:val="Strong"/>
    <w:basedOn w:val="DefaultParagraphFont"/>
    <w:uiPriority w:val="22"/>
    <w:qFormat/>
    <w:rsid w:val="00E3224B"/>
    <w:rPr>
      <w:b/>
      <w:bCs/>
    </w:rPr>
  </w:style>
  <w:style w:type="character" w:customStyle="1" w:styleId="fontstyle01">
    <w:name w:val="fontstyle01"/>
    <w:basedOn w:val="DefaultParagraphFont"/>
    <w:rsid w:val="00951A3E"/>
    <w:rPr>
      <w:rFonts w:ascii="Arial-BoldMT" w:hAnsi="Arial-BoldMT" w:hint="default"/>
      <w:b/>
      <w:bCs/>
      <w:i w:val="0"/>
      <w:iCs w:val="0"/>
      <w:color w:val="000000"/>
      <w:sz w:val="22"/>
      <w:szCs w:val="22"/>
    </w:rPr>
  </w:style>
  <w:style w:type="paragraph" w:styleId="ListParagraph">
    <w:name w:val="List Paragraph"/>
    <w:basedOn w:val="Normal"/>
    <w:uiPriority w:val="34"/>
    <w:qFormat/>
    <w:rsid w:val="005A2E83"/>
    <w:pPr>
      <w:ind w:left="720"/>
      <w:contextualSpacing/>
    </w:pPr>
  </w:style>
  <w:style w:type="character" w:styleId="Hyperlink">
    <w:name w:val="Hyperlink"/>
    <w:basedOn w:val="DefaultParagraphFont"/>
    <w:uiPriority w:val="99"/>
    <w:semiHidden/>
    <w:unhideWhenUsed/>
    <w:rsid w:val="00DA4C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2127">
      <w:bodyDiv w:val="1"/>
      <w:marLeft w:val="0"/>
      <w:marRight w:val="0"/>
      <w:marTop w:val="0"/>
      <w:marBottom w:val="0"/>
      <w:divBdr>
        <w:top w:val="none" w:sz="0" w:space="0" w:color="auto"/>
        <w:left w:val="none" w:sz="0" w:space="0" w:color="auto"/>
        <w:bottom w:val="none" w:sz="0" w:space="0" w:color="auto"/>
        <w:right w:val="none" w:sz="0" w:space="0" w:color="auto"/>
      </w:divBdr>
      <w:divsChild>
        <w:div w:id="325667076">
          <w:marLeft w:val="0"/>
          <w:marRight w:val="0"/>
          <w:marTop w:val="0"/>
          <w:marBottom w:val="0"/>
          <w:divBdr>
            <w:top w:val="single" w:sz="6" w:space="0" w:color="99BCE8"/>
            <w:left w:val="single" w:sz="6" w:space="0" w:color="99BCE8"/>
            <w:bottom w:val="single" w:sz="6" w:space="0" w:color="99BCE8"/>
            <w:right w:val="single" w:sz="6" w:space="0" w:color="99BCE8"/>
          </w:divBdr>
          <w:divsChild>
            <w:div w:id="1125003685">
              <w:marLeft w:val="0"/>
              <w:marRight w:val="0"/>
              <w:marTop w:val="0"/>
              <w:marBottom w:val="0"/>
              <w:divBdr>
                <w:top w:val="none" w:sz="0" w:space="0" w:color="auto"/>
                <w:left w:val="none" w:sz="0" w:space="0" w:color="auto"/>
                <w:bottom w:val="none" w:sz="0" w:space="0" w:color="auto"/>
                <w:right w:val="none" w:sz="0" w:space="0" w:color="auto"/>
              </w:divBdr>
              <w:divsChild>
                <w:div w:id="83764061">
                  <w:marLeft w:val="0"/>
                  <w:marRight w:val="0"/>
                  <w:marTop w:val="0"/>
                  <w:marBottom w:val="0"/>
                  <w:divBdr>
                    <w:top w:val="none" w:sz="0" w:space="0" w:color="auto"/>
                    <w:left w:val="none" w:sz="0" w:space="0" w:color="auto"/>
                    <w:bottom w:val="none" w:sz="0" w:space="0" w:color="auto"/>
                    <w:right w:val="none" w:sz="0" w:space="0" w:color="auto"/>
                  </w:divBdr>
                  <w:divsChild>
                    <w:div w:id="1654872053">
                      <w:marLeft w:val="0"/>
                      <w:marRight w:val="0"/>
                      <w:marTop w:val="0"/>
                      <w:marBottom w:val="0"/>
                      <w:divBdr>
                        <w:top w:val="dashed" w:sz="6" w:space="4" w:color="C0C0C0"/>
                        <w:left w:val="dashed" w:sz="6" w:space="4" w:color="C0C0C0"/>
                        <w:bottom w:val="dashed" w:sz="6" w:space="4" w:color="C0C0C0"/>
                        <w:right w:val="dashed" w:sz="6" w:space="4" w:color="C0C0C0"/>
                      </w:divBdr>
                      <w:divsChild>
                        <w:div w:id="627587659">
                          <w:marLeft w:val="0"/>
                          <w:marRight w:val="0"/>
                          <w:marTop w:val="0"/>
                          <w:marBottom w:val="0"/>
                          <w:divBdr>
                            <w:top w:val="none" w:sz="0" w:space="0" w:color="auto"/>
                            <w:left w:val="none" w:sz="0" w:space="0" w:color="auto"/>
                            <w:bottom w:val="none" w:sz="0" w:space="0" w:color="auto"/>
                            <w:right w:val="none" w:sz="0" w:space="0" w:color="auto"/>
                          </w:divBdr>
                          <w:divsChild>
                            <w:div w:id="573467046">
                              <w:marLeft w:val="0"/>
                              <w:marRight w:val="0"/>
                              <w:marTop w:val="0"/>
                              <w:marBottom w:val="0"/>
                              <w:divBdr>
                                <w:top w:val="none" w:sz="0" w:space="0" w:color="auto"/>
                                <w:left w:val="none" w:sz="0" w:space="0" w:color="auto"/>
                                <w:bottom w:val="none" w:sz="0" w:space="0" w:color="auto"/>
                                <w:right w:val="none" w:sz="0" w:space="0" w:color="auto"/>
                              </w:divBdr>
                              <w:divsChild>
                                <w:div w:id="21425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356417">
          <w:marLeft w:val="0"/>
          <w:marRight w:val="0"/>
          <w:marTop w:val="0"/>
          <w:marBottom w:val="0"/>
          <w:divBdr>
            <w:top w:val="single" w:sz="6" w:space="2" w:color="99BCE8"/>
            <w:left w:val="single" w:sz="6" w:space="2" w:color="99BCE8"/>
            <w:bottom w:val="single" w:sz="6" w:space="2" w:color="99BCE8"/>
            <w:right w:val="single" w:sz="6" w:space="0" w:color="99BCE8"/>
          </w:divBdr>
          <w:divsChild>
            <w:div w:id="1237978316">
              <w:marLeft w:val="0"/>
              <w:marRight w:val="0"/>
              <w:marTop w:val="0"/>
              <w:marBottom w:val="0"/>
              <w:divBdr>
                <w:top w:val="none" w:sz="0" w:space="0" w:color="auto"/>
                <w:left w:val="none" w:sz="0" w:space="0" w:color="auto"/>
                <w:bottom w:val="none" w:sz="0" w:space="0" w:color="auto"/>
                <w:right w:val="none" w:sz="0" w:space="0" w:color="auto"/>
              </w:divBdr>
              <w:divsChild>
                <w:div w:id="11362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966">
      <w:bodyDiv w:val="1"/>
      <w:marLeft w:val="0"/>
      <w:marRight w:val="0"/>
      <w:marTop w:val="0"/>
      <w:marBottom w:val="0"/>
      <w:divBdr>
        <w:top w:val="none" w:sz="0" w:space="0" w:color="auto"/>
        <w:left w:val="none" w:sz="0" w:space="0" w:color="auto"/>
        <w:bottom w:val="none" w:sz="0" w:space="0" w:color="auto"/>
        <w:right w:val="none" w:sz="0" w:space="0" w:color="auto"/>
      </w:divBdr>
      <w:divsChild>
        <w:div w:id="1921527232">
          <w:marLeft w:val="0"/>
          <w:marRight w:val="0"/>
          <w:marTop w:val="0"/>
          <w:marBottom w:val="0"/>
          <w:divBdr>
            <w:top w:val="single" w:sz="6" w:space="0" w:color="99BCE8"/>
            <w:left w:val="single" w:sz="6" w:space="0" w:color="99BCE8"/>
            <w:bottom w:val="single" w:sz="6" w:space="0" w:color="99BCE8"/>
            <w:right w:val="single" w:sz="6" w:space="0" w:color="99BCE8"/>
          </w:divBdr>
          <w:divsChild>
            <w:div w:id="984360805">
              <w:marLeft w:val="0"/>
              <w:marRight w:val="0"/>
              <w:marTop w:val="0"/>
              <w:marBottom w:val="0"/>
              <w:divBdr>
                <w:top w:val="none" w:sz="0" w:space="0" w:color="auto"/>
                <w:left w:val="none" w:sz="0" w:space="0" w:color="auto"/>
                <w:bottom w:val="none" w:sz="0" w:space="0" w:color="auto"/>
                <w:right w:val="none" w:sz="0" w:space="0" w:color="auto"/>
              </w:divBdr>
              <w:divsChild>
                <w:div w:id="1351294866">
                  <w:marLeft w:val="0"/>
                  <w:marRight w:val="0"/>
                  <w:marTop w:val="0"/>
                  <w:marBottom w:val="0"/>
                  <w:divBdr>
                    <w:top w:val="none" w:sz="0" w:space="0" w:color="auto"/>
                    <w:left w:val="none" w:sz="0" w:space="0" w:color="auto"/>
                    <w:bottom w:val="none" w:sz="0" w:space="0" w:color="auto"/>
                    <w:right w:val="none" w:sz="0" w:space="0" w:color="auto"/>
                  </w:divBdr>
                  <w:divsChild>
                    <w:div w:id="364058234">
                      <w:marLeft w:val="0"/>
                      <w:marRight w:val="0"/>
                      <w:marTop w:val="0"/>
                      <w:marBottom w:val="0"/>
                      <w:divBdr>
                        <w:top w:val="dashed" w:sz="6" w:space="4" w:color="C0C0C0"/>
                        <w:left w:val="dashed" w:sz="6" w:space="4" w:color="C0C0C0"/>
                        <w:bottom w:val="dashed" w:sz="6" w:space="4" w:color="C0C0C0"/>
                        <w:right w:val="dashed" w:sz="6" w:space="4" w:color="C0C0C0"/>
                      </w:divBdr>
                      <w:divsChild>
                        <w:div w:id="1343237968">
                          <w:marLeft w:val="0"/>
                          <w:marRight w:val="0"/>
                          <w:marTop w:val="0"/>
                          <w:marBottom w:val="0"/>
                          <w:divBdr>
                            <w:top w:val="none" w:sz="0" w:space="0" w:color="auto"/>
                            <w:left w:val="none" w:sz="0" w:space="0" w:color="auto"/>
                            <w:bottom w:val="none" w:sz="0" w:space="0" w:color="auto"/>
                            <w:right w:val="none" w:sz="0" w:space="0" w:color="auto"/>
                          </w:divBdr>
                          <w:divsChild>
                            <w:div w:id="556433172">
                              <w:marLeft w:val="0"/>
                              <w:marRight w:val="0"/>
                              <w:marTop w:val="0"/>
                              <w:marBottom w:val="0"/>
                              <w:divBdr>
                                <w:top w:val="none" w:sz="0" w:space="0" w:color="auto"/>
                                <w:left w:val="none" w:sz="0" w:space="0" w:color="auto"/>
                                <w:bottom w:val="none" w:sz="0" w:space="0" w:color="auto"/>
                                <w:right w:val="none" w:sz="0" w:space="0" w:color="auto"/>
                              </w:divBdr>
                              <w:divsChild>
                                <w:div w:id="1475366468">
                                  <w:marLeft w:val="0"/>
                                  <w:marRight w:val="0"/>
                                  <w:marTop w:val="0"/>
                                  <w:marBottom w:val="0"/>
                                  <w:divBdr>
                                    <w:top w:val="none" w:sz="0" w:space="0" w:color="auto"/>
                                    <w:left w:val="none" w:sz="0" w:space="0" w:color="auto"/>
                                    <w:bottom w:val="none" w:sz="0" w:space="0" w:color="auto"/>
                                    <w:right w:val="none" w:sz="0" w:space="0" w:color="auto"/>
                                  </w:divBdr>
                                  <w:divsChild>
                                    <w:div w:id="821508055">
                                      <w:marLeft w:val="0"/>
                                      <w:marRight w:val="0"/>
                                      <w:marTop w:val="0"/>
                                      <w:marBottom w:val="0"/>
                                      <w:divBdr>
                                        <w:top w:val="none" w:sz="0" w:space="0" w:color="auto"/>
                                        <w:left w:val="none" w:sz="0" w:space="0" w:color="auto"/>
                                        <w:bottom w:val="none" w:sz="0" w:space="0" w:color="auto"/>
                                        <w:right w:val="none" w:sz="0" w:space="0" w:color="auto"/>
                                      </w:divBdr>
                                      <w:divsChild>
                                        <w:div w:id="183876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746946">
          <w:marLeft w:val="0"/>
          <w:marRight w:val="0"/>
          <w:marTop w:val="0"/>
          <w:marBottom w:val="0"/>
          <w:divBdr>
            <w:top w:val="single" w:sz="6" w:space="2" w:color="99BCE8"/>
            <w:left w:val="single" w:sz="6" w:space="2" w:color="99BCE8"/>
            <w:bottom w:val="single" w:sz="6" w:space="2" w:color="99BCE8"/>
            <w:right w:val="single" w:sz="6" w:space="0" w:color="99BCE8"/>
          </w:divBdr>
          <w:divsChild>
            <w:div w:id="1964194388">
              <w:marLeft w:val="0"/>
              <w:marRight w:val="0"/>
              <w:marTop w:val="0"/>
              <w:marBottom w:val="0"/>
              <w:divBdr>
                <w:top w:val="none" w:sz="0" w:space="0" w:color="auto"/>
                <w:left w:val="none" w:sz="0" w:space="0" w:color="auto"/>
                <w:bottom w:val="none" w:sz="0" w:space="0" w:color="auto"/>
                <w:right w:val="none" w:sz="0" w:space="0" w:color="auto"/>
              </w:divBdr>
              <w:divsChild>
                <w:div w:id="7676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02753">
      <w:bodyDiv w:val="1"/>
      <w:marLeft w:val="0"/>
      <w:marRight w:val="0"/>
      <w:marTop w:val="0"/>
      <w:marBottom w:val="0"/>
      <w:divBdr>
        <w:top w:val="none" w:sz="0" w:space="0" w:color="auto"/>
        <w:left w:val="none" w:sz="0" w:space="0" w:color="auto"/>
        <w:bottom w:val="none" w:sz="0" w:space="0" w:color="auto"/>
        <w:right w:val="none" w:sz="0" w:space="0" w:color="auto"/>
      </w:divBdr>
      <w:divsChild>
        <w:div w:id="126288824">
          <w:marLeft w:val="0"/>
          <w:marRight w:val="0"/>
          <w:marTop w:val="0"/>
          <w:marBottom w:val="0"/>
          <w:divBdr>
            <w:top w:val="single" w:sz="6" w:space="0" w:color="99BCE8"/>
            <w:left w:val="single" w:sz="6" w:space="0" w:color="99BCE8"/>
            <w:bottom w:val="single" w:sz="6" w:space="0" w:color="99BCE8"/>
            <w:right w:val="single" w:sz="6" w:space="0" w:color="99BCE8"/>
          </w:divBdr>
          <w:divsChild>
            <w:div w:id="861089972">
              <w:marLeft w:val="0"/>
              <w:marRight w:val="0"/>
              <w:marTop w:val="0"/>
              <w:marBottom w:val="0"/>
              <w:divBdr>
                <w:top w:val="none" w:sz="0" w:space="0" w:color="auto"/>
                <w:left w:val="none" w:sz="0" w:space="0" w:color="auto"/>
                <w:bottom w:val="none" w:sz="0" w:space="0" w:color="auto"/>
                <w:right w:val="none" w:sz="0" w:space="0" w:color="auto"/>
              </w:divBdr>
              <w:divsChild>
                <w:div w:id="29192535">
                  <w:marLeft w:val="0"/>
                  <w:marRight w:val="0"/>
                  <w:marTop w:val="0"/>
                  <w:marBottom w:val="0"/>
                  <w:divBdr>
                    <w:top w:val="none" w:sz="0" w:space="0" w:color="auto"/>
                    <w:left w:val="none" w:sz="0" w:space="0" w:color="auto"/>
                    <w:bottom w:val="none" w:sz="0" w:space="0" w:color="auto"/>
                    <w:right w:val="none" w:sz="0" w:space="0" w:color="auto"/>
                  </w:divBdr>
                  <w:divsChild>
                    <w:div w:id="2047102781">
                      <w:marLeft w:val="0"/>
                      <w:marRight w:val="0"/>
                      <w:marTop w:val="0"/>
                      <w:marBottom w:val="0"/>
                      <w:divBdr>
                        <w:top w:val="dashed" w:sz="6" w:space="4" w:color="C0C0C0"/>
                        <w:left w:val="dashed" w:sz="6" w:space="4" w:color="C0C0C0"/>
                        <w:bottom w:val="dashed" w:sz="6" w:space="4" w:color="C0C0C0"/>
                        <w:right w:val="dashed" w:sz="6" w:space="4" w:color="C0C0C0"/>
                      </w:divBdr>
                      <w:divsChild>
                        <w:div w:id="2139376205">
                          <w:marLeft w:val="0"/>
                          <w:marRight w:val="0"/>
                          <w:marTop w:val="0"/>
                          <w:marBottom w:val="0"/>
                          <w:divBdr>
                            <w:top w:val="none" w:sz="0" w:space="0" w:color="auto"/>
                            <w:left w:val="none" w:sz="0" w:space="0" w:color="auto"/>
                            <w:bottom w:val="none" w:sz="0" w:space="0" w:color="auto"/>
                            <w:right w:val="none" w:sz="0" w:space="0" w:color="auto"/>
                          </w:divBdr>
                          <w:divsChild>
                            <w:div w:id="1660380133">
                              <w:marLeft w:val="0"/>
                              <w:marRight w:val="0"/>
                              <w:marTop w:val="0"/>
                              <w:marBottom w:val="0"/>
                              <w:divBdr>
                                <w:top w:val="none" w:sz="0" w:space="0" w:color="auto"/>
                                <w:left w:val="none" w:sz="0" w:space="0" w:color="auto"/>
                                <w:bottom w:val="none" w:sz="0" w:space="0" w:color="auto"/>
                                <w:right w:val="none" w:sz="0" w:space="0" w:color="auto"/>
                              </w:divBdr>
                              <w:divsChild>
                                <w:div w:id="722414748">
                                  <w:marLeft w:val="0"/>
                                  <w:marRight w:val="0"/>
                                  <w:marTop w:val="0"/>
                                  <w:marBottom w:val="0"/>
                                  <w:divBdr>
                                    <w:top w:val="none" w:sz="0" w:space="0" w:color="auto"/>
                                    <w:left w:val="none" w:sz="0" w:space="0" w:color="auto"/>
                                    <w:bottom w:val="none" w:sz="0" w:space="0" w:color="auto"/>
                                    <w:right w:val="none" w:sz="0" w:space="0" w:color="auto"/>
                                  </w:divBdr>
                                  <w:divsChild>
                                    <w:div w:id="918641528">
                                      <w:marLeft w:val="0"/>
                                      <w:marRight w:val="0"/>
                                      <w:marTop w:val="0"/>
                                      <w:marBottom w:val="0"/>
                                      <w:divBdr>
                                        <w:top w:val="none" w:sz="0" w:space="0" w:color="auto"/>
                                        <w:left w:val="none" w:sz="0" w:space="0" w:color="auto"/>
                                        <w:bottom w:val="none" w:sz="0" w:space="0" w:color="auto"/>
                                        <w:right w:val="none" w:sz="0" w:space="0" w:color="auto"/>
                                      </w:divBdr>
                                      <w:divsChild>
                                        <w:div w:id="15172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009668">
          <w:marLeft w:val="0"/>
          <w:marRight w:val="0"/>
          <w:marTop w:val="0"/>
          <w:marBottom w:val="0"/>
          <w:divBdr>
            <w:top w:val="single" w:sz="6" w:space="2" w:color="99BCE8"/>
            <w:left w:val="single" w:sz="6" w:space="2" w:color="99BCE8"/>
            <w:bottom w:val="single" w:sz="6" w:space="2" w:color="99BCE8"/>
            <w:right w:val="single" w:sz="6" w:space="0" w:color="99BCE8"/>
          </w:divBdr>
          <w:divsChild>
            <w:div w:id="1110318077">
              <w:marLeft w:val="0"/>
              <w:marRight w:val="0"/>
              <w:marTop w:val="0"/>
              <w:marBottom w:val="0"/>
              <w:divBdr>
                <w:top w:val="none" w:sz="0" w:space="0" w:color="auto"/>
                <w:left w:val="none" w:sz="0" w:space="0" w:color="auto"/>
                <w:bottom w:val="none" w:sz="0" w:space="0" w:color="auto"/>
                <w:right w:val="none" w:sz="0" w:space="0" w:color="auto"/>
              </w:divBdr>
              <w:divsChild>
                <w:div w:id="604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038452">
      <w:bodyDiv w:val="1"/>
      <w:marLeft w:val="0"/>
      <w:marRight w:val="0"/>
      <w:marTop w:val="0"/>
      <w:marBottom w:val="0"/>
      <w:divBdr>
        <w:top w:val="none" w:sz="0" w:space="0" w:color="auto"/>
        <w:left w:val="none" w:sz="0" w:space="0" w:color="auto"/>
        <w:bottom w:val="none" w:sz="0" w:space="0" w:color="auto"/>
        <w:right w:val="none" w:sz="0" w:space="0" w:color="auto"/>
      </w:divBdr>
      <w:divsChild>
        <w:div w:id="237444190">
          <w:marLeft w:val="0"/>
          <w:marRight w:val="0"/>
          <w:marTop w:val="0"/>
          <w:marBottom w:val="0"/>
          <w:divBdr>
            <w:top w:val="single" w:sz="6" w:space="0" w:color="99BCE8"/>
            <w:left w:val="single" w:sz="6" w:space="0" w:color="99BCE8"/>
            <w:bottom w:val="single" w:sz="6" w:space="0" w:color="99BCE8"/>
            <w:right w:val="single" w:sz="6" w:space="0" w:color="99BCE8"/>
          </w:divBdr>
          <w:divsChild>
            <w:div w:id="168253813">
              <w:marLeft w:val="0"/>
              <w:marRight w:val="0"/>
              <w:marTop w:val="0"/>
              <w:marBottom w:val="0"/>
              <w:divBdr>
                <w:top w:val="none" w:sz="0" w:space="0" w:color="auto"/>
                <w:left w:val="none" w:sz="0" w:space="0" w:color="auto"/>
                <w:bottom w:val="none" w:sz="0" w:space="0" w:color="auto"/>
                <w:right w:val="none" w:sz="0" w:space="0" w:color="auto"/>
              </w:divBdr>
              <w:divsChild>
                <w:div w:id="766074046">
                  <w:marLeft w:val="0"/>
                  <w:marRight w:val="0"/>
                  <w:marTop w:val="0"/>
                  <w:marBottom w:val="0"/>
                  <w:divBdr>
                    <w:top w:val="none" w:sz="0" w:space="0" w:color="auto"/>
                    <w:left w:val="none" w:sz="0" w:space="0" w:color="auto"/>
                    <w:bottom w:val="none" w:sz="0" w:space="0" w:color="auto"/>
                    <w:right w:val="none" w:sz="0" w:space="0" w:color="auto"/>
                  </w:divBdr>
                  <w:divsChild>
                    <w:div w:id="361980999">
                      <w:marLeft w:val="0"/>
                      <w:marRight w:val="0"/>
                      <w:marTop w:val="0"/>
                      <w:marBottom w:val="0"/>
                      <w:divBdr>
                        <w:top w:val="dashed" w:sz="6" w:space="4" w:color="C0C0C0"/>
                        <w:left w:val="dashed" w:sz="6" w:space="4" w:color="C0C0C0"/>
                        <w:bottom w:val="dashed" w:sz="6" w:space="4" w:color="C0C0C0"/>
                        <w:right w:val="dashed" w:sz="6" w:space="4" w:color="C0C0C0"/>
                      </w:divBdr>
                      <w:divsChild>
                        <w:div w:id="251008302">
                          <w:marLeft w:val="0"/>
                          <w:marRight w:val="0"/>
                          <w:marTop w:val="0"/>
                          <w:marBottom w:val="0"/>
                          <w:divBdr>
                            <w:top w:val="none" w:sz="0" w:space="0" w:color="auto"/>
                            <w:left w:val="none" w:sz="0" w:space="0" w:color="auto"/>
                            <w:bottom w:val="none" w:sz="0" w:space="0" w:color="auto"/>
                            <w:right w:val="none" w:sz="0" w:space="0" w:color="auto"/>
                          </w:divBdr>
                          <w:divsChild>
                            <w:div w:id="470561766">
                              <w:marLeft w:val="0"/>
                              <w:marRight w:val="0"/>
                              <w:marTop w:val="0"/>
                              <w:marBottom w:val="0"/>
                              <w:divBdr>
                                <w:top w:val="none" w:sz="0" w:space="0" w:color="auto"/>
                                <w:left w:val="none" w:sz="0" w:space="0" w:color="auto"/>
                                <w:bottom w:val="none" w:sz="0" w:space="0" w:color="auto"/>
                                <w:right w:val="none" w:sz="0" w:space="0" w:color="auto"/>
                              </w:divBdr>
                              <w:divsChild>
                                <w:div w:id="56742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4663531">
          <w:marLeft w:val="0"/>
          <w:marRight w:val="0"/>
          <w:marTop w:val="0"/>
          <w:marBottom w:val="0"/>
          <w:divBdr>
            <w:top w:val="single" w:sz="6" w:space="2" w:color="99BCE8"/>
            <w:left w:val="single" w:sz="6" w:space="2" w:color="99BCE8"/>
            <w:bottom w:val="single" w:sz="6" w:space="2" w:color="99BCE8"/>
            <w:right w:val="single" w:sz="6" w:space="0" w:color="99BCE8"/>
          </w:divBdr>
          <w:divsChild>
            <w:div w:id="957756153">
              <w:marLeft w:val="0"/>
              <w:marRight w:val="0"/>
              <w:marTop w:val="0"/>
              <w:marBottom w:val="0"/>
              <w:divBdr>
                <w:top w:val="none" w:sz="0" w:space="0" w:color="auto"/>
                <w:left w:val="none" w:sz="0" w:space="0" w:color="auto"/>
                <w:bottom w:val="none" w:sz="0" w:space="0" w:color="auto"/>
                <w:right w:val="none" w:sz="0" w:space="0" w:color="auto"/>
              </w:divBdr>
              <w:divsChild>
                <w:div w:id="15463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79512">
      <w:bodyDiv w:val="1"/>
      <w:marLeft w:val="0"/>
      <w:marRight w:val="0"/>
      <w:marTop w:val="0"/>
      <w:marBottom w:val="0"/>
      <w:divBdr>
        <w:top w:val="none" w:sz="0" w:space="0" w:color="auto"/>
        <w:left w:val="none" w:sz="0" w:space="0" w:color="auto"/>
        <w:bottom w:val="none" w:sz="0" w:space="0" w:color="auto"/>
        <w:right w:val="none" w:sz="0" w:space="0" w:color="auto"/>
      </w:divBdr>
      <w:divsChild>
        <w:div w:id="1405299785">
          <w:marLeft w:val="0"/>
          <w:marRight w:val="0"/>
          <w:marTop w:val="0"/>
          <w:marBottom w:val="0"/>
          <w:divBdr>
            <w:top w:val="single" w:sz="6" w:space="0" w:color="99BCE8"/>
            <w:left w:val="single" w:sz="6" w:space="0" w:color="99BCE8"/>
            <w:bottom w:val="single" w:sz="6" w:space="0" w:color="99BCE8"/>
            <w:right w:val="single" w:sz="6" w:space="0" w:color="99BCE8"/>
          </w:divBdr>
          <w:divsChild>
            <w:div w:id="110318310">
              <w:marLeft w:val="0"/>
              <w:marRight w:val="0"/>
              <w:marTop w:val="0"/>
              <w:marBottom w:val="0"/>
              <w:divBdr>
                <w:top w:val="none" w:sz="0" w:space="0" w:color="auto"/>
                <w:left w:val="none" w:sz="0" w:space="0" w:color="auto"/>
                <w:bottom w:val="none" w:sz="0" w:space="0" w:color="auto"/>
                <w:right w:val="none" w:sz="0" w:space="0" w:color="auto"/>
              </w:divBdr>
              <w:divsChild>
                <w:div w:id="214855007">
                  <w:marLeft w:val="0"/>
                  <w:marRight w:val="0"/>
                  <w:marTop w:val="0"/>
                  <w:marBottom w:val="0"/>
                  <w:divBdr>
                    <w:top w:val="none" w:sz="0" w:space="0" w:color="auto"/>
                    <w:left w:val="none" w:sz="0" w:space="0" w:color="auto"/>
                    <w:bottom w:val="none" w:sz="0" w:space="0" w:color="auto"/>
                    <w:right w:val="none" w:sz="0" w:space="0" w:color="auto"/>
                  </w:divBdr>
                  <w:divsChild>
                    <w:div w:id="759521150">
                      <w:marLeft w:val="0"/>
                      <w:marRight w:val="0"/>
                      <w:marTop w:val="0"/>
                      <w:marBottom w:val="0"/>
                      <w:divBdr>
                        <w:top w:val="dashed" w:sz="6" w:space="4" w:color="C0C0C0"/>
                        <w:left w:val="dashed" w:sz="6" w:space="4" w:color="C0C0C0"/>
                        <w:bottom w:val="dashed" w:sz="6" w:space="4" w:color="C0C0C0"/>
                        <w:right w:val="dashed" w:sz="6" w:space="4" w:color="C0C0C0"/>
                      </w:divBdr>
                      <w:divsChild>
                        <w:div w:id="1905527096">
                          <w:marLeft w:val="0"/>
                          <w:marRight w:val="0"/>
                          <w:marTop w:val="0"/>
                          <w:marBottom w:val="0"/>
                          <w:divBdr>
                            <w:top w:val="none" w:sz="0" w:space="0" w:color="auto"/>
                            <w:left w:val="none" w:sz="0" w:space="0" w:color="auto"/>
                            <w:bottom w:val="none" w:sz="0" w:space="0" w:color="auto"/>
                            <w:right w:val="none" w:sz="0" w:space="0" w:color="auto"/>
                          </w:divBdr>
                          <w:divsChild>
                            <w:div w:id="1164782201">
                              <w:marLeft w:val="0"/>
                              <w:marRight w:val="0"/>
                              <w:marTop w:val="0"/>
                              <w:marBottom w:val="0"/>
                              <w:divBdr>
                                <w:top w:val="none" w:sz="0" w:space="0" w:color="auto"/>
                                <w:left w:val="none" w:sz="0" w:space="0" w:color="auto"/>
                                <w:bottom w:val="none" w:sz="0" w:space="0" w:color="auto"/>
                                <w:right w:val="none" w:sz="0" w:space="0" w:color="auto"/>
                              </w:divBdr>
                              <w:divsChild>
                                <w:div w:id="1383096632">
                                  <w:marLeft w:val="0"/>
                                  <w:marRight w:val="0"/>
                                  <w:marTop w:val="0"/>
                                  <w:marBottom w:val="0"/>
                                  <w:divBdr>
                                    <w:top w:val="none" w:sz="0" w:space="0" w:color="auto"/>
                                    <w:left w:val="none" w:sz="0" w:space="0" w:color="auto"/>
                                    <w:bottom w:val="none" w:sz="0" w:space="0" w:color="auto"/>
                                    <w:right w:val="none" w:sz="0" w:space="0" w:color="auto"/>
                                  </w:divBdr>
                                  <w:divsChild>
                                    <w:div w:id="602615103">
                                      <w:marLeft w:val="0"/>
                                      <w:marRight w:val="0"/>
                                      <w:marTop w:val="0"/>
                                      <w:marBottom w:val="0"/>
                                      <w:divBdr>
                                        <w:top w:val="none" w:sz="0" w:space="0" w:color="auto"/>
                                        <w:left w:val="none" w:sz="0" w:space="0" w:color="auto"/>
                                        <w:bottom w:val="none" w:sz="0" w:space="0" w:color="auto"/>
                                        <w:right w:val="none" w:sz="0" w:space="0" w:color="auto"/>
                                      </w:divBdr>
                                      <w:divsChild>
                                        <w:div w:id="849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063944">
          <w:marLeft w:val="0"/>
          <w:marRight w:val="0"/>
          <w:marTop w:val="0"/>
          <w:marBottom w:val="0"/>
          <w:divBdr>
            <w:top w:val="single" w:sz="6" w:space="2" w:color="99BCE8"/>
            <w:left w:val="single" w:sz="6" w:space="2" w:color="99BCE8"/>
            <w:bottom w:val="single" w:sz="6" w:space="2" w:color="99BCE8"/>
            <w:right w:val="single" w:sz="6" w:space="0" w:color="99BCE8"/>
          </w:divBdr>
          <w:divsChild>
            <w:div w:id="186674295">
              <w:marLeft w:val="0"/>
              <w:marRight w:val="0"/>
              <w:marTop w:val="0"/>
              <w:marBottom w:val="0"/>
              <w:divBdr>
                <w:top w:val="none" w:sz="0" w:space="0" w:color="auto"/>
                <w:left w:val="none" w:sz="0" w:space="0" w:color="auto"/>
                <w:bottom w:val="none" w:sz="0" w:space="0" w:color="auto"/>
                <w:right w:val="none" w:sz="0" w:space="0" w:color="auto"/>
              </w:divBdr>
              <w:divsChild>
                <w:div w:id="190054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974669">
      <w:bodyDiv w:val="1"/>
      <w:marLeft w:val="0"/>
      <w:marRight w:val="0"/>
      <w:marTop w:val="0"/>
      <w:marBottom w:val="0"/>
      <w:divBdr>
        <w:top w:val="none" w:sz="0" w:space="0" w:color="auto"/>
        <w:left w:val="none" w:sz="0" w:space="0" w:color="auto"/>
        <w:bottom w:val="none" w:sz="0" w:space="0" w:color="auto"/>
        <w:right w:val="none" w:sz="0" w:space="0" w:color="auto"/>
      </w:divBdr>
    </w:div>
    <w:div w:id="784929575">
      <w:bodyDiv w:val="1"/>
      <w:marLeft w:val="0"/>
      <w:marRight w:val="0"/>
      <w:marTop w:val="0"/>
      <w:marBottom w:val="0"/>
      <w:divBdr>
        <w:top w:val="none" w:sz="0" w:space="0" w:color="auto"/>
        <w:left w:val="none" w:sz="0" w:space="0" w:color="auto"/>
        <w:bottom w:val="none" w:sz="0" w:space="0" w:color="auto"/>
        <w:right w:val="none" w:sz="0" w:space="0" w:color="auto"/>
      </w:divBdr>
      <w:divsChild>
        <w:div w:id="1899854037">
          <w:marLeft w:val="0"/>
          <w:marRight w:val="0"/>
          <w:marTop w:val="0"/>
          <w:marBottom w:val="0"/>
          <w:divBdr>
            <w:top w:val="single" w:sz="6" w:space="0" w:color="99BCE8"/>
            <w:left w:val="single" w:sz="6" w:space="0" w:color="99BCE8"/>
            <w:bottom w:val="single" w:sz="6" w:space="0" w:color="99BCE8"/>
            <w:right w:val="single" w:sz="6" w:space="0" w:color="99BCE8"/>
          </w:divBdr>
          <w:divsChild>
            <w:div w:id="1256667253">
              <w:marLeft w:val="0"/>
              <w:marRight w:val="0"/>
              <w:marTop w:val="0"/>
              <w:marBottom w:val="0"/>
              <w:divBdr>
                <w:top w:val="none" w:sz="0" w:space="0" w:color="auto"/>
                <w:left w:val="none" w:sz="0" w:space="0" w:color="auto"/>
                <w:bottom w:val="none" w:sz="0" w:space="0" w:color="auto"/>
                <w:right w:val="none" w:sz="0" w:space="0" w:color="auto"/>
              </w:divBdr>
              <w:divsChild>
                <w:div w:id="1834375002">
                  <w:marLeft w:val="0"/>
                  <w:marRight w:val="0"/>
                  <w:marTop w:val="0"/>
                  <w:marBottom w:val="0"/>
                  <w:divBdr>
                    <w:top w:val="none" w:sz="0" w:space="0" w:color="auto"/>
                    <w:left w:val="none" w:sz="0" w:space="0" w:color="auto"/>
                    <w:bottom w:val="none" w:sz="0" w:space="0" w:color="auto"/>
                    <w:right w:val="none" w:sz="0" w:space="0" w:color="auto"/>
                  </w:divBdr>
                  <w:divsChild>
                    <w:div w:id="899941052">
                      <w:marLeft w:val="0"/>
                      <w:marRight w:val="0"/>
                      <w:marTop w:val="0"/>
                      <w:marBottom w:val="0"/>
                      <w:divBdr>
                        <w:top w:val="dashed" w:sz="6" w:space="4" w:color="C0C0C0"/>
                        <w:left w:val="dashed" w:sz="6" w:space="4" w:color="C0C0C0"/>
                        <w:bottom w:val="dashed" w:sz="6" w:space="4" w:color="C0C0C0"/>
                        <w:right w:val="dashed" w:sz="6" w:space="4" w:color="C0C0C0"/>
                      </w:divBdr>
                      <w:divsChild>
                        <w:div w:id="1465347258">
                          <w:marLeft w:val="0"/>
                          <w:marRight w:val="0"/>
                          <w:marTop w:val="0"/>
                          <w:marBottom w:val="0"/>
                          <w:divBdr>
                            <w:top w:val="none" w:sz="0" w:space="0" w:color="auto"/>
                            <w:left w:val="none" w:sz="0" w:space="0" w:color="auto"/>
                            <w:bottom w:val="none" w:sz="0" w:space="0" w:color="auto"/>
                            <w:right w:val="none" w:sz="0" w:space="0" w:color="auto"/>
                          </w:divBdr>
                          <w:divsChild>
                            <w:div w:id="249706902">
                              <w:marLeft w:val="0"/>
                              <w:marRight w:val="0"/>
                              <w:marTop w:val="0"/>
                              <w:marBottom w:val="0"/>
                              <w:divBdr>
                                <w:top w:val="none" w:sz="0" w:space="0" w:color="auto"/>
                                <w:left w:val="none" w:sz="0" w:space="0" w:color="auto"/>
                                <w:bottom w:val="none" w:sz="0" w:space="0" w:color="auto"/>
                                <w:right w:val="none" w:sz="0" w:space="0" w:color="auto"/>
                              </w:divBdr>
                              <w:divsChild>
                                <w:div w:id="1644039186">
                                  <w:marLeft w:val="0"/>
                                  <w:marRight w:val="0"/>
                                  <w:marTop w:val="0"/>
                                  <w:marBottom w:val="0"/>
                                  <w:divBdr>
                                    <w:top w:val="none" w:sz="0" w:space="0" w:color="auto"/>
                                    <w:left w:val="none" w:sz="0" w:space="0" w:color="auto"/>
                                    <w:bottom w:val="none" w:sz="0" w:space="0" w:color="auto"/>
                                    <w:right w:val="none" w:sz="0" w:space="0" w:color="auto"/>
                                  </w:divBdr>
                                  <w:divsChild>
                                    <w:div w:id="760948367">
                                      <w:marLeft w:val="0"/>
                                      <w:marRight w:val="0"/>
                                      <w:marTop w:val="0"/>
                                      <w:marBottom w:val="0"/>
                                      <w:divBdr>
                                        <w:top w:val="none" w:sz="0" w:space="0" w:color="auto"/>
                                        <w:left w:val="none" w:sz="0" w:space="0" w:color="auto"/>
                                        <w:bottom w:val="none" w:sz="0" w:space="0" w:color="auto"/>
                                        <w:right w:val="none" w:sz="0" w:space="0" w:color="auto"/>
                                      </w:divBdr>
                                      <w:divsChild>
                                        <w:div w:id="1031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333813">
          <w:marLeft w:val="0"/>
          <w:marRight w:val="0"/>
          <w:marTop w:val="0"/>
          <w:marBottom w:val="0"/>
          <w:divBdr>
            <w:top w:val="single" w:sz="6" w:space="2" w:color="99BCE8"/>
            <w:left w:val="single" w:sz="6" w:space="2" w:color="99BCE8"/>
            <w:bottom w:val="single" w:sz="6" w:space="2" w:color="99BCE8"/>
            <w:right w:val="single" w:sz="6" w:space="0" w:color="99BCE8"/>
          </w:divBdr>
          <w:divsChild>
            <w:div w:id="39327315">
              <w:marLeft w:val="0"/>
              <w:marRight w:val="0"/>
              <w:marTop w:val="0"/>
              <w:marBottom w:val="0"/>
              <w:divBdr>
                <w:top w:val="none" w:sz="0" w:space="0" w:color="auto"/>
                <w:left w:val="none" w:sz="0" w:space="0" w:color="auto"/>
                <w:bottom w:val="none" w:sz="0" w:space="0" w:color="auto"/>
                <w:right w:val="none" w:sz="0" w:space="0" w:color="auto"/>
              </w:divBdr>
              <w:divsChild>
                <w:div w:id="9667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04241">
      <w:bodyDiv w:val="1"/>
      <w:marLeft w:val="0"/>
      <w:marRight w:val="0"/>
      <w:marTop w:val="0"/>
      <w:marBottom w:val="0"/>
      <w:divBdr>
        <w:top w:val="none" w:sz="0" w:space="0" w:color="auto"/>
        <w:left w:val="none" w:sz="0" w:space="0" w:color="auto"/>
        <w:bottom w:val="none" w:sz="0" w:space="0" w:color="auto"/>
        <w:right w:val="none" w:sz="0" w:space="0" w:color="auto"/>
      </w:divBdr>
      <w:divsChild>
        <w:div w:id="1034189864">
          <w:marLeft w:val="0"/>
          <w:marRight w:val="0"/>
          <w:marTop w:val="0"/>
          <w:marBottom w:val="0"/>
          <w:divBdr>
            <w:top w:val="single" w:sz="6" w:space="0" w:color="99BCE8"/>
            <w:left w:val="single" w:sz="6" w:space="0" w:color="99BCE8"/>
            <w:bottom w:val="single" w:sz="6" w:space="0" w:color="99BCE8"/>
            <w:right w:val="single" w:sz="6" w:space="0" w:color="99BCE8"/>
          </w:divBdr>
          <w:divsChild>
            <w:div w:id="1425804857">
              <w:marLeft w:val="0"/>
              <w:marRight w:val="0"/>
              <w:marTop w:val="0"/>
              <w:marBottom w:val="0"/>
              <w:divBdr>
                <w:top w:val="none" w:sz="0" w:space="0" w:color="auto"/>
                <w:left w:val="none" w:sz="0" w:space="0" w:color="auto"/>
                <w:bottom w:val="none" w:sz="0" w:space="0" w:color="auto"/>
                <w:right w:val="none" w:sz="0" w:space="0" w:color="auto"/>
              </w:divBdr>
              <w:divsChild>
                <w:div w:id="1022165658">
                  <w:marLeft w:val="0"/>
                  <w:marRight w:val="0"/>
                  <w:marTop w:val="0"/>
                  <w:marBottom w:val="0"/>
                  <w:divBdr>
                    <w:top w:val="none" w:sz="0" w:space="0" w:color="auto"/>
                    <w:left w:val="none" w:sz="0" w:space="0" w:color="auto"/>
                    <w:bottom w:val="none" w:sz="0" w:space="0" w:color="auto"/>
                    <w:right w:val="none" w:sz="0" w:space="0" w:color="auto"/>
                  </w:divBdr>
                  <w:divsChild>
                    <w:div w:id="1388871100">
                      <w:marLeft w:val="0"/>
                      <w:marRight w:val="0"/>
                      <w:marTop w:val="0"/>
                      <w:marBottom w:val="0"/>
                      <w:divBdr>
                        <w:top w:val="dashed" w:sz="6" w:space="4" w:color="C0C0C0"/>
                        <w:left w:val="dashed" w:sz="6" w:space="4" w:color="C0C0C0"/>
                        <w:bottom w:val="dashed" w:sz="6" w:space="4" w:color="C0C0C0"/>
                        <w:right w:val="dashed" w:sz="6" w:space="4" w:color="C0C0C0"/>
                      </w:divBdr>
                      <w:divsChild>
                        <w:div w:id="1968008802">
                          <w:marLeft w:val="0"/>
                          <w:marRight w:val="0"/>
                          <w:marTop w:val="0"/>
                          <w:marBottom w:val="0"/>
                          <w:divBdr>
                            <w:top w:val="none" w:sz="0" w:space="0" w:color="auto"/>
                            <w:left w:val="none" w:sz="0" w:space="0" w:color="auto"/>
                            <w:bottom w:val="none" w:sz="0" w:space="0" w:color="auto"/>
                            <w:right w:val="none" w:sz="0" w:space="0" w:color="auto"/>
                          </w:divBdr>
                          <w:divsChild>
                            <w:div w:id="2111001615">
                              <w:marLeft w:val="0"/>
                              <w:marRight w:val="0"/>
                              <w:marTop w:val="0"/>
                              <w:marBottom w:val="0"/>
                              <w:divBdr>
                                <w:top w:val="none" w:sz="0" w:space="0" w:color="auto"/>
                                <w:left w:val="none" w:sz="0" w:space="0" w:color="auto"/>
                                <w:bottom w:val="none" w:sz="0" w:space="0" w:color="auto"/>
                                <w:right w:val="none" w:sz="0" w:space="0" w:color="auto"/>
                              </w:divBdr>
                              <w:divsChild>
                                <w:div w:id="126641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93529">
          <w:marLeft w:val="0"/>
          <w:marRight w:val="0"/>
          <w:marTop w:val="0"/>
          <w:marBottom w:val="0"/>
          <w:divBdr>
            <w:top w:val="single" w:sz="6" w:space="2" w:color="99BCE8"/>
            <w:left w:val="single" w:sz="6" w:space="2" w:color="99BCE8"/>
            <w:bottom w:val="single" w:sz="6" w:space="2" w:color="99BCE8"/>
            <w:right w:val="single" w:sz="6" w:space="0" w:color="99BCE8"/>
          </w:divBdr>
          <w:divsChild>
            <w:div w:id="827475169">
              <w:marLeft w:val="0"/>
              <w:marRight w:val="0"/>
              <w:marTop w:val="0"/>
              <w:marBottom w:val="0"/>
              <w:divBdr>
                <w:top w:val="none" w:sz="0" w:space="0" w:color="auto"/>
                <w:left w:val="none" w:sz="0" w:space="0" w:color="auto"/>
                <w:bottom w:val="none" w:sz="0" w:space="0" w:color="auto"/>
                <w:right w:val="none" w:sz="0" w:space="0" w:color="auto"/>
              </w:divBdr>
              <w:divsChild>
                <w:div w:id="977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7649">
      <w:bodyDiv w:val="1"/>
      <w:marLeft w:val="0"/>
      <w:marRight w:val="0"/>
      <w:marTop w:val="0"/>
      <w:marBottom w:val="0"/>
      <w:divBdr>
        <w:top w:val="none" w:sz="0" w:space="0" w:color="auto"/>
        <w:left w:val="none" w:sz="0" w:space="0" w:color="auto"/>
        <w:bottom w:val="none" w:sz="0" w:space="0" w:color="auto"/>
        <w:right w:val="none" w:sz="0" w:space="0" w:color="auto"/>
      </w:divBdr>
      <w:divsChild>
        <w:div w:id="110176992">
          <w:marLeft w:val="0"/>
          <w:marRight w:val="0"/>
          <w:marTop w:val="0"/>
          <w:marBottom w:val="0"/>
          <w:divBdr>
            <w:top w:val="single" w:sz="6" w:space="0" w:color="99BCE8"/>
            <w:left w:val="single" w:sz="6" w:space="0" w:color="99BCE8"/>
            <w:bottom w:val="single" w:sz="6" w:space="0" w:color="99BCE8"/>
            <w:right w:val="single" w:sz="6" w:space="0" w:color="99BCE8"/>
          </w:divBdr>
          <w:divsChild>
            <w:div w:id="192033839">
              <w:marLeft w:val="0"/>
              <w:marRight w:val="0"/>
              <w:marTop w:val="0"/>
              <w:marBottom w:val="0"/>
              <w:divBdr>
                <w:top w:val="none" w:sz="0" w:space="0" w:color="auto"/>
                <w:left w:val="none" w:sz="0" w:space="0" w:color="auto"/>
                <w:bottom w:val="none" w:sz="0" w:space="0" w:color="auto"/>
                <w:right w:val="none" w:sz="0" w:space="0" w:color="auto"/>
              </w:divBdr>
              <w:divsChild>
                <w:div w:id="823354589">
                  <w:marLeft w:val="0"/>
                  <w:marRight w:val="0"/>
                  <w:marTop w:val="0"/>
                  <w:marBottom w:val="0"/>
                  <w:divBdr>
                    <w:top w:val="none" w:sz="0" w:space="0" w:color="auto"/>
                    <w:left w:val="none" w:sz="0" w:space="0" w:color="auto"/>
                    <w:bottom w:val="none" w:sz="0" w:space="0" w:color="auto"/>
                    <w:right w:val="none" w:sz="0" w:space="0" w:color="auto"/>
                  </w:divBdr>
                  <w:divsChild>
                    <w:div w:id="1215043383">
                      <w:marLeft w:val="0"/>
                      <w:marRight w:val="0"/>
                      <w:marTop w:val="0"/>
                      <w:marBottom w:val="0"/>
                      <w:divBdr>
                        <w:top w:val="dashed" w:sz="6" w:space="4" w:color="C0C0C0"/>
                        <w:left w:val="dashed" w:sz="6" w:space="4" w:color="C0C0C0"/>
                        <w:bottom w:val="dashed" w:sz="6" w:space="4" w:color="C0C0C0"/>
                        <w:right w:val="dashed" w:sz="6" w:space="4" w:color="C0C0C0"/>
                      </w:divBdr>
                      <w:divsChild>
                        <w:div w:id="1598096836">
                          <w:marLeft w:val="0"/>
                          <w:marRight w:val="0"/>
                          <w:marTop w:val="0"/>
                          <w:marBottom w:val="0"/>
                          <w:divBdr>
                            <w:top w:val="none" w:sz="0" w:space="0" w:color="auto"/>
                            <w:left w:val="none" w:sz="0" w:space="0" w:color="auto"/>
                            <w:bottom w:val="none" w:sz="0" w:space="0" w:color="auto"/>
                            <w:right w:val="none" w:sz="0" w:space="0" w:color="auto"/>
                          </w:divBdr>
                          <w:divsChild>
                            <w:div w:id="659966500">
                              <w:marLeft w:val="0"/>
                              <w:marRight w:val="0"/>
                              <w:marTop w:val="0"/>
                              <w:marBottom w:val="0"/>
                              <w:divBdr>
                                <w:top w:val="none" w:sz="0" w:space="0" w:color="auto"/>
                                <w:left w:val="none" w:sz="0" w:space="0" w:color="auto"/>
                                <w:bottom w:val="none" w:sz="0" w:space="0" w:color="auto"/>
                                <w:right w:val="none" w:sz="0" w:space="0" w:color="auto"/>
                              </w:divBdr>
                              <w:divsChild>
                                <w:div w:id="196741021">
                                  <w:marLeft w:val="0"/>
                                  <w:marRight w:val="0"/>
                                  <w:marTop w:val="0"/>
                                  <w:marBottom w:val="0"/>
                                  <w:divBdr>
                                    <w:top w:val="none" w:sz="0" w:space="0" w:color="auto"/>
                                    <w:left w:val="none" w:sz="0" w:space="0" w:color="auto"/>
                                    <w:bottom w:val="none" w:sz="0" w:space="0" w:color="auto"/>
                                    <w:right w:val="none" w:sz="0" w:space="0" w:color="auto"/>
                                  </w:divBdr>
                                  <w:divsChild>
                                    <w:div w:id="51392576">
                                      <w:marLeft w:val="0"/>
                                      <w:marRight w:val="0"/>
                                      <w:marTop w:val="0"/>
                                      <w:marBottom w:val="0"/>
                                      <w:divBdr>
                                        <w:top w:val="none" w:sz="0" w:space="0" w:color="auto"/>
                                        <w:left w:val="none" w:sz="0" w:space="0" w:color="auto"/>
                                        <w:bottom w:val="none" w:sz="0" w:space="0" w:color="auto"/>
                                        <w:right w:val="none" w:sz="0" w:space="0" w:color="auto"/>
                                      </w:divBdr>
                                      <w:divsChild>
                                        <w:div w:id="213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150188">
          <w:marLeft w:val="0"/>
          <w:marRight w:val="0"/>
          <w:marTop w:val="0"/>
          <w:marBottom w:val="0"/>
          <w:divBdr>
            <w:top w:val="single" w:sz="6" w:space="2" w:color="99BCE8"/>
            <w:left w:val="single" w:sz="6" w:space="2" w:color="99BCE8"/>
            <w:bottom w:val="single" w:sz="6" w:space="2" w:color="99BCE8"/>
            <w:right w:val="single" w:sz="6" w:space="0" w:color="99BCE8"/>
          </w:divBdr>
          <w:divsChild>
            <w:div w:id="1417941174">
              <w:marLeft w:val="0"/>
              <w:marRight w:val="0"/>
              <w:marTop w:val="0"/>
              <w:marBottom w:val="0"/>
              <w:divBdr>
                <w:top w:val="none" w:sz="0" w:space="0" w:color="auto"/>
                <w:left w:val="none" w:sz="0" w:space="0" w:color="auto"/>
                <w:bottom w:val="none" w:sz="0" w:space="0" w:color="auto"/>
                <w:right w:val="none" w:sz="0" w:space="0" w:color="auto"/>
              </w:divBdr>
              <w:divsChild>
                <w:div w:id="192225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759">
      <w:bodyDiv w:val="1"/>
      <w:marLeft w:val="0"/>
      <w:marRight w:val="0"/>
      <w:marTop w:val="0"/>
      <w:marBottom w:val="0"/>
      <w:divBdr>
        <w:top w:val="none" w:sz="0" w:space="0" w:color="auto"/>
        <w:left w:val="none" w:sz="0" w:space="0" w:color="auto"/>
        <w:bottom w:val="none" w:sz="0" w:space="0" w:color="auto"/>
        <w:right w:val="none" w:sz="0" w:space="0" w:color="auto"/>
      </w:divBdr>
      <w:divsChild>
        <w:div w:id="1235164119">
          <w:marLeft w:val="0"/>
          <w:marRight w:val="0"/>
          <w:marTop w:val="0"/>
          <w:marBottom w:val="0"/>
          <w:divBdr>
            <w:top w:val="single" w:sz="6" w:space="0" w:color="99BCE8"/>
            <w:left w:val="single" w:sz="6" w:space="0" w:color="99BCE8"/>
            <w:bottom w:val="single" w:sz="6" w:space="0" w:color="99BCE8"/>
            <w:right w:val="single" w:sz="6" w:space="0" w:color="99BCE8"/>
          </w:divBdr>
          <w:divsChild>
            <w:div w:id="1274634669">
              <w:marLeft w:val="0"/>
              <w:marRight w:val="0"/>
              <w:marTop w:val="0"/>
              <w:marBottom w:val="0"/>
              <w:divBdr>
                <w:top w:val="none" w:sz="0" w:space="0" w:color="auto"/>
                <w:left w:val="none" w:sz="0" w:space="0" w:color="auto"/>
                <w:bottom w:val="none" w:sz="0" w:space="0" w:color="auto"/>
                <w:right w:val="none" w:sz="0" w:space="0" w:color="auto"/>
              </w:divBdr>
              <w:divsChild>
                <w:div w:id="1325014270">
                  <w:marLeft w:val="0"/>
                  <w:marRight w:val="0"/>
                  <w:marTop w:val="0"/>
                  <w:marBottom w:val="0"/>
                  <w:divBdr>
                    <w:top w:val="none" w:sz="0" w:space="0" w:color="auto"/>
                    <w:left w:val="none" w:sz="0" w:space="0" w:color="auto"/>
                    <w:bottom w:val="none" w:sz="0" w:space="0" w:color="auto"/>
                    <w:right w:val="none" w:sz="0" w:space="0" w:color="auto"/>
                  </w:divBdr>
                  <w:divsChild>
                    <w:div w:id="1963269161">
                      <w:marLeft w:val="0"/>
                      <w:marRight w:val="0"/>
                      <w:marTop w:val="0"/>
                      <w:marBottom w:val="0"/>
                      <w:divBdr>
                        <w:top w:val="dashed" w:sz="6" w:space="4" w:color="C0C0C0"/>
                        <w:left w:val="dashed" w:sz="6" w:space="4" w:color="C0C0C0"/>
                        <w:bottom w:val="dashed" w:sz="6" w:space="4" w:color="C0C0C0"/>
                        <w:right w:val="dashed" w:sz="6" w:space="4" w:color="C0C0C0"/>
                      </w:divBdr>
                      <w:divsChild>
                        <w:div w:id="970790183">
                          <w:marLeft w:val="0"/>
                          <w:marRight w:val="0"/>
                          <w:marTop w:val="0"/>
                          <w:marBottom w:val="0"/>
                          <w:divBdr>
                            <w:top w:val="none" w:sz="0" w:space="0" w:color="auto"/>
                            <w:left w:val="none" w:sz="0" w:space="0" w:color="auto"/>
                            <w:bottom w:val="none" w:sz="0" w:space="0" w:color="auto"/>
                            <w:right w:val="none" w:sz="0" w:space="0" w:color="auto"/>
                          </w:divBdr>
                          <w:divsChild>
                            <w:div w:id="1139803234">
                              <w:marLeft w:val="0"/>
                              <w:marRight w:val="0"/>
                              <w:marTop w:val="0"/>
                              <w:marBottom w:val="0"/>
                              <w:divBdr>
                                <w:top w:val="none" w:sz="0" w:space="0" w:color="auto"/>
                                <w:left w:val="none" w:sz="0" w:space="0" w:color="auto"/>
                                <w:bottom w:val="none" w:sz="0" w:space="0" w:color="auto"/>
                                <w:right w:val="none" w:sz="0" w:space="0" w:color="auto"/>
                              </w:divBdr>
                              <w:divsChild>
                                <w:div w:id="1946231882">
                                  <w:marLeft w:val="0"/>
                                  <w:marRight w:val="0"/>
                                  <w:marTop w:val="0"/>
                                  <w:marBottom w:val="0"/>
                                  <w:divBdr>
                                    <w:top w:val="none" w:sz="0" w:space="0" w:color="auto"/>
                                    <w:left w:val="none" w:sz="0" w:space="0" w:color="auto"/>
                                    <w:bottom w:val="none" w:sz="0" w:space="0" w:color="auto"/>
                                    <w:right w:val="none" w:sz="0" w:space="0" w:color="auto"/>
                                  </w:divBdr>
                                  <w:divsChild>
                                    <w:div w:id="1029061732">
                                      <w:marLeft w:val="0"/>
                                      <w:marRight w:val="0"/>
                                      <w:marTop w:val="0"/>
                                      <w:marBottom w:val="0"/>
                                      <w:divBdr>
                                        <w:top w:val="none" w:sz="0" w:space="0" w:color="auto"/>
                                        <w:left w:val="none" w:sz="0" w:space="0" w:color="auto"/>
                                        <w:bottom w:val="none" w:sz="0" w:space="0" w:color="auto"/>
                                        <w:right w:val="none" w:sz="0" w:space="0" w:color="auto"/>
                                      </w:divBdr>
                                      <w:divsChild>
                                        <w:div w:id="49022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827289">
          <w:marLeft w:val="0"/>
          <w:marRight w:val="0"/>
          <w:marTop w:val="0"/>
          <w:marBottom w:val="0"/>
          <w:divBdr>
            <w:top w:val="single" w:sz="6" w:space="2" w:color="99BCE8"/>
            <w:left w:val="single" w:sz="6" w:space="2" w:color="99BCE8"/>
            <w:bottom w:val="single" w:sz="6" w:space="2" w:color="99BCE8"/>
            <w:right w:val="single" w:sz="6" w:space="0" w:color="99BCE8"/>
          </w:divBdr>
          <w:divsChild>
            <w:div w:id="1675764616">
              <w:marLeft w:val="0"/>
              <w:marRight w:val="0"/>
              <w:marTop w:val="0"/>
              <w:marBottom w:val="0"/>
              <w:divBdr>
                <w:top w:val="none" w:sz="0" w:space="0" w:color="auto"/>
                <w:left w:val="none" w:sz="0" w:space="0" w:color="auto"/>
                <w:bottom w:val="none" w:sz="0" w:space="0" w:color="auto"/>
                <w:right w:val="none" w:sz="0" w:space="0" w:color="auto"/>
              </w:divBdr>
              <w:divsChild>
                <w:div w:id="62685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400832587">
          <w:marLeft w:val="0"/>
          <w:marRight w:val="0"/>
          <w:marTop w:val="0"/>
          <w:marBottom w:val="0"/>
          <w:divBdr>
            <w:top w:val="single" w:sz="6" w:space="0" w:color="99BCE8"/>
            <w:left w:val="single" w:sz="6" w:space="0" w:color="99BCE8"/>
            <w:bottom w:val="single" w:sz="6" w:space="0" w:color="99BCE8"/>
            <w:right w:val="single" w:sz="6" w:space="0" w:color="99BCE8"/>
          </w:divBdr>
          <w:divsChild>
            <w:div w:id="1073820187">
              <w:marLeft w:val="0"/>
              <w:marRight w:val="0"/>
              <w:marTop w:val="0"/>
              <w:marBottom w:val="0"/>
              <w:divBdr>
                <w:top w:val="none" w:sz="0" w:space="0" w:color="auto"/>
                <w:left w:val="none" w:sz="0" w:space="0" w:color="auto"/>
                <w:bottom w:val="none" w:sz="0" w:space="0" w:color="auto"/>
                <w:right w:val="none" w:sz="0" w:space="0" w:color="auto"/>
              </w:divBdr>
              <w:divsChild>
                <w:div w:id="72509659">
                  <w:marLeft w:val="0"/>
                  <w:marRight w:val="0"/>
                  <w:marTop w:val="0"/>
                  <w:marBottom w:val="0"/>
                  <w:divBdr>
                    <w:top w:val="none" w:sz="0" w:space="0" w:color="auto"/>
                    <w:left w:val="none" w:sz="0" w:space="0" w:color="auto"/>
                    <w:bottom w:val="none" w:sz="0" w:space="0" w:color="auto"/>
                    <w:right w:val="none" w:sz="0" w:space="0" w:color="auto"/>
                  </w:divBdr>
                  <w:divsChild>
                    <w:div w:id="1448701132">
                      <w:marLeft w:val="0"/>
                      <w:marRight w:val="0"/>
                      <w:marTop w:val="0"/>
                      <w:marBottom w:val="0"/>
                      <w:divBdr>
                        <w:top w:val="dashed" w:sz="6" w:space="4" w:color="C0C0C0"/>
                        <w:left w:val="dashed" w:sz="6" w:space="4" w:color="C0C0C0"/>
                        <w:bottom w:val="dashed" w:sz="6" w:space="4" w:color="C0C0C0"/>
                        <w:right w:val="dashed" w:sz="6" w:space="4" w:color="C0C0C0"/>
                      </w:divBdr>
                      <w:divsChild>
                        <w:div w:id="2026394959">
                          <w:marLeft w:val="0"/>
                          <w:marRight w:val="0"/>
                          <w:marTop w:val="0"/>
                          <w:marBottom w:val="0"/>
                          <w:divBdr>
                            <w:top w:val="none" w:sz="0" w:space="0" w:color="auto"/>
                            <w:left w:val="none" w:sz="0" w:space="0" w:color="auto"/>
                            <w:bottom w:val="none" w:sz="0" w:space="0" w:color="auto"/>
                            <w:right w:val="none" w:sz="0" w:space="0" w:color="auto"/>
                          </w:divBdr>
                          <w:divsChild>
                            <w:div w:id="550727157">
                              <w:marLeft w:val="0"/>
                              <w:marRight w:val="0"/>
                              <w:marTop w:val="0"/>
                              <w:marBottom w:val="0"/>
                              <w:divBdr>
                                <w:top w:val="none" w:sz="0" w:space="0" w:color="auto"/>
                                <w:left w:val="none" w:sz="0" w:space="0" w:color="auto"/>
                                <w:bottom w:val="none" w:sz="0" w:space="0" w:color="auto"/>
                                <w:right w:val="none" w:sz="0" w:space="0" w:color="auto"/>
                              </w:divBdr>
                              <w:divsChild>
                                <w:div w:id="1842352323">
                                  <w:marLeft w:val="0"/>
                                  <w:marRight w:val="0"/>
                                  <w:marTop w:val="0"/>
                                  <w:marBottom w:val="0"/>
                                  <w:divBdr>
                                    <w:top w:val="none" w:sz="0" w:space="0" w:color="auto"/>
                                    <w:left w:val="none" w:sz="0" w:space="0" w:color="auto"/>
                                    <w:bottom w:val="none" w:sz="0" w:space="0" w:color="auto"/>
                                    <w:right w:val="none" w:sz="0" w:space="0" w:color="auto"/>
                                  </w:divBdr>
                                  <w:divsChild>
                                    <w:div w:id="607271042">
                                      <w:marLeft w:val="0"/>
                                      <w:marRight w:val="0"/>
                                      <w:marTop w:val="0"/>
                                      <w:marBottom w:val="0"/>
                                      <w:divBdr>
                                        <w:top w:val="none" w:sz="0" w:space="0" w:color="auto"/>
                                        <w:left w:val="none" w:sz="0" w:space="0" w:color="auto"/>
                                        <w:bottom w:val="none" w:sz="0" w:space="0" w:color="auto"/>
                                        <w:right w:val="none" w:sz="0" w:space="0" w:color="auto"/>
                                      </w:divBdr>
                                      <w:divsChild>
                                        <w:div w:id="163101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6400820">
          <w:marLeft w:val="0"/>
          <w:marRight w:val="0"/>
          <w:marTop w:val="0"/>
          <w:marBottom w:val="0"/>
          <w:divBdr>
            <w:top w:val="single" w:sz="6" w:space="2" w:color="99BCE8"/>
            <w:left w:val="single" w:sz="6" w:space="2" w:color="99BCE8"/>
            <w:bottom w:val="single" w:sz="6" w:space="2" w:color="99BCE8"/>
            <w:right w:val="single" w:sz="6" w:space="0" w:color="99BCE8"/>
          </w:divBdr>
          <w:divsChild>
            <w:div w:id="555628506">
              <w:marLeft w:val="0"/>
              <w:marRight w:val="0"/>
              <w:marTop w:val="0"/>
              <w:marBottom w:val="0"/>
              <w:divBdr>
                <w:top w:val="none" w:sz="0" w:space="0" w:color="auto"/>
                <w:left w:val="none" w:sz="0" w:space="0" w:color="auto"/>
                <w:bottom w:val="none" w:sz="0" w:space="0" w:color="auto"/>
                <w:right w:val="none" w:sz="0" w:space="0" w:color="auto"/>
              </w:divBdr>
              <w:divsChild>
                <w:div w:id="19181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940792">
      <w:bodyDiv w:val="1"/>
      <w:marLeft w:val="0"/>
      <w:marRight w:val="0"/>
      <w:marTop w:val="0"/>
      <w:marBottom w:val="0"/>
      <w:divBdr>
        <w:top w:val="none" w:sz="0" w:space="0" w:color="auto"/>
        <w:left w:val="none" w:sz="0" w:space="0" w:color="auto"/>
        <w:bottom w:val="none" w:sz="0" w:space="0" w:color="auto"/>
        <w:right w:val="none" w:sz="0" w:space="0" w:color="auto"/>
      </w:divBdr>
      <w:divsChild>
        <w:div w:id="1503155032">
          <w:marLeft w:val="0"/>
          <w:marRight w:val="0"/>
          <w:marTop w:val="0"/>
          <w:marBottom w:val="0"/>
          <w:divBdr>
            <w:top w:val="single" w:sz="6" w:space="0" w:color="99BCE8"/>
            <w:left w:val="single" w:sz="6" w:space="0" w:color="99BCE8"/>
            <w:bottom w:val="single" w:sz="6" w:space="0" w:color="99BCE8"/>
            <w:right w:val="single" w:sz="6" w:space="0" w:color="99BCE8"/>
          </w:divBdr>
          <w:divsChild>
            <w:div w:id="1187602274">
              <w:marLeft w:val="0"/>
              <w:marRight w:val="0"/>
              <w:marTop w:val="0"/>
              <w:marBottom w:val="0"/>
              <w:divBdr>
                <w:top w:val="none" w:sz="0" w:space="0" w:color="auto"/>
                <w:left w:val="none" w:sz="0" w:space="0" w:color="auto"/>
                <w:bottom w:val="none" w:sz="0" w:space="0" w:color="auto"/>
                <w:right w:val="none" w:sz="0" w:space="0" w:color="auto"/>
              </w:divBdr>
              <w:divsChild>
                <w:div w:id="887036194">
                  <w:marLeft w:val="0"/>
                  <w:marRight w:val="0"/>
                  <w:marTop w:val="0"/>
                  <w:marBottom w:val="0"/>
                  <w:divBdr>
                    <w:top w:val="none" w:sz="0" w:space="0" w:color="auto"/>
                    <w:left w:val="none" w:sz="0" w:space="0" w:color="auto"/>
                    <w:bottom w:val="none" w:sz="0" w:space="0" w:color="auto"/>
                    <w:right w:val="none" w:sz="0" w:space="0" w:color="auto"/>
                  </w:divBdr>
                  <w:divsChild>
                    <w:div w:id="1560898759">
                      <w:marLeft w:val="0"/>
                      <w:marRight w:val="0"/>
                      <w:marTop w:val="0"/>
                      <w:marBottom w:val="0"/>
                      <w:divBdr>
                        <w:top w:val="dashed" w:sz="6" w:space="4" w:color="C0C0C0"/>
                        <w:left w:val="dashed" w:sz="6" w:space="4" w:color="C0C0C0"/>
                        <w:bottom w:val="dashed" w:sz="6" w:space="4" w:color="C0C0C0"/>
                        <w:right w:val="dashed" w:sz="6" w:space="4" w:color="C0C0C0"/>
                      </w:divBdr>
                      <w:divsChild>
                        <w:div w:id="2075817187">
                          <w:marLeft w:val="0"/>
                          <w:marRight w:val="0"/>
                          <w:marTop w:val="0"/>
                          <w:marBottom w:val="0"/>
                          <w:divBdr>
                            <w:top w:val="none" w:sz="0" w:space="0" w:color="auto"/>
                            <w:left w:val="none" w:sz="0" w:space="0" w:color="auto"/>
                            <w:bottom w:val="none" w:sz="0" w:space="0" w:color="auto"/>
                            <w:right w:val="none" w:sz="0" w:space="0" w:color="auto"/>
                          </w:divBdr>
                          <w:divsChild>
                            <w:div w:id="426121378">
                              <w:marLeft w:val="0"/>
                              <w:marRight w:val="0"/>
                              <w:marTop w:val="0"/>
                              <w:marBottom w:val="0"/>
                              <w:divBdr>
                                <w:top w:val="none" w:sz="0" w:space="0" w:color="auto"/>
                                <w:left w:val="none" w:sz="0" w:space="0" w:color="auto"/>
                                <w:bottom w:val="none" w:sz="0" w:space="0" w:color="auto"/>
                                <w:right w:val="none" w:sz="0" w:space="0" w:color="auto"/>
                              </w:divBdr>
                              <w:divsChild>
                                <w:div w:id="727806624">
                                  <w:marLeft w:val="0"/>
                                  <w:marRight w:val="0"/>
                                  <w:marTop w:val="0"/>
                                  <w:marBottom w:val="0"/>
                                  <w:divBdr>
                                    <w:top w:val="none" w:sz="0" w:space="0" w:color="auto"/>
                                    <w:left w:val="none" w:sz="0" w:space="0" w:color="auto"/>
                                    <w:bottom w:val="none" w:sz="0" w:space="0" w:color="auto"/>
                                    <w:right w:val="none" w:sz="0" w:space="0" w:color="auto"/>
                                  </w:divBdr>
                                  <w:divsChild>
                                    <w:div w:id="670793318">
                                      <w:marLeft w:val="0"/>
                                      <w:marRight w:val="0"/>
                                      <w:marTop w:val="0"/>
                                      <w:marBottom w:val="0"/>
                                      <w:divBdr>
                                        <w:top w:val="none" w:sz="0" w:space="0" w:color="auto"/>
                                        <w:left w:val="none" w:sz="0" w:space="0" w:color="auto"/>
                                        <w:bottom w:val="none" w:sz="0" w:space="0" w:color="auto"/>
                                        <w:right w:val="none" w:sz="0" w:space="0" w:color="auto"/>
                                      </w:divBdr>
                                      <w:divsChild>
                                        <w:div w:id="347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7729174">
          <w:marLeft w:val="0"/>
          <w:marRight w:val="0"/>
          <w:marTop w:val="0"/>
          <w:marBottom w:val="0"/>
          <w:divBdr>
            <w:top w:val="single" w:sz="6" w:space="2" w:color="99BCE8"/>
            <w:left w:val="single" w:sz="6" w:space="2" w:color="99BCE8"/>
            <w:bottom w:val="single" w:sz="6" w:space="2" w:color="99BCE8"/>
            <w:right w:val="single" w:sz="6" w:space="0" w:color="99BCE8"/>
          </w:divBdr>
          <w:divsChild>
            <w:div w:id="1815022712">
              <w:marLeft w:val="0"/>
              <w:marRight w:val="0"/>
              <w:marTop w:val="0"/>
              <w:marBottom w:val="0"/>
              <w:divBdr>
                <w:top w:val="none" w:sz="0" w:space="0" w:color="auto"/>
                <w:left w:val="none" w:sz="0" w:space="0" w:color="auto"/>
                <w:bottom w:val="none" w:sz="0" w:space="0" w:color="auto"/>
                <w:right w:val="none" w:sz="0" w:space="0" w:color="auto"/>
              </w:divBdr>
              <w:divsChild>
                <w:div w:id="21426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779797">
      <w:bodyDiv w:val="1"/>
      <w:marLeft w:val="0"/>
      <w:marRight w:val="0"/>
      <w:marTop w:val="0"/>
      <w:marBottom w:val="0"/>
      <w:divBdr>
        <w:top w:val="none" w:sz="0" w:space="0" w:color="auto"/>
        <w:left w:val="none" w:sz="0" w:space="0" w:color="auto"/>
        <w:bottom w:val="none" w:sz="0" w:space="0" w:color="auto"/>
        <w:right w:val="none" w:sz="0" w:space="0" w:color="auto"/>
      </w:divBdr>
      <w:divsChild>
        <w:div w:id="1747847478">
          <w:marLeft w:val="0"/>
          <w:marRight w:val="0"/>
          <w:marTop w:val="0"/>
          <w:marBottom w:val="0"/>
          <w:divBdr>
            <w:top w:val="single" w:sz="6" w:space="0" w:color="99BCE8"/>
            <w:left w:val="single" w:sz="6" w:space="0" w:color="99BCE8"/>
            <w:bottom w:val="single" w:sz="6" w:space="0" w:color="99BCE8"/>
            <w:right w:val="single" w:sz="6" w:space="0" w:color="99BCE8"/>
          </w:divBdr>
          <w:divsChild>
            <w:div w:id="993610440">
              <w:marLeft w:val="0"/>
              <w:marRight w:val="0"/>
              <w:marTop w:val="0"/>
              <w:marBottom w:val="0"/>
              <w:divBdr>
                <w:top w:val="none" w:sz="0" w:space="0" w:color="auto"/>
                <w:left w:val="none" w:sz="0" w:space="0" w:color="auto"/>
                <w:bottom w:val="none" w:sz="0" w:space="0" w:color="auto"/>
                <w:right w:val="none" w:sz="0" w:space="0" w:color="auto"/>
              </w:divBdr>
              <w:divsChild>
                <w:div w:id="692076823">
                  <w:marLeft w:val="0"/>
                  <w:marRight w:val="0"/>
                  <w:marTop w:val="0"/>
                  <w:marBottom w:val="0"/>
                  <w:divBdr>
                    <w:top w:val="none" w:sz="0" w:space="0" w:color="auto"/>
                    <w:left w:val="none" w:sz="0" w:space="0" w:color="auto"/>
                    <w:bottom w:val="none" w:sz="0" w:space="0" w:color="auto"/>
                    <w:right w:val="none" w:sz="0" w:space="0" w:color="auto"/>
                  </w:divBdr>
                  <w:divsChild>
                    <w:div w:id="978920154">
                      <w:marLeft w:val="0"/>
                      <w:marRight w:val="0"/>
                      <w:marTop w:val="0"/>
                      <w:marBottom w:val="0"/>
                      <w:divBdr>
                        <w:top w:val="dashed" w:sz="6" w:space="4" w:color="C0C0C0"/>
                        <w:left w:val="dashed" w:sz="6" w:space="4" w:color="C0C0C0"/>
                        <w:bottom w:val="dashed" w:sz="6" w:space="4" w:color="C0C0C0"/>
                        <w:right w:val="dashed" w:sz="6" w:space="4" w:color="C0C0C0"/>
                      </w:divBdr>
                      <w:divsChild>
                        <w:div w:id="1715226590">
                          <w:marLeft w:val="0"/>
                          <w:marRight w:val="0"/>
                          <w:marTop w:val="0"/>
                          <w:marBottom w:val="0"/>
                          <w:divBdr>
                            <w:top w:val="none" w:sz="0" w:space="0" w:color="auto"/>
                            <w:left w:val="none" w:sz="0" w:space="0" w:color="auto"/>
                            <w:bottom w:val="none" w:sz="0" w:space="0" w:color="auto"/>
                            <w:right w:val="none" w:sz="0" w:space="0" w:color="auto"/>
                          </w:divBdr>
                          <w:divsChild>
                            <w:div w:id="866020312">
                              <w:marLeft w:val="0"/>
                              <w:marRight w:val="0"/>
                              <w:marTop w:val="0"/>
                              <w:marBottom w:val="0"/>
                              <w:divBdr>
                                <w:top w:val="none" w:sz="0" w:space="0" w:color="auto"/>
                                <w:left w:val="none" w:sz="0" w:space="0" w:color="auto"/>
                                <w:bottom w:val="none" w:sz="0" w:space="0" w:color="auto"/>
                                <w:right w:val="none" w:sz="0" w:space="0" w:color="auto"/>
                              </w:divBdr>
                              <w:divsChild>
                                <w:div w:id="950405622">
                                  <w:marLeft w:val="0"/>
                                  <w:marRight w:val="0"/>
                                  <w:marTop w:val="0"/>
                                  <w:marBottom w:val="0"/>
                                  <w:divBdr>
                                    <w:top w:val="none" w:sz="0" w:space="0" w:color="auto"/>
                                    <w:left w:val="none" w:sz="0" w:space="0" w:color="auto"/>
                                    <w:bottom w:val="none" w:sz="0" w:space="0" w:color="auto"/>
                                    <w:right w:val="none" w:sz="0" w:space="0" w:color="auto"/>
                                  </w:divBdr>
                                  <w:divsChild>
                                    <w:div w:id="1932467086">
                                      <w:marLeft w:val="0"/>
                                      <w:marRight w:val="0"/>
                                      <w:marTop w:val="0"/>
                                      <w:marBottom w:val="0"/>
                                      <w:divBdr>
                                        <w:top w:val="none" w:sz="0" w:space="0" w:color="auto"/>
                                        <w:left w:val="none" w:sz="0" w:space="0" w:color="auto"/>
                                        <w:bottom w:val="none" w:sz="0" w:space="0" w:color="auto"/>
                                        <w:right w:val="none" w:sz="0" w:space="0" w:color="auto"/>
                                      </w:divBdr>
                                      <w:divsChild>
                                        <w:div w:id="16610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4924447">
          <w:marLeft w:val="0"/>
          <w:marRight w:val="0"/>
          <w:marTop w:val="0"/>
          <w:marBottom w:val="0"/>
          <w:divBdr>
            <w:top w:val="single" w:sz="6" w:space="2" w:color="99BCE8"/>
            <w:left w:val="single" w:sz="6" w:space="2" w:color="99BCE8"/>
            <w:bottom w:val="single" w:sz="6" w:space="2" w:color="99BCE8"/>
            <w:right w:val="single" w:sz="6" w:space="0" w:color="99BCE8"/>
          </w:divBdr>
          <w:divsChild>
            <w:div w:id="1687440838">
              <w:marLeft w:val="0"/>
              <w:marRight w:val="0"/>
              <w:marTop w:val="0"/>
              <w:marBottom w:val="0"/>
              <w:divBdr>
                <w:top w:val="none" w:sz="0" w:space="0" w:color="auto"/>
                <w:left w:val="none" w:sz="0" w:space="0" w:color="auto"/>
                <w:bottom w:val="none" w:sz="0" w:space="0" w:color="auto"/>
                <w:right w:val="none" w:sz="0" w:space="0" w:color="auto"/>
              </w:divBdr>
              <w:divsChild>
                <w:div w:id="163120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l\AppData\Local\Packages\microsoft.windowscommunicationsapps_8wekyb3d8bbwe\LocalState\Files\S0\2356\Attachments\Officers%20Delegated%20Report%5b847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Officers Delegated Report[8471]</Template>
  <TotalTime>838</TotalTime>
  <Pages>1</Pages>
  <Words>2838</Words>
  <Characters>16183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salesforceId:f58d16fd-bde0-48bc-89cc-fb39490d85e2</dc:subject>
  <dc:creator>Philip Skill</dc:creator>
  <cp:keywords/>
  <dc:description/>
  <cp:lastModifiedBy>Sims, Steven</cp:lastModifiedBy>
  <cp:revision>369</cp:revision>
  <cp:lastPrinted>2007-12-19T11:51:00Z</cp:lastPrinted>
  <dcterms:created xsi:type="dcterms:W3CDTF">2026-02-11T15:20:00Z</dcterms:created>
  <dcterms:modified xsi:type="dcterms:W3CDTF">2026-04-29T14:09:00Z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069Q300000MSGBdIAP</vt:lpwstr>
  </property>
</Properties>
</file>