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51937" w14:textId="7FEE81C8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Design &amp; Access Statement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C49C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Proposed Ground-Mounted Solar Photovoltaic Array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C49C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Location: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Lower </w:t>
      </w:r>
      <w:proofErr w:type="spellStart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Leaze</w:t>
      </w:r>
      <w:proofErr w:type="spellEnd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Chippenham, SN14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C49C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Applicant: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Kelly Tyler</w:t>
      </w:r>
    </w:p>
    <w:p w14:paraId="0B1525EE" w14:textId="77777777" w:rsidR="00EC49C9" w:rsidRPr="00EC49C9" w:rsidRDefault="004A0B1A" w:rsidP="00EC49C9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A0B1A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2657604C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455CD1DC" w14:textId="77777777" w:rsidR="00EC49C9" w:rsidRPr="00EC49C9" w:rsidRDefault="00EC49C9" w:rsidP="00EC49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Introduction</w:t>
      </w:r>
    </w:p>
    <w:p w14:paraId="14EBB9D2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Design &amp; Access Statement has been prepared in support of a householder planning application for the installation of a ground-mounted solar photovoltaic (PV) array within the residential curtilage of the above property.</w:t>
      </w:r>
    </w:p>
    <w:p w14:paraId="3244590C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statement explains the design principles, site considerations, and approach to access, demonstrating how the proposal responds appropriately to its context while delivering environmental benefits.</w:t>
      </w:r>
    </w:p>
    <w:p w14:paraId="0318FE33" w14:textId="77777777" w:rsidR="00EC49C9" w:rsidRPr="00EC49C9" w:rsidRDefault="004A0B1A" w:rsidP="00EC49C9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A0B1A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011619A2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70DCA006" w14:textId="77777777" w:rsidR="00EC49C9" w:rsidRPr="00EC49C9" w:rsidRDefault="00EC49C9" w:rsidP="00EC49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Site Description</w:t>
      </w:r>
    </w:p>
    <w:p w14:paraId="5AF3FA8B" w14:textId="0D57E42E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application site comprises a residential property and associated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private 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land in Chippenham, Wiltshire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CDF9AB5" w14:textId="600D00EA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wider setting is characterised by a mix of residential and rural landscape features. The site benefits from open areas suitable for renewable energy generation, alongside existing and newly established planting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&amp; the adjacent paddocks, also owned by the Applicant, are grazed by the Applicants livestock</w:t>
      </w:r>
    </w:p>
    <w:p w14:paraId="093F0765" w14:textId="42BF180E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applicants have undertaken significant land stewardship initiatives, including the planting of approximately 2,000 trees and whips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600 flower bulbs &amp; 1 acre of wildflower seeds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enhance biodiversity and strengthen landscape character.</w:t>
      </w:r>
    </w:p>
    <w:p w14:paraId="520B67E9" w14:textId="77777777" w:rsidR="00EC49C9" w:rsidRPr="00EC49C9" w:rsidRDefault="004A0B1A" w:rsidP="00EC49C9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A0B1A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47E1FD0B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1A9E34A8" w14:textId="77777777" w:rsidR="00EC49C9" w:rsidRPr="00EC49C9" w:rsidRDefault="00EC49C9" w:rsidP="00EC49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Amount</w:t>
      </w:r>
    </w:p>
    <w:p w14:paraId="4256D0CC" w14:textId="380A9858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proposal consists of approximately 30 solar panels arranged in a grouped array formation.</w:t>
      </w:r>
    </w:p>
    <w:p w14:paraId="1794EBB1" w14:textId="4B323DC5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scale of development is domestic in nature and proportionate to the size of the property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annexe and stables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their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energy requirements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especially as they are also intending of switching their oil tanker this year, to a heat pump to increase their zero net gain.</w:t>
      </w:r>
    </w:p>
    <w:p w14:paraId="4722A703" w14:textId="77777777" w:rsidR="00EC49C9" w:rsidRPr="00EC49C9" w:rsidRDefault="004A0B1A" w:rsidP="00EC49C9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A0B1A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43B57ABF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176E0365" w14:textId="77777777" w:rsidR="00EC49C9" w:rsidRPr="00EC49C9" w:rsidRDefault="00EC49C9" w:rsidP="00EC49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Layout</w:t>
      </w:r>
    </w:p>
    <w:p w14:paraId="72850358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layout of the solar panels has been carefully considered to:</w:t>
      </w:r>
    </w:p>
    <w:p w14:paraId="73DE3602" w14:textId="77777777" w:rsidR="00EC49C9" w:rsidRPr="00EC49C9" w:rsidRDefault="00EC49C9" w:rsidP="00EC49C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Maximise solar exposure (primarily south-facing orientation)</w:t>
      </w:r>
    </w:p>
    <w:p w14:paraId="2ECAF246" w14:textId="77777777" w:rsidR="00EC49C9" w:rsidRPr="00EC49C9" w:rsidRDefault="00EC49C9" w:rsidP="00EC49C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Minimise visibility from neighbouring properties and public viewpoints</w:t>
      </w:r>
    </w:p>
    <w:p w14:paraId="3ABD3189" w14:textId="77777777" w:rsidR="00EC49C9" w:rsidRPr="00EC49C9" w:rsidRDefault="00EC49C9" w:rsidP="00EC49C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Integrate with existing land contours and landscape features</w:t>
      </w:r>
    </w:p>
    <w:p w14:paraId="2A229F5E" w14:textId="77777777" w:rsidR="00EC49C9" w:rsidRPr="00EC49C9" w:rsidRDefault="004A0B1A" w:rsidP="00EC49C9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A0B1A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2432B7F9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0D48AF8B" w14:textId="77777777" w:rsidR="00EC49C9" w:rsidRPr="00EC49C9" w:rsidRDefault="00EC49C9" w:rsidP="00EC49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 Scale</w:t>
      </w:r>
    </w:p>
    <w:p w14:paraId="38832B88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solar panels will be mounted on a low-profile frame system with a modest height above ground level.</w:t>
      </w:r>
    </w:p>
    <w:p w14:paraId="1B29D78D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ensures that:</w:t>
      </w:r>
    </w:p>
    <w:p w14:paraId="2F3EF937" w14:textId="77777777" w:rsidR="00EC49C9" w:rsidRPr="00EC49C9" w:rsidRDefault="00EC49C9" w:rsidP="00EC49C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development remains visually unobtrusive</w:t>
      </w:r>
    </w:p>
    <w:p w14:paraId="1DEB8747" w14:textId="77777777" w:rsidR="00EC49C9" w:rsidRPr="00EC49C9" w:rsidRDefault="00EC49C9" w:rsidP="00EC49C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It does not dominate the surrounding landscape</w:t>
      </w:r>
    </w:p>
    <w:p w14:paraId="6FB16F87" w14:textId="77777777" w:rsidR="00EC49C9" w:rsidRPr="00EC49C9" w:rsidRDefault="00EC49C9" w:rsidP="00EC49C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It retains a domestic rather than commercial appearance</w:t>
      </w:r>
    </w:p>
    <w:p w14:paraId="05108BDA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scale is considered appropriate and compliant with </w:t>
      </w:r>
      <w:r w:rsidRPr="00EC49C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Core Policy 57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of the Wiltshire Core Strategy.</w:t>
      </w:r>
    </w:p>
    <w:p w14:paraId="66D1DCC5" w14:textId="77777777" w:rsidR="00EC49C9" w:rsidRPr="00EC49C9" w:rsidRDefault="004A0B1A" w:rsidP="00EC49C9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A0B1A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48C882FB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1C0F62B6" w14:textId="77777777" w:rsidR="00EC49C9" w:rsidRPr="00EC49C9" w:rsidRDefault="00EC49C9" w:rsidP="00EC49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 Appearance</w:t>
      </w:r>
    </w:p>
    <w:p w14:paraId="154A9E3C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panels will have a typical dark, non-reflective finish designed to absorb sunlight efficiently.</w:t>
      </w:r>
    </w:p>
    <w:p w14:paraId="6AA52D86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overall appearance is:</w:t>
      </w:r>
    </w:p>
    <w:p w14:paraId="5DD063B1" w14:textId="77777777" w:rsidR="00EC49C9" w:rsidRPr="00EC49C9" w:rsidRDefault="00EC49C9" w:rsidP="00EC49C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Simple and functional</w:t>
      </w:r>
    </w:p>
    <w:p w14:paraId="1E8D5A5D" w14:textId="77777777" w:rsidR="00EC49C9" w:rsidRPr="00EC49C9" w:rsidRDefault="00EC49C9" w:rsidP="00EC49C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Consistent with modern renewable energy installations</w:t>
      </w:r>
    </w:p>
    <w:p w14:paraId="2FD06C31" w14:textId="77777777" w:rsidR="00EC49C9" w:rsidRPr="00EC49C9" w:rsidRDefault="00EC49C9" w:rsidP="00EC49C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Subdued in colour to reduce visual impact</w:t>
      </w:r>
    </w:p>
    <w:p w14:paraId="69D35570" w14:textId="782D3B49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 development will be viewed against a backdrop of vegetation, further softening its appearance.</w:t>
      </w:r>
    </w:p>
    <w:p w14:paraId="6B818805" w14:textId="77777777" w:rsidR="00EC49C9" w:rsidRPr="00EC49C9" w:rsidRDefault="004A0B1A" w:rsidP="00EC49C9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A0B1A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4F55A183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634C1BF4" w14:textId="77777777" w:rsidR="00EC49C9" w:rsidRPr="00EC49C9" w:rsidRDefault="00EC49C9" w:rsidP="00EC49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7. Landscaping</w:t>
      </w:r>
    </w:p>
    <w:p w14:paraId="79D94E4E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Landscaping forms a key part of the proposal.</w:t>
      </w:r>
    </w:p>
    <w:p w14:paraId="209E1168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applicants have already undertaken extensive ecological enhancement, including:</w:t>
      </w:r>
    </w:p>
    <w:p w14:paraId="6B0E7B0D" w14:textId="6EE4B094" w:rsidR="00EC49C9" w:rsidRPr="00EC49C9" w:rsidRDefault="00EC49C9" w:rsidP="00EC49C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Planting approximately 2,000 trees and whips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600 bulbs &amp; wildflower seeds</w:t>
      </w:r>
    </w:p>
    <w:p w14:paraId="25938B60" w14:textId="77777777" w:rsidR="00EC49C9" w:rsidRPr="00EC49C9" w:rsidRDefault="00EC49C9" w:rsidP="00EC49C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Creating new habitats for wildlife</w:t>
      </w:r>
    </w:p>
    <w:p w14:paraId="285699B3" w14:textId="77777777" w:rsidR="00EC49C9" w:rsidRPr="00EC49C9" w:rsidRDefault="00EC49C9" w:rsidP="00EC49C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Enhancing biodiversity across the site</w:t>
      </w:r>
    </w:p>
    <w:p w14:paraId="1D5327DE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Additional planting, where necessary, will be used to:</w:t>
      </w:r>
    </w:p>
    <w:p w14:paraId="1A2D4033" w14:textId="77777777" w:rsidR="00EC49C9" w:rsidRPr="00EC49C9" w:rsidRDefault="00EC49C9" w:rsidP="00EC49C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Provide natural screening</w:t>
      </w:r>
    </w:p>
    <w:p w14:paraId="5504A21E" w14:textId="77777777" w:rsidR="00EC49C9" w:rsidRPr="00EC49C9" w:rsidRDefault="00EC49C9" w:rsidP="00EC49C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Integrate the solar array into the landscape</w:t>
      </w:r>
    </w:p>
    <w:p w14:paraId="2DCC3E94" w14:textId="77777777" w:rsidR="00EC49C9" w:rsidRPr="00EC49C9" w:rsidRDefault="00EC49C9" w:rsidP="00EC49C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Strengthen existing green infrastructure</w:t>
      </w:r>
    </w:p>
    <w:p w14:paraId="0F8979E7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approach aligns with </w:t>
      </w:r>
      <w:r w:rsidRPr="00EC49C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Core Policy 50 (Biodiversity and Geodiversity)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81646FF" w14:textId="77777777" w:rsidR="00EC49C9" w:rsidRPr="00EC49C9" w:rsidRDefault="004A0B1A" w:rsidP="00EC49C9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A0B1A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2321FFA0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79AE6153" w14:textId="77777777" w:rsidR="00EC49C9" w:rsidRPr="00EC49C9" w:rsidRDefault="00EC49C9" w:rsidP="00EC49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8. Access</w:t>
      </w:r>
    </w:p>
    <w:p w14:paraId="31D8B24D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new vehicular or pedestrian access is required as part of the development.</w:t>
      </w:r>
    </w:p>
    <w:p w14:paraId="613D0545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solar array will be accessed using existing routes within the site for installation and occasional maintenance only.</w:t>
      </w:r>
    </w:p>
    <w:p w14:paraId="7D0004F9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There will be no impact on highways safety or local access arrangements.</w:t>
      </w:r>
    </w:p>
    <w:p w14:paraId="04CBCDA8" w14:textId="77777777" w:rsidR="00EC49C9" w:rsidRPr="00EC49C9" w:rsidRDefault="004A0B1A" w:rsidP="00EC49C9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A0B1A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6A585937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99D49A0" w14:textId="77777777" w:rsidR="00EC49C9" w:rsidRPr="00EC49C9" w:rsidRDefault="00EC49C9" w:rsidP="00EC49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9. Sustainability</w:t>
      </w:r>
    </w:p>
    <w:p w14:paraId="421E3D51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proposal represents a sustainable form of development by:</w:t>
      </w:r>
    </w:p>
    <w:p w14:paraId="1D231D20" w14:textId="77777777" w:rsidR="00EC49C9" w:rsidRPr="00EC49C9" w:rsidRDefault="00EC49C9" w:rsidP="00EC49C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Generating renewable energy on-site</w:t>
      </w:r>
    </w:p>
    <w:p w14:paraId="67212027" w14:textId="77777777" w:rsidR="00EC49C9" w:rsidRPr="00EC49C9" w:rsidRDefault="00EC49C9" w:rsidP="00EC49C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Reducing reliance on fossil fuels</w:t>
      </w:r>
    </w:p>
    <w:p w14:paraId="7CDB559A" w14:textId="77777777" w:rsidR="00EC49C9" w:rsidRPr="00EC49C9" w:rsidRDefault="00EC49C9" w:rsidP="00EC49C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Incorporating battery storage (Tesla Powerwall) to improve energy efficiency</w:t>
      </w:r>
    </w:p>
    <w:p w14:paraId="056FE232" w14:textId="77777777" w:rsidR="00EC49C9" w:rsidRPr="00EC49C9" w:rsidRDefault="00EC49C9" w:rsidP="00EC49C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Allowing surplus energy to be exported to the grid</w:t>
      </w:r>
    </w:p>
    <w:p w14:paraId="30454532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development supports the objectives of </w:t>
      </w:r>
      <w:r w:rsidRPr="00EC49C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Core Policy 41 (Sustainable Construction and Low-Carbon Energy)</w:t>
      </w: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C7C6F5F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addition, the applicants’ wider land management practices contribute significantly to biodiversity net gain and long-term environmental resilience.</w:t>
      </w:r>
    </w:p>
    <w:p w14:paraId="7CC9720A" w14:textId="77777777" w:rsidR="00EC49C9" w:rsidRPr="00EC49C9" w:rsidRDefault="004A0B1A" w:rsidP="00EC49C9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A0B1A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5A6386BE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5728E470" w14:textId="77777777" w:rsidR="00EC49C9" w:rsidRPr="00EC49C9" w:rsidRDefault="00EC49C9" w:rsidP="00EC49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10. Conclusion</w:t>
      </w:r>
    </w:p>
    <w:p w14:paraId="56D091CD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proposed development has been carefully designed to respond to its site context, minimise visual impact, and integrate with the surrounding landscape.</w:t>
      </w:r>
    </w:p>
    <w:p w14:paraId="1A763BA5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It is modest in scale, appropriate in appearance, and supported by extensive ecological enhancements already undertaken on the land.</w:t>
      </w:r>
    </w:p>
    <w:p w14:paraId="44DAD812" w14:textId="77777777" w:rsidR="00EC49C9" w:rsidRPr="00EC49C9" w:rsidRDefault="00EC49C9" w:rsidP="00EC49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C49C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proposal represents a well-considered and sustainable form of development that accords with relevant policies of the Wiltshire Core Strategy and is therefore respectfully recommended for approval.</w:t>
      </w:r>
    </w:p>
    <w:p w14:paraId="4D966CE0" w14:textId="77777777" w:rsidR="002B617F" w:rsidRDefault="002B617F"/>
    <w:sectPr w:rsidR="002B61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43909"/>
    <w:multiLevelType w:val="multilevel"/>
    <w:tmpl w:val="9BFE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80EDD"/>
    <w:multiLevelType w:val="multilevel"/>
    <w:tmpl w:val="E510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775B4"/>
    <w:multiLevelType w:val="multilevel"/>
    <w:tmpl w:val="A9C0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76C00"/>
    <w:multiLevelType w:val="multilevel"/>
    <w:tmpl w:val="2F6EF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5A4A52"/>
    <w:multiLevelType w:val="multilevel"/>
    <w:tmpl w:val="D9006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1618E5"/>
    <w:multiLevelType w:val="multilevel"/>
    <w:tmpl w:val="632E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2729591">
    <w:abstractNumId w:val="2"/>
  </w:num>
  <w:num w:numId="2" w16cid:durableId="1440372154">
    <w:abstractNumId w:val="5"/>
  </w:num>
  <w:num w:numId="3" w16cid:durableId="909268465">
    <w:abstractNumId w:val="4"/>
  </w:num>
  <w:num w:numId="4" w16cid:durableId="302780016">
    <w:abstractNumId w:val="1"/>
  </w:num>
  <w:num w:numId="5" w16cid:durableId="20250674">
    <w:abstractNumId w:val="0"/>
  </w:num>
  <w:num w:numId="6" w16cid:durableId="1688941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C9"/>
    <w:rsid w:val="002B617F"/>
    <w:rsid w:val="004A0B1A"/>
    <w:rsid w:val="00784A81"/>
    <w:rsid w:val="009502B4"/>
    <w:rsid w:val="00957AD7"/>
    <w:rsid w:val="00C5082E"/>
    <w:rsid w:val="00DD6B85"/>
    <w:rsid w:val="00EC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A706F"/>
  <w15:chartTrackingRefBased/>
  <w15:docId w15:val="{ED383E5C-9628-A04E-8ED6-2B0DD657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4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4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9C9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EC49C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C49C9"/>
    <w:rPr>
      <w:b/>
      <w:bCs/>
    </w:rPr>
  </w:style>
  <w:style w:type="character" w:customStyle="1" w:styleId="text-token-text-primary">
    <w:name w:val="text-token-text-primary"/>
    <w:basedOn w:val="DefaultParagraphFont"/>
    <w:rsid w:val="00EC49C9"/>
  </w:style>
  <w:style w:type="paragraph" w:styleId="NormalWeb">
    <w:name w:val="Normal (Web)"/>
    <w:basedOn w:val="Normal"/>
    <w:uiPriority w:val="99"/>
    <w:semiHidden/>
    <w:unhideWhenUsed/>
    <w:rsid w:val="00EC49C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5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Tyler</dc:creator>
  <cp:keywords/>
  <dc:description/>
  <cp:lastModifiedBy>Kelly Tyler</cp:lastModifiedBy>
  <cp:revision>1</cp:revision>
  <dcterms:created xsi:type="dcterms:W3CDTF">2026-04-29T14:25:00Z</dcterms:created>
  <dcterms:modified xsi:type="dcterms:W3CDTF">2026-04-29T14:32:00Z</dcterms:modified>
</cp:coreProperties>
</file>