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282160" w14:textId="77777777" w:rsidR="00F7609E" w:rsidRPr="00097010" w:rsidRDefault="00097010" w:rsidP="00085C56">
      <w:pPr>
        <w:spacing w:after="0" w:line="276" w:lineRule="auto"/>
        <w:rPr>
          <w:rFonts w:ascii="Arial" w:eastAsia="Times New Roman" w:hAnsi="Arial" w:cs="Arial"/>
          <w:b/>
          <w:bCs/>
          <w:kern w:val="0"/>
          <w:sz w:val="28"/>
          <w:szCs w:val="28"/>
          <w:lang w:eastAsia="en-GB"/>
          <w14:ligatures w14:val="none"/>
        </w:rPr>
      </w:pPr>
      <w:r w:rsidRPr="00097010">
        <w:rPr>
          <w:rFonts w:ascii="Arial" w:eastAsia="Times New Roman" w:hAnsi="Arial" w:cs="Arial"/>
          <w:b/>
          <w:bCs/>
          <w:kern w:val="0"/>
          <w:sz w:val="28"/>
          <w:szCs w:val="28"/>
          <w:lang w:eastAsia="en-GB"/>
          <w14:ligatures w14:val="none"/>
        </w:rPr>
        <w:t xml:space="preserve">APPLICATION FOR </w:t>
      </w:r>
      <w:r w:rsidR="00D22F8E">
        <w:rPr>
          <w:rFonts w:ascii="Arial" w:eastAsia="Times New Roman" w:hAnsi="Arial" w:cs="Arial"/>
          <w:b/>
          <w:bCs/>
          <w:kern w:val="0"/>
          <w:sz w:val="28"/>
          <w:szCs w:val="28"/>
          <w:lang w:eastAsia="en-GB"/>
          <w14:ligatures w14:val="none"/>
        </w:rPr>
        <w:t>HOUSEHOLDER</w:t>
      </w:r>
      <w:r w:rsidRPr="00097010">
        <w:rPr>
          <w:rFonts w:ascii="Arial" w:eastAsia="Times New Roman" w:hAnsi="Arial" w:cs="Arial"/>
          <w:b/>
          <w:bCs/>
          <w:kern w:val="0"/>
          <w:sz w:val="28"/>
          <w:szCs w:val="28"/>
          <w:lang w:eastAsia="en-GB"/>
          <w14:ligatures w14:val="none"/>
        </w:rPr>
        <w:t xml:space="preserve"> PLANNING PERMISSION</w:t>
      </w:r>
    </w:p>
    <w:p w14:paraId="059524E3" w14:textId="77777777" w:rsidR="00097010" w:rsidRDefault="00097010" w:rsidP="00085C56">
      <w:pPr>
        <w:spacing w:after="0" w:line="276" w:lineRule="auto"/>
        <w:rPr>
          <w:rFonts w:ascii="Arial" w:eastAsia="Times New Roman" w:hAnsi="Arial" w:cs="Arial"/>
          <w:b/>
          <w:bCs/>
          <w:kern w:val="0"/>
          <w:sz w:val="28"/>
          <w:szCs w:val="28"/>
          <w:lang w:eastAsia="en-GB"/>
          <w14:ligatures w14:val="none"/>
        </w:rPr>
      </w:pPr>
      <w:r w:rsidRPr="00097010">
        <w:rPr>
          <w:rFonts w:ascii="Arial" w:eastAsia="Times New Roman" w:hAnsi="Arial" w:cs="Arial"/>
          <w:b/>
          <w:bCs/>
          <w:kern w:val="0"/>
          <w:sz w:val="28"/>
          <w:szCs w:val="28"/>
          <w:lang w:eastAsia="en-GB"/>
          <w14:ligatures w14:val="none"/>
        </w:rPr>
        <w:t>DEL</w:t>
      </w:r>
      <w:r w:rsidR="000143A5">
        <w:rPr>
          <w:rFonts w:ascii="Arial" w:eastAsia="Times New Roman" w:hAnsi="Arial" w:cs="Arial"/>
          <w:b/>
          <w:bCs/>
          <w:kern w:val="0"/>
          <w:sz w:val="28"/>
          <w:szCs w:val="28"/>
          <w:lang w:eastAsia="en-GB"/>
          <w14:ligatures w14:val="none"/>
        </w:rPr>
        <w:t>E</w:t>
      </w:r>
      <w:r w:rsidRPr="00097010">
        <w:rPr>
          <w:rFonts w:ascii="Arial" w:eastAsia="Times New Roman" w:hAnsi="Arial" w:cs="Arial"/>
          <w:b/>
          <w:bCs/>
          <w:kern w:val="0"/>
          <w:sz w:val="28"/>
          <w:szCs w:val="28"/>
          <w:lang w:eastAsia="en-GB"/>
          <w14:ligatures w14:val="none"/>
        </w:rPr>
        <w:t>GATED REPORT</w:t>
      </w:r>
    </w:p>
    <w:p w14:paraId="45B4D71B" w14:textId="77777777" w:rsidR="00683C17" w:rsidRPr="00F7609E" w:rsidRDefault="00683C17" w:rsidP="00097010">
      <w:pPr>
        <w:spacing w:after="0" w:line="276" w:lineRule="auto"/>
        <w:jc w:val="center"/>
        <w:rPr>
          <w:rFonts w:ascii="Arial" w:eastAsia="Times New Roman" w:hAnsi="Arial" w:cs="Arial"/>
          <w:kern w:val="0"/>
          <w:sz w:val="28"/>
          <w:szCs w:val="28"/>
          <w:lang w:eastAsia="en-GB"/>
          <w14:ligatures w14:val="none"/>
        </w:rPr>
      </w:pPr>
    </w:p>
    <w:tbl>
      <w:tblPr>
        <w:tblStyle w:val="TableGrid"/>
        <w:tblW w:w="0" w:type="auto"/>
        <w:tblLook w:val="04A0" w:firstRow="1" w:lastRow="0" w:firstColumn="1" w:lastColumn="0" w:noHBand="0" w:noVBand="1"/>
      </w:tblPr>
      <w:tblGrid>
        <w:gridCol w:w="3681"/>
        <w:gridCol w:w="5335"/>
      </w:tblGrid>
      <w:tr w:rsidR="00097010" w14:paraId="41172D85" w14:textId="77777777" w:rsidTr="00683C17">
        <w:tc>
          <w:tcPr>
            <w:tcW w:w="3681" w:type="dxa"/>
          </w:tcPr>
          <w:p w14:paraId="45ACFAF4" w14:textId="77777777"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APPLICATION</w:t>
            </w:r>
            <w:r>
              <w:rPr>
                <w:rFonts w:ascii="Arial" w:eastAsia="Times New Roman" w:hAnsi="Arial" w:cs="Arial"/>
                <w:b/>
                <w:bCs/>
                <w:kern w:val="0"/>
                <w:sz w:val="22"/>
                <w:szCs w:val="22"/>
                <w:lang w:eastAsia="en-GB"/>
                <w14:ligatures w14:val="none"/>
              </w:rPr>
              <w:t xml:space="preserve"> </w:t>
            </w:r>
            <w:r w:rsidRPr="00F7609E">
              <w:rPr>
                <w:rFonts w:ascii="Arial" w:eastAsia="Times New Roman" w:hAnsi="Arial" w:cs="Arial"/>
                <w:b/>
                <w:bCs/>
                <w:kern w:val="0"/>
                <w:sz w:val="22"/>
                <w:szCs w:val="22"/>
                <w:lang w:eastAsia="en-GB"/>
                <w14:ligatures w14:val="none"/>
              </w:rPr>
              <w:t>REFERENCE:</w:t>
            </w:r>
          </w:p>
        </w:tc>
        <w:tc>
          <w:tcPr>
            <w:tcW w:w="5335" w:type="dxa"/>
          </w:tcPr>
          <w:p w14:paraId="18243BCF" w14:textId="77777777" w:rsidR="00097010" w:rsidRPr="00C777DF" w:rsidRDefault="00C777DF"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PL/2026/01494</w:t>
            </w:r>
          </w:p>
        </w:tc>
      </w:tr>
      <w:tr w:rsidR="00097010" w14:paraId="037799CD" w14:textId="77777777" w:rsidTr="00683C17">
        <w:tc>
          <w:tcPr>
            <w:tcW w:w="3681" w:type="dxa"/>
          </w:tcPr>
          <w:p w14:paraId="313A1F6F" w14:textId="77777777"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APPLICATION</w:t>
            </w:r>
            <w:r>
              <w:rPr>
                <w:rFonts w:ascii="Arial" w:eastAsia="Times New Roman" w:hAnsi="Arial" w:cs="Arial"/>
                <w:b/>
                <w:bCs/>
                <w:kern w:val="0"/>
                <w:sz w:val="22"/>
                <w:szCs w:val="22"/>
                <w:lang w:eastAsia="en-GB"/>
                <w14:ligatures w14:val="none"/>
              </w:rPr>
              <w:t xml:space="preserve"> </w:t>
            </w:r>
            <w:r w:rsidRPr="00F7609E">
              <w:rPr>
                <w:rFonts w:ascii="Arial" w:eastAsia="Times New Roman" w:hAnsi="Arial" w:cs="Arial"/>
                <w:b/>
                <w:bCs/>
                <w:kern w:val="0"/>
                <w:sz w:val="22"/>
                <w:szCs w:val="22"/>
                <w:lang w:eastAsia="en-GB"/>
                <w14:ligatures w14:val="none"/>
              </w:rPr>
              <w:t>TYPE:</w:t>
            </w:r>
          </w:p>
        </w:tc>
        <w:tc>
          <w:tcPr>
            <w:tcW w:w="5335" w:type="dxa"/>
          </w:tcPr>
          <w:p w14:paraId="1DD4B02E" w14:textId="77777777" w:rsidR="00097010" w:rsidRPr="00C777DF" w:rsidRDefault="00C777DF"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Householder planning permission</w:t>
            </w:r>
          </w:p>
        </w:tc>
      </w:tr>
      <w:tr w:rsidR="00097010" w14:paraId="50860430" w14:textId="77777777" w:rsidTr="00683C17">
        <w:tc>
          <w:tcPr>
            <w:tcW w:w="3681" w:type="dxa"/>
          </w:tcPr>
          <w:p w14:paraId="1E53ECB8" w14:textId="77777777"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SITE ADDRESS:</w:t>
            </w:r>
          </w:p>
        </w:tc>
        <w:tc>
          <w:tcPr>
            <w:tcW w:w="5335" w:type="dxa"/>
          </w:tcPr>
          <w:p w14:paraId="14AD1EDF" w14:textId="77777777" w:rsidR="00097010" w:rsidRPr="00C777DF" w:rsidRDefault="00C777DF"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3 St Martins, Marlborough, SN8 1AR</w:t>
            </w:r>
          </w:p>
        </w:tc>
      </w:tr>
      <w:tr w:rsidR="00097010" w14:paraId="1E22B93C" w14:textId="77777777" w:rsidTr="00683C17">
        <w:tc>
          <w:tcPr>
            <w:tcW w:w="3681" w:type="dxa"/>
          </w:tcPr>
          <w:p w14:paraId="405B8199" w14:textId="77777777"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Pr>
                <w:rFonts w:ascii="Arial" w:eastAsia="Times New Roman" w:hAnsi="Arial" w:cs="Arial"/>
                <w:b/>
                <w:bCs/>
                <w:kern w:val="0"/>
                <w:sz w:val="22"/>
                <w:szCs w:val="22"/>
                <w:lang w:eastAsia="en-GB"/>
                <w14:ligatures w14:val="none"/>
              </w:rPr>
              <w:t>DEVELOPMENT DESCRIPTION</w:t>
            </w:r>
            <w:r w:rsidRPr="00F7609E">
              <w:rPr>
                <w:rFonts w:ascii="Arial" w:eastAsia="Times New Roman" w:hAnsi="Arial" w:cs="Arial"/>
                <w:b/>
                <w:bCs/>
                <w:kern w:val="0"/>
                <w:sz w:val="22"/>
                <w:szCs w:val="22"/>
                <w:lang w:eastAsia="en-GB"/>
                <w14:ligatures w14:val="none"/>
              </w:rPr>
              <w:t>:</w:t>
            </w:r>
          </w:p>
        </w:tc>
        <w:tc>
          <w:tcPr>
            <w:tcW w:w="5335" w:type="dxa"/>
          </w:tcPr>
          <w:p w14:paraId="1187B475" w14:textId="77777777" w:rsidR="00097010" w:rsidRPr="00C777DF" w:rsidRDefault="00C777DF"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Replace three external wooden doors</w:t>
            </w:r>
          </w:p>
        </w:tc>
      </w:tr>
      <w:tr w:rsidR="00097010" w14:paraId="712D07D5" w14:textId="77777777" w:rsidTr="00683C17">
        <w:tc>
          <w:tcPr>
            <w:tcW w:w="3681" w:type="dxa"/>
          </w:tcPr>
          <w:p w14:paraId="3528E646" w14:textId="77777777"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RECOMMENDATION:</w:t>
            </w:r>
          </w:p>
        </w:tc>
        <w:tc>
          <w:tcPr>
            <w:tcW w:w="5335" w:type="dxa"/>
          </w:tcPr>
          <w:p w14:paraId="7D16DD19" w14:textId="77777777" w:rsidR="00680DA9" w:rsidRDefault="00680DA9" w:rsidP="00680DA9">
            <w:pPr>
              <w:spacing w:line="276" w:lineRule="auto"/>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That Planning Permission be GRANTED</w:t>
            </w:r>
          </w:p>
        </w:tc>
      </w:tr>
    </w:tbl>
    <w:p w14:paraId="67926B0A" w14:textId="77777777" w:rsidR="00F7609E" w:rsidRPr="00F7609E" w:rsidRDefault="00F7609E" w:rsidP="00F7609E">
      <w:pPr>
        <w:spacing w:after="0" w:line="276" w:lineRule="auto"/>
        <w:jc w:val="both"/>
        <w:rPr>
          <w:rFonts w:ascii="Arial" w:eastAsia="Times New Roman" w:hAnsi="Arial" w:cs="Arial"/>
          <w:kern w:val="0"/>
          <w:sz w:val="22"/>
          <w:szCs w:val="22"/>
          <w:lang w:eastAsia="en-GB"/>
          <w14:ligatures w14:val="none"/>
        </w:rPr>
      </w:pPr>
    </w:p>
    <w:p w14:paraId="772157CA" w14:textId="77777777" w:rsidR="005B0FD5" w:rsidRPr="009C1702" w:rsidRDefault="005B0FD5" w:rsidP="005B0FD5">
      <w:pPr>
        <w:spacing w:after="0" w:line="276" w:lineRule="auto"/>
        <w:jc w:val="both"/>
        <w:outlineLvl w:val="2"/>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PROPOSAL</w:t>
      </w:r>
    </w:p>
    <w:p w14:paraId="5531D592" w14:textId="77777777" w:rsidR="005B0FD5" w:rsidRPr="009C1702" w:rsidRDefault="005B0FD5" w:rsidP="005B0FD5">
      <w:pPr>
        <w:spacing w:after="0" w:line="276" w:lineRule="auto"/>
        <w:jc w:val="both"/>
        <w:rPr>
          <w:rFonts w:ascii="Arial" w:eastAsia="Times New Roman" w:hAnsi="Arial" w:cs="Arial"/>
          <w:color w:val="FF0000"/>
          <w:kern w:val="0"/>
          <w:sz w:val="22"/>
          <w:szCs w:val="22"/>
          <w:lang w:eastAsia="en-GB"/>
          <w14:ligatures w14:val="none"/>
        </w:rPr>
      </w:pPr>
    </w:p>
    <w:p w14:paraId="73DB1F2C" w14:textId="51706E1C" w:rsidR="005B0FD5" w:rsidRPr="00A10177" w:rsidRDefault="005B0FD5" w:rsidP="005B0FD5">
      <w:pPr>
        <w:spacing w:after="0" w:line="276" w:lineRule="auto"/>
        <w:jc w:val="both"/>
        <w:outlineLvl w:val="2"/>
        <w:rPr>
          <w:rFonts w:ascii="Arial" w:eastAsia="Times New Roman" w:hAnsi="Arial" w:cs="Arial"/>
          <w:i/>
          <w:iCs/>
          <w:color w:val="000000" w:themeColor="text1"/>
          <w:kern w:val="0"/>
          <w:sz w:val="22"/>
          <w:szCs w:val="22"/>
          <w:lang w:eastAsia="en-GB"/>
          <w14:ligatures w14:val="none"/>
        </w:rPr>
      </w:pPr>
      <w:r w:rsidRPr="00BE5F7B">
        <w:rPr>
          <w:rFonts w:ascii="Arial" w:eastAsia="Times New Roman" w:hAnsi="Arial" w:cs="Arial"/>
          <w:color w:val="000000" w:themeColor="text1"/>
          <w:kern w:val="0"/>
          <w:sz w:val="22"/>
          <w:szCs w:val="22"/>
          <w:lang w:eastAsia="en-GB"/>
          <w14:ligatures w14:val="none"/>
        </w:rPr>
        <w:t xml:space="preserve">The proposal seeks planning permission </w:t>
      </w:r>
      <w:r w:rsidRPr="00A10177">
        <w:rPr>
          <w:rFonts w:ascii="Arial" w:eastAsia="Times New Roman" w:hAnsi="Arial" w:cs="Arial"/>
          <w:color w:val="000000" w:themeColor="text1"/>
          <w:kern w:val="0"/>
          <w:sz w:val="22"/>
          <w:szCs w:val="22"/>
          <w:lang w:eastAsia="en-GB"/>
          <w14:ligatures w14:val="none"/>
        </w:rPr>
        <w:t>for</w:t>
      </w:r>
      <w:r w:rsidR="00A10177" w:rsidRPr="00A10177">
        <w:rPr>
          <w:rFonts w:ascii="Arial" w:eastAsia="Times New Roman" w:hAnsi="Arial" w:cs="Arial"/>
          <w:color w:val="000000" w:themeColor="text1"/>
          <w:kern w:val="0"/>
          <w:sz w:val="22"/>
          <w:szCs w:val="22"/>
          <w:lang w:eastAsia="en-GB"/>
          <w14:ligatures w14:val="none"/>
        </w:rPr>
        <w:t xml:space="preserve"> the replacement of three external wooden doors.</w:t>
      </w:r>
    </w:p>
    <w:p w14:paraId="366BC0E0" w14:textId="77777777" w:rsidR="005B0FD5" w:rsidRDefault="005B0FD5" w:rsidP="009C1702">
      <w:pPr>
        <w:spacing w:after="0" w:line="276" w:lineRule="auto"/>
        <w:jc w:val="both"/>
        <w:outlineLvl w:val="2"/>
        <w:rPr>
          <w:rFonts w:ascii="Arial" w:eastAsia="Times New Roman" w:hAnsi="Arial" w:cs="Arial"/>
          <w:b/>
          <w:bCs/>
          <w:kern w:val="0"/>
          <w:sz w:val="22"/>
          <w:szCs w:val="22"/>
          <w:lang w:eastAsia="en-GB"/>
          <w14:ligatures w14:val="none"/>
        </w:rPr>
      </w:pPr>
    </w:p>
    <w:p w14:paraId="5ED317A8" w14:textId="77777777" w:rsidR="00683C17" w:rsidRPr="009C1702" w:rsidRDefault="00683C17" w:rsidP="009C1702">
      <w:pPr>
        <w:spacing w:after="0" w:line="276" w:lineRule="auto"/>
        <w:jc w:val="both"/>
        <w:outlineLvl w:val="2"/>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SITE DESCRIPTION</w:t>
      </w:r>
      <w:r w:rsidR="00F1263F" w:rsidRPr="009C1702">
        <w:rPr>
          <w:rFonts w:ascii="Arial" w:eastAsia="Times New Roman" w:hAnsi="Arial" w:cs="Arial"/>
          <w:b/>
          <w:bCs/>
          <w:kern w:val="0"/>
          <w:sz w:val="22"/>
          <w:szCs w:val="22"/>
          <w:lang w:eastAsia="en-GB"/>
          <w14:ligatures w14:val="none"/>
        </w:rPr>
        <w:t>/CONTEXT</w:t>
      </w:r>
    </w:p>
    <w:p w14:paraId="633F7068" w14:textId="77777777" w:rsidR="00683C17" w:rsidRPr="009C1702" w:rsidRDefault="00683C17" w:rsidP="009C1702">
      <w:pPr>
        <w:spacing w:after="0" w:line="276" w:lineRule="auto"/>
        <w:jc w:val="both"/>
        <w:rPr>
          <w:rFonts w:ascii="Arial" w:eastAsia="Times New Roman" w:hAnsi="Arial" w:cs="Arial"/>
          <w:color w:val="FF0000"/>
          <w:kern w:val="0"/>
          <w:sz w:val="22"/>
          <w:szCs w:val="22"/>
          <w:lang w:eastAsia="en-GB"/>
          <w14:ligatures w14:val="none"/>
        </w:rPr>
      </w:pPr>
    </w:p>
    <w:p w14:paraId="13C82099" w14:textId="6FE1AD55" w:rsidR="006D4A80" w:rsidRPr="00A10177" w:rsidRDefault="00A10177" w:rsidP="006D4A80">
      <w:pPr>
        <w:spacing w:after="0" w:line="276" w:lineRule="auto"/>
        <w:jc w:val="both"/>
        <w:outlineLvl w:val="2"/>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The application relates to 3 St Martins in Marlborough. It is a</w:t>
      </w:r>
      <w:r w:rsidR="00945E0D">
        <w:rPr>
          <w:rFonts w:ascii="Arial" w:eastAsia="Times New Roman" w:hAnsi="Arial" w:cs="Arial"/>
          <w:color w:val="000000" w:themeColor="text1"/>
          <w:kern w:val="0"/>
          <w:sz w:val="22"/>
          <w:szCs w:val="22"/>
          <w:lang w:eastAsia="en-GB"/>
          <w14:ligatures w14:val="none"/>
        </w:rPr>
        <w:t xml:space="preserve"> </w:t>
      </w:r>
      <w:r w:rsidR="00341CF6">
        <w:rPr>
          <w:rFonts w:ascii="Arial" w:eastAsia="Times New Roman" w:hAnsi="Arial" w:cs="Arial"/>
          <w:color w:val="000000" w:themeColor="text1"/>
          <w:kern w:val="0"/>
          <w:sz w:val="22"/>
          <w:szCs w:val="22"/>
          <w:lang w:eastAsia="en-GB"/>
          <w14:ligatures w14:val="none"/>
        </w:rPr>
        <w:t>two-storey terraced property which contributes positively to the heritage and archit</w:t>
      </w:r>
      <w:r w:rsidR="00897EDB">
        <w:rPr>
          <w:rFonts w:ascii="Arial" w:eastAsia="Times New Roman" w:hAnsi="Arial" w:cs="Arial"/>
          <w:color w:val="000000" w:themeColor="text1"/>
          <w:kern w:val="0"/>
          <w:sz w:val="22"/>
          <w:szCs w:val="22"/>
          <w:lang w:eastAsia="en-GB"/>
          <w14:ligatures w14:val="none"/>
        </w:rPr>
        <w:t xml:space="preserve">ectural value of the Marlborough </w:t>
      </w:r>
      <w:r w:rsidR="002237EE">
        <w:rPr>
          <w:rFonts w:ascii="Arial" w:eastAsia="Times New Roman" w:hAnsi="Arial" w:cs="Arial"/>
          <w:color w:val="000000" w:themeColor="text1"/>
          <w:kern w:val="0"/>
          <w:sz w:val="22"/>
          <w:szCs w:val="22"/>
          <w:lang w:eastAsia="en-GB"/>
          <w14:ligatures w14:val="none"/>
        </w:rPr>
        <w:t>C</w:t>
      </w:r>
      <w:r w:rsidR="00897EDB">
        <w:rPr>
          <w:rFonts w:ascii="Arial" w:eastAsia="Times New Roman" w:hAnsi="Arial" w:cs="Arial"/>
          <w:color w:val="000000" w:themeColor="text1"/>
          <w:kern w:val="0"/>
          <w:sz w:val="22"/>
          <w:szCs w:val="22"/>
          <w:lang w:eastAsia="en-GB"/>
          <w14:ligatures w14:val="none"/>
        </w:rPr>
        <w:t>onservation Area within which it sits. T</w:t>
      </w:r>
      <w:r w:rsidR="0080513F">
        <w:rPr>
          <w:rFonts w:ascii="Arial" w:eastAsia="Times New Roman" w:hAnsi="Arial" w:cs="Arial"/>
          <w:color w:val="000000" w:themeColor="text1"/>
          <w:kern w:val="0"/>
          <w:sz w:val="22"/>
          <w:szCs w:val="22"/>
          <w:lang w:eastAsia="en-GB"/>
          <w14:ligatures w14:val="none"/>
        </w:rPr>
        <w:t xml:space="preserve">he </w:t>
      </w:r>
      <w:r w:rsidR="00B12169">
        <w:rPr>
          <w:rFonts w:ascii="Arial" w:eastAsia="Times New Roman" w:hAnsi="Arial" w:cs="Arial"/>
          <w:color w:val="000000" w:themeColor="text1"/>
          <w:kern w:val="0"/>
          <w:sz w:val="22"/>
          <w:szCs w:val="22"/>
          <w:lang w:eastAsia="en-GB"/>
          <w14:ligatures w14:val="none"/>
        </w:rPr>
        <w:t>principal</w:t>
      </w:r>
      <w:r w:rsidR="0080513F">
        <w:rPr>
          <w:rFonts w:ascii="Arial" w:eastAsia="Times New Roman" w:hAnsi="Arial" w:cs="Arial"/>
          <w:color w:val="000000" w:themeColor="text1"/>
          <w:kern w:val="0"/>
          <w:sz w:val="22"/>
          <w:szCs w:val="22"/>
          <w:lang w:eastAsia="en-GB"/>
          <w14:ligatures w14:val="none"/>
        </w:rPr>
        <w:t xml:space="preserve"> elevation is ornately detailed</w:t>
      </w:r>
      <w:r w:rsidR="006E51A9">
        <w:rPr>
          <w:rFonts w:ascii="Arial" w:eastAsia="Times New Roman" w:hAnsi="Arial" w:cs="Arial"/>
          <w:color w:val="000000" w:themeColor="text1"/>
          <w:kern w:val="0"/>
          <w:sz w:val="22"/>
          <w:szCs w:val="22"/>
          <w:lang w:eastAsia="en-GB"/>
          <w14:ligatures w14:val="none"/>
        </w:rPr>
        <w:t xml:space="preserve"> with</w:t>
      </w:r>
      <w:r w:rsidR="00EB0C1C">
        <w:rPr>
          <w:rFonts w:ascii="Arial" w:eastAsia="Times New Roman" w:hAnsi="Arial" w:cs="Arial"/>
          <w:color w:val="000000" w:themeColor="text1"/>
          <w:kern w:val="0"/>
          <w:sz w:val="22"/>
          <w:szCs w:val="22"/>
          <w:lang w:eastAsia="en-GB"/>
          <w14:ligatures w14:val="none"/>
        </w:rPr>
        <w:t xml:space="preserve"> brickwork to the ground floor, clay hanging tile and a bay window on the first floor, </w:t>
      </w:r>
      <w:r w:rsidR="00B12169">
        <w:rPr>
          <w:rFonts w:ascii="Arial" w:eastAsia="Times New Roman" w:hAnsi="Arial" w:cs="Arial"/>
          <w:color w:val="000000" w:themeColor="text1"/>
          <w:kern w:val="0"/>
          <w:sz w:val="22"/>
          <w:szCs w:val="22"/>
          <w:lang w:eastAsia="en-GB"/>
          <w14:ligatures w14:val="none"/>
        </w:rPr>
        <w:t>and traditional timber windows/doors throughout.</w:t>
      </w:r>
    </w:p>
    <w:p w14:paraId="7F9746C0" w14:textId="77777777" w:rsidR="00FE250F" w:rsidRDefault="00FE250F" w:rsidP="00F15E48">
      <w:pPr>
        <w:spacing w:after="0" w:line="276" w:lineRule="auto"/>
        <w:jc w:val="both"/>
        <w:outlineLvl w:val="2"/>
        <w:rPr>
          <w:rFonts w:ascii="Arial" w:eastAsia="Times New Roman" w:hAnsi="Arial" w:cs="Arial"/>
          <w:color w:val="000000" w:themeColor="text1"/>
          <w:kern w:val="0"/>
          <w:sz w:val="22"/>
          <w:szCs w:val="22"/>
          <w:lang w:eastAsia="en-GB"/>
          <w14:ligatures w14:val="none"/>
        </w:rPr>
      </w:pPr>
    </w:p>
    <w:p w14:paraId="6982244A" w14:textId="77777777" w:rsidR="00F15E48" w:rsidRDefault="00965A06" w:rsidP="00F15E48">
      <w:pPr>
        <w:spacing w:after="0" w:line="276" w:lineRule="auto"/>
        <w:jc w:val="both"/>
        <w:outlineLvl w:val="2"/>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 xml:space="preserve">The </w:t>
      </w:r>
      <w:r w:rsidR="00714FE5">
        <w:rPr>
          <w:rFonts w:ascii="Arial" w:eastAsia="Times New Roman" w:hAnsi="Arial" w:cs="Arial"/>
          <w:color w:val="000000" w:themeColor="text1"/>
          <w:kern w:val="0"/>
          <w:sz w:val="22"/>
          <w:szCs w:val="22"/>
          <w:lang w:eastAsia="en-GB"/>
          <w14:ligatures w14:val="none"/>
        </w:rPr>
        <w:t xml:space="preserve">application </w:t>
      </w:r>
      <w:r>
        <w:rPr>
          <w:rFonts w:ascii="Arial" w:eastAsia="Times New Roman" w:hAnsi="Arial" w:cs="Arial"/>
          <w:color w:val="000000" w:themeColor="text1"/>
          <w:kern w:val="0"/>
          <w:sz w:val="22"/>
          <w:szCs w:val="22"/>
          <w:lang w:eastAsia="en-GB"/>
          <w14:ligatures w14:val="none"/>
        </w:rPr>
        <w:t>site is subject to the following planning</w:t>
      </w:r>
      <w:r w:rsidR="00714FE5">
        <w:rPr>
          <w:rFonts w:ascii="Arial" w:eastAsia="Times New Roman" w:hAnsi="Arial" w:cs="Arial"/>
          <w:color w:val="000000" w:themeColor="text1"/>
          <w:kern w:val="0"/>
          <w:sz w:val="22"/>
          <w:szCs w:val="22"/>
          <w:lang w:eastAsia="en-GB"/>
          <w14:ligatures w14:val="none"/>
        </w:rPr>
        <w:t xml:space="preserve"> policy</w:t>
      </w:r>
      <w:r>
        <w:rPr>
          <w:rFonts w:ascii="Arial" w:eastAsia="Times New Roman" w:hAnsi="Arial" w:cs="Arial"/>
          <w:color w:val="000000" w:themeColor="text1"/>
          <w:kern w:val="0"/>
          <w:sz w:val="22"/>
          <w:szCs w:val="22"/>
          <w:lang w:eastAsia="en-GB"/>
          <w14:ligatures w14:val="none"/>
        </w:rPr>
        <w:t xml:space="preserve"> constraints:</w:t>
      </w:r>
    </w:p>
    <w:p w14:paraId="40B7247E" w14:textId="77777777" w:rsidR="00965A06" w:rsidRDefault="00965A06" w:rsidP="00F15E48">
      <w:pPr>
        <w:spacing w:after="0" w:line="276" w:lineRule="auto"/>
        <w:jc w:val="both"/>
        <w:outlineLvl w:val="2"/>
        <w:rPr>
          <w:rFonts w:ascii="Arial" w:eastAsia="Times New Roman" w:hAnsi="Arial" w:cs="Arial"/>
          <w:color w:val="000000" w:themeColor="text1"/>
          <w:kern w:val="0"/>
          <w:sz w:val="22"/>
          <w:szCs w:val="22"/>
          <w:lang w:eastAsia="en-GB"/>
          <w14:ligatures w14:val="none"/>
        </w:rPr>
      </w:pPr>
    </w:p>
    <w:p w14:paraId="4CFFC80B" w14:textId="128F0C35" w:rsidR="00965A06" w:rsidRPr="00A10177" w:rsidRDefault="00A10177" w:rsidP="00CE7093">
      <w:pPr>
        <w:pStyle w:val="ListParagraph"/>
        <w:numPr>
          <w:ilvl w:val="0"/>
          <w:numId w:val="9"/>
        </w:numPr>
        <w:spacing w:after="0" w:line="276" w:lineRule="auto"/>
        <w:jc w:val="both"/>
        <w:outlineLvl w:val="2"/>
        <w:rPr>
          <w:rFonts w:ascii="Arial" w:eastAsia="Times New Roman" w:hAnsi="Arial" w:cs="Arial"/>
          <w:color w:val="000000" w:themeColor="text1"/>
          <w:kern w:val="0"/>
          <w:sz w:val="22"/>
          <w:szCs w:val="22"/>
          <w:lang w:eastAsia="en-GB"/>
          <w14:ligatures w14:val="none"/>
        </w:rPr>
      </w:pPr>
      <w:r w:rsidRPr="00A10177">
        <w:rPr>
          <w:rFonts w:ascii="Arial" w:eastAsia="Times New Roman" w:hAnsi="Arial" w:cs="Arial"/>
          <w:color w:val="000000" w:themeColor="text1"/>
          <w:kern w:val="0"/>
          <w:sz w:val="22"/>
          <w:szCs w:val="22"/>
          <w:lang w:eastAsia="en-GB"/>
          <w14:ligatures w14:val="none"/>
        </w:rPr>
        <w:t>Located within the Marlborough Conservation Area.</w:t>
      </w:r>
    </w:p>
    <w:p w14:paraId="2377CB42" w14:textId="312772F9" w:rsidR="00A10177" w:rsidRPr="00A10177" w:rsidRDefault="00A10177" w:rsidP="00CE7093">
      <w:pPr>
        <w:pStyle w:val="ListParagraph"/>
        <w:numPr>
          <w:ilvl w:val="0"/>
          <w:numId w:val="9"/>
        </w:numPr>
        <w:spacing w:after="0" w:line="276" w:lineRule="auto"/>
        <w:jc w:val="both"/>
        <w:outlineLvl w:val="2"/>
        <w:rPr>
          <w:rFonts w:ascii="Arial" w:eastAsia="Times New Roman" w:hAnsi="Arial" w:cs="Arial"/>
          <w:color w:val="000000" w:themeColor="text1"/>
          <w:kern w:val="0"/>
          <w:sz w:val="22"/>
          <w:szCs w:val="22"/>
          <w:lang w:eastAsia="en-GB"/>
          <w14:ligatures w14:val="none"/>
        </w:rPr>
      </w:pPr>
      <w:r w:rsidRPr="00A10177">
        <w:rPr>
          <w:rFonts w:ascii="Arial" w:eastAsia="Times New Roman" w:hAnsi="Arial" w:cs="Arial"/>
          <w:color w:val="000000" w:themeColor="text1"/>
          <w:kern w:val="0"/>
          <w:sz w:val="22"/>
          <w:szCs w:val="22"/>
          <w:lang w:eastAsia="en-GB"/>
          <w14:ligatures w14:val="none"/>
        </w:rPr>
        <w:t>Situated within relative proximity to multiple listed buildings.</w:t>
      </w:r>
    </w:p>
    <w:p w14:paraId="333CFE75" w14:textId="5F82E63E" w:rsidR="00A10177" w:rsidRPr="00A10177" w:rsidRDefault="00A10177" w:rsidP="00CE7093">
      <w:pPr>
        <w:pStyle w:val="ListParagraph"/>
        <w:numPr>
          <w:ilvl w:val="0"/>
          <w:numId w:val="9"/>
        </w:numPr>
        <w:spacing w:after="0" w:line="276" w:lineRule="auto"/>
        <w:jc w:val="both"/>
        <w:outlineLvl w:val="2"/>
        <w:rPr>
          <w:rFonts w:ascii="Arial" w:eastAsia="Times New Roman" w:hAnsi="Arial" w:cs="Arial"/>
          <w:color w:val="000000" w:themeColor="text1"/>
          <w:kern w:val="0"/>
          <w:sz w:val="22"/>
          <w:szCs w:val="22"/>
          <w:lang w:eastAsia="en-GB"/>
          <w14:ligatures w14:val="none"/>
        </w:rPr>
      </w:pPr>
      <w:r w:rsidRPr="00A10177">
        <w:rPr>
          <w:rFonts w:ascii="Arial" w:eastAsia="Times New Roman" w:hAnsi="Arial" w:cs="Arial"/>
          <w:color w:val="000000" w:themeColor="text1"/>
          <w:kern w:val="0"/>
          <w:sz w:val="22"/>
          <w:szCs w:val="22"/>
          <w:lang w:eastAsia="en-GB"/>
          <w14:ligatures w14:val="none"/>
        </w:rPr>
        <w:t>Washed over by the North Wessex Downs National Landscape.</w:t>
      </w:r>
    </w:p>
    <w:p w14:paraId="76C1EF13" w14:textId="2A74AA37" w:rsidR="00A10177" w:rsidRPr="00A10177" w:rsidRDefault="00A10177" w:rsidP="00CE7093">
      <w:pPr>
        <w:pStyle w:val="ListParagraph"/>
        <w:numPr>
          <w:ilvl w:val="0"/>
          <w:numId w:val="9"/>
        </w:numPr>
        <w:spacing w:after="0" w:line="276" w:lineRule="auto"/>
        <w:jc w:val="both"/>
        <w:outlineLvl w:val="2"/>
        <w:rPr>
          <w:rFonts w:ascii="Arial" w:eastAsia="Times New Roman" w:hAnsi="Arial" w:cs="Arial"/>
          <w:color w:val="000000" w:themeColor="text1"/>
          <w:kern w:val="0"/>
          <w:sz w:val="22"/>
          <w:szCs w:val="22"/>
          <w:lang w:eastAsia="en-GB"/>
          <w14:ligatures w14:val="none"/>
        </w:rPr>
      </w:pPr>
      <w:r w:rsidRPr="00A10177">
        <w:rPr>
          <w:rFonts w:ascii="Arial" w:eastAsia="Times New Roman" w:hAnsi="Arial" w:cs="Arial"/>
          <w:color w:val="000000" w:themeColor="text1"/>
          <w:kern w:val="0"/>
          <w:sz w:val="22"/>
          <w:szCs w:val="22"/>
          <w:lang w:eastAsia="en-GB"/>
          <w14:ligatures w14:val="none"/>
        </w:rPr>
        <w:t>Located within the limits of development for Marlborough.</w:t>
      </w:r>
    </w:p>
    <w:p w14:paraId="16EBAF89" w14:textId="78D8B8A2" w:rsidR="00A10177" w:rsidRPr="00A10177" w:rsidRDefault="00A10177" w:rsidP="00CE7093">
      <w:pPr>
        <w:pStyle w:val="ListParagraph"/>
        <w:numPr>
          <w:ilvl w:val="0"/>
          <w:numId w:val="9"/>
        </w:numPr>
        <w:spacing w:after="0" w:line="276" w:lineRule="auto"/>
        <w:jc w:val="both"/>
        <w:outlineLvl w:val="2"/>
        <w:rPr>
          <w:rFonts w:ascii="Arial" w:eastAsia="Times New Roman" w:hAnsi="Arial" w:cs="Arial"/>
          <w:color w:val="000000" w:themeColor="text1"/>
          <w:kern w:val="0"/>
          <w:sz w:val="22"/>
          <w:szCs w:val="22"/>
          <w:lang w:eastAsia="en-GB"/>
          <w14:ligatures w14:val="none"/>
        </w:rPr>
      </w:pPr>
      <w:r w:rsidRPr="00A10177">
        <w:rPr>
          <w:rFonts w:ascii="Arial" w:eastAsia="Times New Roman" w:hAnsi="Arial" w:cs="Arial"/>
          <w:color w:val="000000" w:themeColor="text1"/>
          <w:kern w:val="0"/>
          <w:sz w:val="22"/>
          <w:szCs w:val="22"/>
          <w:lang w:eastAsia="en-GB"/>
          <w14:ligatures w14:val="none"/>
        </w:rPr>
        <w:t>Flood Zone 1.</w:t>
      </w:r>
    </w:p>
    <w:p w14:paraId="0BAA38C6" w14:textId="77777777" w:rsidR="00683C17" w:rsidRPr="009C1702" w:rsidRDefault="00683C17" w:rsidP="009C1702">
      <w:pPr>
        <w:spacing w:after="0" w:line="276" w:lineRule="auto"/>
        <w:jc w:val="both"/>
        <w:outlineLvl w:val="2"/>
        <w:rPr>
          <w:rFonts w:ascii="Arial" w:eastAsia="Times New Roman" w:hAnsi="Arial" w:cs="Arial"/>
          <w:b/>
          <w:bCs/>
          <w:kern w:val="0"/>
          <w:sz w:val="22"/>
          <w:szCs w:val="22"/>
          <w:lang w:eastAsia="en-GB"/>
          <w14:ligatures w14:val="none"/>
        </w:rPr>
      </w:pPr>
    </w:p>
    <w:p w14:paraId="1C50B130" w14:textId="77777777" w:rsidR="00F7609E" w:rsidRDefault="00F7609E" w:rsidP="009C1702">
      <w:pPr>
        <w:spacing w:after="0" w:line="276" w:lineRule="auto"/>
        <w:jc w:val="both"/>
        <w:outlineLvl w:val="2"/>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PLANNING HISTORY</w:t>
      </w:r>
    </w:p>
    <w:p w14:paraId="5EAA4D30" w14:textId="77777777" w:rsidR="00631B2E" w:rsidRPr="00A10177" w:rsidRDefault="00631B2E" w:rsidP="009C1702">
      <w:pPr>
        <w:spacing w:after="0" w:line="276" w:lineRule="auto"/>
        <w:jc w:val="both"/>
        <w:outlineLvl w:val="2"/>
        <w:rPr>
          <w:rFonts w:ascii="Arial" w:eastAsia="Times New Roman" w:hAnsi="Arial" w:cs="Arial"/>
          <w:b/>
          <w:bCs/>
          <w:i/>
          <w:iCs/>
          <w:color w:val="000000" w:themeColor="text1"/>
          <w:kern w:val="0"/>
          <w:sz w:val="22"/>
          <w:szCs w:val="22"/>
          <w:lang w:eastAsia="en-GB"/>
          <w14:ligatures w14:val="none"/>
        </w:rPr>
      </w:pPr>
    </w:p>
    <w:p w14:paraId="504853FC" w14:textId="62CBFF87" w:rsidR="00BD6B4D" w:rsidRPr="00A10177" w:rsidRDefault="00A10177" w:rsidP="009C1702">
      <w:pPr>
        <w:spacing w:after="0" w:line="276" w:lineRule="auto"/>
        <w:jc w:val="both"/>
        <w:rPr>
          <w:rFonts w:ascii="Arial" w:eastAsia="Times New Roman" w:hAnsi="Arial" w:cs="Arial"/>
          <w:i/>
          <w:iCs/>
          <w:color w:val="000000" w:themeColor="text1"/>
          <w:kern w:val="0"/>
          <w:sz w:val="22"/>
          <w:szCs w:val="22"/>
          <w:lang w:eastAsia="en-GB"/>
          <w14:ligatures w14:val="none"/>
        </w:rPr>
      </w:pPr>
      <w:r w:rsidRPr="00A10177">
        <w:rPr>
          <w:rFonts w:ascii="Arial" w:eastAsia="Times New Roman" w:hAnsi="Arial" w:cs="Arial"/>
          <w:color w:val="000000" w:themeColor="text1"/>
          <w:kern w:val="0"/>
          <w:sz w:val="22"/>
          <w:szCs w:val="22"/>
          <w:lang w:eastAsia="en-GB"/>
          <w14:ligatures w14:val="none"/>
        </w:rPr>
        <w:t>No relevant planning history.</w:t>
      </w:r>
    </w:p>
    <w:p w14:paraId="01CAC7B0" w14:textId="77777777" w:rsidR="00F932D6" w:rsidRDefault="00F932D6" w:rsidP="009C1702">
      <w:pPr>
        <w:spacing w:after="0" w:line="276" w:lineRule="auto"/>
        <w:jc w:val="both"/>
        <w:rPr>
          <w:rFonts w:ascii="Arial" w:eastAsia="Times New Roman" w:hAnsi="Arial" w:cs="Arial"/>
          <w:b/>
          <w:bCs/>
          <w:kern w:val="0"/>
          <w:sz w:val="22"/>
          <w:szCs w:val="22"/>
          <w:lang w:eastAsia="en-GB"/>
          <w14:ligatures w14:val="none"/>
        </w:rPr>
      </w:pPr>
    </w:p>
    <w:p w14:paraId="5B5B55F2" w14:textId="77777777" w:rsidR="00683C17" w:rsidRPr="009C1702" w:rsidRDefault="00F7609E" w:rsidP="009C1702">
      <w:pPr>
        <w:spacing w:after="0" w:line="276" w:lineRule="auto"/>
        <w:jc w:val="both"/>
        <w:rPr>
          <w:rFonts w:ascii="Arial" w:eastAsia="Times New Roman" w:hAnsi="Arial" w:cs="Arial"/>
          <w:color w:val="FF0000"/>
          <w:kern w:val="0"/>
          <w:sz w:val="22"/>
          <w:szCs w:val="22"/>
          <w:lang w:eastAsia="en-GB"/>
          <w14:ligatures w14:val="none"/>
        </w:rPr>
      </w:pPr>
      <w:r w:rsidRPr="009C1702">
        <w:rPr>
          <w:rFonts w:ascii="Arial" w:eastAsia="Times New Roman" w:hAnsi="Arial" w:cs="Arial"/>
          <w:b/>
          <w:bCs/>
          <w:kern w:val="0"/>
          <w:sz w:val="22"/>
          <w:szCs w:val="22"/>
          <w:lang w:eastAsia="en-GB"/>
          <w14:ligatures w14:val="none"/>
        </w:rPr>
        <w:t>RELEVANT POLICIES AND GUIDANCE</w:t>
      </w:r>
    </w:p>
    <w:p w14:paraId="59FD08CB" w14:textId="77777777" w:rsidR="00F1263F" w:rsidRDefault="00F1263F" w:rsidP="009C1702">
      <w:pPr>
        <w:spacing w:after="0" w:line="276" w:lineRule="auto"/>
        <w:jc w:val="both"/>
        <w:rPr>
          <w:rFonts w:ascii="Arial" w:eastAsia="Times New Roman" w:hAnsi="Arial" w:cs="Arial"/>
          <w:kern w:val="0"/>
          <w:sz w:val="22"/>
          <w:szCs w:val="22"/>
          <w:lang w:eastAsia="en-GB"/>
          <w14:ligatures w14:val="none"/>
        </w:rPr>
      </w:pPr>
    </w:p>
    <w:p w14:paraId="5B474975" w14:textId="77777777" w:rsidR="008B578F" w:rsidRPr="003774FF" w:rsidRDefault="008B578F" w:rsidP="009C1702">
      <w:pPr>
        <w:spacing w:after="0" w:line="276" w:lineRule="auto"/>
        <w:jc w:val="both"/>
        <w:rPr>
          <w:rFonts w:ascii="Arial" w:eastAsia="Times New Roman" w:hAnsi="Arial" w:cs="Arial"/>
          <w:kern w:val="0"/>
          <w:sz w:val="22"/>
          <w:szCs w:val="22"/>
          <w:lang w:eastAsia="en-GB"/>
          <w14:ligatures w14:val="none"/>
        </w:rPr>
      </w:pPr>
      <w:r w:rsidRPr="003774FF">
        <w:rPr>
          <w:rFonts w:ascii="Arial" w:eastAsia="Times New Roman" w:hAnsi="Arial" w:cs="Arial"/>
          <w:kern w:val="0"/>
          <w:sz w:val="22"/>
          <w:szCs w:val="22"/>
          <w:lang w:eastAsia="en-GB"/>
          <w14:ligatures w14:val="none"/>
        </w:rPr>
        <w:t>Wiltshire Core Strategy:</w:t>
      </w:r>
    </w:p>
    <w:p w14:paraId="58D9F50E" w14:textId="77777777" w:rsidR="008B578F" w:rsidRPr="009C1702" w:rsidRDefault="008B578F" w:rsidP="009C1702">
      <w:pPr>
        <w:spacing w:after="0" w:line="276" w:lineRule="auto"/>
        <w:jc w:val="both"/>
        <w:rPr>
          <w:rFonts w:ascii="Arial" w:eastAsia="Times New Roman" w:hAnsi="Arial" w:cs="Arial"/>
          <w:kern w:val="0"/>
          <w:sz w:val="22"/>
          <w:szCs w:val="22"/>
          <w:lang w:eastAsia="en-GB"/>
          <w14:ligatures w14:val="none"/>
        </w:rPr>
      </w:pPr>
    </w:p>
    <w:p w14:paraId="1FB4DAF6" w14:textId="77777777" w:rsidR="00315AE0" w:rsidRPr="00A10177" w:rsidRDefault="00315AE0" w:rsidP="009C1702">
      <w:pPr>
        <w:pStyle w:val="ListParagraph"/>
        <w:numPr>
          <w:ilvl w:val="0"/>
          <w:numId w:val="6"/>
        </w:numPr>
        <w:spacing w:after="0" w:line="276" w:lineRule="auto"/>
        <w:jc w:val="both"/>
        <w:rPr>
          <w:rFonts w:ascii="Arial" w:eastAsia="Times New Roman" w:hAnsi="Arial" w:cs="Arial"/>
          <w:color w:val="000000" w:themeColor="text1"/>
          <w:kern w:val="0"/>
          <w:sz w:val="22"/>
          <w:szCs w:val="22"/>
          <w:lang w:eastAsia="en-GB"/>
          <w14:ligatures w14:val="none"/>
        </w:rPr>
      </w:pPr>
      <w:r w:rsidRPr="00A10177">
        <w:rPr>
          <w:rFonts w:ascii="Arial" w:eastAsia="Times New Roman" w:hAnsi="Arial" w:cs="Arial"/>
          <w:color w:val="000000" w:themeColor="text1"/>
          <w:kern w:val="0"/>
          <w:sz w:val="22"/>
          <w:szCs w:val="22"/>
          <w:lang w:eastAsia="en-GB"/>
          <w14:ligatures w14:val="none"/>
        </w:rPr>
        <w:t>Core Policy 50</w:t>
      </w:r>
      <w:r w:rsidR="006A735A" w:rsidRPr="00A10177">
        <w:rPr>
          <w:rFonts w:ascii="Arial" w:eastAsia="Times New Roman" w:hAnsi="Arial" w:cs="Arial"/>
          <w:color w:val="000000" w:themeColor="text1"/>
          <w:kern w:val="0"/>
          <w:sz w:val="22"/>
          <w:szCs w:val="22"/>
          <w:lang w:eastAsia="en-GB"/>
          <w14:ligatures w14:val="none"/>
        </w:rPr>
        <w:t>:</w:t>
      </w:r>
      <w:r w:rsidRPr="00A10177">
        <w:rPr>
          <w:rFonts w:ascii="Arial" w:eastAsia="Times New Roman" w:hAnsi="Arial" w:cs="Arial"/>
          <w:color w:val="000000" w:themeColor="text1"/>
          <w:kern w:val="0"/>
          <w:sz w:val="22"/>
          <w:szCs w:val="22"/>
          <w:lang w:eastAsia="en-GB"/>
          <w14:ligatures w14:val="none"/>
        </w:rPr>
        <w:t xml:space="preserve"> Biodiversity and Geodiversity </w:t>
      </w:r>
    </w:p>
    <w:p w14:paraId="7840D56C" w14:textId="26AAA75A" w:rsidR="00315AE0" w:rsidRPr="00A10177" w:rsidRDefault="00315AE0" w:rsidP="009C1702">
      <w:pPr>
        <w:pStyle w:val="ListParagraph"/>
        <w:numPr>
          <w:ilvl w:val="0"/>
          <w:numId w:val="6"/>
        </w:numPr>
        <w:spacing w:after="0" w:line="276" w:lineRule="auto"/>
        <w:jc w:val="both"/>
        <w:rPr>
          <w:rFonts w:ascii="Arial" w:eastAsia="Times New Roman" w:hAnsi="Arial" w:cs="Arial"/>
          <w:color w:val="000000" w:themeColor="text1"/>
          <w:kern w:val="0"/>
          <w:sz w:val="22"/>
          <w:szCs w:val="22"/>
          <w:lang w:eastAsia="en-GB"/>
          <w14:ligatures w14:val="none"/>
        </w:rPr>
      </w:pPr>
      <w:r w:rsidRPr="00A10177">
        <w:rPr>
          <w:rFonts w:ascii="Arial" w:eastAsia="Times New Roman" w:hAnsi="Arial" w:cs="Arial"/>
          <w:color w:val="000000" w:themeColor="text1"/>
          <w:kern w:val="0"/>
          <w:sz w:val="22"/>
          <w:szCs w:val="22"/>
          <w:lang w:eastAsia="en-GB"/>
          <w14:ligatures w14:val="none"/>
        </w:rPr>
        <w:t>Core Policy 51</w:t>
      </w:r>
      <w:r w:rsidR="006A735A" w:rsidRPr="00A10177">
        <w:rPr>
          <w:rFonts w:ascii="Arial" w:eastAsia="Times New Roman" w:hAnsi="Arial" w:cs="Arial"/>
          <w:color w:val="000000" w:themeColor="text1"/>
          <w:kern w:val="0"/>
          <w:sz w:val="22"/>
          <w:szCs w:val="22"/>
          <w:lang w:eastAsia="en-GB"/>
          <w14:ligatures w14:val="none"/>
        </w:rPr>
        <w:t xml:space="preserve">: </w:t>
      </w:r>
      <w:r w:rsidRPr="00A10177">
        <w:rPr>
          <w:rFonts w:ascii="Arial" w:eastAsia="Times New Roman" w:hAnsi="Arial" w:cs="Arial"/>
          <w:color w:val="000000" w:themeColor="text1"/>
          <w:kern w:val="0"/>
          <w:sz w:val="22"/>
          <w:szCs w:val="22"/>
          <w:lang w:eastAsia="en-GB"/>
          <w14:ligatures w14:val="none"/>
        </w:rPr>
        <w:t>Landscape</w:t>
      </w:r>
    </w:p>
    <w:p w14:paraId="495DD463" w14:textId="36B68053" w:rsidR="00A10177" w:rsidRPr="00A10177" w:rsidRDefault="00A10177" w:rsidP="00A10177">
      <w:pPr>
        <w:pStyle w:val="ListParagraph"/>
        <w:numPr>
          <w:ilvl w:val="0"/>
          <w:numId w:val="6"/>
        </w:numPr>
        <w:spacing w:after="0" w:line="276" w:lineRule="auto"/>
        <w:jc w:val="both"/>
        <w:rPr>
          <w:rFonts w:ascii="Arial" w:eastAsia="Times New Roman" w:hAnsi="Arial" w:cs="Arial"/>
          <w:color w:val="000000" w:themeColor="text1"/>
          <w:kern w:val="0"/>
          <w:sz w:val="22"/>
          <w:szCs w:val="22"/>
          <w:lang w:eastAsia="en-GB"/>
          <w14:ligatures w14:val="none"/>
        </w:rPr>
      </w:pPr>
      <w:r w:rsidRPr="00A10177">
        <w:rPr>
          <w:rFonts w:ascii="Arial" w:eastAsia="Times New Roman" w:hAnsi="Arial" w:cs="Arial"/>
          <w:color w:val="000000" w:themeColor="text1"/>
          <w:kern w:val="0"/>
          <w:sz w:val="22"/>
          <w:szCs w:val="22"/>
          <w:lang w:eastAsia="en-GB"/>
          <w14:ligatures w14:val="none"/>
        </w:rPr>
        <w:t>Core Policy 57: Ensuring High Quality Design and Place Shaping</w:t>
      </w:r>
    </w:p>
    <w:p w14:paraId="0896382B" w14:textId="68D73516" w:rsidR="003A2DD3" w:rsidRPr="00A10177" w:rsidRDefault="00EE6AA5" w:rsidP="009C1702">
      <w:pPr>
        <w:pStyle w:val="ListParagraph"/>
        <w:numPr>
          <w:ilvl w:val="0"/>
          <w:numId w:val="6"/>
        </w:numPr>
        <w:spacing w:after="0" w:line="276" w:lineRule="auto"/>
        <w:jc w:val="both"/>
        <w:rPr>
          <w:rFonts w:ascii="Arial" w:eastAsia="Times New Roman" w:hAnsi="Arial" w:cs="Arial"/>
          <w:color w:val="000000" w:themeColor="text1"/>
          <w:kern w:val="0"/>
          <w:sz w:val="22"/>
          <w:szCs w:val="22"/>
          <w:lang w:eastAsia="en-GB"/>
          <w14:ligatures w14:val="none"/>
        </w:rPr>
      </w:pPr>
      <w:r w:rsidRPr="00A10177">
        <w:rPr>
          <w:rFonts w:ascii="Arial" w:eastAsia="Times New Roman" w:hAnsi="Arial" w:cs="Arial"/>
          <w:color w:val="000000" w:themeColor="text1"/>
          <w:kern w:val="0"/>
          <w:sz w:val="22"/>
          <w:szCs w:val="22"/>
          <w:lang w:eastAsia="en-GB"/>
          <w14:ligatures w14:val="none"/>
        </w:rPr>
        <w:t>Core Policy 58</w:t>
      </w:r>
      <w:r w:rsidR="006A735A" w:rsidRPr="00A10177">
        <w:rPr>
          <w:rFonts w:ascii="Arial" w:eastAsia="Times New Roman" w:hAnsi="Arial" w:cs="Arial"/>
          <w:color w:val="000000" w:themeColor="text1"/>
          <w:kern w:val="0"/>
          <w:sz w:val="22"/>
          <w:szCs w:val="22"/>
          <w:lang w:eastAsia="en-GB"/>
          <w14:ligatures w14:val="none"/>
        </w:rPr>
        <w:t>:</w:t>
      </w:r>
      <w:r w:rsidR="00315AE0" w:rsidRPr="00A10177">
        <w:rPr>
          <w:rFonts w:ascii="Arial" w:eastAsia="Times New Roman" w:hAnsi="Arial" w:cs="Arial"/>
          <w:color w:val="000000" w:themeColor="text1"/>
          <w:kern w:val="0"/>
          <w:sz w:val="22"/>
          <w:szCs w:val="22"/>
          <w:lang w:eastAsia="en-GB"/>
          <w14:ligatures w14:val="none"/>
        </w:rPr>
        <w:t xml:space="preserve"> Ensuring the Conservation of the Historic Environment</w:t>
      </w:r>
    </w:p>
    <w:p w14:paraId="05F57C47" w14:textId="77777777" w:rsidR="00134D23" w:rsidRDefault="00134D23" w:rsidP="009C1702">
      <w:pPr>
        <w:spacing w:after="0" w:line="276" w:lineRule="auto"/>
        <w:jc w:val="both"/>
        <w:rPr>
          <w:rFonts w:ascii="Arial" w:eastAsia="Times New Roman" w:hAnsi="Arial" w:cs="Arial"/>
          <w:color w:val="FF0000"/>
          <w:kern w:val="0"/>
          <w:sz w:val="22"/>
          <w:szCs w:val="22"/>
          <w:lang w:eastAsia="en-GB"/>
          <w14:ligatures w14:val="none"/>
        </w:rPr>
      </w:pPr>
    </w:p>
    <w:p w14:paraId="35AD5B2D" w14:textId="7D06ABE5" w:rsidR="0021435E" w:rsidRPr="00A10177" w:rsidRDefault="00A10177"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A10177">
        <w:rPr>
          <w:rFonts w:ascii="Arial" w:eastAsia="Times New Roman" w:hAnsi="Arial" w:cs="Arial"/>
          <w:color w:val="000000" w:themeColor="text1"/>
          <w:kern w:val="0"/>
          <w:sz w:val="22"/>
          <w:szCs w:val="22"/>
          <w:lang w:eastAsia="en-GB"/>
          <w14:ligatures w14:val="none"/>
        </w:rPr>
        <w:t>Marlborough Area Neighbourhood Plan 2021-2036</w:t>
      </w:r>
    </w:p>
    <w:p w14:paraId="568FADB4" w14:textId="77777777" w:rsidR="0021435E" w:rsidRPr="00A10177" w:rsidRDefault="0021435E"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14C13E1F" w14:textId="0A367F4B" w:rsidR="00A10177" w:rsidRPr="00A10177" w:rsidRDefault="00A10177"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A10177">
        <w:rPr>
          <w:rFonts w:ascii="Arial" w:eastAsia="Times New Roman" w:hAnsi="Arial" w:cs="Arial"/>
          <w:color w:val="000000" w:themeColor="text1"/>
          <w:kern w:val="0"/>
          <w:sz w:val="22"/>
          <w:szCs w:val="22"/>
          <w:lang w:eastAsia="en-GB"/>
          <w14:ligatures w14:val="none"/>
        </w:rPr>
        <w:t>Marlborough Conservation Area Statement June 2003</w:t>
      </w:r>
    </w:p>
    <w:p w14:paraId="3D6FFA0A" w14:textId="77777777" w:rsidR="00A10177" w:rsidRPr="00A10177" w:rsidRDefault="00A10177"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6107C2DB" w14:textId="77777777" w:rsidR="00454C71" w:rsidRPr="00DB7D89" w:rsidRDefault="00454C71"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A10177">
        <w:rPr>
          <w:rFonts w:ascii="Arial" w:eastAsia="Times New Roman" w:hAnsi="Arial" w:cs="Arial"/>
          <w:color w:val="000000" w:themeColor="text1"/>
          <w:kern w:val="0"/>
          <w:sz w:val="22"/>
          <w:szCs w:val="22"/>
          <w:lang w:eastAsia="en-GB"/>
          <w14:ligatures w14:val="none"/>
        </w:rPr>
        <w:lastRenderedPageBreak/>
        <w:t>Wiltshire Design Guide</w:t>
      </w:r>
      <w:r w:rsidR="00015ADB" w:rsidRPr="00A10177">
        <w:rPr>
          <w:rFonts w:ascii="Arial" w:eastAsia="Times New Roman" w:hAnsi="Arial" w:cs="Arial"/>
          <w:color w:val="000000" w:themeColor="text1"/>
          <w:kern w:val="0"/>
          <w:sz w:val="22"/>
          <w:szCs w:val="22"/>
          <w:lang w:eastAsia="en-GB"/>
          <w14:ligatures w14:val="none"/>
        </w:rPr>
        <w:t xml:space="preserve">: Appendix D – Design </w:t>
      </w:r>
      <w:r w:rsidR="00015ADB" w:rsidRPr="00DB7D89">
        <w:rPr>
          <w:rFonts w:ascii="Arial" w:eastAsia="Times New Roman" w:hAnsi="Arial" w:cs="Arial"/>
          <w:color w:val="000000" w:themeColor="text1"/>
          <w:kern w:val="0"/>
          <w:sz w:val="22"/>
          <w:szCs w:val="22"/>
          <w:lang w:eastAsia="en-GB"/>
          <w14:ligatures w14:val="none"/>
        </w:rPr>
        <w:t xml:space="preserve">Guidance for Householder extensions </w:t>
      </w:r>
    </w:p>
    <w:p w14:paraId="01CB3E0E" w14:textId="77777777" w:rsidR="00FA3D27" w:rsidRPr="00DB7D89" w:rsidRDefault="00FA3D27" w:rsidP="009C1702">
      <w:pPr>
        <w:spacing w:after="0" w:line="276" w:lineRule="auto"/>
        <w:jc w:val="both"/>
        <w:rPr>
          <w:rFonts w:ascii="Arial" w:eastAsia="Times New Roman" w:hAnsi="Arial" w:cs="Arial"/>
          <w:b/>
          <w:bCs/>
          <w:color w:val="FF0000"/>
          <w:kern w:val="0"/>
          <w:sz w:val="22"/>
          <w:szCs w:val="22"/>
          <w:lang w:eastAsia="en-GB"/>
          <w14:ligatures w14:val="none"/>
        </w:rPr>
      </w:pPr>
    </w:p>
    <w:p w14:paraId="6D18412D" w14:textId="77777777" w:rsidR="00284692" w:rsidRPr="00DB7D89" w:rsidRDefault="00284692" w:rsidP="00284692">
      <w:pPr>
        <w:spacing w:after="0" w:line="276" w:lineRule="auto"/>
        <w:jc w:val="both"/>
        <w:rPr>
          <w:rFonts w:ascii="Arial" w:eastAsia="Times New Roman" w:hAnsi="Arial" w:cs="Arial"/>
          <w:kern w:val="0"/>
          <w:sz w:val="22"/>
          <w:szCs w:val="22"/>
          <w:lang w:eastAsia="en-GB"/>
          <w14:ligatures w14:val="none"/>
        </w:rPr>
      </w:pPr>
      <w:r w:rsidRPr="00DB7D89">
        <w:rPr>
          <w:rFonts w:ascii="Arial" w:eastAsia="Times New Roman" w:hAnsi="Arial" w:cs="Arial"/>
          <w:kern w:val="0"/>
          <w:sz w:val="22"/>
          <w:szCs w:val="22"/>
          <w:lang w:eastAsia="en-GB"/>
          <w14:ligatures w14:val="none"/>
        </w:rPr>
        <w:t xml:space="preserve">The National Planning Policy Framework (NPPF) </w:t>
      </w:r>
    </w:p>
    <w:p w14:paraId="56894DFD" w14:textId="77777777" w:rsidR="00284692" w:rsidRPr="00DB7D89" w:rsidRDefault="00284692" w:rsidP="00284692">
      <w:pPr>
        <w:spacing w:after="0" w:line="276" w:lineRule="auto"/>
        <w:jc w:val="both"/>
        <w:rPr>
          <w:rFonts w:ascii="Arial" w:eastAsia="Times New Roman" w:hAnsi="Arial" w:cs="Arial"/>
          <w:kern w:val="0"/>
          <w:sz w:val="22"/>
          <w:szCs w:val="22"/>
          <w:lang w:eastAsia="en-GB"/>
          <w14:ligatures w14:val="none"/>
        </w:rPr>
      </w:pPr>
    </w:p>
    <w:p w14:paraId="6C81D061" w14:textId="77777777" w:rsidR="00284692" w:rsidRPr="00DB7D89" w:rsidRDefault="00284692" w:rsidP="00284692">
      <w:pPr>
        <w:spacing w:after="0" w:line="276" w:lineRule="auto"/>
        <w:jc w:val="both"/>
        <w:rPr>
          <w:rFonts w:ascii="Arial" w:eastAsia="Times New Roman" w:hAnsi="Arial" w:cs="Arial"/>
          <w:kern w:val="0"/>
          <w:sz w:val="22"/>
          <w:szCs w:val="22"/>
          <w:lang w:eastAsia="en-GB"/>
          <w14:ligatures w14:val="none"/>
        </w:rPr>
      </w:pPr>
      <w:r w:rsidRPr="00DB7D89">
        <w:rPr>
          <w:rFonts w:ascii="Arial" w:eastAsia="Times New Roman" w:hAnsi="Arial" w:cs="Arial"/>
          <w:kern w:val="0"/>
          <w:sz w:val="22"/>
          <w:szCs w:val="22"/>
          <w:lang w:eastAsia="en-GB"/>
          <w14:ligatures w14:val="none"/>
        </w:rPr>
        <w:t xml:space="preserve">The Planning Practice Guidance </w:t>
      </w:r>
    </w:p>
    <w:p w14:paraId="4B24018A" w14:textId="77777777" w:rsidR="00284692" w:rsidRPr="00DB7D89" w:rsidRDefault="00284692" w:rsidP="009C1702">
      <w:pPr>
        <w:spacing w:after="0" w:line="276" w:lineRule="auto"/>
        <w:jc w:val="both"/>
        <w:rPr>
          <w:rFonts w:ascii="Arial" w:eastAsia="Times New Roman" w:hAnsi="Arial" w:cs="Arial"/>
          <w:b/>
          <w:bCs/>
          <w:color w:val="FF0000"/>
          <w:kern w:val="0"/>
          <w:sz w:val="22"/>
          <w:szCs w:val="22"/>
          <w:lang w:eastAsia="en-GB"/>
          <w14:ligatures w14:val="none"/>
        </w:rPr>
      </w:pPr>
    </w:p>
    <w:p w14:paraId="3F5BDEFA" w14:textId="77777777" w:rsidR="00B633AB" w:rsidRPr="00DB7D89" w:rsidRDefault="00B633AB" w:rsidP="009C1702">
      <w:pPr>
        <w:spacing w:after="0" w:line="276" w:lineRule="auto"/>
        <w:jc w:val="both"/>
        <w:rPr>
          <w:rFonts w:ascii="Arial" w:eastAsia="Times New Roman" w:hAnsi="Arial" w:cs="Arial"/>
          <w:kern w:val="0"/>
          <w:sz w:val="22"/>
          <w:szCs w:val="22"/>
          <w:lang w:eastAsia="en-GB"/>
          <w14:ligatures w14:val="none"/>
        </w:rPr>
      </w:pPr>
      <w:r w:rsidRPr="00DB7D89">
        <w:rPr>
          <w:rFonts w:ascii="Arial" w:eastAsia="Times New Roman" w:hAnsi="Arial" w:cs="Arial"/>
          <w:kern w:val="0"/>
          <w:sz w:val="22"/>
          <w:szCs w:val="22"/>
          <w:lang w:eastAsia="en-GB"/>
          <w14:ligatures w14:val="none"/>
        </w:rPr>
        <w:t xml:space="preserve">National </w:t>
      </w:r>
      <w:r w:rsidR="00DB7D89" w:rsidRPr="00DB7D89">
        <w:rPr>
          <w:rFonts w:ascii="Arial" w:eastAsia="Times New Roman" w:hAnsi="Arial" w:cs="Arial"/>
          <w:kern w:val="0"/>
          <w:sz w:val="22"/>
          <w:szCs w:val="22"/>
          <w:lang w:eastAsia="en-GB"/>
          <w14:ligatures w14:val="none"/>
        </w:rPr>
        <w:t>Design Guide</w:t>
      </w:r>
    </w:p>
    <w:p w14:paraId="4286007A" w14:textId="77777777" w:rsidR="00284692" w:rsidRPr="009C1702" w:rsidRDefault="00284692" w:rsidP="009C1702">
      <w:pPr>
        <w:spacing w:after="0" w:line="276" w:lineRule="auto"/>
        <w:jc w:val="both"/>
        <w:rPr>
          <w:rFonts w:ascii="Arial" w:eastAsia="Times New Roman" w:hAnsi="Arial" w:cs="Arial"/>
          <w:b/>
          <w:bCs/>
          <w:color w:val="FF0000"/>
          <w:kern w:val="0"/>
          <w:sz w:val="22"/>
          <w:szCs w:val="22"/>
          <w:lang w:eastAsia="en-GB"/>
          <w14:ligatures w14:val="none"/>
        </w:rPr>
      </w:pPr>
    </w:p>
    <w:p w14:paraId="29CD1220" w14:textId="77777777" w:rsidR="00D902FA" w:rsidRPr="009C1702" w:rsidRDefault="00F7609E" w:rsidP="009C1702">
      <w:pPr>
        <w:spacing w:after="0" w:line="276" w:lineRule="auto"/>
        <w:jc w:val="both"/>
        <w:rPr>
          <w:rFonts w:ascii="Arial" w:eastAsia="Times New Roman" w:hAnsi="Arial" w:cs="Arial"/>
          <w:b/>
          <w:bCs/>
          <w:color w:val="FF0000"/>
          <w:kern w:val="0"/>
          <w:sz w:val="22"/>
          <w:szCs w:val="22"/>
          <w:lang w:eastAsia="en-GB"/>
          <w14:ligatures w14:val="none"/>
        </w:rPr>
      </w:pPr>
      <w:r w:rsidRPr="009C1702">
        <w:rPr>
          <w:rFonts w:ascii="Arial" w:eastAsia="Times New Roman" w:hAnsi="Arial" w:cs="Arial"/>
          <w:b/>
          <w:bCs/>
          <w:kern w:val="0"/>
          <w:sz w:val="22"/>
          <w:szCs w:val="22"/>
          <w:lang w:eastAsia="en-GB"/>
          <w14:ligatures w14:val="none"/>
        </w:rPr>
        <w:t>CONSULTATION</w:t>
      </w:r>
      <w:r w:rsidR="00D902FA" w:rsidRPr="009C1702">
        <w:rPr>
          <w:rFonts w:ascii="Arial" w:eastAsia="Times New Roman" w:hAnsi="Arial" w:cs="Arial"/>
          <w:b/>
          <w:bCs/>
          <w:kern w:val="0"/>
          <w:sz w:val="22"/>
          <w:szCs w:val="22"/>
          <w:lang w:eastAsia="en-GB"/>
          <w14:ligatures w14:val="none"/>
        </w:rPr>
        <w:t xml:space="preserve"> RESPONSES</w:t>
      </w:r>
    </w:p>
    <w:p w14:paraId="3B3D2C3E" w14:textId="77777777" w:rsidR="00D902FA" w:rsidRPr="009C1702" w:rsidRDefault="00D902FA" w:rsidP="009C1702">
      <w:pPr>
        <w:spacing w:after="0" w:line="276" w:lineRule="auto"/>
        <w:jc w:val="both"/>
        <w:rPr>
          <w:rFonts w:ascii="Arial" w:eastAsia="Times New Roman" w:hAnsi="Arial" w:cs="Arial"/>
          <w:b/>
          <w:bCs/>
          <w:color w:val="FF0000"/>
          <w:kern w:val="0"/>
          <w:sz w:val="22"/>
          <w:szCs w:val="22"/>
          <w:lang w:eastAsia="en-GB"/>
          <w14:ligatures w14:val="none"/>
        </w:rPr>
      </w:pPr>
    </w:p>
    <w:p w14:paraId="50BCC2FC" w14:textId="2016E86D" w:rsidR="005B0FD5" w:rsidRPr="00A10177" w:rsidRDefault="00A10177" w:rsidP="009C1702">
      <w:pPr>
        <w:spacing w:after="0" w:line="276" w:lineRule="auto"/>
        <w:jc w:val="both"/>
        <w:rPr>
          <w:rFonts w:ascii="Arial" w:eastAsia="Times New Roman" w:hAnsi="Arial" w:cs="Arial"/>
          <w:i/>
          <w:iCs/>
          <w:color w:val="ED0000"/>
          <w:kern w:val="0"/>
          <w:sz w:val="22"/>
          <w:szCs w:val="22"/>
          <w:lang w:eastAsia="en-GB"/>
          <w14:ligatures w14:val="none"/>
        </w:rPr>
      </w:pPr>
      <w:r>
        <w:rPr>
          <w:rFonts w:ascii="Arial" w:eastAsia="Times New Roman" w:hAnsi="Arial" w:cs="Arial"/>
          <w:kern w:val="0"/>
          <w:sz w:val="22"/>
          <w:szCs w:val="22"/>
          <w:u w:val="single"/>
          <w:lang w:eastAsia="en-GB"/>
          <w14:ligatures w14:val="none"/>
        </w:rPr>
        <w:t xml:space="preserve">Marlborough </w:t>
      </w:r>
      <w:r w:rsidR="00F7609E" w:rsidRPr="00085C56">
        <w:rPr>
          <w:rFonts w:ascii="Arial" w:eastAsia="Times New Roman" w:hAnsi="Arial" w:cs="Arial"/>
          <w:kern w:val="0"/>
          <w:sz w:val="22"/>
          <w:szCs w:val="22"/>
          <w:u w:val="single"/>
          <w:lang w:eastAsia="en-GB"/>
          <w14:ligatures w14:val="none"/>
        </w:rPr>
        <w:t>Town Council</w:t>
      </w:r>
      <w:r w:rsidR="00F7609E" w:rsidRPr="00085C56">
        <w:rPr>
          <w:rFonts w:ascii="Arial" w:eastAsia="Times New Roman" w:hAnsi="Arial" w:cs="Arial"/>
          <w:kern w:val="0"/>
          <w:sz w:val="22"/>
          <w:szCs w:val="22"/>
          <w:lang w:eastAsia="en-GB"/>
          <w14:ligatures w14:val="none"/>
        </w:rPr>
        <w:t>:</w:t>
      </w:r>
      <w:r w:rsidR="0016162B" w:rsidRPr="00A3010D">
        <w:rPr>
          <w:rFonts w:ascii="Arial" w:eastAsia="Times New Roman" w:hAnsi="Arial" w:cs="Arial"/>
          <w:kern w:val="0"/>
          <w:sz w:val="22"/>
          <w:szCs w:val="22"/>
          <w:lang w:eastAsia="en-GB"/>
          <w14:ligatures w14:val="none"/>
        </w:rPr>
        <w:t xml:space="preserve"> </w:t>
      </w:r>
      <w:r w:rsidR="00A3010D" w:rsidRPr="00A3010D">
        <w:rPr>
          <w:rFonts w:ascii="Arial" w:eastAsia="Times New Roman" w:hAnsi="Arial" w:cs="Arial"/>
          <w:kern w:val="0"/>
          <w:sz w:val="22"/>
          <w:szCs w:val="22"/>
          <w:lang w:eastAsia="en-GB"/>
          <w14:ligatures w14:val="none"/>
        </w:rPr>
        <w:t>No objection</w:t>
      </w:r>
      <w:bookmarkStart w:id="0" w:name="_Hlk198304422"/>
      <w:r>
        <w:rPr>
          <w:rFonts w:ascii="Arial" w:eastAsia="Times New Roman" w:hAnsi="Arial" w:cs="Arial"/>
          <w:kern w:val="0"/>
          <w:sz w:val="22"/>
          <w:szCs w:val="22"/>
          <w:lang w:eastAsia="en-GB"/>
          <w14:ligatures w14:val="none"/>
        </w:rPr>
        <w:t>.</w:t>
      </w:r>
      <w:bookmarkEnd w:id="0"/>
    </w:p>
    <w:p w14:paraId="74910D31" w14:textId="77777777" w:rsidR="0086379F" w:rsidRPr="009C1702" w:rsidRDefault="0086379F" w:rsidP="009C1702">
      <w:pPr>
        <w:spacing w:after="0" w:line="276" w:lineRule="auto"/>
        <w:jc w:val="both"/>
        <w:rPr>
          <w:rFonts w:ascii="Arial" w:eastAsia="Times New Roman" w:hAnsi="Arial" w:cs="Arial"/>
          <w:b/>
          <w:bCs/>
          <w:color w:val="FF0000"/>
          <w:kern w:val="0"/>
          <w:sz w:val="22"/>
          <w:szCs w:val="22"/>
          <w:lang w:eastAsia="en-GB"/>
          <w14:ligatures w14:val="none"/>
        </w:rPr>
      </w:pPr>
    </w:p>
    <w:p w14:paraId="7BB41439" w14:textId="77777777" w:rsidR="00D902FA"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REPRESENTATIONS</w:t>
      </w:r>
    </w:p>
    <w:p w14:paraId="4678BFA0" w14:textId="77777777" w:rsidR="005B0FD5" w:rsidRPr="009C1702" w:rsidRDefault="005B0FD5" w:rsidP="009C1702">
      <w:pPr>
        <w:spacing w:after="0" w:line="276" w:lineRule="auto"/>
        <w:jc w:val="both"/>
        <w:rPr>
          <w:rFonts w:ascii="Arial" w:eastAsia="Times New Roman" w:hAnsi="Arial" w:cs="Arial"/>
          <w:b/>
          <w:bCs/>
          <w:color w:val="FF0000"/>
          <w:kern w:val="0"/>
          <w:sz w:val="22"/>
          <w:szCs w:val="22"/>
          <w:lang w:eastAsia="en-GB"/>
          <w14:ligatures w14:val="none"/>
        </w:rPr>
      </w:pPr>
    </w:p>
    <w:p w14:paraId="28F5AADA" w14:textId="5D5EAB33" w:rsidR="008D7802" w:rsidRPr="00A10177" w:rsidRDefault="00E51166"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9F1BA2">
        <w:rPr>
          <w:rFonts w:ascii="Arial" w:eastAsia="Times New Roman" w:hAnsi="Arial" w:cs="Arial"/>
          <w:color w:val="000000" w:themeColor="text1"/>
          <w:kern w:val="0"/>
          <w:sz w:val="22"/>
          <w:szCs w:val="22"/>
          <w:lang w:eastAsia="en-GB"/>
          <w14:ligatures w14:val="none"/>
        </w:rPr>
        <w:t>No comments were received</w:t>
      </w:r>
      <w:r w:rsidR="00924221" w:rsidRPr="009F1BA2">
        <w:rPr>
          <w:rFonts w:ascii="Arial" w:eastAsia="Times New Roman" w:hAnsi="Arial" w:cs="Arial"/>
          <w:color w:val="000000" w:themeColor="text1"/>
          <w:kern w:val="0"/>
          <w:sz w:val="22"/>
          <w:szCs w:val="22"/>
          <w:lang w:eastAsia="en-GB"/>
          <w14:ligatures w14:val="none"/>
        </w:rPr>
        <w:t>.</w:t>
      </w:r>
    </w:p>
    <w:p w14:paraId="73A8252A" w14:textId="77777777" w:rsidR="005B0FD5" w:rsidRPr="009C1702" w:rsidRDefault="005B0FD5" w:rsidP="009C1702">
      <w:pPr>
        <w:spacing w:after="0" w:line="276" w:lineRule="auto"/>
        <w:jc w:val="both"/>
        <w:rPr>
          <w:rFonts w:ascii="Arial" w:eastAsia="Times New Roman" w:hAnsi="Arial" w:cs="Arial"/>
          <w:b/>
          <w:bCs/>
          <w:color w:val="FF0000"/>
          <w:kern w:val="0"/>
          <w:sz w:val="22"/>
          <w:szCs w:val="22"/>
          <w:lang w:eastAsia="en-GB"/>
          <w14:ligatures w14:val="none"/>
        </w:rPr>
      </w:pPr>
    </w:p>
    <w:p w14:paraId="14A6B066" w14:textId="77777777" w:rsidR="0007377C"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ASSESSMENT</w:t>
      </w:r>
    </w:p>
    <w:p w14:paraId="59CA0182" w14:textId="77777777" w:rsidR="005B0FD5" w:rsidRPr="009C1702" w:rsidRDefault="005B0FD5" w:rsidP="009C1702">
      <w:pPr>
        <w:spacing w:after="0" w:line="276" w:lineRule="auto"/>
        <w:jc w:val="both"/>
        <w:rPr>
          <w:rFonts w:ascii="Arial" w:eastAsia="Times New Roman" w:hAnsi="Arial" w:cs="Arial"/>
          <w:b/>
          <w:bCs/>
          <w:color w:val="FF0000"/>
          <w:kern w:val="0"/>
          <w:sz w:val="22"/>
          <w:szCs w:val="22"/>
          <w:lang w:eastAsia="en-GB"/>
          <w14:ligatures w14:val="none"/>
        </w:rPr>
      </w:pPr>
    </w:p>
    <w:p w14:paraId="35A8CADE"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9C1702">
        <w:rPr>
          <w:rFonts w:ascii="Arial" w:eastAsia="Times New Roman" w:hAnsi="Arial" w:cs="Arial"/>
          <w:color w:val="000000" w:themeColor="text1"/>
          <w:kern w:val="0"/>
          <w:sz w:val="22"/>
          <w:szCs w:val="22"/>
          <w:lang w:eastAsia="en-GB"/>
          <w14:ligatures w14:val="none"/>
        </w:rPr>
        <w:t>Section 38(6) of the Planning and Compulsory Purchase Act 2004 states:</w:t>
      </w:r>
    </w:p>
    <w:p w14:paraId="277B7D0B"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4778D308" w14:textId="77777777" w:rsidR="0092586B" w:rsidRPr="009C1702" w:rsidRDefault="0092586B" w:rsidP="009C1702">
      <w:pPr>
        <w:spacing w:after="0" w:line="276" w:lineRule="auto"/>
        <w:jc w:val="both"/>
        <w:rPr>
          <w:rFonts w:ascii="Arial" w:eastAsia="Times New Roman" w:hAnsi="Arial" w:cs="Arial"/>
          <w:i/>
          <w:iCs/>
          <w:color w:val="000000" w:themeColor="text1"/>
          <w:kern w:val="0"/>
          <w:sz w:val="22"/>
          <w:szCs w:val="22"/>
          <w:lang w:eastAsia="en-GB"/>
          <w14:ligatures w14:val="none"/>
        </w:rPr>
      </w:pPr>
      <w:r w:rsidRPr="009C1702">
        <w:rPr>
          <w:rFonts w:ascii="Arial" w:eastAsia="Times New Roman" w:hAnsi="Arial" w:cs="Arial"/>
          <w:i/>
          <w:iCs/>
          <w:color w:val="000000" w:themeColor="text1"/>
          <w:kern w:val="0"/>
          <w:sz w:val="22"/>
          <w:szCs w:val="22"/>
          <w:lang w:eastAsia="en-GB"/>
          <w14:ligatures w14:val="none"/>
        </w:rPr>
        <w:t>"If regard is to be had to the development plan for the purposes of any determination to be made under the planning Acts, the determination must be made in accordance with the plan unless material considerations indicate otherwise."</w:t>
      </w:r>
    </w:p>
    <w:p w14:paraId="0144B10D"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6213CCC6" w14:textId="13DAA05E" w:rsidR="00B71D0E" w:rsidRPr="00A10177"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9C1702">
        <w:rPr>
          <w:rFonts w:ascii="Arial" w:eastAsia="Times New Roman" w:hAnsi="Arial" w:cs="Arial"/>
          <w:color w:val="000000" w:themeColor="text1"/>
          <w:kern w:val="0"/>
          <w:sz w:val="22"/>
          <w:szCs w:val="22"/>
          <w:lang w:eastAsia="en-GB"/>
          <w14:ligatures w14:val="none"/>
        </w:rPr>
        <w:t xml:space="preserve">In accordance with this statutory requirement, this application has been assessed against the relevant policies of the Development Plan, including the </w:t>
      </w:r>
      <w:r w:rsidR="00063A02">
        <w:rPr>
          <w:rFonts w:ascii="Arial" w:eastAsia="Times New Roman" w:hAnsi="Arial" w:cs="Arial"/>
          <w:color w:val="000000" w:themeColor="text1"/>
          <w:kern w:val="0"/>
          <w:sz w:val="22"/>
          <w:szCs w:val="22"/>
          <w:lang w:eastAsia="en-GB"/>
          <w14:ligatures w14:val="none"/>
        </w:rPr>
        <w:t xml:space="preserve">adopted </w:t>
      </w:r>
      <w:r w:rsidRPr="009C1702">
        <w:rPr>
          <w:rFonts w:ascii="Arial" w:eastAsia="Times New Roman" w:hAnsi="Arial" w:cs="Arial"/>
          <w:color w:val="000000" w:themeColor="text1"/>
          <w:kern w:val="0"/>
          <w:sz w:val="22"/>
          <w:szCs w:val="22"/>
          <w:lang w:eastAsia="en-GB"/>
          <w14:ligatures w14:val="none"/>
        </w:rPr>
        <w:t xml:space="preserve">Wiltshire Core Strategy (2015) and, where applicable, any made Neighbourhood Plans. </w:t>
      </w:r>
    </w:p>
    <w:p w14:paraId="2CA3BA7F" w14:textId="77777777" w:rsidR="002175E1" w:rsidRPr="009C1702" w:rsidRDefault="002175E1" w:rsidP="009C1702">
      <w:pPr>
        <w:spacing w:after="0" w:line="276" w:lineRule="auto"/>
        <w:jc w:val="both"/>
        <w:rPr>
          <w:rFonts w:ascii="Arial" w:eastAsia="Times New Roman" w:hAnsi="Arial" w:cs="Arial"/>
          <w:b/>
          <w:bCs/>
          <w:kern w:val="0"/>
          <w:sz w:val="22"/>
          <w:szCs w:val="22"/>
          <w:lang w:eastAsia="en-GB"/>
          <w14:ligatures w14:val="none"/>
        </w:rPr>
      </w:pPr>
    </w:p>
    <w:p w14:paraId="20366990" w14:textId="77777777" w:rsidR="00852CAC" w:rsidRDefault="00852CAC" w:rsidP="00852CAC">
      <w:pPr>
        <w:spacing w:after="0" w:line="276" w:lineRule="auto"/>
        <w:jc w:val="both"/>
        <w:rPr>
          <w:rFonts w:ascii="Arial" w:eastAsia="Times New Roman" w:hAnsi="Arial" w:cs="Arial"/>
          <w:kern w:val="0"/>
          <w:sz w:val="22"/>
          <w:szCs w:val="22"/>
          <w:u w:val="single"/>
          <w:lang w:eastAsia="en-GB"/>
          <w14:ligatures w14:val="none"/>
        </w:rPr>
      </w:pPr>
      <w:r w:rsidRPr="00852CAC">
        <w:rPr>
          <w:rFonts w:ascii="Arial" w:eastAsia="Times New Roman" w:hAnsi="Arial" w:cs="Arial"/>
          <w:kern w:val="0"/>
          <w:sz w:val="22"/>
          <w:szCs w:val="22"/>
          <w:u w:val="single"/>
          <w:lang w:eastAsia="en-GB"/>
          <w14:ligatures w14:val="none"/>
        </w:rPr>
        <w:t xml:space="preserve">Design and </w:t>
      </w:r>
      <w:r w:rsidR="00492385">
        <w:rPr>
          <w:rFonts w:ascii="Arial" w:eastAsia="Times New Roman" w:hAnsi="Arial" w:cs="Arial"/>
          <w:kern w:val="0"/>
          <w:sz w:val="22"/>
          <w:szCs w:val="22"/>
          <w:u w:val="single"/>
          <w:lang w:eastAsia="en-GB"/>
          <w14:ligatures w14:val="none"/>
        </w:rPr>
        <w:t xml:space="preserve">Impact </w:t>
      </w:r>
      <w:r w:rsidR="00212556">
        <w:rPr>
          <w:rFonts w:ascii="Arial" w:eastAsia="Times New Roman" w:hAnsi="Arial" w:cs="Arial"/>
          <w:kern w:val="0"/>
          <w:sz w:val="22"/>
          <w:szCs w:val="22"/>
          <w:u w:val="single"/>
          <w:lang w:eastAsia="en-GB"/>
          <w14:ligatures w14:val="none"/>
        </w:rPr>
        <w:t>upon the character and context of the area</w:t>
      </w:r>
    </w:p>
    <w:p w14:paraId="627C8177" w14:textId="77777777" w:rsidR="005B0FD5" w:rsidRPr="00852CAC" w:rsidRDefault="005B0FD5" w:rsidP="00852CAC">
      <w:pPr>
        <w:spacing w:after="0" w:line="276" w:lineRule="auto"/>
        <w:jc w:val="both"/>
        <w:rPr>
          <w:rFonts w:ascii="Arial" w:eastAsia="Times New Roman" w:hAnsi="Arial" w:cs="Arial"/>
          <w:kern w:val="0"/>
          <w:sz w:val="22"/>
          <w:szCs w:val="22"/>
          <w:u w:val="single"/>
          <w:lang w:eastAsia="en-GB"/>
          <w14:ligatures w14:val="none"/>
        </w:rPr>
      </w:pPr>
    </w:p>
    <w:p w14:paraId="5D7FAF5C" w14:textId="77777777" w:rsidR="00597BBB" w:rsidRDefault="00597BBB" w:rsidP="00852CAC">
      <w:pPr>
        <w:spacing w:after="0" w:line="276" w:lineRule="auto"/>
        <w:jc w:val="both"/>
        <w:rPr>
          <w:rFonts w:ascii="Arial" w:eastAsia="Times New Roman" w:hAnsi="Arial" w:cs="Arial"/>
          <w:kern w:val="0"/>
          <w:sz w:val="22"/>
          <w:szCs w:val="22"/>
          <w:lang w:eastAsia="en-GB"/>
          <w14:ligatures w14:val="none"/>
        </w:rPr>
      </w:pPr>
      <w:r w:rsidRPr="00597BBB">
        <w:rPr>
          <w:rFonts w:ascii="Arial" w:eastAsia="Times New Roman" w:hAnsi="Arial" w:cs="Arial"/>
          <w:kern w:val="0"/>
          <w:sz w:val="22"/>
          <w:szCs w:val="22"/>
          <w:lang w:eastAsia="en-GB"/>
          <w14:ligatures w14:val="none"/>
        </w:rPr>
        <w:t>Core Policy 57 - Ensuring High Quality Design and Place Shaping of the Wiltshire Core Strategy seeks to ensure that all new development is of high design quality, reflecting local context, character, and distinctiveness</w:t>
      </w:r>
      <w:r w:rsidR="00FD7F4A">
        <w:rPr>
          <w:rFonts w:ascii="Arial" w:eastAsia="Times New Roman" w:hAnsi="Arial" w:cs="Arial"/>
          <w:kern w:val="0"/>
          <w:sz w:val="22"/>
          <w:szCs w:val="22"/>
          <w:lang w:eastAsia="en-GB"/>
          <w14:ligatures w14:val="none"/>
        </w:rPr>
        <w:t>.</w:t>
      </w:r>
    </w:p>
    <w:p w14:paraId="0677434D" w14:textId="77777777" w:rsidR="00597BBB" w:rsidRDefault="00597BBB" w:rsidP="00852CAC">
      <w:pPr>
        <w:spacing w:after="0" w:line="276" w:lineRule="auto"/>
        <w:jc w:val="both"/>
        <w:rPr>
          <w:rFonts w:ascii="Arial" w:eastAsia="Times New Roman" w:hAnsi="Arial" w:cs="Arial"/>
          <w:kern w:val="0"/>
          <w:sz w:val="22"/>
          <w:szCs w:val="22"/>
          <w:lang w:eastAsia="en-GB"/>
          <w14:ligatures w14:val="none"/>
        </w:rPr>
      </w:pPr>
    </w:p>
    <w:p w14:paraId="285DA383" w14:textId="4D0AF0DC" w:rsidR="008C3D5B" w:rsidRPr="000D6B4E" w:rsidRDefault="000D6B4E" w:rsidP="008F0D3D">
      <w:pPr>
        <w:spacing w:after="0"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 xml:space="preserve">The proposed replacement doors would be a like-for-like </w:t>
      </w:r>
      <w:r w:rsidR="006217C5">
        <w:rPr>
          <w:rFonts w:ascii="Arial" w:eastAsia="Times New Roman" w:hAnsi="Arial" w:cs="Arial"/>
          <w:color w:val="000000" w:themeColor="text1"/>
          <w:kern w:val="0"/>
          <w:sz w:val="22"/>
          <w:szCs w:val="22"/>
          <w:lang w:eastAsia="en-GB"/>
          <w14:ligatures w14:val="none"/>
        </w:rPr>
        <w:t>replacement of existing</w:t>
      </w:r>
      <w:r w:rsidR="00C35C59">
        <w:rPr>
          <w:rFonts w:ascii="Arial" w:eastAsia="Times New Roman" w:hAnsi="Arial" w:cs="Arial"/>
          <w:color w:val="000000" w:themeColor="text1"/>
          <w:kern w:val="0"/>
          <w:sz w:val="22"/>
          <w:szCs w:val="22"/>
          <w:lang w:eastAsia="en-GB"/>
          <w14:ligatures w14:val="none"/>
        </w:rPr>
        <w:t>, consisting of timber and constructed with traditional methods. The proposed works would therefore have no material impact upon the visual appearance of the property within the street scene.</w:t>
      </w:r>
    </w:p>
    <w:p w14:paraId="2B569775" w14:textId="77777777" w:rsidR="008F0D3D" w:rsidRDefault="008F0D3D" w:rsidP="00A050F1">
      <w:pPr>
        <w:spacing w:after="0" w:line="276" w:lineRule="auto"/>
        <w:jc w:val="both"/>
        <w:rPr>
          <w:rFonts w:ascii="Arial" w:hAnsi="Arial" w:cs="Arial"/>
          <w:color w:val="000000" w:themeColor="text1"/>
          <w:sz w:val="22"/>
          <w:szCs w:val="22"/>
        </w:rPr>
      </w:pPr>
    </w:p>
    <w:p w14:paraId="33FD2631" w14:textId="77777777" w:rsidR="00A050F1" w:rsidRPr="00A050F1" w:rsidRDefault="00C8654A" w:rsidP="00A050F1">
      <w:pPr>
        <w:spacing w:after="0" w:line="276" w:lineRule="auto"/>
        <w:jc w:val="both"/>
        <w:rPr>
          <w:rFonts w:ascii="Arial" w:hAnsi="Arial" w:cs="Arial"/>
          <w:color w:val="000000" w:themeColor="text1"/>
          <w:sz w:val="22"/>
          <w:szCs w:val="22"/>
        </w:rPr>
      </w:pPr>
      <w:r>
        <w:rPr>
          <w:rFonts w:ascii="Arial" w:hAnsi="Arial" w:cs="Arial"/>
          <w:color w:val="000000" w:themeColor="text1"/>
          <w:sz w:val="22"/>
          <w:szCs w:val="22"/>
        </w:rPr>
        <w:t>Having regard to the above, t</w:t>
      </w:r>
      <w:r w:rsidR="00A050F1" w:rsidRPr="00A050F1">
        <w:rPr>
          <w:rFonts w:ascii="Arial" w:hAnsi="Arial" w:cs="Arial"/>
          <w:color w:val="000000" w:themeColor="text1"/>
          <w:sz w:val="22"/>
          <w:szCs w:val="22"/>
        </w:rPr>
        <w:t>he proposal complies with the design principles set out in Core Policy 57</w:t>
      </w:r>
      <w:r w:rsidR="005E0776">
        <w:rPr>
          <w:rFonts w:ascii="Arial" w:hAnsi="Arial" w:cs="Arial"/>
          <w:color w:val="000000" w:themeColor="text1"/>
          <w:sz w:val="22"/>
          <w:szCs w:val="22"/>
        </w:rPr>
        <w:t xml:space="preserve"> of the Wiltshire Core Strategy</w:t>
      </w:r>
      <w:r w:rsidR="00C575A0">
        <w:rPr>
          <w:rFonts w:ascii="Arial" w:hAnsi="Arial" w:cs="Arial"/>
          <w:color w:val="000000" w:themeColor="text1"/>
          <w:sz w:val="22"/>
          <w:szCs w:val="22"/>
        </w:rPr>
        <w:t xml:space="preserve"> and Appendix D </w:t>
      </w:r>
      <w:r w:rsidR="00D50CF6">
        <w:rPr>
          <w:rFonts w:ascii="Arial" w:hAnsi="Arial" w:cs="Arial"/>
          <w:color w:val="000000" w:themeColor="text1"/>
          <w:sz w:val="22"/>
          <w:szCs w:val="22"/>
        </w:rPr>
        <w:t>of the Wiltshire Design Guide</w:t>
      </w:r>
      <w:r w:rsidR="00A050F1" w:rsidRPr="00A050F1">
        <w:rPr>
          <w:rFonts w:ascii="Arial" w:hAnsi="Arial" w:cs="Arial"/>
          <w:color w:val="000000" w:themeColor="text1"/>
          <w:sz w:val="22"/>
          <w:szCs w:val="22"/>
        </w:rPr>
        <w:t>.</w:t>
      </w:r>
    </w:p>
    <w:p w14:paraId="002B5A29" w14:textId="77777777" w:rsidR="00A10177" w:rsidRDefault="00A10177" w:rsidP="00A10177">
      <w:pPr>
        <w:spacing w:after="0" w:line="276" w:lineRule="auto"/>
        <w:jc w:val="both"/>
        <w:rPr>
          <w:rFonts w:ascii="Arial" w:eastAsia="Times New Roman" w:hAnsi="Arial" w:cs="Arial"/>
          <w:color w:val="000000" w:themeColor="text1"/>
          <w:kern w:val="0"/>
          <w:sz w:val="22"/>
          <w:szCs w:val="22"/>
          <w:u w:val="single"/>
          <w:lang w:eastAsia="en-GB"/>
          <w14:ligatures w14:val="none"/>
        </w:rPr>
      </w:pPr>
    </w:p>
    <w:p w14:paraId="323D4131" w14:textId="536FB97A" w:rsidR="00A10177" w:rsidRDefault="00A10177" w:rsidP="00A10177">
      <w:pPr>
        <w:spacing w:after="0" w:line="276" w:lineRule="auto"/>
        <w:jc w:val="both"/>
        <w:rPr>
          <w:rFonts w:ascii="Arial" w:eastAsia="Times New Roman" w:hAnsi="Arial" w:cs="Arial"/>
          <w:color w:val="ED0000"/>
          <w:kern w:val="0"/>
          <w:sz w:val="22"/>
          <w:szCs w:val="22"/>
          <w:lang w:eastAsia="en-GB"/>
          <w14:ligatures w14:val="none"/>
        </w:rPr>
      </w:pPr>
      <w:r w:rsidRPr="006705B5">
        <w:rPr>
          <w:rFonts w:ascii="Arial" w:eastAsia="Times New Roman" w:hAnsi="Arial" w:cs="Arial"/>
          <w:color w:val="000000" w:themeColor="text1"/>
          <w:kern w:val="0"/>
          <w:sz w:val="22"/>
          <w:szCs w:val="22"/>
          <w:u w:val="single"/>
          <w:lang w:eastAsia="en-GB"/>
          <w14:ligatures w14:val="none"/>
        </w:rPr>
        <w:t>Heritage Impact</w:t>
      </w:r>
    </w:p>
    <w:p w14:paraId="72FACD5D" w14:textId="77777777" w:rsidR="00A10177" w:rsidRPr="006705B5" w:rsidRDefault="00A10177" w:rsidP="00A10177">
      <w:pPr>
        <w:spacing w:after="0" w:line="276" w:lineRule="auto"/>
        <w:jc w:val="both"/>
        <w:rPr>
          <w:rFonts w:ascii="Arial" w:eastAsia="Times New Roman" w:hAnsi="Arial" w:cs="Arial"/>
          <w:color w:val="000000" w:themeColor="text1"/>
          <w:kern w:val="0"/>
          <w:sz w:val="22"/>
          <w:szCs w:val="22"/>
          <w:u w:val="single"/>
          <w:lang w:eastAsia="en-GB"/>
          <w14:ligatures w14:val="none"/>
        </w:rPr>
      </w:pPr>
    </w:p>
    <w:p w14:paraId="1AA55D73" w14:textId="77777777" w:rsidR="00A10177" w:rsidRPr="00BB7690" w:rsidRDefault="00A10177" w:rsidP="00A10177">
      <w:pPr>
        <w:spacing w:after="0" w:line="276" w:lineRule="auto"/>
        <w:jc w:val="both"/>
        <w:rPr>
          <w:rFonts w:ascii="Arial" w:eastAsia="Times New Roman" w:hAnsi="Arial" w:cs="Arial"/>
          <w:color w:val="000000" w:themeColor="text1"/>
          <w:kern w:val="0"/>
          <w:sz w:val="22"/>
          <w:szCs w:val="22"/>
          <w:lang w:eastAsia="en-GB"/>
          <w14:ligatures w14:val="none"/>
        </w:rPr>
      </w:pPr>
      <w:r w:rsidRPr="00BB7690">
        <w:rPr>
          <w:rFonts w:ascii="Arial" w:eastAsia="Times New Roman" w:hAnsi="Arial" w:cs="Arial"/>
          <w:color w:val="000000" w:themeColor="text1"/>
          <w:kern w:val="0"/>
          <w:sz w:val="22"/>
          <w:szCs w:val="22"/>
          <w:lang w:eastAsia="en-GB"/>
          <w14:ligatures w14:val="none"/>
        </w:rPr>
        <w:t xml:space="preserve">From the point of view of the historic environment the main statutory tests are set out within the Planning (Listed Building and Conservation Areas) Act 1990. </w:t>
      </w:r>
    </w:p>
    <w:p w14:paraId="54FED792" w14:textId="77777777" w:rsidR="00A10177" w:rsidRPr="00BB7690" w:rsidRDefault="00A10177" w:rsidP="00A10177">
      <w:pPr>
        <w:spacing w:after="0" w:line="276" w:lineRule="auto"/>
        <w:jc w:val="both"/>
        <w:rPr>
          <w:rFonts w:ascii="Arial" w:eastAsia="Times New Roman" w:hAnsi="Arial" w:cs="Arial"/>
          <w:color w:val="000000" w:themeColor="text1"/>
          <w:kern w:val="0"/>
          <w:sz w:val="22"/>
          <w:szCs w:val="22"/>
          <w:lang w:eastAsia="en-GB"/>
          <w14:ligatures w14:val="none"/>
        </w:rPr>
      </w:pPr>
    </w:p>
    <w:p w14:paraId="4FA0F13A" w14:textId="77777777" w:rsidR="00A10177" w:rsidRPr="00BB7690" w:rsidRDefault="00A10177" w:rsidP="00A10177">
      <w:pPr>
        <w:spacing w:after="0" w:line="276" w:lineRule="auto"/>
        <w:jc w:val="both"/>
        <w:rPr>
          <w:rFonts w:ascii="Arial" w:eastAsia="Times New Roman" w:hAnsi="Arial" w:cs="Arial"/>
          <w:color w:val="000000" w:themeColor="text1"/>
          <w:kern w:val="0"/>
          <w:sz w:val="22"/>
          <w:szCs w:val="22"/>
          <w:lang w:eastAsia="en-GB"/>
          <w14:ligatures w14:val="none"/>
        </w:rPr>
      </w:pPr>
      <w:r w:rsidRPr="00BB7690">
        <w:rPr>
          <w:rFonts w:ascii="Arial" w:eastAsia="Times New Roman" w:hAnsi="Arial" w:cs="Arial"/>
          <w:color w:val="000000" w:themeColor="text1"/>
          <w:kern w:val="0"/>
          <w:sz w:val="22"/>
          <w:szCs w:val="22"/>
          <w:lang w:eastAsia="en-GB"/>
          <w14:ligatures w14:val="none"/>
        </w:rPr>
        <w:lastRenderedPageBreak/>
        <w:t>Section 66 requires that special regard be given to the desirability of preserving listed buildings, their settings or any features of special architectural or historic interest which they possess.</w:t>
      </w:r>
    </w:p>
    <w:p w14:paraId="6C531B34" w14:textId="77777777" w:rsidR="00A10177" w:rsidRPr="00BB7690" w:rsidRDefault="00A10177" w:rsidP="00A10177">
      <w:pPr>
        <w:spacing w:after="0" w:line="276" w:lineRule="auto"/>
        <w:jc w:val="both"/>
        <w:rPr>
          <w:rFonts w:ascii="Arial" w:eastAsia="Times New Roman" w:hAnsi="Arial" w:cs="Arial"/>
          <w:color w:val="000000" w:themeColor="text1"/>
          <w:kern w:val="0"/>
          <w:sz w:val="22"/>
          <w:szCs w:val="22"/>
          <w:lang w:eastAsia="en-GB"/>
          <w14:ligatures w14:val="none"/>
        </w:rPr>
      </w:pPr>
    </w:p>
    <w:p w14:paraId="4B4791A0" w14:textId="77777777" w:rsidR="00A10177" w:rsidRPr="00BB7690" w:rsidRDefault="00A10177" w:rsidP="00A10177">
      <w:pPr>
        <w:spacing w:after="0" w:line="276" w:lineRule="auto"/>
        <w:jc w:val="both"/>
        <w:rPr>
          <w:rFonts w:ascii="Arial" w:eastAsia="Times New Roman" w:hAnsi="Arial" w:cs="Arial"/>
          <w:color w:val="000000" w:themeColor="text1"/>
          <w:kern w:val="0"/>
          <w:sz w:val="22"/>
          <w:szCs w:val="22"/>
          <w:lang w:eastAsia="en-GB"/>
          <w14:ligatures w14:val="none"/>
        </w:rPr>
      </w:pPr>
      <w:r w:rsidRPr="00BB7690">
        <w:rPr>
          <w:rFonts w:ascii="Arial" w:eastAsia="Times New Roman" w:hAnsi="Arial" w:cs="Arial"/>
          <w:color w:val="000000" w:themeColor="text1"/>
          <w:kern w:val="0"/>
          <w:sz w:val="22"/>
          <w:szCs w:val="22"/>
          <w:lang w:eastAsia="en-GB"/>
          <w14:ligatures w14:val="none"/>
        </w:rPr>
        <w:t>Section 72(1) of the Act requires the Council to pay special attention to the desirability of preserving or enhancing the character or appearance of designated Conservation Areas.</w:t>
      </w:r>
    </w:p>
    <w:p w14:paraId="13AA8B28" w14:textId="77777777" w:rsidR="00A10177" w:rsidRDefault="00A10177" w:rsidP="00A10177">
      <w:pPr>
        <w:spacing w:after="0" w:line="276" w:lineRule="auto"/>
        <w:jc w:val="both"/>
        <w:rPr>
          <w:rFonts w:ascii="Arial" w:eastAsia="Times New Roman" w:hAnsi="Arial" w:cs="Arial"/>
          <w:color w:val="000000" w:themeColor="text1"/>
          <w:kern w:val="0"/>
          <w:sz w:val="22"/>
          <w:szCs w:val="22"/>
          <w:lang w:eastAsia="en-GB"/>
          <w14:ligatures w14:val="none"/>
        </w:rPr>
      </w:pPr>
    </w:p>
    <w:p w14:paraId="10A943D1" w14:textId="77777777" w:rsidR="00A10177" w:rsidRPr="00436D0A" w:rsidRDefault="00A10177" w:rsidP="00A10177">
      <w:pPr>
        <w:spacing w:after="0" w:line="276" w:lineRule="auto"/>
        <w:jc w:val="both"/>
        <w:rPr>
          <w:rFonts w:ascii="Arial" w:eastAsia="Times New Roman" w:hAnsi="Arial" w:cs="Arial"/>
          <w:color w:val="000000" w:themeColor="text1"/>
          <w:kern w:val="0"/>
          <w:sz w:val="22"/>
          <w:szCs w:val="22"/>
          <w:lang w:eastAsia="en-GB"/>
          <w14:ligatures w14:val="none"/>
        </w:rPr>
      </w:pPr>
      <w:r w:rsidRPr="00436D0A">
        <w:rPr>
          <w:rFonts w:ascii="Arial" w:eastAsia="Times New Roman" w:hAnsi="Arial" w:cs="Arial"/>
          <w:color w:val="000000" w:themeColor="text1"/>
          <w:kern w:val="0"/>
          <w:sz w:val="22"/>
          <w:szCs w:val="22"/>
          <w:lang w:eastAsia="en-GB"/>
          <w14:ligatures w14:val="none"/>
        </w:rPr>
        <w:t>The Council’s Core Strategy Policy CP58 ‘Ensuring the conservation of the historic environment’ requires that designated and non-designated heritage assets and their settings will be conserved, and where appropriate enhanced, in a manner appropriate to their significance and encourages proposals which improve the condition of heritage assets at risk.</w:t>
      </w:r>
    </w:p>
    <w:p w14:paraId="489B6AF0" w14:textId="77777777" w:rsidR="00A10177" w:rsidRPr="00436D0A" w:rsidRDefault="00A10177" w:rsidP="00A10177">
      <w:pPr>
        <w:spacing w:after="0" w:line="276" w:lineRule="auto"/>
        <w:jc w:val="both"/>
        <w:rPr>
          <w:rFonts w:ascii="Arial" w:eastAsia="Times New Roman" w:hAnsi="Arial" w:cs="Arial"/>
          <w:color w:val="000000" w:themeColor="text1"/>
          <w:kern w:val="0"/>
          <w:sz w:val="22"/>
          <w:szCs w:val="22"/>
          <w:lang w:eastAsia="en-GB"/>
          <w14:ligatures w14:val="none"/>
        </w:rPr>
      </w:pPr>
    </w:p>
    <w:p w14:paraId="0D625401" w14:textId="77777777" w:rsidR="00A10177" w:rsidRPr="00436D0A" w:rsidRDefault="00A10177" w:rsidP="00A10177">
      <w:pPr>
        <w:spacing w:after="0" w:line="276" w:lineRule="auto"/>
        <w:jc w:val="both"/>
        <w:rPr>
          <w:rFonts w:ascii="Arial" w:eastAsia="Times New Roman" w:hAnsi="Arial" w:cs="Arial"/>
          <w:color w:val="000000" w:themeColor="text1"/>
          <w:kern w:val="0"/>
          <w:sz w:val="22"/>
          <w:szCs w:val="22"/>
          <w:lang w:eastAsia="en-GB"/>
          <w14:ligatures w14:val="none"/>
        </w:rPr>
      </w:pPr>
      <w:r w:rsidRPr="00436D0A">
        <w:rPr>
          <w:rFonts w:ascii="Arial" w:eastAsia="Times New Roman" w:hAnsi="Arial" w:cs="Arial"/>
          <w:color w:val="000000" w:themeColor="text1"/>
          <w:kern w:val="0"/>
          <w:sz w:val="22"/>
          <w:szCs w:val="22"/>
          <w:lang w:eastAsia="en-GB"/>
          <w14:ligatures w14:val="none"/>
        </w:rPr>
        <w:t>The Council’s Core Strategy CP 57: Ensuring high quality design requires a high quality of design in all new developments. The policy requires applicants to “demonstrate how the proposal will make a positive contribution to the character of Wiltshire through (amongst other things) responding to the value of the natural and historic environment and being sympathetic to and conserving historic buildings and landscapes. Development is required to respond positively to the existing in terms of building layouts, built form, height, mass, scale, building line, plot size, elevational design, materials, streetscape and rooflines to effectively integrate the building into its setting.</w:t>
      </w:r>
    </w:p>
    <w:p w14:paraId="103D6389" w14:textId="77777777" w:rsidR="00A10177" w:rsidRDefault="00A10177" w:rsidP="00A10177">
      <w:pPr>
        <w:spacing w:after="0" w:line="276" w:lineRule="auto"/>
        <w:jc w:val="both"/>
        <w:rPr>
          <w:rFonts w:ascii="Arial" w:eastAsia="Times New Roman" w:hAnsi="Arial" w:cs="Arial"/>
          <w:color w:val="000000" w:themeColor="text1"/>
          <w:kern w:val="0"/>
          <w:sz w:val="22"/>
          <w:szCs w:val="22"/>
          <w:lang w:eastAsia="en-GB"/>
          <w14:ligatures w14:val="none"/>
        </w:rPr>
      </w:pPr>
    </w:p>
    <w:p w14:paraId="1E2048F3" w14:textId="77777777" w:rsidR="00A10177" w:rsidRPr="00742C35" w:rsidRDefault="00A10177" w:rsidP="00A10177">
      <w:pPr>
        <w:spacing w:after="0" w:line="276" w:lineRule="auto"/>
        <w:jc w:val="both"/>
        <w:rPr>
          <w:rFonts w:ascii="Arial" w:hAnsi="Arial" w:cs="Arial"/>
          <w:color w:val="000000"/>
          <w:sz w:val="22"/>
          <w:szCs w:val="22"/>
        </w:rPr>
      </w:pPr>
      <w:r w:rsidRPr="00742C35">
        <w:rPr>
          <w:rFonts w:ascii="Arial" w:hAnsi="Arial" w:cs="Arial"/>
          <w:color w:val="000000"/>
          <w:sz w:val="22"/>
          <w:szCs w:val="22"/>
        </w:rPr>
        <w:t>The NPPF outlines government policy for planning. Chapter 16 of the NPPF 'Conserving and enhancing the historic environment' sets out the Government's high-level policies concerning heritage and sustainable development.</w:t>
      </w:r>
    </w:p>
    <w:p w14:paraId="579B655F" w14:textId="77777777" w:rsidR="00A10177" w:rsidRDefault="00A10177" w:rsidP="00A10177">
      <w:pPr>
        <w:spacing w:after="0" w:line="276" w:lineRule="auto"/>
        <w:jc w:val="both"/>
        <w:rPr>
          <w:rFonts w:ascii="Arial" w:eastAsia="Times New Roman" w:hAnsi="Arial" w:cs="Arial"/>
          <w:color w:val="000000" w:themeColor="text1"/>
          <w:kern w:val="0"/>
          <w:sz w:val="22"/>
          <w:szCs w:val="22"/>
          <w:lang w:eastAsia="en-GB"/>
          <w14:ligatures w14:val="none"/>
        </w:rPr>
      </w:pPr>
    </w:p>
    <w:p w14:paraId="07E34DBC" w14:textId="207A9104" w:rsidR="00C35C59" w:rsidRDefault="00C35C59" w:rsidP="00C35C59">
      <w:pPr>
        <w:spacing w:after="0" w:line="276" w:lineRule="auto"/>
        <w:jc w:val="both"/>
        <w:outlineLvl w:val="2"/>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 xml:space="preserve">The </w:t>
      </w:r>
      <w:r w:rsidR="006F6EAD">
        <w:rPr>
          <w:rFonts w:ascii="Arial" w:eastAsia="Times New Roman" w:hAnsi="Arial" w:cs="Arial"/>
          <w:color w:val="000000" w:themeColor="text1"/>
          <w:kern w:val="0"/>
          <w:sz w:val="22"/>
          <w:szCs w:val="22"/>
          <w:lang w:eastAsia="en-GB"/>
          <w14:ligatures w14:val="none"/>
        </w:rPr>
        <w:t>host dwelling is located within the</w:t>
      </w:r>
      <w:r w:rsidR="006F6EAD" w:rsidRPr="006F6EAD">
        <w:rPr>
          <w:rFonts w:ascii="Arial" w:eastAsia="Times New Roman" w:hAnsi="Arial" w:cs="Arial"/>
          <w:color w:val="000000" w:themeColor="text1"/>
          <w:kern w:val="0"/>
          <w:sz w:val="22"/>
          <w:szCs w:val="22"/>
          <w:lang w:eastAsia="en-GB"/>
          <w14:ligatures w14:val="none"/>
        </w:rPr>
        <w:t xml:space="preserve"> </w:t>
      </w:r>
      <w:r w:rsidR="006F6EAD">
        <w:rPr>
          <w:rFonts w:ascii="Arial" w:eastAsia="Times New Roman" w:hAnsi="Arial" w:cs="Arial"/>
          <w:color w:val="000000" w:themeColor="text1"/>
          <w:kern w:val="0"/>
          <w:sz w:val="22"/>
          <w:szCs w:val="22"/>
          <w:lang w:eastAsia="en-GB"/>
          <w14:ligatures w14:val="none"/>
        </w:rPr>
        <w:t>Marlborough Conservation Area</w:t>
      </w:r>
      <w:r w:rsidR="006F6EAD">
        <w:rPr>
          <w:rFonts w:ascii="Arial" w:eastAsia="Times New Roman" w:hAnsi="Arial" w:cs="Arial"/>
          <w:color w:val="000000" w:themeColor="text1"/>
          <w:kern w:val="0"/>
          <w:sz w:val="22"/>
          <w:szCs w:val="22"/>
          <w:lang w:eastAsia="en-GB"/>
          <w14:ligatures w14:val="none"/>
        </w:rPr>
        <w:t xml:space="preserve"> and</w:t>
      </w:r>
      <w:r>
        <w:rPr>
          <w:rFonts w:ascii="Arial" w:eastAsia="Times New Roman" w:hAnsi="Arial" w:cs="Arial"/>
          <w:color w:val="000000" w:themeColor="text1"/>
          <w:kern w:val="0"/>
          <w:sz w:val="22"/>
          <w:szCs w:val="22"/>
          <w:lang w:eastAsia="en-GB"/>
          <w14:ligatures w14:val="none"/>
        </w:rPr>
        <w:t xml:space="preserve"> contributes positively to the heritage and architectural value of the </w:t>
      </w:r>
      <w:r w:rsidR="006F6EAD">
        <w:rPr>
          <w:rFonts w:ascii="Arial" w:eastAsia="Times New Roman" w:hAnsi="Arial" w:cs="Arial"/>
          <w:color w:val="000000" w:themeColor="text1"/>
          <w:kern w:val="0"/>
          <w:sz w:val="22"/>
          <w:szCs w:val="22"/>
          <w:lang w:eastAsia="en-GB"/>
          <w14:ligatures w14:val="none"/>
        </w:rPr>
        <w:t>street scene</w:t>
      </w:r>
      <w:r w:rsidR="00276EA0">
        <w:rPr>
          <w:rFonts w:ascii="Arial" w:eastAsia="Times New Roman" w:hAnsi="Arial" w:cs="Arial"/>
          <w:color w:val="000000" w:themeColor="text1"/>
          <w:kern w:val="0"/>
          <w:sz w:val="22"/>
          <w:szCs w:val="22"/>
          <w:lang w:eastAsia="en-GB"/>
          <w14:ligatures w14:val="none"/>
        </w:rPr>
        <w:t>.</w:t>
      </w:r>
      <w:r w:rsidR="006304FC">
        <w:rPr>
          <w:rFonts w:ascii="Arial" w:eastAsia="Times New Roman" w:hAnsi="Arial" w:cs="Arial"/>
          <w:color w:val="000000" w:themeColor="text1"/>
          <w:kern w:val="0"/>
          <w:sz w:val="22"/>
          <w:szCs w:val="22"/>
          <w:lang w:eastAsia="en-GB"/>
          <w14:ligatures w14:val="none"/>
        </w:rPr>
        <w:t xml:space="preserve"> </w:t>
      </w:r>
      <w:r>
        <w:rPr>
          <w:rFonts w:ascii="Arial" w:eastAsia="Times New Roman" w:hAnsi="Arial" w:cs="Arial"/>
          <w:color w:val="000000" w:themeColor="text1"/>
          <w:kern w:val="0"/>
          <w:sz w:val="22"/>
          <w:szCs w:val="22"/>
          <w:lang w:eastAsia="en-GB"/>
          <w14:ligatures w14:val="none"/>
        </w:rPr>
        <w:t>The principal elevation is ornately detailed with brickwork to the ground floor, clay hanging tile and a bay window on the first floor, and traditional timber windows/doors throughout</w:t>
      </w:r>
      <w:r w:rsidR="00210427">
        <w:rPr>
          <w:rFonts w:ascii="Arial" w:eastAsia="Times New Roman" w:hAnsi="Arial" w:cs="Arial"/>
          <w:color w:val="000000" w:themeColor="text1"/>
          <w:kern w:val="0"/>
          <w:sz w:val="22"/>
          <w:szCs w:val="22"/>
          <w:lang w:eastAsia="en-GB"/>
          <w14:ligatures w14:val="none"/>
        </w:rPr>
        <w:t>.</w:t>
      </w:r>
      <w:r w:rsidR="00276EA0">
        <w:rPr>
          <w:rFonts w:ascii="Arial" w:eastAsia="Times New Roman" w:hAnsi="Arial" w:cs="Arial"/>
          <w:color w:val="000000" w:themeColor="text1"/>
          <w:kern w:val="0"/>
          <w:sz w:val="22"/>
          <w:szCs w:val="22"/>
          <w:lang w:eastAsia="en-GB"/>
          <w14:ligatures w14:val="none"/>
        </w:rPr>
        <w:t xml:space="preserve"> </w:t>
      </w:r>
      <w:r w:rsidR="00210427">
        <w:rPr>
          <w:rFonts w:ascii="Arial" w:eastAsia="Times New Roman" w:hAnsi="Arial" w:cs="Arial"/>
          <w:color w:val="000000" w:themeColor="text1"/>
          <w:kern w:val="0"/>
          <w:sz w:val="22"/>
          <w:szCs w:val="22"/>
          <w:lang w:eastAsia="en-GB"/>
          <w14:ligatures w14:val="none"/>
        </w:rPr>
        <w:t>T</w:t>
      </w:r>
      <w:r w:rsidR="00276EA0">
        <w:rPr>
          <w:rFonts w:ascii="Arial" w:eastAsia="Times New Roman" w:hAnsi="Arial" w:cs="Arial"/>
          <w:color w:val="000000" w:themeColor="text1"/>
          <w:kern w:val="0"/>
          <w:sz w:val="22"/>
          <w:szCs w:val="22"/>
          <w:lang w:eastAsia="en-GB"/>
          <w14:ligatures w14:val="none"/>
        </w:rPr>
        <w:t xml:space="preserve">he property forms part of a row of </w:t>
      </w:r>
      <w:r w:rsidR="00210427">
        <w:rPr>
          <w:rFonts w:ascii="Arial" w:eastAsia="Times New Roman" w:hAnsi="Arial" w:cs="Arial"/>
          <w:color w:val="000000" w:themeColor="text1"/>
          <w:kern w:val="0"/>
          <w:sz w:val="22"/>
          <w:szCs w:val="22"/>
          <w:lang w:eastAsia="en-GB"/>
          <w14:ligatures w14:val="none"/>
        </w:rPr>
        <w:t>other</w:t>
      </w:r>
      <w:r w:rsidR="00DB0557">
        <w:rPr>
          <w:rFonts w:ascii="Arial" w:eastAsia="Times New Roman" w:hAnsi="Arial" w:cs="Arial"/>
          <w:color w:val="000000" w:themeColor="text1"/>
          <w:kern w:val="0"/>
          <w:sz w:val="22"/>
          <w:szCs w:val="22"/>
          <w:lang w:eastAsia="en-GB"/>
          <w14:ligatures w14:val="none"/>
        </w:rPr>
        <w:t xml:space="preserve"> architecturally valuable</w:t>
      </w:r>
      <w:r w:rsidR="00276EA0">
        <w:rPr>
          <w:rFonts w:ascii="Arial" w:eastAsia="Times New Roman" w:hAnsi="Arial" w:cs="Arial"/>
          <w:color w:val="000000" w:themeColor="text1"/>
          <w:kern w:val="0"/>
          <w:sz w:val="22"/>
          <w:szCs w:val="22"/>
          <w:lang w:eastAsia="en-GB"/>
          <w14:ligatures w14:val="none"/>
        </w:rPr>
        <w:t xml:space="preserve"> properties, with numerous listed buildings </w:t>
      </w:r>
      <w:r w:rsidR="00BC45C2">
        <w:rPr>
          <w:rFonts w:ascii="Arial" w:eastAsia="Times New Roman" w:hAnsi="Arial" w:cs="Arial"/>
          <w:color w:val="000000" w:themeColor="text1"/>
          <w:kern w:val="0"/>
          <w:sz w:val="22"/>
          <w:szCs w:val="22"/>
          <w:lang w:eastAsia="en-GB"/>
          <w14:ligatures w14:val="none"/>
        </w:rPr>
        <w:t xml:space="preserve">sited within </w:t>
      </w:r>
      <w:r w:rsidR="00DB0557">
        <w:rPr>
          <w:rFonts w:ascii="Arial" w:eastAsia="Times New Roman" w:hAnsi="Arial" w:cs="Arial"/>
          <w:color w:val="000000" w:themeColor="text1"/>
          <w:kern w:val="0"/>
          <w:sz w:val="22"/>
          <w:szCs w:val="22"/>
          <w:lang w:eastAsia="en-GB"/>
          <w14:ligatures w14:val="none"/>
        </w:rPr>
        <w:t>t</w:t>
      </w:r>
      <w:r w:rsidR="00BC45C2">
        <w:rPr>
          <w:rFonts w:ascii="Arial" w:eastAsia="Times New Roman" w:hAnsi="Arial" w:cs="Arial"/>
          <w:color w:val="000000" w:themeColor="text1"/>
          <w:kern w:val="0"/>
          <w:sz w:val="22"/>
          <w:szCs w:val="22"/>
          <w:lang w:eastAsia="en-GB"/>
          <w14:ligatures w14:val="none"/>
        </w:rPr>
        <w:t>he same row to the east.</w:t>
      </w:r>
    </w:p>
    <w:p w14:paraId="22A46697" w14:textId="77777777" w:rsidR="00BC45C2" w:rsidRDefault="00BC45C2" w:rsidP="00C35C59">
      <w:pPr>
        <w:spacing w:after="0" w:line="276" w:lineRule="auto"/>
        <w:jc w:val="both"/>
        <w:outlineLvl w:val="2"/>
        <w:rPr>
          <w:rFonts w:ascii="Arial" w:eastAsia="Times New Roman" w:hAnsi="Arial" w:cs="Arial"/>
          <w:color w:val="000000" w:themeColor="text1"/>
          <w:kern w:val="0"/>
          <w:sz w:val="22"/>
          <w:szCs w:val="22"/>
          <w:lang w:eastAsia="en-GB"/>
          <w14:ligatures w14:val="none"/>
        </w:rPr>
      </w:pPr>
    </w:p>
    <w:p w14:paraId="64304CE0" w14:textId="40EB4A34" w:rsidR="00BC45C2" w:rsidRPr="00A10177" w:rsidRDefault="00BC45C2" w:rsidP="00C35C59">
      <w:pPr>
        <w:spacing w:after="0" w:line="276" w:lineRule="auto"/>
        <w:jc w:val="both"/>
        <w:outlineLvl w:val="2"/>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As discussed in the previous visual amenity section, the proposed works</w:t>
      </w:r>
      <w:r w:rsidR="00210427">
        <w:rPr>
          <w:rFonts w:ascii="Arial" w:eastAsia="Times New Roman" w:hAnsi="Arial" w:cs="Arial"/>
          <w:color w:val="000000" w:themeColor="text1"/>
          <w:kern w:val="0"/>
          <w:sz w:val="22"/>
          <w:szCs w:val="22"/>
          <w:lang w:eastAsia="en-GB"/>
          <w14:ligatures w14:val="none"/>
        </w:rPr>
        <w:t xml:space="preserve"> are limited to the like-for-like replacement of doors and would therefore have no material impact upon the visual appearance of the building. There would therefore be no heritage harm associated with the proposed works.</w:t>
      </w:r>
    </w:p>
    <w:p w14:paraId="594F5C45" w14:textId="77777777" w:rsidR="00A10177" w:rsidRPr="006705B5" w:rsidRDefault="00A10177" w:rsidP="00A10177">
      <w:pPr>
        <w:spacing w:after="0" w:line="276" w:lineRule="auto"/>
        <w:jc w:val="both"/>
        <w:rPr>
          <w:rFonts w:ascii="Arial" w:eastAsia="Times New Roman" w:hAnsi="Arial" w:cs="Arial"/>
          <w:color w:val="000000" w:themeColor="text1"/>
          <w:kern w:val="0"/>
          <w:sz w:val="22"/>
          <w:szCs w:val="22"/>
          <w:lang w:eastAsia="en-GB"/>
          <w14:ligatures w14:val="none"/>
        </w:rPr>
      </w:pPr>
    </w:p>
    <w:p w14:paraId="54939603" w14:textId="7F2D943F" w:rsidR="00A10177" w:rsidRDefault="00A10177" w:rsidP="00A10177">
      <w:pPr>
        <w:spacing w:after="0" w:line="276" w:lineRule="auto"/>
        <w:jc w:val="both"/>
        <w:rPr>
          <w:rFonts w:ascii="Arial" w:eastAsia="Times New Roman" w:hAnsi="Arial" w:cs="Arial"/>
          <w:color w:val="000000" w:themeColor="text1"/>
          <w:kern w:val="0"/>
          <w:sz w:val="22"/>
          <w:szCs w:val="22"/>
          <w:lang w:eastAsia="en-GB"/>
          <w14:ligatures w14:val="none"/>
        </w:rPr>
      </w:pPr>
      <w:r w:rsidRPr="00A10177">
        <w:rPr>
          <w:rFonts w:ascii="Arial" w:eastAsia="Times New Roman" w:hAnsi="Arial" w:cs="Arial"/>
          <w:color w:val="000000" w:themeColor="text1"/>
          <w:kern w:val="0"/>
          <w:sz w:val="22"/>
          <w:szCs w:val="22"/>
          <w:lang w:eastAsia="en-GB"/>
          <w14:ligatures w14:val="none"/>
        </w:rPr>
        <w:t xml:space="preserve">The proposal, by virtue of its scale, design, and use of materials, is considered to preserve the character and appearance of the conservation area or setting of the nearby listed buildings. It would not result in harm to the significance </w:t>
      </w:r>
      <w:r w:rsidRPr="006705B5">
        <w:rPr>
          <w:rFonts w:ascii="Arial" w:eastAsia="Times New Roman" w:hAnsi="Arial" w:cs="Arial"/>
          <w:color w:val="000000" w:themeColor="text1"/>
          <w:kern w:val="0"/>
          <w:sz w:val="22"/>
          <w:szCs w:val="22"/>
          <w:lang w:eastAsia="en-GB"/>
          <w14:ligatures w14:val="none"/>
        </w:rPr>
        <w:t>of any heritage assets, and no objections have been raised by the Conservation Officer.</w:t>
      </w:r>
    </w:p>
    <w:p w14:paraId="3CEECDDA" w14:textId="77777777" w:rsidR="00A10177" w:rsidRPr="006705B5" w:rsidRDefault="00A10177" w:rsidP="00A10177">
      <w:pPr>
        <w:spacing w:after="0" w:line="276" w:lineRule="auto"/>
        <w:jc w:val="both"/>
        <w:rPr>
          <w:rFonts w:ascii="Arial" w:eastAsia="Times New Roman" w:hAnsi="Arial" w:cs="Arial"/>
          <w:color w:val="000000" w:themeColor="text1"/>
          <w:kern w:val="0"/>
          <w:sz w:val="22"/>
          <w:szCs w:val="22"/>
          <w:lang w:eastAsia="en-GB"/>
          <w14:ligatures w14:val="none"/>
        </w:rPr>
      </w:pPr>
    </w:p>
    <w:p w14:paraId="305BF917" w14:textId="77777777" w:rsidR="00A10177" w:rsidRPr="006705B5" w:rsidRDefault="00A10177" w:rsidP="00A10177">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The development is therefore considered to comply with Core Policy 58 of the Wiltshire Core Strategy and Sections 66 and 72 of the Planning (Listed Buildings and Conservation Areas) Act 1990, as well as the relevant provisions of the NPPF.</w:t>
      </w:r>
    </w:p>
    <w:p w14:paraId="11AEF29B" w14:textId="77777777" w:rsidR="00A050F1" w:rsidRDefault="00A050F1" w:rsidP="00A050F1">
      <w:pPr>
        <w:spacing w:after="0" w:line="276" w:lineRule="auto"/>
        <w:jc w:val="both"/>
        <w:rPr>
          <w:rFonts w:ascii="Arial" w:hAnsi="Arial" w:cs="Arial"/>
          <w:b/>
          <w:bCs/>
          <w:i/>
          <w:iCs/>
          <w:color w:val="FF0000"/>
          <w:sz w:val="22"/>
          <w:szCs w:val="22"/>
        </w:rPr>
      </w:pPr>
    </w:p>
    <w:p w14:paraId="7F9DDEC0" w14:textId="77777777" w:rsidR="00A050F1" w:rsidRDefault="00A050F1" w:rsidP="00A050F1">
      <w:pPr>
        <w:spacing w:after="0" w:line="276" w:lineRule="auto"/>
        <w:jc w:val="both"/>
        <w:rPr>
          <w:rFonts w:ascii="Arial" w:hAnsi="Arial" w:cs="Arial"/>
          <w:color w:val="000000" w:themeColor="text1"/>
          <w:sz w:val="22"/>
          <w:szCs w:val="22"/>
          <w:u w:val="single"/>
        </w:rPr>
      </w:pPr>
      <w:r w:rsidRPr="00A050F1">
        <w:rPr>
          <w:rFonts w:ascii="Arial" w:hAnsi="Arial" w:cs="Arial"/>
          <w:color w:val="000000" w:themeColor="text1"/>
          <w:sz w:val="22"/>
          <w:szCs w:val="22"/>
          <w:u w:val="single"/>
        </w:rPr>
        <w:t>Amenity</w:t>
      </w:r>
    </w:p>
    <w:p w14:paraId="66775FA9" w14:textId="77777777" w:rsidR="005B0FD5" w:rsidRPr="00A050F1" w:rsidRDefault="005B0FD5" w:rsidP="00A050F1">
      <w:pPr>
        <w:spacing w:after="0" w:line="276" w:lineRule="auto"/>
        <w:jc w:val="both"/>
        <w:rPr>
          <w:rFonts w:ascii="Arial" w:hAnsi="Arial" w:cs="Arial"/>
          <w:color w:val="000000" w:themeColor="text1"/>
          <w:sz w:val="22"/>
          <w:szCs w:val="22"/>
          <w:u w:val="single"/>
        </w:rPr>
      </w:pPr>
    </w:p>
    <w:p w14:paraId="0C9DD69A" w14:textId="77777777" w:rsidR="00450181" w:rsidRDefault="00450181" w:rsidP="00A050F1">
      <w:pPr>
        <w:spacing w:after="0" w:line="276" w:lineRule="auto"/>
        <w:jc w:val="both"/>
        <w:rPr>
          <w:rFonts w:ascii="Arial" w:hAnsi="Arial" w:cs="Arial"/>
          <w:color w:val="000000" w:themeColor="text1"/>
          <w:sz w:val="22"/>
          <w:szCs w:val="22"/>
        </w:rPr>
      </w:pPr>
      <w:r>
        <w:rPr>
          <w:rFonts w:ascii="Arial" w:eastAsia="Times New Roman" w:hAnsi="Arial" w:cs="Arial"/>
          <w:kern w:val="0"/>
          <w:sz w:val="22"/>
          <w:szCs w:val="22"/>
          <w:lang w:eastAsia="en-GB"/>
          <w14:ligatures w14:val="none"/>
        </w:rPr>
        <w:lastRenderedPageBreak/>
        <w:t xml:space="preserve">Point vii of </w:t>
      </w:r>
      <w:r w:rsidRPr="00597BBB">
        <w:rPr>
          <w:rFonts w:ascii="Arial" w:eastAsia="Times New Roman" w:hAnsi="Arial" w:cs="Arial"/>
          <w:kern w:val="0"/>
          <w:sz w:val="22"/>
          <w:szCs w:val="22"/>
          <w:lang w:eastAsia="en-GB"/>
          <w14:ligatures w14:val="none"/>
        </w:rPr>
        <w:t>Core Policy 57 - Ensuring High Quality Design and Place Shaping of the Wiltshire Core Strategy</w:t>
      </w:r>
      <w:r>
        <w:rPr>
          <w:rFonts w:ascii="Arial" w:eastAsia="Times New Roman" w:hAnsi="Arial" w:cs="Arial"/>
          <w:kern w:val="0"/>
          <w:sz w:val="22"/>
          <w:szCs w:val="22"/>
          <w:lang w:eastAsia="en-GB"/>
          <w14:ligatures w14:val="none"/>
        </w:rPr>
        <w:t xml:space="preserve"> seeks to ensure </w:t>
      </w:r>
      <w:r w:rsidR="006242FB" w:rsidRPr="006242FB">
        <w:rPr>
          <w:rFonts w:ascii="Arial" w:eastAsia="Times New Roman" w:hAnsi="Arial" w:cs="Arial"/>
          <w:kern w:val="0"/>
          <w:sz w:val="22"/>
          <w:szCs w:val="22"/>
          <w:lang w:eastAsia="en-GB"/>
          <w14:ligatures w14:val="none"/>
        </w:rPr>
        <w:t>that developments do not adversely affect neighbouring properties.</w:t>
      </w:r>
    </w:p>
    <w:p w14:paraId="1E3E7D42" w14:textId="77777777" w:rsidR="00393433" w:rsidRDefault="00393433" w:rsidP="00A050F1">
      <w:pPr>
        <w:spacing w:after="0" w:line="276" w:lineRule="auto"/>
        <w:jc w:val="both"/>
        <w:rPr>
          <w:rFonts w:ascii="Arial" w:hAnsi="Arial" w:cs="Arial"/>
          <w:color w:val="000000" w:themeColor="text1"/>
          <w:sz w:val="22"/>
          <w:szCs w:val="22"/>
        </w:rPr>
      </w:pPr>
    </w:p>
    <w:p w14:paraId="5E580000" w14:textId="77777777" w:rsidR="00400FB2" w:rsidRPr="009C1702" w:rsidRDefault="00400FB2" w:rsidP="00400FB2">
      <w:pPr>
        <w:spacing w:after="0" w:line="276" w:lineRule="auto"/>
        <w:jc w:val="both"/>
        <w:rPr>
          <w:rFonts w:ascii="Arial" w:eastAsia="Times New Roman" w:hAnsi="Arial" w:cs="Arial"/>
          <w:kern w:val="0"/>
          <w:sz w:val="22"/>
          <w:szCs w:val="22"/>
          <w:lang w:eastAsia="en-GB"/>
          <w14:ligatures w14:val="none"/>
        </w:rPr>
      </w:pPr>
      <w:r w:rsidRPr="009C1702">
        <w:rPr>
          <w:rFonts w:ascii="Arial" w:eastAsia="Times New Roman" w:hAnsi="Arial" w:cs="Arial"/>
          <w:kern w:val="0"/>
          <w:sz w:val="22"/>
          <w:szCs w:val="22"/>
          <w:lang w:eastAsia="en-GB"/>
          <w14:ligatures w14:val="none"/>
        </w:rPr>
        <w:t>The National Planning Policy Framework (NPPF), particularly Paragraph 135</w:t>
      </w:r>
      <w:r w:rsidR="00862AEC">
        <w:rPr>
          <w:rFonts w:ascii="Arial" w:eastAsia="Times New Roman" w:hAnsi="Arial" w:cs="Arial"/>
          <w:kern w:val="0"/>
          <w:sz w:val="22"/>
          <w:szCs w:val="22"/>
          <w:lang w:eastAsia="en-GB"/>
          <w14:ligatures w14:val="none"/>
        </w:rPr>
        <w:t>(f)</w:t>
      </w:r>
      <w:r w:rsidRPr="009C1702">
        <w:rPr>
          <w:rFonts w:ascii="Arial" w:eastAsia="Times New Roman" w:hAnsi="Arial" w:cs="Arial"/>
          <w:kern w:val="0"/>
          <w:sz w:val="22"/>
          <w:szCs w:val="22"/>
          <w:lang w:eastAsia="en-GB"/>
          <w14:ligatures w14:val="none"/>
        </w:rPr>
        <w:t xml:space="preserve">, stresses that planning decisions should ensure developments provide a high standard of amenity for existing and future users.   </w:t>
      </w:r>
    </w:p>
    <w:p w14:paraId="7104F496" w14:textId="77777777" w:rsidR="00400FB2" w:rsidRDefault="00400FB2" w:rsidP="00A050F1">
      <w:pPr>
        <w:spacing w:after="0" w:line="276" w:lineRule="auto"/>
        <w:jc w:val="both"/>
        <w:rPr>
          <w:rFonts w:ascii="Arial" w:hAnsi="Arial" w:cs="Arial"/>
          <w:color w:val="000000" w:themeColor="text1"/>
          <w:sz w:val="22"/>
          <w:szCs w:val="22"/>
        </w:rPr>
      </w:pPr>
    </w:p>
    <w:p w14:paraId="6628109B" w14:textId="77777777" w:rsidR="00DB13C3" w:rsidRDefault="00DB13C3" w:rsidP="00DB13C3">
      <w:pPr>
        <w:spacing w:after="0" w:line="276" w:lineRule="auto"/>
        <w:jc w:val="both"/>
        <w:rPr>
          <w:rFonts w:ascii="Arial" w:hAnsi="Arial" w:cs="Arial"/>
          <w:i/>
          <w:iCs/>
          <w:color w:val="000000" w:themeColor="text1"/>
          <w:sz w:val="22"/>
          <w:szCs w:val="22"/>
        </w:rPr>
      </w:pPr>
      <w:r w:rsidRPr="00470975">
        <w:rPr>
          <w:rFonts w:ascii="Arial" w:hAnsi="Arial" w:cs="Arial"/>
          <w:color w:val="000000" w:themeColor="text1"/>
          <w:sz w:val="22"/>
          <w:szCs w:val="22"/>
        </w:rPr>
        <w:t xml:space="preserve">The proposed development has been assessed in terms of its potential impact on the residential amenity of neighbouring properties, with </w:t>
      </w:r>
      <w:proofErr w:type="gramStart"/>
      <w:r w:rsidRPr="00470975">
        <w:rPr>
          <w:rFonts w:ascii="Arial" w:hAnsi="Arial" w:cs="Arial"/>
          <w:color w:val="000000" w:themeColor="text1"/>
          <w:sz w:val="22"/>
          <w:szCs w:val="22"/>
        </w:rPr>
        <w:t>particular regard</w:t>
      </w:r>
      <w:proofErr w:type="gramEnd"/>
      <w:r w:rsidRPr="00470975">
        <w:rPr>
          <w:rFonts w:ascii="Arial" w:hAnsi="Arial" w:cs="Arial"/>
          <w:color w:val="000000" w:themeColor="text1"/>
          <w:sz w:val="22"/>
          <w:szCs w:val="22"/>
        </w:rPr>
        <w:t xml:space="preserve"> to loss of light, overshadowing, loss of privacy, and overbearing effects.</w:t>
      </w:r>
      <w:r w:rsidRPr="00470975">
        <w:rPr>
          <w:rFonts w:ascii="Arial" w:hAnsi="Arial" w:cs="Arial"/>
          <w:i/>
          <w:iCs/>
          <w:color w:val="000000" w:themeColor="text1"/>
          <w:sz w:val="22"/>
          <w:szCs w:val="22"/>
        </w:rPr>
        <w:t xml:space="preserve"> </w:t>
      </w:r>
    </w:p>
    <w:p w14:paraId="2A11FCBA" w14:textId="77777777" w:rsidR="00DB13C3" w:rsidRDefault="00DB13C3" w:rsidP="00DB13C3">
      <w:pPr>
        <w:spacing w:after="0" w:line="276" w:lineRule="auto"/>
        <w:jc w:val="both"/>
        <w:rPr>
          <w:rFonts w:ascii="Arial" w:hAnsi="Arial" w:cs="Arial"/>
          <w:i/>
          <w:iCs/>
          <w:color w:val="000000" w:themeColor="text1"/>
          <w:sz w:val="22"/>
          <w:szCs w:val="22"/>
        </w:rPr>
      </w:pPr>
    </w:p>
    <w:p w14:paraId="1857B10F" w14:textId="3AEA7203" w:rsidR="00DB13C3" w:rsidRPr="00210427" w:rsidRDefault="00210427" w:rsidP="00DB13C3">
      <w:pPr>
        <w:spacing w:after="0" w:line="276" w:lineRule="auto"/>
        <w:jc w:val="both"/>
        <w:rPr>
          <w:rFonts w:ascii="Arial" w:hAnsi="Arial" w:cs="Arial"/>
          <w:color w:val="ED0000"/>
          <w:sz w:val="22"/>
          <w:szCs w:val="22"/>
        </w:rPr>
      </w:pPr>
      <w:r w:rsidRPr="00210427">
        <w:rPr>
          <w:rFonts w:ascii="Arial" w:hAnsi="Arial" w:cs="Arial"/>
          <w:color w:val="000000" w:themeColor="text1"/>
          <w:sz w:val="22"/>
          <w:szCs w:val="22"/>
        </w:rPr>
        <w:t xml:space="preserve">Due to the proposal’s nature as the like-for-like replacement of doors, there is no risk of any overlooking, overshadowing, or overbearing impact arising </w:t>
      </w:r>
      <w:proofErr w:type="gramStart"/>
      <w:r w:rsidRPr="00210427">
        <w:rPr>
          <w:rFonts w:ascii="Arial" w:hAnsi="Arial" w:cs="Arial"/>
          <w:color w:val="000000" w:themeColor="text1"/>
          <w:sz w:val="22"/>
          <w:szCs w:val="22"/>
        </w:rPr>
        <w:t>as a result of</w:t>
      </w:r>
      <w:proofErr w:type="gramEnd"/>
      <w:r w:rsidRPr="00210427">
        <w:rPr>
          <w:rFonts w:ascii="Arial" w:hAnsi="Arial" w:cs="Arial"/>
          <w:color w:val="000000" w:themeColor="text1"/>
          <w:sz w:val="22"/>
          <w:szCs w:val="22"/>
        </w:rPr>
        <w:t xml:space="preserve"> the proposal. There are therefore no residential amenity concerns regarding the proposal.</w:t>
      </w:r>
    </w:p>
    <w:p w14:paraId="77304AA3" w14:textId="77777777" w:rsidR="00DB13C3" w:rsidRPr="00A050F1" w:rsidRDefault="00DB13C3" w:rsidP="00DB13C3">
      <w:pPr>
        <w:spacing w:after="0" w:line="276" w:lineRule="auto"/>
        <w:jc w:val="both"/>
        <w:rPr>
          <w:rFonts w:ascii="Arial" w:hAnsi="Arial" w:cs="Arial"/>
          <w:color w:val="000000" w:themeColor="text1"/>
          <w:sz w:val="22"/>
          <w:szCs w:val="22"/>
        </w:rPr>
      </w:pPr>
    </w:p>
    <w:p w14:paraId="12AC4647" w14:textId="77777777" w:rsidR="00DB13C3" w:rsidRPr="00A050F1" w:rsidRDefault="00DB13C3" w:rsidP="00DB13C3">
      <w:pPr>
        <w:spacing w:after="0" w:line="276" w:lineRule="auto"/>
        <w:jc w:val="both"/>
        <w:rPr>
          <w:rFonts w:ascii="Arial" w:hAnsi="Arial" w:cs="Arial"/>
          <w:color w:val="000000" w:themeColor="text1"/>
          <w:sz w:val="22"/>
          <w:szCs w:val="22"/>
        </w:rPr>
      </w:pPr>
      <w:r w:rsidRPr="00A050F1">
        <w:rPr>
          <w:rFonts w:ascii="Arial" w:hAnsi="Arial" w:cs="Arial"/>
          <w:color w:val="000000" w:themeColor="text1"/>
          <w:sz w:val="22"/>
          <w:szCs w:val="22"/>
        </w:rPr>
        <w:t>The proposal therefore accords with Core Policy 57 point vii in respect of safeguarding residential amenity</w:t>
      </w:r>
      <w:r>
        <w:rPr>
          <w:rFonts w:ascii="Arial" w:hAnsi="Arial" w:cs="Arial"/>
          <w:color w:val="000000" w:themeColor="text1"/>
          <w:sz w:val="22"/>
          <w:szCs w:val="22"/>
        </w:rPr>
        <w:t xml:space="preserve"> and Appendix D of the Wiltshire Design Guide</w:t>
      </w:r>
      <w:r w:rsidRPr="00A050F1">
        <w:rPr>
          <w:rFonts w:ascii="Arial" w:hAnsi="Arial" w:cs="Arial"/>
          <w:color w:val="000000" w:themeColor="text1"/>
          <w:sz w:val="22"/>
          <w:szCs w:val="22"/>
        </w:rPr>
        <w:t>.</w:t>
      </w:r>
    </w:p>
    <w:p w14:paraId="5477D9EC" w14:textId="77777777" w:rsidR="006705B5" w:rsidRP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3A3BD38D" w14:textId="32CB7362" w:rsidR="00296162" w:rsidRDefault="00296162" w:rsidP="009C1702">
      <w:pPr>
        <w:spacing w:after="0" w:line="276" w:lineRule="auto"/>
        <w:jc w:val="both"/>
        <w:rPr>
          <w:rFonts w:ascii="Arial" w:eastAsia="Times New Roman" w:hAnsi="Arial" w:cs="Arial"/>
          <w:color w:val="ED0000"/>
          <w:kern w:val="0"/>
          <w:sz w:val="22"/>
          <w:szCs w:val="22"/>
          <w:lang w:eastAsia="en-GB"/>
          <w14:ligatures w14:val="none"/>
        </w:rPr>
      </w:pPr>
      <w:r w:rsidRPr="00F40F2D">
        <w:rPr>
          <w:rFonts w:ascii="Arial" w:eastAsia="Times New Roman" w:hAnsi="Arial" w:cs="Arial"/>
          <w:color w:val="000000" w:themeColor="text1"/>
          <w:kern w:val="0"/>
          <w:sz w:val="22"/>
          <w:szCs w:val="22"/>
          <w:u w:val="single"/>
          <w:lang w:eastAsia="en-GB"/>
          <w14:ligatures w14:val="none"/>
        </w:rPr>
        <w:t>National Landscape</w:t>
      </w:r>
    </w:p>
    <w:p w14:paraId="6C97768A" w14:textId="77777777" w:rsidR="00A10177" w:rsidRPr="00F40F2D" w:rsidRDefault="00A10177" w:rsidP="009C1702">
      <w:pPr>
        <w:spacing w:after="0" w:line="276" w:lineRule="auto"/>
        <w:jc w:val="both"/>
        <w:rPr>
          <w:rFonts w:ascii="Arial" w:eastAsia="Times New Roman" w:hAnsi="Arial" w:cs="Arial"/>
          <w:color w:val="000000" w:themeColor="text1"/>
          <w:kern w:val="0"/>
          <w:sz w:val="22"/>
          <w:szCs w:val="22"/>
          <w:u w:val="single"/>
          <w:lang w:eastAsia="en-GB"/>
          <w14:ligatures w14:val="none"/>
        </w:rPr>
      </w:pPr>
    </w:p>
    <w:p w14:paraId="242F9D0B" w14:textId="77777777" w:rsidR="00F40F2D" w:rsidRDefault="00F40F2D" w:rsidP="00F40F2D">
      <w:pPr>
        <w:spacing w:after="0" w:line="276" w:lineRule="auto"/>
        <w:jc w:val="both"/>
        <w:rPr>
          <w:rFonts w:ascii="Arial" w:eastAsia="Times New Roman" w:hAnsi="Arial" w:cs="Arial"/>
          <w:color w:val="000000" w:themeColor="text1"/>
          <w:kern w:val="0"/>
          <w:sz w:val="22"/>
          <w:szCs w:val="22"/>
          <w:lang w:eastAsia="en-GB"/>
          <w14:ligatures w14:val="none"/>
        </w:rPr>
      </w:pPr>
      <w:r w:rsidRPr="00F40F2D">
        <w:rPr>
          <w:rFonts w:ascii="Arial" w:eastAsia="Times New Roman" w:hAnsi="Arial" w:cs="Arial"/>
          <w:color w:val="000000" w:themeColor="text1"/>
          <w:kern w:val="0"/>
          <w:sz w:val="22"/>
          <w:szCs w:val="22"/>
          <w:lang w:eastAsia="en-GB"/>
          <w14:ligatures w14:val="none"/>
        </w:rPr>
        <w:t xml:space="preserve">Core Policy 51 of the Wiltshire Core Strategy requires all development to protect, conserve, and where possible enhance the character and quality of Wiltshire’s landscapes, giving </w:t>
      </w:r>
      <w:proofErr w:type="gramStart"/>
      <w:r w:rsidRPr="00F40F2D">
        <w:rPr>
          <w:rFonts w:ascii="Arial" w:eastAsia="Times New Roman" w:hAnsi="Arial" w:cs="Arial"/>
          <w:color w:val="000000" w:themeColor="text1"/>
          <w:kern w:val="0"/>
          <w:sz w:val="22"/>
          <w:szCs w:val="22"/>
          <w:lang w:eastAsia="en-GB"/>
          <w14:ligatures w14:val="none"/>
        </w:rPr>
        <w:t>particular weight</w:t>
      </w:r>
      <w:proofErr w:type="gramEnd"/>
      <w:r w:rsidRPr="00F40F2D">
        <w:rPr>
          <w:rFonts w:ascii="Arial" w:eastAsia="Times New Roman" w:hAnsi="Arial" w:cs="Arial"/>
          <w:color w:val="000000" w:themeColor="text1"/>
          <w:kern w:val="0"/>
          <w:sz w:val="22"/>
          <w:szCs w:val="22"/>
          <w:lang w:eastAsia="en-GB"/>
          <w14:ligatures w14:val="none"/>
        </w:rPr>
        <w:t xml:space="preserve"> to designated areas such as National Landscapes.</w:t>
      </w:r>
    </w:p>
    <w:p w14:paraId="51A87A26" w14:textId="77777777" w:rsidR="00F40F2D" w:rsidRPr="00F40F2D" w:rsidRDefault="00F40F2D" w:rsidP="00F40F2D">
      <w:pPr>
        <w:spacing w:after="0" w:line="276" w:lineRule="auto"/>
        <w:jc w:val="both"/>
        <w:rPr>
          <w:rFonts w:ascii="Arial" w:eastAsia="Times New Roman" w:hAnsi="Arial" w:cs="Arial"/>
          <w:color w:val="000000" w:themeColor="text1"/>
          <w:kern w:val="0"/>
          <w:sz w:val="22"/>
          <w:szCs w:val="22"/>
          <w:lang w:eastAsia="en-GB"/>
          <w14:ligatures w14:val="none"/>
        </w:rPr>
      </w:pPr>
    </w:p>
    <w:p w14:paraId="4762E4C3" w14:textId="77777777" w:rsidR="00F40F2D" w:rsidRDefault="00F40F2D" w:rsidP="00F40F2D">
      <w:pPr>
        <w:spacing w:after="0" w:line="276" w:lineRule="auto"/>
        <w:jc w:val="both"/>
        <w:rPr>
          <w:rFonts w:ascii="Arial" w:eastAsia="Times New Roman" w:hAnsi="Arial" w:cs="Arial"/>
          <w:color w:val="000000" w:themeColor="text1"/>
          <w:kern w:val="0"/>
          <w:sz w:val="22"/>
          <w:szCs w:val="22"/>
          <w:lang w:eastAsia="en-GB"/>
          <w14:ligatures w14:val="none"/>
        </w:rPr>
      </w:pPr>
      <w:r w:rsidRPr="00F40F2D">
        <w:rPr>
          <w:rFonts w:ascii="Arial" w:eastAsia="Times New Roman" w:hAnsi="Arial" w:cs="Arial"/>
          <w:color w:val="000000" w:themeColor="text1"/>
          <w:kern w:val="0"/>
          <w:sz w:val="22"/>
          <w:szCs w:val="22"/>
          <w:lang w:eastAsia="en-GB"/>
          <w14:ligatures w14:val="none"/>
        </w:rPr>
        <w:t>The National Planning Policy Framework (NPPF), in Paragraph 176, states that “great weight” should be given to conserving and enhancing landscape and scenic beauty in National Landscapes (formerly Areas of Outstanding Natural Beauty). Development within or affecting the setting of a National Landscape must demonstrate that it will not result in unacceptable harm to the special qualities of that area.</w:t>
      </w:r>
    </w:p>
    <w:p w14:paraId="37EEE854" w14:textId="77777777" w:rsidR="00F40F2D" w:rsidRPr="00F40F2D" w:rsidRDefault="00F40F2D" w:rsidP="00F40F2D">
      <w:pPr>
        <w:spacing w:after="0" w:line="276" w:lineRule="auto"/>
        <w:jc w:val="both"/>
        <w:rPr>
          <w:rFonts w:ascii="Arial" w:eastAsia="Times New Roman" w:hAnsi="Arial" w:cs="Arial"/>
          <w:color w:val="000000" w:themeColor="text1"/>
          <w:kern w:val="0"/>
          <w:sz w:val="22"/>
          <w:szCs w:val="22"/>
          <w:lang w:eastAsia="en-GB"/>
          <w14:ligatures w14:val="none"/>
        </w:rPr>
      </w:pPr>
    </w:p>
    <w:p w14:paraId="6353B009" w14:textId="03E95C50" w:rsidR="00F40F2D" w:rsidRPr="00A10177" w:rsidRDefault="00A10177" w:rsidP="00F40F2D">
      <w:pPr>
        <w:spacing w:after="0" w:line="276" w:lineRule="auto"/>
        <w:jc w:val="both"/>
        <w:rPr>
          <w:rFonts w:ascii="Arial" w:eastAsia="Times New Roman" w:hAnsi="Arial" w:cs="Arial"/>
          <w:color w:val="000000" w:themeColor="text1"/>
          <w:kern w:val="0"/>
          <w:sz w:val="22"/>
          <w:szCs w:val="22"/>
          <w:lang w:eastAsia="en-GB"/>
          <w14:ligatures w14:val="none"/>
        </w:rPr>
      </w:pPr>
      <w:r w:rsidRPr="00A10177">
        <w:rPr>
          <w:rFonts w:ascii="Arial" w:eastAsia="Times New Roman" w:hAnsi="Arial" w:cs="Arial"/>
          <w:color w:val="000000" w:themeColor="text1"/>
          <w:kern w:val="0"/>
          <w:sz w:val="22"/>
          <w:szCs w:val="22"/>
          <w:lang w:eastAsia="en-GB"/>
          <w14:ligatures w14:val="none"/>
        </w:rPr>
        <w:t>Due to the application’s nature as the replacement of doors on an existing residential building, there are no concerns raised regarding landscape impacts. As there would be no encroachment into the open countryside, there is no risk of any harm to the special qualities of the National Landscape.</w:t>
      </w:r>
    </w:p>
    <w:p w14:paraId="1C953B17" w14:textId="77777777" w:rsidR="00F40F2D" w:rsidRPr="00F40F2D" w:rsidRDefault="00F40F2D" w:rsidP="00F40F2D">
      <w:pPr>
        <w:spacing w:after="0" w:line="276" w:lineRule="auto"/>
        <w:jc w:val="both"/>
        <w:rPr>
          <w:rFonts w:ascii="Arial" w:eastAsia="Times New Roman" w:hAnsi="Arial" w:cs="Arial"/>
          <w:color w:val="000000" w:themeColor="text1"/>
          <w:kern w:val="0"/>
          <w:sz w:val="22"/>
          <w:szCs w:val="22"/>
          <w:lang w:eastAsia="en-GB"/>
          <w14:ligatures w14:val="none"/>
        </w:rPr>
      </w:pPr>
    </w:p>
    <w:p w14:paraId="24089176" w14:textId="5E121F5C" w:rsidR="00F40F2D" w:rsidRDefault="00F40F2D" w:rsidP="00F40F2D">
      <w:pPr>
        <w:spacing w:after="0" w:line="276" w:lineRule="auto"/>
        <w:jc w:val="both"/>
        <w:rPr>
          <w:rFonts w:ascii="Arial" w:eastAsia="Times New Roman" w:hAnsi="Arial" w:cs="Arial"/>
          <w:color w:val="000000" w:themeColor="text1"/>
          <w:kern w:val="0"/>
          <w:sz w:val="22"/>
          <w:szCs w:val="22"/>
          <w:lang w:eastAsia="en-GB"/>
          <w14:ligatures w14:val="none"/>
        </w:rPr>
      </w:pPr>
      <w:r w:rsidRPr="00F40F2D">
        <w:rPr>
          <w:rFonts w:ascii="Arial" w:eastAsia="Times New Roman" w:hAnsi="Arial" w:cs="Arial"/>
          <w:color w:val="000000" w:themeColor="text1"/>
          <w:kern w:val="0"/>
          <w:sz w:val="22"/>
          <w:szCs w:val="22"/>
          <w:lang w:eastAsia="en-GB"/>
          <w14:ligatures w14:val="none"/>
        </w:rPr>
        <w:t xml:space="preserve">The </w:t>
      </w:r>
      <w:r w:rsidRPr="00A10177">
        <w:rPr>
          <w:rFonts w:ascii="Arial" w:eastAsia="Times New Roman" w:hAnsi="Arial" w:cs="Arial"/>
          <w:color w:val="000000" w:themeColor="text1"/>
          <w:kern w:val="0"/>
          <w:sz w:val="22"/>
          <w:szCs w:val="22"/>
          <w:lang w:eastAsia="en-GB"/>
          <w14:ligatures w14:val="none"/>
        </w:rPr>
        <w:t>proposal, by virtue of its scale, siting, and design, would not harm the special qualities or scenic character of the North Wessex Downs National Landscape.</w:t>
      </w:r>
    </w:p>
    <w:p w14:paraId="77C126DE" w14:textId="77777777" w:rsidR="00E10F53" w:rsidRPr="00F40F2D" w:rsidRDefault="00E10F53" w:rsidP="00F40F2D">
      <w:pPr>
        <w:spacing w:after="0" w:line="276" w:lineRule="auto"/>
        <w:jc w:val="both"/>
        <w:rPr>
          <w:rFonts w:ascii="Arial" w:eastAsia="Times New Roman" w:hAnsi="Arial" w:cs="Arial"/>
          <w:color w:val="000000" w:themeColor="text1"/>
          <w:kern w:val="0"/>
          <w:sz w:val="22"/>
          <w:szCs w:val="22"/>
          <w:lang w:eastAsia="en-GB"/>
          <w14:ligatures w14:val="none"/>
        </w:rPr>
      </w:pPr>
    </w:p>
    <w:p w14:paraId="47FD0C08" w14:textId="77777777" w:rsidR="00F40F2D" w:rsidRPr="00F40F2D" w:rsidRDefault="00F40F2D" w:rsidP="00F40F2D">
      <w:pPr>
        <w:spacing w:after="0" w:line="276" w:lineRule="auto"/>
        <w:jc w:val="both"/>
        <w:rPr>
          <w:rFonts w:ascii="Arial" w:eastAsia="Times New Roman" w:hAnsi="Arial" w:cs="Arial"/>
          <w:color w:val="000000" w:themeColor="text1"/>
          <w:kern w:val="0"/>
          <w:sz w:val="22"/>
          <w:szCs w:val="22"/>
          <w:lang w:eastAsia="en-GB"/>
          <w14:ligatures w14:val="none"/>
        </w:rPr>
      </w:pPr>
      <w:r w:rsidRPr="00F40F2D">
        <w:rPr>
          <w:rFonts w:ascii="Arial" w:eastAsia="Times New Roman" w:hAnsi="Arial" w:cs="Arial"/>
          <w:color w:val="000000" w:themeColor="text1"/>
          <w:kern w:val="0"/>
          <w:sz w:val="22"/>
          <w:szCs w:val="22"/>
          <w:lang w:eastAsia="en-GB"/>
          <w14:ligatures w14:val="none"/>
        </w:rPr>
        <w:t>The development therefore complies with Core Policy 51 of the Wiltshire Core Strategy and Paragraph 176 of the NPPF in conserving and enhancing the National Landscape.</w:t>
      </w:r>
    </w:p>
    <w:p w14:paraId="51C372A3" w14:textId="77777777" w:rsidR="00296162" w:rsidRDefault="00296162"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2A8D8D19" w14:textId="77777777" w:rsidR="00200044" w:rsidRDefault="00200044" w:rsidP="00200044">
      <w:pPr>
        <w:spacing w:after="0" w:line="276" w:lineRule="auto"/>
        <w:jc w:val="both"/>
        <w:rPr>
          <w:rFonts w:ascii="Arial" w:eastAsia="Times New Roman" w:hAnsi="Arial" w:cs="Arial"/>
          <w:color w:val="000000" w:themeColor="text1"/>
          <w:kern w:val="0"/>
          <w:sz w:val="22"/>
          <w:szCs w:val="22"/>
          <w:u w:val="single"/>
          <w:lang w:eastAsia="en-GB"/>
          <w14:ligatures w14:val="none"/>
        </w:rPr>
      </w:pPr>
      <w:bookmarkStart w:id="1" w:name="_Hlk211330780"/>
      <w:r w:rsidRPr="00276C28">
        <w:rPr>
          <w:rFonts w:ascii="Arial" w:eastAsia="Times New Roman" w:hAnsi="Arial" w:cs="Arial"/>
          <w:color w:val="000000" w:themeColor="text1"/>
          <w:kern w:val="0"/>
          <w:sz w:val="22"/>
          <w:szCs w:val="22"/>
          <w:u w:val="single"/>
          <w:lang w:eastAsia="en-GB"/>
          <w14:ligatures w14:val="none"/>
        </w:rPr>
        <w:t xml:space="preserve">Biodiversity Net Gain </w:t>
      </w:r>
    </w:p>
    <w:p w14:paraId="136AB6F3" w14:textId="77777777" w:rsidR="005B0FD5" w:rsidRPr="00276C28" w:rsidRDefault="005B0FD5" w:rsidP="00200044">
      <w:pPr>
        <w:spacing w:after="0" w:line="276" w:lineRule="auto"/>
        <w:jc w:val="both"/>
        <w:rPr>
          <w:rFonts w:ascii="Arial" w:eastAsia="Times New Roman" w:hAnsi="Arial" w:cs="Arial"/>
          <w:color w:val="000000" w:themeColor="text1"/>
          <w:kern w:val="0"/>
          <w:sz w:val="22"/>
          <w:szCs w:val="22"/>
          <w:u w:val="single"/>
          <w:lang w:eastAsia="en-GB"/>
          <w14:ligatures w14:val="none"/>
        </w:rPr>
      </w:pPr>
    </w:p>
    <w:p w14:paraId="7FF94AF6" w14:textId="77777777" w:rsidR="00200044" w:rsidRDefault="00200044" w:rsidP="00200044">
      <w:pPr>
        <w:spacing w:after="0" w:line="276" w:lineRule="auto"/>
        <w:jc w:val="both"/>
        <w:rPr>
          <w:rFonts w:ascii="Arial" w:eastAsia="Times New Roman" w:hAnsi="Arial" w:cs="Arial"/>
          <w:color w:val="000000" w:themeColor="text1"/>
          <w:kern w:val="0"/>
          <w:sz w:val="22"/>
          <w:szCs w:val="22"/>
          <w:lang w:eastAsia="en-GB"/>
          <w14:ligatures w14:val="none"/>
        </w:rPr>
      </w:pPr>
      <w:r w:rsidRPr="00FA5EC3">
        <w:rPr>
          <w:rFonts w:ascii="Arial" w:eastAsia="Times New Roman" w:hAnsi="Arial" w:cs="Arial"/>
          <w:color w:val="000000" w:themeColor="text1"/>
          <w:kern w:val="0"/>
          <w:sz w:val="22"/>
          <w:szCs w:val="22"/>
          <w:lang w:eastAsia="en-GB"/>
          <w14:ligatures w14:val="none"/>
        </w:rPr>
        <w:t>Householder planning applications are exempt from the requirement to deliver Biodiversity Net Gain under Schedule 7A, Section 4(2)(a) of the Town and Country Planning Act 1990, as inserted by the Environment Act 2021.</w:t>
      </w:r>
    </w:p>
    <w:bookmarkEnd w:id="1"/>
    <w:p w14:paraId="19BDB289" w14:textId="77777777" w:rsidR="00A3010D" w:rsidRDefault="00A3010D" w:rsidP="009C1702">
      <w:pPr>
        <w:spacing w:after="0" w:line="276" w:lineRule="auto"/>
        <w:jc w:val="both"/>
        <w:rPr>
          <w:rFonts w:ascii="Arial" w:eastAsia="Times New Roman" w:hAnsi="Arial" w:cs="Arial"/>
          <w:color w:val="FF0000"/>
          <w:kern w:val="0"/>
          <w:sz w:val="22"/>
          <w:szCs w:val="22"/>
          <w:lang w:eastAsia="en-GB"/>
          <w14:ligatures w14:val="none"/>
        </w:rPr>
      </w:pPr>
    </w:p>
    <w:p w14:paraId="486D866E" w14:textId="77777777" w:rsidR="00F7609E" w:rsidRPr="009C1702"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lastRenderedPageBreak/>
        <w:t>CONCLUSION</w:t>
      </w:r>
    </w:p>
    <w:p w14:paraId="2CCAF26B" w14:textId="77777777" w:rsidR="00997B32" w:rsidRDefault="00997B32" w:rsidP="00997B32">
      <w:pPr>
        <w:spacing w:after="0" w:line="276" w:lineRule="auto"/>
        <w:jc w:val="both"/>
        <w:rPr>
          <w:rFonts w:ascii="Arial" w:eastAsia="Times New Roman" w:hAnsi="Arial" w:cs="Arial"/>
          <w:color w:val="000000" w:themeColor="text1"/>
          <w:kern w:val="0"/>
          <w:sz w:val="22"/>
          <w:szCs w:val="22"/>
          <w:lang w:eastAsia="en-GB"/>
          <w14:ligatures w14:val="none"/>
        </w:rPr>
      </w:pPr>
    </w:p>
    <w:p w14:paraId="00C2BF27" w14:textId="77777777" w:rsidR="007D4B14" w:rsidRDefault="007D4B14" w:rsidP="007D4B14">
      <w:pPr>
        <w:spacing w:after="0" w:line="276" w:lineRule="auto"/>
        <w:jc w:val="both"/>
        <w:rPr>
          <w:rFonts w:ascii="Arial" w:eastAsia="Times New Roman" w:hAnsi="Arial" w:cs="Arial"/>
          <w:color w:val="000000" w:themeColor="text1"/>
          <w:kern w:val="0"/>
          <w:sz w:val="22"/>
          <w:szCs w:val="22"/>
          <w:lang w:eastAsia="en-GB"/>
          <w14:ligatures w14:val="none"/>
        </w:rPr>
      </w:pPr>
      <w:r w:rsidRPr="007D4B14">
        <w:rPr>
          <w:rFonts w:ascii="Arial" w:eastAsia="Times New Roman" w:hAnsi="Arial" w:cs="Arial"/>
          <w:color w:val="000000" w:themeColor="text1"/>
          <w:kern w:val="0"/>
          <w:sz w:val="22"/>
          <w:szCs w:val="22"/>
          <w:lang w:eastAsia="en-GB"/>
          <w14:ligatures w14:val="none"/>
        </w:rPr>
        <w:t xml:space="preserve">The proposed development </w:t>
      </w:r>
      <w:proofErr w:type="gramStart"/>
      <w:r w:rsidRPr="007D4B14">
        <w:rPr>
          <w:rFonts w:ascii="Arial" w:eastAsia="Times New Roman" w:hAnsi="Arial" w:cs="Arial"/>
          <w:color w:val="000000" w:themeColor="text1"/>
          <w:kern w:val="0"/>
          <w:sz w:val="22"/>
          <w:szCs w:val="22"/>
          <w:lang w:eastAsia="en-GB"/>
          <w14:ligatures w14:val="none"/>
        </w:rPr>
        <w:t>is considered to be</w:t>
      </w:r>
      <w:proofErr w:type="gramEnd"/>
      <w:r w:rsidRPr="007D4B14">
        <w:rPr>
          <w:rFonts w:ascii="Arial" w:eastAsia="Times New Roman" w:hAnsi="Arial" w:cs="Arial"/>
          <w:color w:val="000000" w:themeColor="text1"/>
          <w:kern w:val="0"/>
          <w:sz w:val="22"/>
          <w:szCs w:val="22"/>
          <w:lang w:eastAsia="en-GB"/>
          <w14:ligatures w14:val="none"/>
        </w:rPr>
        <w:t xml:space="preserve"> acceptable in terms of its design, scale, and relationship with the surrounding area. It would not result in any unacceptable harm to the character of the locality, the amenities of neighbouring occupiers, or the interests of highway safety, heritage, or ecology.</w:t>
      </w:r>
    </w:p>
    <w:p w14:paraId="4A2BEB32" w14:textId="77777777" w:rsidR="007D4B14" w:rsidRPr="007D4B14" w:rsidRDefault="007D4B14" w:rsidP="007D4B14">
      <w:pPr>
        <w:spacing w:after="0" w:line="276" w:lineRule="auto"/>
        <w:jc w:val="both"/>
        <w:rPr>
          <w:rFonts w:ascii="Arial" w:eastAsia="Times New Roman" w:hAnsi="Arial" w:cs="Arial"/>
          <w:color w:val="000000" w:themeColor="text1"/>
          <w:kern w:val="0"/>
          <w:sz w:val="22"/>
          <w:szCs w:val="22"/>
          <w:lang w:eastAsia="en-GB"/>
          <w14:ligatures w14:val="none"/>
        </w:rPr>
      </w:pPr>
    </w:p>
    <w:p w14:paraId="11EAC791" w14:textId="77777777" w:rsidR="007D4B14" w:rsidRPr="007D4B14" w:rsidRDefault="007D4B14" w:rsidP="007D4B14">
      <w:pPr>
        <w:spacing w:after="0" w:line="276" w:lineRule="auto"/>
        <w:jc w:val="both"/>
        <w:rPr>
          <w:rFonts w:ascii="Arial" w:eastAsia="Times New Roman" w:hAnsi="Arial" w:cs="Arial"/>
          <w:color w:val="000000" w:themeColor="text1"/>
          <w:kern w:val="0"/>
          <w:sz w:val="22"/>
          <w:szCs w:val="22"/>
          <w:lang w:eastAsia="en-GB"/>
          <w14:ligatures w14:val="none"/>
        </w:rPr>
      </w:pPr>
      <w:r w:rsidRPr="007D4B14">
        <w:rPr>
          <w:rFonts w:ascii="Arial" w:eastAsia="Times New Roman" w:hAnsi="Arial" w:cs="Arial"/>
          <w:color w:val="000000" w:themeColor="text1"/>
          <w:kern w:val="0"/>
          <w:sz w:val="22"/>
          <w:szCs w:val="22"/>
          <w:lang w:eastAsia="en-GB"/>
          <w14:ligatures w14:val="none"/>
        </w:rPr>
        <w:t>The proposal is therefore considered to comply with the relevant policies of the Wiltshire Core Strategy, the Wiltshire Local Plan, and the National Planning Policy Framework. As such, the application is recommended for approval, subject to the conditions set out below.</w:t>
      </w:r>
    </w:p>
    <w:p w14:paraId="76F6C1EA" w14:textId="77777777" w:rsidR="004D3BA9" w:rsidRPr="009C1702" w:rsidRDefault="004D3BA9" w:rsidP="009C1702">
      <w:pPr>
        <w:spacing w:after="0" w:line="276" w:lineRule="auto"/>
        <w:jc w:val="both"/>
        <w:rPr>
          <w:rFonts w:ascii="Arial" w:eastAsia="Times New Roman" w:hAnsi="Arial" w:cs="Arial"/>
          <w:color w:val="FF0000"/>
          <w:kern w:val="0"/>
          <w:sz w:val="22"/>
          <w:szCs w:val="22"/>
          <w:lang w:eastAsia="en-GB"/>
          <w14:ligatures w14:val="none"/>
        </w:rPr>
      </w:pPr>
    </w:p>
    <w:p w14:paraId="5A6BE078" w14:textId="7849F6BE" w:rsidR="009B7AD7" w:rsidRPr="00A10177" w:rsidRDefault="00F7609E" w:rsidP="009B7AD7">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RECOMMENDATION:</w:t>
      </w:r>
      <w:r w:rsidR="00E61ADC">
        <w:rPr>
          <w:rFonts w:ascii="Arial" w:eastAsia="Times New Roman" w:hAnsi="Arial" w:cs="Arial"/>
          <w:b/>
          <w:bCs/>
          <w:kern w:val="0"/>
          <w:sz w:val="22"/>
          <w:szCs w:val="22"/>
          <w:lang w:eastAsia="en-GB"/>
          <w14:ligatures w14:val="none"/>
        </w:rPr>
        <w:t xml:space="preserve">  </w:t>
      </w:r>
      <w:r w:rsidRPr="009C1702">
        <w:rPr>
          <w:rFonts w:ascii="Arial" w:eastAsia="Times New Roman" w:hAnsi="Arial" w:cs="Arial"/>
          <w:b/>
          <w:bCs/>
          <w:kern w:val="0"/>
          <w:sz w:val="22"/>
          <w:szCs w:val="22"/>
          <w:lang w:eastAsia="en-GB"/>
          <w14:ligatures w14:val="none"/>
        </w:rPr>
        <w:t>That Planning Permission be GRANTED subject to condition</w:t>
      </w:r>
      <w:r w:rsidR="009B7AD7">
        <w:rPr>
          <w:rFonts w:ascii="Arial" w:eastAsia="Times New Roman" w:hAnsi="Arial" w:cs="Arial"/>
          <w:b/>
          <w:bCs/>
          <w:kern w:val="0"/>
          <w:sz w:val="22"/>
          <w:szCs w:val="22"/>
          <w:lang w:eastAsia="en-GB"/>
          <w14:ligatures w14:val="none"/>
        </w:rPr>
        <w:t>s.</w:t>
      </w:r>
    </w:p>
    <w:p w14:paraId="778F5041" w14:textId="77777777" w:rsidR="00F9178A" w:rsidRPr="00F9178A" w:rsidRDefault="00F9178A" w:rsidP="00F9178A">
      <w:pPr>
        <w:spacing w:after="0" w:line="276" w:lineRule="auto"/>
        <w:jc w:val="both"/>
        <w:rPr>
          <w:rFonts w:ascii="Arial" w:hAnsi="Arial" w:cs="Arial"/>
          <w:color w:val="000000" w:themeColor="text1"/>
          <w:sz w:val="22"/>
          <w:szCs w:val="22"/>
        </w:rPr>
      </w:pPr>
    </w:p>
    <w:sectPr w:rsidR="00F9178A" w:rsidRPr="00F9178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3302A0"/>
    <w:multiLevelType w:val="multilevel"/>
    <w:tmpl w:val="27B009E0"/>
    <w:lvl w:ilvl="0">
      <w:start w:val="1"/>
      <w:numFmt w:val="decimal"/>
      <w:lvlText w:val="%1."/>
      <w:lvlJc w:val="left"/>
      <w:pPr>
        <w:tabs>
          <w:tab w:val="num" w:pos="720"/>
        </w:tabs>
        <w:ind w:left="720" w:hanging="360"/>
      </w:pPr>
      <w:rPr>
        <w:color w:val="000000" w:themeColor="text1"/>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6A2691E"/>
    <w:multiLevelType w:val="multilevel"/>
    <w:tmpl w:val="DE9451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4631399"/>
    <w:multiLevelType w:val="hybridMultilevel"/>
    <w:tmpl w:val="1B364C9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377D02B2"/>
    <w:multiLevelType w:val="hybridMultilevel"/>
    <w:tmpl w:val="718A3AB2"/>
    <w:lvl w:ilvl="0" w:tplc="342017DE">
      <w:start w:val="1"/>
      <w:numFmt w:val="bullet"/>
      <w:lvlText w:val=""/>
      <w:lvlJc w:val="left"/>
      <w:pPr>
        <w:ind w:left="720" w:hanging="360"/>
      </w:pPr>
      <w:rPr>
        <w:rFonts w:ascii="Symbol" w:hAnsi="Symbol" w:hint="default"/>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8C6B779"/>
    <w:multiLevelType w:val="hybridMultilevel"/>
    <w:tmpl w:val="A720ECE8"/>
    <w:lvl w:ilvl="0" w:tplc="4334762E">
      <w:start w:val="1"/>
      <w:numFmt w:val="bullet"/>
      <w:lvlText w:val=""/>
      <w:lvlJc w:val="left"/>
      <w:pPr>
        <w:ind w:left="720" w:hanging="360"/>
      </w:pPr>
      <w:rPr>
        <w:rFonts w:ascii="Symbol" w:hAnsi="Symbol" w:hint="default"/>
        <w:color w:val="000000" w:themeColor="text1"/>
      </w:rPr>
    </w:lvl>
    <w:lvl w:ilvl="1" w:tplc="01BCED00">
      <w:start w:val="1"/>
      <w:numFmt w:val="bullet"/>
      <w:lvlText w:val="o"/>
      <w:lvlJc w:val="left"/>
      <w:pPr>
        <w:ind w:left="1440" w:hanging="360"/>
      </w:pPr>
      <w:rPr>
        <w:rFonts w:ascii="Courier New" w:hAnsi="Courier New" w:hint="default"/>
      </w:rPr>
    </w:lvl>
    <w:lvl w:ilvl="2" w:tplc="E14CB1F4">
      <w:start w:val="1"/>
      <w:numFmt w:val="bullet"/>
      <w:lvlText w:val=""/>
      <w:lvlJc w:val="left"/>
      <w:pPr>
        <w:ind w:left="2160" w:hanging="360"/>
      </w:pPr>
      <w:rPr>
        <w:rFonts w:ascii="Wingdings" w:hAnsi="Wingdings" w:hint="default"/>
      </w:rPr>
    </w:lvl>
    <w:lvl w:ilvl="3" w:tplc="6E4490C6">
      <w:start w:val="1"/>
      <w:numFmt w:val="bullet"/>
      <w:lvlText w:val=""/>
      <w:lvlJc w:val="left"/>
      <w:pPr>
        <w:ind w:left="2880" w:hanging="360"/>
      </w:pPr>
      <w:rPr>
        <w:rFonts w:ascii="Symbol" w:hAnsi="Symbol" w:hint="default"/>
      </w:rPr>
    </w:lvl>
    <w:lvl w:ilvl="4" w:tplc="722A361A">
      <w:start w:val="1"/>
      <w:numFmt w:val="bullet"/>
      <w:lvlText w:val="o"/>
      <w:lvlJc w:val="left"/>
      <w:pPr>
        <w:ind w:left="3600" w:hanging="360"/>
      </w:pPr>
      <w:rPr>
        <w:rFonts w:ascii="Courier New" w:hAnsi="Courier New" w:hint="default"/>
      </w:rPr>
    </w:lvl>
    <w:lvl w:ilvl="5" w:tplc="DED2A51A">
      <w:start w:val="1"/>
      <w:numFmt w:val="bullet"/>
      <w:lvlText w:val=""/>
      <w:lvlJc w:val="left"/>
      <w:pPr>
        <w:ind w:left="4320" w:hanging="360"/>
      </w:pPr>
      <w:rPr>
        <w:rFonts w:ascii="Wingdings" w:hAnsi="Wingdings" w:hint="default"/>
      </w:rPr>
    </w:lvl>
    <w:lvl w:ilvl="6" w:tplc="5EE62A36">
      <w:start w:val="1"/>
      <w:numFmt w:val="bullet"/>
      <w:lvlText w:val=""/>
      <w:lvlJc w:val="left"/>
      <w:pPr>
        <w:ind w:left="5040" w:hanging="360"/>
      </w:pPr>
      <w:rPr>
        <w:rFonts w:ascii="Symbol" w:hAnsi="Symbol" w:hint="default"/>
      </w:rPr>
    </w:lvl>
    <w:lvl w:ilvl="7" w:tplc="B22AAAC4">
      <w:start w:val="1"/>
      <w:numFmt w:val="bullet"/>
      <w:lvlText w:val="o"/>
      <w:lvlJc w:val="left"/>
      <w:pPr>
        <w:ind w:left="5760" w:hanging="360"/>
      </w:pPr>
      <w:rPr>
        <w:rFonts w:ascii="Courier New" w:hAnsi="Courier New" w:hint="default"/>
      </w:rPr>
    </w:lvl>
    <w:lvl w:ilvl="8" w:tplc="AA6A2DF8">
      <w:start w:val="1"/>
      <w:numFmt w:val="bullet"/>
      <w:lvlText w:val=""/>
      <w:lvlJc w:val="left"/>
      <w:pPr>
        <w:ind w:left="6480" w:hanging="360"/>
      </w:pPr>
      <w:rPr>
        <w:rFonts w:ascii="Wingdings" w:hAnsi="Wingdings" w:hint="default"/>
      </w:rPr>
    </w:lvl>
  </w:abstractNum>
  <w:abstractNum w:abstractNumId="5" w15:restartNumberingAfterBreak="0">
    <w:nsid w:val="41ED5215"/>
    <w:multiLevelType w:val="hybridMultilevel"/>
    <w:tmpl w:val="8E3AF4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CD95DB1"/>
    <w:multiLevelType w:val="multilevel"/>
    <w:tmpl w:val="2F2CFB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AC27E3C"/>
    <w:multiLevelType w:val="hybridMultilevel"/>
    <w:tmpl w:val="1284CD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C9D3785"/>
    <w:multiLevelType w:val="multilevel"/>
    <w:tmpl w:val="4E84B6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37F5AAC"/>
    <w:multiLevelType w:val="multilevel"/>
    <w:tmpl w:val="72E88E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6ACC5F75"/>
    <w:multiLevelType w:val="hybridMultilevel"/>
    <w:tmpl w:val="9F7E28F2"/>
    <w:lvl w:ilvl="0" w:tplc="F6D85910">
      <w:numFmt w:val="bullet"/>
      <w:lvlText w:val="-"/>
      <w:lvlJc w:val="left"/>
      <w:pPr>
        <w:ind w:left="1080" w:hanging="72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716A4730"/>
    <w:multiLevelType w:val="hybridMultilevel"/>
    <w:tmpl w:val="7B1C74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37402409">
    <w:abstractNumId w:val="4"/>
  </w:num>
  <w:num w:numId="2" w16cid:durableId="892273552">
    <w:abstractNumId w:val="1"/>
  </w:num>
  <w:num w:numId="3" w16cid:durableId="1181357059">
    <w:abstractNumId w:val="9"/>
  </w:num>
  <w:num w:numId="4" w16cid:durableId="1650787556">
    <w:abstractNumId w:val="5"/>
  </w:num>
  <w:num w:numId="5" w16cid:durableId="466094426">
    <w:abstractNumId w:val="10"/>
  </w:num>
  <w:num w:numId="6" w16cid:durableId="1542328013">
    <w:abstractNumId w:val="11"/>
  </w:num>
  <w:num w:numId="7" w16cid:durableId="1004281297">
    <w:abstractNumId w:val="2"/>
  </w:num>
  <w:num w:numId="8" w16cid:durableId="1878279251">
    <w:abstractNumId w:val="0"/>
  </w:num>
  <w:num w:numId="9" w16cid:durableId="1286542474">
    <w:abstractNumId w:val="3"/>
  </w:num>
  <w:num w:numId="10" w16cid:durableId="2027555515">
    <w:abstractNumId w:val="8"/>
  </w:num>
  <w:num w:numId="11" w16cid:durableId="334724159">
    <w:abstractNumId w:val="7"/>
  </w:num>
  <w:num w:numId="12" w16cid:durableId="184038441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609E"/>
    <w:rsid w:val="00001981"/>
    <w:rsid w:val="00003A12"/>
    <w:rsid w:val="00011496"/>
    <w:rsid w:val="000143A5"/>
    <w:rsid w:val="000148E7"/>
    <w:rsid w:val="00015ADB"/>
    <w:rsid w:val="000221CB"/>
    <w:rsid w:val="00033847"/>
    <w:rsid w:val="00036B7E"/>
    <w:rsid w:val="00043B9C"/>
    <w:rsid w:val="000610AC"/>
    <w:rsid w:val="00063A02"/>
    <w:rsid w:val="00063D1C"/>
    <w:rsid w:val="0006701C"/>
    <w:rsid w:val="00071E19"/>
    <w:rsid w:val="0007377C"/>
    <w:rsid w:val="0007735A"/>
    <w:rsid w:val="000815DE"/>
    <w:rsid w:val="0008454F"/>
    <w:rsid w:val="00085C56"/>
    <w:rsid w:val="00091944"/>
    <w:rsid w:val="00093398"/>
    <w:rsid w:val="00097010"/>
    <w:rsid w:val="000B4864"/>
    <w:rsid w:val="000B66D7"/>
    <w:rsid w:val="000B6B01"/>
    <w:rsid w:val="000C7F98"/>
    <w:rsid w:val="000D0858"/>
    <w:rsid w:val="000D5836"/>
    <w:rsid w:val="000D6B4E"/>
    <w:rsid w:val="000E063D"/>
    <w:rsid w:val="000E18EB"/>
    <w:rsid w:val="000E6021"/>
    <w:rsid w:val="000E7462"/>
    <w:rsid w:val="000F3916"/>
    <w:rsid w:val="001044B1"/>
    <w:rsid w:val="00111D21"/>
    <w:rsid w:val="00134D23"/>
    <w:rsid w:val="00141929"/>
    <w:rsid w:val="0014198B"/>
    <w:rsid w:val="00152901"/>
    <w:rsid w:val="0016162B"/>
    <w:rsid w:val="00162405"/>
    <w:rsid w:val="00176790"/>
    <w:rsid w:val="0018298F"/>
    <w:rsid w:val="001A4142"/>
    <w:rsid w:val="001A6E40"/>
    <w:rsid w:val="001B34A3"/>
    <w:rsid w:val="001C0267"/>
    <w:rsid w:val="001C30C8"/>
    <w:rsid w:val="001C73A5"/>
    <w:rsid w:val="001D279F"/>
    <w:rsid w:val="001D2B00"/>
    <w:rsid w:val="001D3964"/>
    <w:rsid w:val="001E0BD8"/>
    <w:rsid w:val="001E5127"/>
    <w:rsid w:val="001F17EC"/>
    <w:rsid w:val="001F1A84"/>
    <w:rsid w:val="00200044"/>
    <w:rsid w:val="002056F3"/>
    <w:rsid w:val="002100CF"/>
    <w:rsid w:val="00210427"/>
    <w:rsid w:val="00211930"/>
    <w:rsid w:val="00212556"/>
    <w:rsid w:val="0021435E"/>
    <w:rsid w:val="002175E1"/>
    <w:rsid w:val="002215A6"/>
    <w:rsid w:val="00221D04"/>
    <w:rsid w:val="002237EE"/>
    <w:rsid w:val="00233D0F"/>
    <w:rsid w:val="00247CD5"/>
    <w:rsid w:val="00276C28"/>
    <w:rsid w:val="00276EA0"/>
    <w:rsid w:val="00284692"/>
    <w:rsid w:val="0028549D"/>
    <w:rsid w:val="00296162"/>
    <w:rsid w:val="002B3C19"/>
    <w:rsid w:val="002B67AF"/>
    <w:rsid w:val="002B7220"/>
    <w:rsid w:val="002C39F8"/>
    <w:rsid w:val="002C5B77"/>
    <w:rsid w:val="002C64FD"/>
    <w:rsid w:val="002C7D54"/>
    <w:rsid w:val="002D20C0"/>
    <w:rsid w:val="002D764D"/>
    <w:rsid w:val="002E6C51"/>
    <w:rsid w:val="0030007E"/>
    <w:rsid w:val="00302D05"/>
    <w:rsid w:val="003030A4"/>
    <w:rsid w:val="00307390"/>
    <w:rsid w:val="00312C7F"/>
    <w:rsid w:val="00315AE0"/>
    <w:rsid w:val="00331E7A"/>
    <w:rsid w:val="00332D09"/>
    <w:rsid w:val="003342BE"/>
    <w:rsid w:val="00335B14"/>
    <w:rsid w:val="003415BB"/>
    <w:rsid w:val="00341CF6"/>
    <w:rsid w:val="00362D8F"/>
    <w:rsid w:val="00364013"/>
    <w:rsid w:val="00371103"/>
    <w:rsid w:val="00371C0F"/>
    <w:rsid w:val="003727C5"/>
    <w:rsid w:val="00372E76"/>
    <w:rsid w:val="0037425B"/>
    <w:rsid w:val="003774FF"/>
    <w:rsid w:val="0038668B"/>
    <w:rsid w:val="00393433"/>
    <w:rsid w:val="00394AB3"/>
    <w:rsid w:val="003A202C"/>
    <w:rsid w:val="003A2DD3"/>
    <w:rsid w:val="003A7995"/>
    <w:rsid w:val="003C7574"/>
    <w:rsid w:val="003E08E2"/>
    <w:rsid w:val="003E2BA9"/>
    <w:rsid w:val="003F076A"/>
    <w:rsid w:val="003F5922"/>
    <w:rsid w:val="00400FB2"/>
    <w:rsid w:val="004130CC"/>
    <w:rsid w:val="004158E9"/>
    <w:rsid w:val="004212F8"/>
    <w:rsid w:val="00422C35"/>
    <w:rsid w:val="004268A1"/>
    <w:rsid w:val="00436306"/>
    <w:rsid w:val="00436D0A"/>
    <w:rsid w:val="004407D1"/>
    <w:rsid w:val="004414AD"/>
    <w:rsid w:val="00450181"/>
    <w:rsid w:val="00454C71"/>
    <w:rsid w:val="004649E9"/>
    <w:rsid w:val="00464AE2"/>
    <w:rsid w:val="00465C63"/>
    <w:rsid w:val="004713E6"/>
    <w:rsid w:val="004810AA"/>
    <w:rsid w:val="00482050"/>
    <w:rsid w:val="00487D26"/>
    <w:rsid w:val="004908AE"/>
    <w:rsid w:val="00491C07"/>
    <w:rsid w:val="00492385"/>
    <w:rsid w:val="00492C16"/>
    <w:rsid w:val="00496A46"/>
    <w:rsid w:val="004A4A11"/>
    <w:rsid w:val="004A6DB3"/>
    <w:rsid w:val="004B0B23"/>
    <w:rsid w:val="004B3C0C"/>
    <w:rsid w:val="004D3857"/>
    <w:rsid w:val="004D3BA9"/>
    <w:rsid w:val="004E7970"/>
    <w:rsid w:val="004F635C"/>
    <w:rsid w:val="004F65E7"/>
    <w:rsid w:val="00515980"/>
    <w:rsid w:val="0051645C"/>
    <w:rsid w:val="0052069C"/>
    <w:rsid w:val="00520E30"/>
    <w:rsid w:val="0054068B"/>
    <w:rsid w:val="00540D13"/>
    <w:rsid w:val="005418F4"/>
    <w:rsid w:val="00550749"/>
    <w:rsid w:val="00561A9C"/>
    <w:rsid w:val="00582EB0"/>
    <w:rsid w:val="0059524B"/>
    <w:rsid w:val="00597BBB"/>
    <w:rsid w:val="005A2832"/>
    <w:rsid w:val="005A2CD7"/>
    <w:rsid w:val="005A5492"/>
    <w:rsid w:val="005B0FD5"/>
    <w:rsid w:val="005C1D3F"/>
    <w:rsid w:val="005D04A7"/>
    <w:rsid w:val="005D13DC"/>
    <w:rsid w:val="005D24B8"/>
    <w:rsid w:val="005D30AB"/>
    <w:rsid w:val="005E0776"/>
    <w:rsid w:val="005E0F78"/>
    <w:rsid w:val="005E2BAD"/>
    <w:rsid w:val="00615302"/>
    <w:rsid w:val="006164A3"/>
    <w:rsid w:val="00616DC2"/>
    <w:rsid w:val="006217C5"/>
    <w:rsid w:val="0062234B"/>
    <w:rsid w:val="006242FB"/>
    <w:rsid w:val="006304FC"/>
    <w:rsid w:val="00631B2E"/>
    <w:rsid w:val="0063206F"/>
    <w:rsid w:val="006407C9"/>
    <w:rsid w:val="00640FEC"/>
    <w:rsid w:val="00643C57"/>
    <w:rsid w:val="00644A3D"/>
    <w:rsid w:val="00647E0D"/>
    <w:rsid w:val="00653CA6"/>
    <w:rsid w:val="00662C0A"/>
    <w:rsid w:val="00663D3A"/>
    <w:rsid w:val="00664B60"/>
    <w:rsid w:val="006656F8"/>
    <w:rsid w:val="0066737B"/>
    <w:rsid w:val="006705B5"/>
    <w:rsid w:val="00673B87"/>
    <w:rsid w:val="00680DA9"/>
    <w:rsid w:val="00683C17"/>
    <w:rsid w:val="00696570"/>
    <w:rsid w:val="006A15F9"/>
    <w:rsid w:val="006A6EB8"/>
    <w:rsid w:val="006A735A"/>
    <w:rsid w:val="006B1193"/>
    <w:rsid w:val="006B6C79"/>
    <w:rsid w:val="006C2EF8"/>
    <w:rsid w:val="006C5A72"/>
    <w:rsid w:val="006D1073"/>
    <w:rsid w:val="006D4A80"/>
    <w:rsid w:val="006E139C"/>
    <w:rsid w:val="006E51A9"/>
    <w:rsid w:val="006F6EAD"/>
    <w:rsid w:val="00711058"/>
    <w:rsid w:val="00714FE5"/>
    <w:rsid w:val="00715057"/>
    <w:rsid w:val="007235F5"/>
    <w:rsid w:val="00742C35"/>
    <w:rsid w:val="00744E80"/>
    <w:rsid w:val="00750FD1"/>
    <w:rsid w:val="00755B0D"/>
    <w:rsid w:val="007638C3"/>
    <w:rsid w:val="00771C95"/>
    <w:rsid w:val="00790038"/>
    <w:rsid w:val="00793652"/>
    <w:rsid w:val="007B70B8"/>
    <w:rsid w:val="007C1403"/>
    <w:rsid w:val="007C28D5"/>
    <w:rsid w:val="007C6DE3"/>
    <w:rsid w:val="007D187B"/>
    <w:rsid w:val="007D390B"/>
    <w:rsid w:val="007D4B14"/>
    <w:rsid w:val="007D5706"/>
    <w:rsid w:val="007D6521"/>
    <w:rsid w:val="007E229B"/>
    <w:rsid w:val="007E4274"/>
    <w:rsid w:val="007E4322"/>
    <w:rsid w:val="007F3ABA"/>
    <w:rsid w:val="00802C50"/>
    <w:rsid w:val="0080513F"/>
    <w:rsid w:val="00810B9F"/>
    <w:rsid w:val="008176BD"/>
    <w:rsid w:val="0083213E"/>
    <w:rsid w:val="008376A8"/>
    <w:rsid w:val="0084670A"/>
    <w:rsid w:val="00852CAC"/>
    <w:rsid w:val="00855117"/>
    <w:rsid w:val="0085527B"/>
    <w:rsid w:val="00862AEC"/>
    <w:rsid w:val="0086379F"/>
    <w:rsid w:val="00867EFD"/>
    <w:rsid w:val="0087005A"/>
    <w:rsid w:val="0087744B"/>
    <w:rsid w:val="008822ED"/>
    <w:rsid w:val="00884A97"/>
    <w:rsid w:val="00892438"/>
    <w:rsid w:val="00897EDB"/>
    <w:rsid w:val="008A0F17"/>
    <w:rsid w:val="008A1574"/>
    <w:rsid w:val="008A3152"/>
    <w:rsid w:val="008A4252"/>
    <w:rsid w:val="008A4A27"/>
    <w:rsid w:val="008B30BE"/>
    <w:rsid w:val="008B578F"/>
    <w:rsid w:val="008C2176"/>
    <w:rsid w:val="008C2C2F"/>
    <w:rsid w:val="008C3D5B"/>
    <w:rsid w:val="008C67C6"/>
    <w:rsid w:val="008C704F"/>
    <w:rsid w:val="008D694B"/>
    <w:rsid w:val="008D7802"/>
    <w:rsid w:val="008E3EA2"/>
    <w:rsid w:val="008E684D"/>
    <w:rsid w:val="008F0D3D"/>
    <w:rsid w:val="008F1CF8"/>
    <w:rsid w:val="008F6030"/>
    <w:rsid w:val="00921A38"/>
    <w:rsid w:val="0092325F"/>
    <w:rsid w:val="00924221"/>
    <w:rsid w:val="0092586B"/>
    <w:rsid w:val="00932A4E"/>
    <w:rsid w:val="009350D4"/>
    <w:rsid w:val="00945E0D"/>
    <w:rsid w:val="00961C4E"/>
    <w:rsid w:val="00965A06"/>
    <w:rsid w:val="00967DCB"/>
    <w:rsid w:val="00970A8A"/>
    <w:rsid w:val="00972DD7"/>
    <w:rsid w:val="00974EA2"/>
    <w:rsid w:val="009858F4"/>
    <w:rsid w:val="00990A8B"/>
    <w:rsid w:val="00997B32"/>
    <w:rsid w:val="009A1B10"/>
    <w:rsid w:val="009A1BD2"/>
    <w:rsid w:val="009A7BFF"/>
    <w:rsid w:val="009B63DB"/>
    <w:rsid w:val="009B7AD7"/>
    <w:rsid w:val="009C1702"/>
    <w:rsid w:val="009C3071"/>
    <w:rsid w:val="009C36DF"/>
    <w:rsid w:val="009C3A91"/>
    <w:rsid w:val="009D47BD"/>
    <w:rsid w:val="009E1642"/>
    <w:rsid w:val="009E77F7"/>
    <w:rsid w:val="009F1BA2"/>
    <w:rsid w:val="009F684B"/>
    <w:rsid w:val="00A050F1"/>
    <w:rsid w:val="00A10177"/>
    <w:rsid w:val="00A10D10"/>
    <w:rsid w:val="00A23603"/>
    <w:rsid w:val="00A241C0"/>
    <w:rsid w:val="00A24AEC"/>
    <w:rsid w:val="00A3010D"/>
    <w:rsid w:val="00A34EB7"/>
    <w:rsid w:val="00A4593E"/>
    <w:rsid w:val="00A46019"/>
    <w:rsid w:val="00A55952"/>
    <w:rsid w:val="00A6662C"/>
    <w:rsid w:val="00A71295"/>
    <w:rsid w:val="00A772D3"/>
    <w:rsid w:val="00A81CF7"/>
    <w:rsid w:val="00A85226"/>
    <w:rsid w:val="00AB52C2"/>
    <w:rsid w:val="00AC01A4"/>
    <w:rsid w:val="00AD2BC0"/>
    <w:rsid w:val="00AD39FA"/>
    <w:rsid w:val="00AE028B"/>
    <w:rsid w:val="00AE04FE"/>
    <w:rsid w:val="00AF193A"/>
    <w:rsid w:val="00AF2650"/>
    <w:rsid w:val="00AF2AF9"/>
    <w:rsid w:val="00B01936"/>
    <w:rsid w:val="00B111D2"/>
    <w:rsid w:val="00B12169"/>
    <w:rsid w:val="00B16D71"/>
    <w:rsid w:val="00B1710B"/>
    <w:rsid w:val="00B3075F"/>
    <w:rsid w:val="00B44C99"/>
    <w:rsid w:val="00B44EC9"/>
    <w:rsid w:val="00B52C0E"/>
    <w:rsid w:val="00B54DA2"/>
    <w:rsid w:val="00B633AB"/>
    <w:rsid w:val="00B71530"/>
    <w:rsid w:val="00B71D0E"/>
    <w:rsid w:val="00B7214D"/>
    <w:rsid w:val="00B82691"/>
    <w:rsid w:val="00B915D4"/>
    <w:rsid w:val="00BA2753"/>
    <w:rsid w:val="00BB5ECE"/>
    <w:rsid w:val="00BB7690"/>
    <w:rsid w:val="00BC45C2"/>
    <w:rsid w:val="00BD6B4D"/>
    <w:rsid w:val="00BE579C"/>
    <w:rsid w:val="00BE5F7B"/>
    <w:rsid w:val="00BF1DB2"/>
    <w:rsid w:val="00BF7456"/>
    <w:rsid w:val="00C03688"/>
    <w:rsid w:val="00C1522E"/>
    <w:rsid w:val="00C21B1F"/>
    <w:rsid w:val="00C224C6"/>
    <w:rsid w:val="00C261CE"/>
    <w:rsid w:val="00C27C39"/>
    <w:rsid w:val="00C318BF"/>
    <w:rsid w:val="00C326D3"/>
    <w:rsid w:val="00C35C59"/>
    <w:rsid w:val="00C37EDD"/>
    <w:rsid w:val="00C40230"/>
    <w:rsid w:val="00C43BC6"/>
    <w:rsid w:val="00C44C6D"/>
    <w:rsid w:val="00C45665"/>
    <w:rsid w:val="00C508EE"/>
    <w:rsid w:val="00C575A0"/>
    <w:rsid w:val="00C66E1F"/>
    <w:rsid w:val="00C73630"/>
    <w:rsid w:val="00C760C4"/>
    <w:rsid w:val="00C777DF"/>
    <w:rsid w:val="00C81A53"/>
    <w:rsid w:val="00C8654A"/>
    <w:rsid w:val="00C86A61"/>
    <w:rsid w:val="00CA3A97"/>
    <w:rsid w:val="00CB6B3B"/>
    <w:rsid w:val="00CC51B9"/>
    <w:rsid w:val="00CC552A"/>
    <w:rsid w:val="00CC57A0"/>
    <w:rsid w:val="00CD745F"/>
    <w:rsid w:val="00CE7093"/>
    <w:rsid w:val="00CF4F6C"/>
    <w:rsid w:val="00CF7529"/>
    <w:rsid w:val="00D06D32"/>
    <w:rsid w:val="00D14841"/>
    <w:rsid w:val="00D15F32"/>
    <w:rsid w:val="00D20665"/>
    <w:rsid w:val="00D22F8E"/>
    <w:rsid w:val="00D30109"/>
    <w:rsid w:val="00D3717E"/>
    <w:rsid w:val="00D44370"/>
    <w:rsid w:val="00D5047C"/>
    <w:rsid w:val="00D50CF6"/>
    <w:rsid w:val="00D70B79"/>
    <w:rsid w:val="00D7435B"/>
    <w:rsid w:val="00D831EE"/>
    <w:rsid w:val="00D859CC"/>
    <w:rsid w:val="00D902FA"/>
    <w:rsid w:val="00D907C3"/>
    <w:rsid w:val="00DA41A3"/>
    <w:rsid w:val="00DB0557"/>
    <w:rsid w:val="00DB13C3"/>
    <w:rsid w:val="00DB7D89"/>
    <w:rsid w:val="00DC0041"/>
    <w:rsid w:val="00DC6E07"/>
    <w:rsid w:val="00DD0655"/>
    <w:rsid w:val="00DD2D61"/>
    <w:rsid w:val="00DD3F9C"/>
    <w:rsid w:val="00DD5DF9"/>
    <w:rsid w:val="00DD76CB"/>
    <w:rsid w:val="00DE442D"/>
    <w:rsid w:val="00DF2FE5"/>
    <w:rsid w:val="00E0076E"/>
    <w:rsid w:val="00E0301C"/>
    <w:rsid w:val="00E049D0"/>
    <w:rsid w:val="00E10F53"/>
    <w:rsid w:val="00E12366"/>
    <w:rsid w:val="00E162CA"/>
    <w:rsid w:val="00E16B1D"/>
    <w:rsid w:val="00E37C6D"/>
    <w:rsid w:val="00E51166"/>
    <w:rsid w:val="00E57D1F"/>
    <w:rsid w:val="00E61170"/>
    <w:rsid w:val="00E61ADC"/>
    <w:rsid w:val="00E70135"/>
    <w:rsid w:val="00E70D98"/>
    <w:rsid w:val="00E90A3F"/>
    <w:rsid w:val="00E95266"/>
    <w:rsid w:val="00E977C4"/>
    <w:rsid w:val="00EB0C1C"/>
    <w:rsid w:val="00EB421A"/>
    <w:rsid w:val="00EC2E4E"/>
    <w:rsid w:val="00EC4215"/>
    <w:rsid w:val="00EC4E9E"/>
    <w:rsid w:val="00EE47DB"/>
    <w:rsid w:val="00EE5C03"/>
    <w:rsid w:val="00EE6AA5"/>
    <w:rsid w:val="00EE7315"/>
    <w:rsid w:val="00EF0DA4"/>
    <w:rsid w:val="00F005A4"/>
    <w:rsid w:val="00F01283"/>
    <w:rsid w:val="00F07D8C"/>
    <w:rsid w:val="00F1263F"/>
    <w:rsid w:val="00F1491F"/>
    <w:rsid w:val="00F15E48"/>
    <w:rsid w:val="00F17D1C"/>
    <w:rsid w:val="00F2477F"/>
    <w:rsid w:val="00F272A5"/>
    <w:rsid w:val="00F335B4"/>
    <w:rsid w:val="00F33A0F"/>
    <w:rsid w:val="00F400B5"/>
    <w:rsid w:val="00F40F2D"/>
    <w:rsid w:val="00F50F61"/>
    <w:rsid w:val="00F7017C"/>
    <w:rsid w:val="00F7609E"/>
    <w:rsid w:val="00F77540"/>
    <w:rsid w:val="00F85D5A"/>
    <w:rsid w:val="00F86303"/>
    <w:rsid w:val="00F9178A"/>
    <w:rsid w:val="00F932D6"/>
    <w:rsid w:val="00FA3D27"/>
    <w:rsid w:val="00FA3DF1"/>
    <w:rsid w:val="00FA5EC3"/>
    <w:rsid w:val="00FB193A"/>
    <w:rsid w:val="00FC07FD"/>
    <w:rsid w:val="00FD0031"/>
    <w:rsid w:val="00FD61A0"/>
    <w:rsid w:val="00FD7F4A"/>
    <w:rsid w:val="00FE250F"/>
    <w:rsid w:val="00FF21CE"/>
    <w:rsid w:val="00FF3D73"/>
    <w:rsid w:val="33D5240D"/>
    <w:rsid w:val="787AE67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0BC56B"/>
  <w15:chartTrackingRefBased/>
  <w15:docId w15:val="{C1C8C3DC-FDD6-4E62-980A-0016D24826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B7AD7"/>
  </w:style>
  <w:style w:type="paragraph" w:styleId="Heading1">
    <w:name w:val="heading 1"/>
    <w:basedOn w:val="Normal"/>
    <w:next w:val="Normal"/>
    <w:link w:val="Heading1Char"/>
    <w:uiPriority w:val="9"/>
    <w:qFormat/>
    <w:rsid w:val="00F7609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7609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7609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7609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7609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7609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609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609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609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609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7609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7609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7609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7609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7609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609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609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609E"/>
    <w:rPr>
      <w:rFonts w:eastAsiaTheme="majorEastAsia" w:cstheme="majorBidi"/>
      <w:color w:val="272727" w:themeColor="text1" w:themeTint="D8"/>
    </w:rPr>
  </w:style>
  <w:style w:type="paragraph" w:styleId="Title">
    <w:name w:val="Title"/>
    <w:basedOn w:val="Normal"/>
    <w:next w:val="Normal"/>
    <w:link w:val="TitleChar"/>
    <w:uiPriority w:val="10"/>
    <w:qFormat/>
    <w:rsid w:val="00F7609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60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609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60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609E"/>
    <w:pPr>
      <w:spacing w:before="160"/>
      <w:jc w:val="center"/>
    </w:pPr>
    <w:rPr>
      <w:i/>
      <w:iCs/>
      <w:color w:val="404040" w:themeColor="text1" w:themeTint="BF"/>
    </w:rPr>
  </w:style>
  <w:style w:type="character" w:customStyle="1" w:styleId="QuoteChar">
    <w:name w:val="Quote Char"/>
    <w:basedOn w:val="DefaultParagraphFont"/>
    <w:link w:val="Quote"/>
    <w:uiPriority w:val="29"/>
    <w:rsid w:val="00F7609E"/>
    <w:rPr>
      <w:i/>
      <w:iCs/>
      <w:color w:val="404040" w:themeColor="text1" w:themeTint="BF"/>
    </w:rPr>
  </w:style>
  <w:style w:type="paragraph" w:styleId="ListParagraph">
    <w:name w:val="List Paragraph"/>
    <w:basedOn w:val="Normal"/>
    <w:uiPriority w:val="34"/>
    <w:qFormat/>
    <w:rsid w:val="00F7609E"/>
    <w:pPr>
      <w:ind w:left="720"/>
      <w:contextualSpacing/>
    </w:pPr>
  </w:style>
  <w:style w:type="character" w:styleId="IntenseEmphasis">
    <w:name w:val="Intense Emphasis"/>
    <w:basedOn w:val="DefaultParagraphFont"/>
    <w:uiPriority w:val="21"/>
    <w:qFormat/>
    <w:rsid w:val="00F7609E"/>
    <w:rPr>
      <w:i/>
      <w:iCs/>
      <w:color w:val="0F4761" w:themeColor="accent1" w:themeShade="BF"/>
    </w:rPr>
  </w:style>
  <w:style w:type="paragraph" w:styleId="IntenseQuote">
    <w:name w:val="Intense Quote"/>
    <w:basedOn w:val="Normal"/>
    <w:next w:val="Normal"/>
    <w:link w:val="IntenseQuoteChar"/>
    <w:uiPriority w:val="30"/>
    <w:qFormat/>
    <w:rsid w:val="00F760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609E"/>
    <w:rPr>
      <w:i/>
      <w:iCs/>
      <w:color w:val="0F4761" w:themeColor="accent1" w:themeShade="BF"/>
    </w:rPr>
  </w:style>
  <w:style w:type="character" w:styleId="IntenseReference">
    <w:name w:val="Intense Reference"/>
    <w:basedOn w:val="DefaultParagraphFont"/>
    <w:uiPriority w:val="32"/>
    <w:qFormat/>
    <w:rsid w:val="00F7609E"/>
    <w:rPr>
      <w:b/>
      <w:bCs/>
      <w:smallCaps/>
      <w:color w:val="0F4761" w:themeColor="accent1" w:themeShade="BF"/>
      <w:spacing w:val="5"/>
    </w:rPr>
  </w:style>
  <w:style w:type="table" w:styleId="TableGrid">
    <w:name w:val="Table Grid"/>
    <w:basedOn w:val="TableNormal"/>
    <w:uiPriority w:val="39"/>
    <w:rsid w:val="000970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2C7D54"/>
    <w:rPr>
      <w:color w:val="467886" w:themeColor="hyperlink"/>
      <w:u w:val="single"/>
    </w:rPr>
  </w:style>
  <w:style w:type="paragraph" w:styleId="Revision">
    <w:name w:val="Revision"/>
    <w:hidden/>
    <w:uiPriority w:val="99"/>
    <w:semiHidden/>
    <w:rsid w:val="005B0FD5"/>
    <w:pPr>
      <w:spacing w:after="0" w:line="240" w:lineRule="auto"/>
    </w:pPr>
  </w:style>
  <w:style w:type="paragraph" w:styleId="NormalWeb">
    <w:name w:val="Normal (Web)"/>
    <w:basedOn w:val="Normal"/>
    <w:uiPriority w:val="99"/>
    <w:semiHidden/>
    <w:unhideWhenUsed/>
    <w:rsid w:val="008A0F17"/>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32174">
      <w:bodyDiv w:val="1"/>
      <w:marLeft w:val="0"/>
      <w:marRight w:val="0"/>
      <w:marTop w:val="0"/>
      <w:marBottom w:val="0"/>
      <w:divBdr>
        <w:top w:val="none" w:sz="0" w:space="0" w:color="auto"/>
        <w:left w:val="none" w:sz="0" w:space="0" w:color="auto"/>
        <w:bottom w:val="none" w:sz="0" w:space="0" w:color="auto"/>
        <w:right w:val="none" w:sz="0" w:space="0" w:color="auto"/>
      </w:divBdr>
    </w:div>
    <w:div w:id="536964427">
      <w:bodyDiv w:val="1"/>
      <w:marLeft w:val="0"/>
      <w:marRight w:val="0"/>
      <w:marTop w:val="0"/>
      <w:marBottom w:val="0"/>
      <w:divBdr>
        <w:top w:val="none" w:sz="0" w:space="0" w:color="auto"/>
        <w:left w:val="none" w:sz="0" w:space="0" w:color="auto"/>
        <w:bottom w:val="none" w:sz="0" w:space="0" w:color="auto"/>
        <w:right w:val="none" w:sz="0" w:space="0" w:color="auto"/>
      </w:divBdr>
    </w:div>
    <w:div w:id="1414930854">
      <w:bodyDiv w:val="1"/>
      <w:marLeft w:val="0"/>
      <w:marRight w:val="0"/>
      <w:marTop w:val="0"/>
      <w:marBottom w:val="0"/>
      <w:divBdr>
        <w:top w:val="none" w:sz="0" w:space="0" w:color="auto"/>
        <w:left w:val="none" w:sz="0" w:space="0" w:color="auto"/>
        <w:bottom w:val="none" w:sz="0" w:space="0" w:color="auto"/>
        <w:right w:val="none" w:sz="0" w:space="0" w:color="auto"/>
      </w:divBdr>
    </w:div>
    <w:div w:id="1487548658">
      <w:bodyDiv w:val="1"/>
      <w:marLeft w:val="0"/>
      <w:marRight w:val="0"/>
      <w:marTop w:val="0"/>
      <w:marBottom w:val="0"/>
      <w:divBdr>
        <w:top w:val="none" w:sz="0" w:space="0" w:color="auto"/>
        <w:left w:val="none" w:sz="0" w:space="0" w:color="auto"/>
        <w:bottom w:val="none" w:sz="0" w:space="0" w:color="auto"/>
        <w:right w:val="none" w:sz="0" w:space="0" w:color="auto"/>
      </w:divBdr>
    </w:div>
    <w:div w:id="1488592996">
      <w:bodyDiv w:val="1"/>
      <w:marLeft w:val="0"/>
      <w:marRight w:val="0"/>
      <w:marTop w:val="0"/>
      <w:marBottom w:val="0"/>
      <w:divBdr>
        <w:top w:val="none" w:sz="0" w:space="0" w:color="auto"/>
        <w:left w:val="none" w:sz="0" w:space="0" w:color="auto"/>
        <w:bottom w:val="none" w:sz="0" w:space="0" w:color="auto"/>
        <w:right w:val="none" w:sz="0" w:space="0" w:color="auto"/>
      </w:divBdr>
    </w:div>
    <w:div w:id="1812752659">
      <w:bodyDiv w:val="1"/>
      <w:marLeft w:val="0"/>
      <w:marRight w:val="0"/>
      <w:marTop w:val="0"/>
      <w:marBottom w:val="0"/>
      <w:divBdr>
        <w:top w:val="none" w:sz="0" w:space="0" w:color="auto"/>
        <w:left w:val="none" w:sz="0" w:space="0" w:color="auto"/>
        <w:bottom w:val="none" w:sz="0" w:space="0" w:color="auto"/>
        <w:right w:val="none" w:sz="0" w:space="0" w:color="auto"/>
      </w:divBdr>
    </w:div>
    <w:div w:id="1819033445">
      <w:bodyDiv w:val="1"/>
      <w:marLeft w:val="0"/>
      <w:marRight w:val="0"/>
      <w:marTop w:val="0"/>
      <w:marBottom w:val="0"/>
      <w:divBdr>
        <w:top w:val="none" w:sz="0" w:space="0" w:color="auto"/>
        <w:left w:val="none" w:sz="0" w:space="0" w:color="auto"/>
        <w:bottom w:val="none" w:sz="0" w:space="0" w:color="auto"/>
        <w:right w:val="none" w:sz="0" w:space="0" w:color="auto"/>
      </w:divBdr>
    </w:div>
    <w:div w:id="1955749009">
      <w:bodyDiv w:val="1"/>
      <w:marLeft w:val="0"/>
      <w:marRight w:val="0"/>
      <w:marTop w:val="0"/>
      <w:marBottom w:val="0"/>
      <w:divBdr>
        <w:top w:val="none" w:sz="0" w:space="0" w:color="auto"/>
        <w:left w:val="none" w:sz="0" w:space="0" w:color="auto"/>
        <w:bottom w:val="none" w:sz="0" w:space="0" w:color="auto"/>
        <w:right w:val="none" w:sz="0" w:space="0" w:color="auto"/>
      </w:divBdr>
    </w:div>
    <w:div w:id="1981303459">
      <w:bodyDiv w:val="1"/>
      <w:marLeft w:val="0"/>
      <w:marRight w:val="0"/>
      <w:marTop w:val="0"/>
      <w:marBottom w:val="0"/>
      <w:divBdr>
        <w:top w:val="none" w:sz="0" w:space="0" w:color="auto"/>
        <w:left w:val="none" w:sz="0" w:space="0" w:color="auto"/>
        <w:bottom w:val="none" w:sz="0" w:space="0" w:color="auto"/>
        <w:right w:val="none" w:sz="0" w:space="0" w:color="auto"/>
      </w:divBdr>
    </w:div>
    <w:div w:id="2086798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Dateofdocument xmlns="e1e57a18-3350-413c-b33c-4f46b23b3dfe" xsi:nil="true"/>
    <lcf76f155ced4ddcb4097134ff3c332f xmlns="e1e57a18-3350-413c-b33c-4f46b23b3dfe">
      <Terms xmlns="http://schemas.microsoft.com/office/infopath/2007/PartnerControls"/>
    </lcf76f155ced4ddcb4097134ff3c332f>
    <TaxCatchAll xmlns="e0f9e225-0762-47db-a700-d28ac4b3e40d" xsi:nil="true"/>
    <HistoricArea xmlns="e1e57a18-3350-413c-b33c-4f46b23b3dfe" xsi:nil="true"/>
    <Town xmlns="e1e57a18-3350-413c-b33c-4f46b23b3dfe" xsi:nil="true"/>
    <Year xmlns="e993b253-6f27-4f76-872f-5fe720f8d25f" xsi:nil="true"/>
    <_ip_UnifiedCompliancePolicyProperties xmlns="http://schemas.microsoft.com/sharepoint/v3" xsi:nil="true"/>
    <Double_x002f_SingleSided xmlns="e1e57a18-3350-413c-b33c-4f46b23b3dfe" xsi:nil="true"/>
    <Area xmlns="e1e57a18-3350-413c-b33c-4f46b23b3dfe"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3D96438B3B4914BB1A30DCB30EC2869" ma:contentTypeVersion="39" ma:contentTypeDescription="Create a new document." ma:contentTypeScope="" ma:versionID="d5c20562f0aa2b9982f4094c6ae2f7f3">
  <xsd:schema xmlns:xsd="http://www.w3.org/2001/XMLSchema" xmlns:xs="http://www.w3.org/2001/XMLSchema" xmlns:p="http://schemas.microsoft.com/office/2006/metadata/properties" xmlns:ns1="http://schemas.microsoft.com/sharepoint/v3" xmlns:ns2="e1e57a18-3350-413c-b33c-4f46b23b3dfe" xmlns:ns3="e993b253-6f27-4f76-872f-5fe720f8d25f" xmlns:ns4="e0f9e225-0762-47db-a700-d28ac4b3e40d" targetNamespace="http://schemas.microsoft.com/office/2006/metadata/properties" ma:root="true" ma:fieldsID="a1c74778704a6f747cbe4fe72271acc4" ns1:_="" ns2:_="" ns3:_="" ns4:_="">
    <xsd:import namespace="http://schemas.microsoft.com/sharepoint/v3"/>
    <xsd:import namespace="e1e57a18-3350-413c-b33c-4f46b23b3dfe"/>
    <xsd:import namespace="e993b253-6f27-4f76-872f-5fe720f8d25f"/>
    <xsd:import namespace="e0f9e225-0762-47db-a700-d28ac4b3e40d"/>
    <xsd:element name="properties">
      <xsd:complexType>
        <xsd:sequence>
          <xsd:element name="documentManagement">
            <xsd:complexType>
              <xsd:all>
                <xsd:element ref="ns2:Double_x002f_SingleSided" minOccurs="0"/>
                <xsd:element ref="ns2:Dateofdocument" minOccurs="0"/>
                <xsd:element ref="ns3:SharedWithUsers" minOccurs="0"/>
                <xsd:element ref="ns3:SharedWithDetails"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lcf76f155ced4ddcb4097134ff3c332f" minOccurs="0"/>
                <xsd:element ref="ns4:TaxCatchAll" minOccurs="0"/>
                <xsd:element ref="ns2:MediaLengthInSeconds" minOccurs="0"/>
                <xsd:element ref="ns2:MediaServiceObjectDetectorVersions" minOccurs="0"/>
                <xsd:element ref="ns2:MediaServiceLocation" minOccurs="0"/>
                <xsd:element ref="ns2:HistoricArea" minOccurs="0"/>
                <xsd:element ref="ns3:Year" minOccurs="0"/>
                <xsd:element ref="ns2:MediaServiceSearchProperties" minOccurs="0"/>
                <xsd:element ref="ns2:Town" minOccurs="0"/>
                <xsd:element ref="ns2:eeb0c615-023c-47a9-b56c-f5afe1645034CountryOrRegion" minOccurs="0"/>
                <xsd:element ref="ns2:eeb0c615-023c-47a9-b56c-f5afe1645034State" minOccurs="0"/>
                <xsd:element ref="ns2:eeb0c615-023c-47a9-b56c-f5afe1645034City" minOccurs="0"/>
                <xsd:element ref="ns2:eeb0c615-023c-47a9-b56c-f5afe1645034PostalCode" minOccurs="0"/>
                <xsd:element ref="ns2:eeb0c615-023c-47a9-b56c-f5afe1645034Street" minOccurs="0"/>
                <xsd:element ref="ns2:eeb0c615-023c-47a9-b56c-f5afe1645034GeoLoc" minOccurs="0"/>
                <xsd:element ref="ns2:eeb0c615-023c-47a9-b56c-f5afe1645034DispName" minOccurs="0"/>
                <xsd:element ref="ns2:Are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ma:readOnly="false">
      <xsd:simpleType>
        <xsd:restriction base="dms:Note"/>
      </xsd:simpleType>
    </xsd:element>
    <xsd:element name="_ip_UnifiedCompliancePolicyUIAction" ma:index="20"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1e57a18-3350-413c-b33c-4f46b23b3dfe" elementFormDefault="qualified">
    <xsd:import namespace="http://schemas.microsoft.com/office/2006/documentManagement/types"/>
    <xsd:import namespace="http://schemas.microsoft.com/office/infopath/2007/PartnerControls"/>
    <xsd:element name="Double_x002f_SingleSided" ma:index="1" nillable="true" ma:displayName="Print Option" ma:format="Dropdown" ma:internalName="Double_x002f_SingleSided">
      <xsd:simpleType>
        <xsd:union memberTypes="dms:Text">
          <xsd:simpleType>
            <xsd:restriction base="dms:Choice">
              <xsd:enumeration value="Single Sided"/>
              <xsd:enumeration value="Double Sided"/>
              <xsd:enumeration value="Site Notice"/>
              <xsd:enumeration value="Committee Letter"/>
              <xsd:enumeration value="Site Notice  - SS 2pg"/>
            </xsd:restriction>
          </xsd:simpleType>
        </xsd:union>
      </xsd:simpleType>
    </xsd:element>
    <xsd:element name="Dateofdocument" ma:index="2" nillable="true" ma:displayName="Date of Document" ma:format="Dropdown" ma:hidden="true" ma:internalName="Dateofdocument" ma:readOnly="false">
      <xsd:simpleType>
        <xsd:restriction base="dms:Text">
          <xsd:maxLength value="25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hidden="true" ma:internalName="MediaServiceKeyPoints"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hidden="true" ma:internalName="MediaServiceAutoTags" ma:readOnly="true">
      <xsd:simpleType>
        <xsd:restriction base="dms:Text"/>
      </xsd:simpleType>
    </xsd:element>
    <xsd:element name="MediaServiceOCR" ma:index="16" nillable="true" ma:displayName="Extracted Text" ma:hidden="true" ma:internalName="MediaServiceOCR" ma:readOnly="true">
      <xsd:simpleType>
        <xsd:restriction base="dms:Note"/>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Location" ma:index="26" nillable="true" ma:displayName="Location" ma:description="" ma:hidden="true" ma:indexed="true" ma:internalName="MediaServiceLocation" ma:readOnly="true">
      <xsd:simpleType>
        <xsd:restriction base="dms:Text"/>
      </xsd:simpleType>
    </xsd:element>
    <xsd:element name="HistoricArea" ma:index="27" nillable="true" ma:displayName="Historic Area" ma:description="Legacy Area before Unitary" ma:format="Dropdown" ma:hidden="true" ma:internalName="HistoricArea" ma:readOnly="false">
      <xsd:simpleType>
        <xsd:restriction base="dms:Text">
          <xsd:maxLength value="255"/>
        </xsd:restriction>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Town" ma:index="32" nillable="true" ma:displayName="Town" ma:description="Town" ma:format="Dropdown" ma:hidden="true" ma:internalName="Town" ma:readOnly="false">
      <xsd:simpleType>
        <xsd:restriction base="dms:Unknown"/>
      </xsd:simpleType>
    </xsd:element>
    <xsd:element name="eeb0c615-023c-47a9-b56c-f5afe1645034CountryOrRegion" ma:index="33" nillable="true" ma:displayName="Town: Country/Region" ma:hidden="true" ma:internalName="CountryOrRegion" ma:readOnly="true">
      <xsd:simpleType>
        <xsd:restriction base="dms:Text"/>
      </xsd:simpleType>
    </xsd:element>
    <xsd:element name="eeb0c615-023c-47a9-b56c-f5afe1645034State" ma:index="34" nillable="true" ma:displayName="Town: State" ma:hidden="true" ma:internalName="State" ma:readOnly="true">
      <xsd:simpleType>
        <xsd:restriction base="dms:Text"/>
      </xsd:simpleType>
    </xsd:element>
    <xsd:element name="eeb0c615-023c-47a9-b56c-f5afe1645034City" ma:index="35" nillable="true" ma:displayName="Town: City" ma:hidden="true" ma:internalName="City" ma:readOnly="true">
      <xsd:simpleType>
        <xsd:restriction base="dms:Text"/>
      </xsd:simpleType>
    </xsd:element>
    <xsd:element name="eeb0c615-023c-47a9-b56c-f5afe1645034PostalCode" ma:index="36" nillable="true" ma:displayName="Town: Postal Code" ma:hidden="true" ma:internalName="PostalCode" ma:readOnly="true">
      <xsd:simpleType>
        <xsd:restriction base="dms:Text"/>
      </xsd:simpleType>
    </xsd:element>
    <xsd:element name="eeb0c615-023c-47a9-b56c-f5afe1645034Street" ma:index="37" nillable="true" ma:displayName="Town: Street" ma:hidden="true" ma:internalName="Street" ma:readOnly="true">
      <xsd:simpleType>
        <xsd:restriction base="dms:Text"/>
      </xsd:simpleType>
    </xsd:element>
    <xsd:element name="eeb0c615-023c-47a9-b56c-f5afe1645034GeoLoc" ma:index="38" nillable="true" ma:displayName="Town: Coordinates" ma:hidden="true" ma:internalName="GeoLoc" ma:readOnly="true">
      <xsd:simpleType>
        <xsd:restriction base="dms:Unknown"/>
      </xsd:simpleType>
    </xsd:element>
    <xsd:element name="eeb0c615-023c-47a9-b56c-f5afe1645034DispName" ma:index="39" nillable="true" ma:displayName="Town: Name" ma:hidden="true" ma:internalName="DispName" ma:readOnly="true">
      <xsd:simpleType>
        <xsd:restriction base="dms:Text"/>
      </xsd:simpleType>
    </xsd:element>
    <xsd:element name="Area" ma:index="40" nillable="true" ma:displayName="Area" ma:description="Area" ma:format="Dropdown" ma:hidden="true" ma:internalName="Area">
      <xsd:simpleType>
        <xsd:restriction base="dms:Choice">
          <xsd:enumeration value="North"/>
          <xsd:enumeration value="East"/>
          <xsd:enumeration value="South"/>
          <xsd:enumeration value="West"/>
        </xsd:restriction>
      </xsd:simpleType>
    </xsd:element>
  </xsd:schema>
  <xsd:schema xmlns:xsd="http://www.w3.org/2001/XMLSchema" xmlns:xs="http://www.w3.org/2001/XMLSchema" xmlns:dms="http://schemas.microsoft.com/office/2006/documentManagement/types" xmlns:pc="http://schemas.microsoft.com/office/infopath/2007/PartnerControls" targetNamespace="e993b253-6f27-4f76-872f-5fe720f8d25f" elementFormDefault="qualified">
    <xsd:import namespace="http://schemas.microsoft.com/office/2006/documentManagement/types"/>
    <xsd:import namespace="http://schemas.microsoft.com/office/infopath/2007/PartnerControls"/>
    <xsd:element name="SharedWithUsers" ma:index="8"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hidden="true" ma:internalName="SharedWithDetails" ma:readOnly="true">
      <xsd:simpleType>
        <xsd:restriction base="dms:Note"/>
      </xsd:simpleType>
    </xsd:element>
    <xsd:element name="Year" ma:index="29" nillable="true" ma:displayName="Year" ma:hidden="true" ma:internalName="Yea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0e88f7a3-7e49-4c6e-9d28-15b4c30ccd3c}" ma:internalName="TaxCatchAll" ma:readOnly="false" ma:showField="CatchAllData" ma:web="e993b253-6f27-4f76-872f-5fe720f8d25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BF76364-E22A-4A1E-A82A-DC60DB469746}">
  <ds:schemaRefs>
    <ds:schemaRef ds:uri="http://schemas.microsoft.com/sharepoint/v3/contenttype/forms"/>
  </ds:schemaRefs>
</ds:datastoreItem>
</file>

<file path=customXml/itemProps2.xml><?xml version="1.0" encoding="utf-8"?>
<ds:datastoreItem xmlns:ds="http://schemas.openxmlformats.org/officeDocument/2006/customXml" ds:itemID="{C9FE18A7-F1C6-4710-A741-4E93AF1BBFBF}">
  <ds:schemaRefs>
    <ds:schemaRef ds:uri="http://schemas.microsoft.com/office/2006/metadata/properties"/>
    <ds:schemaRef ds:uri="http://schemas.microsoft.com/office/infopath/2007/PartnerControls"/>
    <ds:schemaRef ds:uri="http://schemas.microsoft.com/sharepoint/v3"/>
    <ds:schemaRef ds:uri="e1e57a18-3350-413c-b33c-4f46b23b3dfe"/>
    <ds:schemaRef ds:uri="e0f9e225-0762-47db-a700-d28ac4b3e40d"/>
    <ds:schemaRef ds:uri="e993b253-6f27-4f76-872f-5fe720f8d25f"/>
  </ds:schemaRefs>
</ds:datastoreItem>
</file>

<file path=customXml/itemProps3.xml><?xml version="1.0" encoding="utf-8"?>
<ds:datastoreItem xmlns:ds="http://schemas.openxmlformats.org/officeDocument/2006/customXml" ds:itemID="{13914F00-BDCA-4EE9-B506-E8D786BD94A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1e57a18-3350-413c-b33c-4f46b23b3dfe"/>
    <ds:schemaRef ds:uri="e993b253-6f27-4f76-872f-5fe720f8d25f"/>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5</Pages>
  <Words>1437</Words>
  <Characters>8197</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9615</CharactersWithSpaces>
  <SharedDoc>false</SharedDoc>
  <HLinks>
    <vt:vector size="6" baseType="variant">
      <vt:variant>
        <vt:i4>2031692</vt:i4>
      </vt:variant>
      <vt:variant>
        <vt:i4>0</vt:i4>
      </vt:variant>
      <vt:variant>
        <vt:i4>0</vt:i4>
      </vt:variant>
      <vt:variant>
        <vt:i4>5</vt:i4>
      </vt:variant>
      <vt:variant>
        <vt:lpwstr>https://www.gov.uk/guidance/biodiversity-net-gain-exempt-developments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salesforceId:3894a70a-5400-4ef2-89a0-d07b22a163bb</dc:subject>
  <dc:creator>O'Donoghue, Ruaridh</dc:creator>
  <cp:keywords/>
  <dc:description/>
  <cp:lastModifiedBy>Leesam, Joe</cp:lastModifiedBy>
  <cp:revision>22</cp:revision>
  <dcterms:created xsi:type="dcterms:W3CDTF">2026-04-20T14:03:00Z</dcterms:created>
  <dcterms:modified xsi:type="dcterms:W3CDTF">2026-04-28T08:52:00Z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0x01010063D96438B3B4914BB1A30DCB30EC2869</vt:lpwstr>
  </property>
  <property fmtid="{D5CDD505-2E9C-101B-9397-08002B2CF9AE}" pid="3" name="MediaServiceImageTags">
    <vt:lpwstr/>
  </property>
  <property fmtid="{D5CDD505-2E9C-101B-9397-08002B2CF9AE}" pid="4" name="ContentDocumentId">
    <vt:lpwstr>069Q300000OWFz2IAH</vt:lpwstr>
  </property>
</Properties>
</file>