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0F10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BFA5A67"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E6AED3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9371DF8" w14:textId="77777777" w:rsidTr="00683C17">
        <w:tc>
          <w:tcPr>
            <w:tcW w:w="3681" w:type="dxa"/>
          </w:tcPr>
          <w:p w14:paraId="271C5CD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622342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PL/2026/01189</w:t>
            </w:r>
          </w:p>
        </w:tc>
      </w:tr>
      <w:tr w:rsidR="00097010" w14:paraId="698CD4CF" w14:textId="77777777" w:rsidTr="00683C17">
        <w:tc>
          <w:tcPr>
            <w:tcW w:w="3681" w:type="dxa"/>
          </w:tcPr>
          <w:p w14:paraId="0285AB9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14299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9C2D370" w14:textId="77777777" w:rsidTr="00683C17">
        <w:tc>
          <w:tcPr>
            <w:tcW w:w="3681" w:type="dxa"/>
          </w:tcPr>
          <w:p w14:paraId="5ACCEE3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2DB150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Fosgate House, Upper Chute, Andover, SP11 9EW</w:t>
            </w:r>
          </w:p>
        </w:tc>
      </w:tr>
      <w:tr w:rsidR="00097010" w14:paraId="6588E69E" w14:textId="77777777" w:rsidTr="00683C17">
        <w:tc>
          <w:tcPr>
            <w:tcW w:w="3681" w:type="dxa"/>
          </w:tcPr>
          <w:p w14:paraId="3236290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2D020D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Construction of a hard surfaced tennis court with surround fencing</w:t>
            </w:r>
          </w:p>
        </w:tc>
      </w:tr>
      <w:tr w:rsidR="00097010" w14:paraId="2DE403DF" w14:textId="77777777" w:rsidTr="00683C17">
        <w:tc>
          <w:tcPr>
            <w:tcW w:w="3681" w:type="dxa"/>
          </w:tcPr>
          <w:p w14:paraId="500427A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A72B704"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F755FA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4E42545"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B3544FD" w14:textId="48F9B89B" w:rsidR="00157BE7" w:rsidRDefault="005B0FD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483404">
        <w:rPr>
          <w:rFonts w:ascii="Arial" w:eastAsia="Times New Roman" w:hAnsi="Arial" w:cs="Arial"/>
          <w:color w:val="000000" w:themeColor="text1"/>
          <w:kern w:val="0"/>
          <w:sz w:val="22"/>
          <w:szCs w:val="22"/>
          <w:lang w:eastAsia="en-GB"/>
          <w14:ligatures w14:val="none"/>
        </w:rPr>
        <w:t xml:space="preserve"> the construction of a hard surfaced tennis cour</w:t>
      </w:r>
      <w:r w:rsidR="006D4A77">
        <w:rPr>
          <w:rFonts w:ascii="Arial" w:eastAsia="Times New Roman" w:hAnsi="Arial" w:cs="Arial"/>
          <w:color w:val="000000" w:themeColor="text1"/>
          <w:kern w:val="0"/>
          <w:sz w:val="22"/>
          <w:szCs w:val="22"/>
          <w:lang w:eastAsia="en-GB"/>
          <w14:ligatures w14:val="none"/>
        </w:rPr>
        <w:t>t</w:t>
      </w:r>
      <w:r w:rsidR="00483404">
        <w:rPr>
          <w:rFonts w:ascii="Arial" w:eastAsia="Times New Roman" w:hAnsi="Arial" w:cs="Arial"/>
          <w:color w:val="000000" w:themeColor="text1"/>
          <w:kern w:val="0"/>
          <w:sz w:val="22"/>
          <w:szCs w:val="22"/>
          <w:lang w:eastAsia="en-GB"/>
          <w14:ligatures w14:val="none"/>
        </w:rPr>
        <w:t xml:space="preserve"> </w:t>
      </w:r>
      <w:r w:rsidR="007272F1">
        <w:rPr>
          <w:rFonts w:ascii="Arial" w:eastAsia="Times New Roman" w:hAnsi="Arial" w:cs="Arial"/>
          <w:color w:val="000000" w:themeColor="text1"/>
          <w:kern w:val="0"/>
          <w:sz w:val="22"/>
          <w:szCs w:val="22"/>
          <w:lang w:eastAsia="en-GB"/>
          <w14:ligatures w14:val="none"/>
        </w:rPr>
        <w:t>enclosed</w:t>
      </w:r>
      <w:r w:rsidR="001D2438">
        <w:rPr>
          <w:rFonts w:ascii="Arial" w:eastAsia="Times New Roman" w:hAnsi="Arial" w:cs="Arial"/>
          <w:color w:val="000000" w:themeColor="text1"/>
          <w:kern w:val="0"/>
          <w:sz w:val="22"/>
          <w:szCs w:val="22"/>
          <w:lang w:eastAsia="en-GB"/>
          <w14:ligatures w14:val="none"/>
        </w:rPr>
        <w:t xml:space="preserve"> </w:t>
      </w:r>
      <w:r w:rsidR="00483404">
        <w:rPr>
          <w:rFonts w:ascii="Arial" w:eastAsia="Times New Roman" w:hAnsi="Arial" w:cs="Arial"/>
          <w:color w:val="000000" w:themeColor="text1"/>
          <w:kern w:val="0"/>
          <w:sz w:val="22"/>
          <w:szCs w:val="22"/>
          <w:lang w:eastAsia="en-GB"/>
          <w14:ligatures w14:val="none"/>
        </w:rPr>
        <w:t>with</w:t>
      </w:r>
      <w:r w:rsidR="001D2438">
        <w:rPr>
          <w:rFonts w:ascii="Arial" w:eastAsia="Times New Roman" w:hAnsi="Arial" w:cs="Arial"/>
          <w:color w:val="000000" w:themeColor="text1"/>
          <w:kern w:val="0"/>
          <w:sz w:val="22"/>
          <w:szCs w:val="22"/>
          <w:lang w:eastAsia="en-GB"/>
          <w14:ligatures w14:val="none"/>
        </w:rPr>
        <w:t xml:space="preserve"> chain-link</w:t>
      </w:r>
      <w:r w:rsidR="00483404">
        <w:rPr>
          <w:rFonts w:ascii="Arial" w:eastAsia="Times New Roman" w:hAnsi="Arial" w:cs="Arial"/>
          <w:color w:val="000000" w:themeColor="text1"/>
          <w:kern w:val="0"/>
          <w:sz w:val="22"/>
          <w:szCs w:val="22"/>
          <w:lang w:eastAsia="en-GB"/>
          <w14:ligatures w14:val="none"/>
        </w:rPr>
        <w:t xml:space="preserve"> fencing</w:t>
      </w:r>
      <w:r w:rsidR="006D4A77">
        <w:rPr>
          <w:rFonts w:ascii="Arial" w:eastAsia="Times New Roman" w:hAnsi="Arial" w:cs="Arial"/>
          <w:color w:val="000000" w:themeColor="text1"/>
          <w:kern w:val="0"/>
          <w:sz w:val="22"/>
          <w:szCs w:val="22"/>
          <w:lang w:eastAsia="en-GB"/>
          <w14:ligatures w14:val="none"/>
        </w:rPr>
        <w:t xml:space="preserve"> in the </w:t>
      </w:r>
      <w:r w:rsidR="00EA554E">
        <w:rPr>
          <w:rFonts w:ascii="Arial" w:eastAsia="Times New Roman" w:hAnsi="Arial" w:cs="Arial"/>
          <w:color w:val="000000" w:themeColor="text1"/>
          <w:kern w:val="0"/>
          <w:sz w:val="22"/>
          <w:szCs w:val="22"/>
          <w:lang w:eastAsia="en-GB"/>
          <w14:ligatures w14:val="none"/>
        </w:rPr>
        <w:t xml:space="preserve">north west part of the </w:t>
      </w:r>
      <w:r w:rsidR="006D4A77">
        <w:rPr>
          <w:rFonts w:ascii="Arial" w:eastAsia="Times New Roman" w:hAnsi="Arial" w:cs="Arial"/>
          <w:color w:val="000000" w:themeColor="text1"/>
          <w:kern w:val="0"/>
          <w:sz w:val="22"/>
          <w:szCs w:val="22"/>
          <w:lang w:eastAsia="en-GB"/>
          <w14:ligatures w14:val="none"/>
        </w:rPr>
        <w:t>garden of Fosgate House.</w:t>
      </w:r>
      <w:r w:rsidR="00E647D0">
        <w:rPr>
          <w:rFonts w:ascii="Arial" w:eastAsia="Times New Roman" w:hAnsi="Arial" w:cs="Arial"/>
          <w:color w:val="000000" w:themeColor="text1"/>
          <w:kern w:val="0"/>
          <w:sz w:val="22"/>
          <w:szCs w:val="22"/>
          <w:lang w:eastAsia="en-GB"/>
          <w14:ligatures w14:val="none"/>
        </w:rPr>
        <w:t xml:space="preserve">  The proposed hardstanding would have a footprint of 595m</w:t>
      </w:r>
      <w:r w:rsidR="00E647D0" w:rsidRPr="00E647D0">
        <w:rPr>
          <w:rFonts w:ascii="Arial" w:eastAsia="Times New Roman" w:hAnsi="Arial" w:cs="Arial"/>
          <w:color w:val="000000" w:themeColor="text1"/>
          <w:kern w:val="0"/>
          <w:sz w:val="22"/>
          <w:szCs w:val="22"/>
          <w:vertAlign w:val="superscript"/>
          <w:lang w:eastAsia="en-GB"/>
          <w14:ligatures w14:val="none"/>
        </w:rPr>
        <w:t>2</w:t>
      </w:r>
      <w:r w:rsidR="00E647D0">
        <w:rPr>
          <w:rFonts w:ascii="Arial" w:eastAsia="Times New Roman" w:hAnsi="Arial" w:cs="Arial"/>
          <w:color w:val="000000" w:themeColor="text1"/>
          <w:kern w:val="0"/>
          <w:sz w:val="22"/>
          <w:szCs w:val="22"/>
          <w:lang w:eastAsia="en-GB"/>
          <w14:ligatures w14:val="none"/>
        </w:rPr>
        <w:t xml:space="preserve">.  </w:t>
      </w:r>
      <w:r w:rsidR="000E5F1C">
        <w:rPr>
          <w:rFonts w:ascii="Arial" w:eastAsia="Times New Roman" w:hAnsi="Arial" w:cs="Arial"/>
          <w:color w:val="000000" w:themeColor="text1"/>
          <w:kern w:val="0"/>
          <w:sz w:val="22"/>
          <w:szCs w:val="22"/>
          <w:lang w:eastAsia="en-GB"/>
          <w14:ligatures w14:val="none"/>
        </w:rPr>
        <w:t>The surface will be green with white court lines.</w:t>
      </w:r>
      <w:r w:rsidR="00483404">
        <w:rPr>
          <w:rFonts w:ascii="Arial" w:eastAsia="Times New Roman" w:hAnsi="Arial" w:cs="Arial"/>
          <w:color w:val="000000" w:themeColor="text1"/>
          <w:kern w:val="0"/>
          <w:sz w:val="22"/>
          <w:szCs w:val="22"/>
          <w:lang w:eastAsia="en-GB"/>
          <w14:ligatures w14:val="none"/>
        </w:rPr>
        <w:t xml:space="preserve"> </w:t>
      </w:r>
      <w:r w:rsidR="00157BE7">
        <w:rPr>
          <w:rFonts w:ascii="Arial" w:eastAsia="Times New Roman" w:hAnsi="Arial" w:cs="Arial"/>
          <w:color w:val="000000" w:themeColor="text1"/>
          <w:kern w:val="0"/>
          <w:sz w:val="22"/>
          <w:szCs w:val="22"/>
          <w:lang w:eastAsia="en-GB"/>
          <w14:ligatures w14:val="none"/>
        </w:rPr>
        <w:t>A new native species hedge is proposed along the north, east and south sides of the tennis court</w:t>
      </w:r>
      <w:r w:rsidR="00952EF4">
        <w:rPr>
          <w:rFonts w:ascii="Arial" w:eastAsia="Times New Roman" w:hAnsi="Arial" w:cs="Arial"/>
          <w:color w:val="000000" w:themeColor="text1"/>
          <w:kern w:val="0"/>
          <w:sz w:val="22"/>
          <w:szCs w:val="22"/>
          <w:lang w:eastAsia="en-GB"/>
          <w14:ligatures w14:val="none"/>
        </w:rPr>
        <w:t>.  No lighting is proposed.</w:t>
      </w:r>
    </w:p>
    <w:p w14:paraId="5F154813" w14:textId="77777777" w:rsidR="004F40AA" w:rsidRDefault="004F40AA"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81C5133" w14:textId="77D95593" w:rsidR="005B0FD5" w:rsidRPr="00E16B1D" w:rsidRDefault="004F40AA"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Pre-application advice was received ENQ/2025/01217.</w:t>
      </w:r>
      <w:r w:rsidR="005B0FD5" w:rsidRPr="00BE5F7B">
        <w:rPr>
          <w:rFonts w:ascii="Arial" w:eastAsia="Times New Roman" w:hAnsi="Arial" w:cs="Arial"/>
          <w:color w:val="ED0000"/>
          <w:kern w:val="0"/>
          <w:sz w:val="22"/>
          <w:szCs w:val="22"/>
          <w:lang w:eastAsia="en-GB"/>
          <w14:ligatures w14:val="none"/>
        </w:rPr>
        <w:t xml:space="preserve"> </w:t>
      </w:r>
    </w:p>
    <w:p w14:paraId="3163E99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4B8AC56" w14:textId="37F70E9B" w:rsidR="001D2438" w:rsidRPr="00493212" w:rsidRDefault="00493212" w:rsidP="009C1702">
      <w:pPr>
        <w:spacing w:after="0" w:line="276" w:lineRule="auto"/>
        <w:jc w:val="both"/>
        <w:outlineLvl w:val="2"/>
        <w:rPr>
          <w:rFonts w:ascii="Arial" w:eastAsia="Times New Roman" w:hAnsi="Arial" w:cs="Arial"/>
          <w:i/>
          <w:iCs/>
          <w:kern w:val="0"/>
          <w:sz w:val="20"/>
          <w:szCs w:val="20"/>
          <w:lang w:eastAsia="en-GB"/>
          <w14:ligatures w14:val="none"/>
        </w:rPr>
      </w:pPr>
      <w:r w:rsidRPr="00493212">
        <w:rPr>
          <w:rFonts w:ascii="Arial" w:eastAsia="Times New Roman" w:hAnsi="Arial" w:cs="Arial"/>
          <w:i/>
          <w:iCs/>
          <w:kern w:val="0"/>
          <w:sz w:val="20"/>
          <w:szCs w:val="20"/>
          <w:lang w:eastAsia="en-GB"/>
          <w14:ligatures w14:val="none"/>
        </w:rPr>
        <w:t>Location Plan</w:t>
      </w:r>
      <w:r w:rsidRPr="00493212">
        <w:rPr>
          <w:rFonts w:ascii="Arial" w:eastAsia="Times New Roman" w:hAnsi="Arial" w:cs="Arial"/>
          <w:i/>
          <w:iCs/>
          <w:kern w:val="0"/>
          <w:sz w:val="20"/>
          <w:szCs w:val="20"/>
          <w:lang w:eastAsia="en-GB"/>
          <w14:ligatures w14:val="none"/>
        </w:rPr>
        <w:tab/>
      </w:r>
      <w:r w:rsidRPr="00493212">
        <w:rPr>
          <w:rFonts w:ascii="Arial" w:eastAsia="Times New Roman" w:hAnsi="Arial" w:cs="Arial"/>
          <w:i/>
          <w:iCs/>
          <w:kern w:val="0"/>
          <w:sz w:val="20"/>
          <w:szCs w:val="20"/>
          <w:lang w:eastAsia="en-GB"/>
          <w14:ligatures w14:val="none"/>
        </w:rPr>
        <w:tab/>
      </w:r>
      <w:r w:rsidRPr="00493212">
        <w:rPr>
          <w:rFonts w:ascii="Arial" w:eastAsia="Times New Roman" w:hAnsi="Arial" w:cs="Arial"/>
          <w:i/>
          <w:iCs/>
          <w:kern w:val="0"/>
          <w:sz w:val="20"/>
          <w:szCs w:val="20"/>
          <w:lang w:eastAsia="en-GB"/>
          <w14:ligatures w14:val="none"/>
        </w:rPr>
        <w:tab/>
      </w:r>
      <w:r w:rsidRPr="00493212">
        <w:rPr>
          <w:rFonts w:ascii="Arial" w:eastAsia="Times New Roman" w:hAnsi="Arial" w:cs="Arial"/>
          <w:i/>
          <w:iCs/>
          <w:kern w:val="0"/>
          <w:sz w:val="20"/>
          <w:szCs w:val="20"/>
          <w:lang w:eastAsia="en-GB"/>
          <w14:ligatures w14:val="none"/>
        </w:rPr>
        <w:tab/>
      </w:r>
      <w:r w:rsidRPr="00493212">
        <w:rPr>
          <w:rFonts w:ascii="Arial" w:eastAsia="Times New Roman" w:hAnsi="Arial" w:cs="Arial"/>
          <w:i/>
          <w:iCs/>
          <w:kern w:val="0"/>
          <w:sz w:val="20"/>
          <w:szCs w:val="20"/>
          <w:lang w:eastAsia="en-GB"/>
          <w14:ligatures w14:val="none"/>
        </w:rPr>
        <w:tab/>
      </w:r>
      <w:r>
        <w:rPr>
          <w:rFonts w:ascii="Arial" w:eastAsia="Times New Roman" w:hAnsi="Arial" w:cs="Arial"/>
          <w:i/>
          <w:iCs/>
          <w:kern w:val="0"/>
          <w:sz w:val="20"/>
          <w:szCs w:val="20"/>
          <w:lang w:eastAsia="en-GB"/>
          <w14:ligatures w14:val="none"/>
        </w:rPr>
        <w:t xml:space="preserve">      </w:t>
      </w:r>
      <w:r w:rsidRPr="00493212">
        <w:rPr>
          <w:rFonts w:ascii="Arial" w:eastAsia="Times New Roman" w:hAnsi="Arial" w:cs="Arial"/>
          <w:i/>
          <w:iCs/>
          <w:kern w:val="0"/>
          <w:sz w:val="20"/>
          <w:szCs w:val="20"/>
          <w:lang w:eastAsia="en-GB"/>
          <w14:ligatures w14:val="none"/>
        </w:rPr>
        <w:t>Proposed Block Plan</w:t>
      </w:r>
    </w:p>
    <w:p w14:paraId="5860530A" w14:textId="77777777" w:rsidR="00493212" w:rsidRDefault="00A71F91" w:rsidP="009C1702">
      <w:pPr>
        <w:spacing w:after="0" w:line="276" w:lineRule="auto"/>
        <w:jc w:val="both"/>
        <w:outlineLvl w:val="2"/>
        <w:rPr>
          <w:rFonts w:ascii="Arial" w:eastAsia="Times New Roman" w:hAnsi="Arial" w:cs="Arial"/>
          <w:b/>
          <w:bCs/>
          <w:kern w:val="0"/>
          <w:sz w:val="22"/>
          <w:szCs w:val="22"/>
          <w:lang w:eastAsia="en-GB"/>
          <w14:ligatures w14:val="none"/>
        </w:rPr>
      </w:pPr>
      <w:r w:rsidRPr="00B66BCF">
        <w:rPr>
          <w:rFonts w:ascii="Arial" w:eastAsia="Times New Roman" w:hAnsi="Arial" w:cs="Arial"/>
          <w:noProof/>
          <w:color w:val="FF0000"/>
          <w:kern w:val="0"/>
          <w:sz w:val="22"/>
          <w:szCs w:val="22"/>
          <w:lang w:eastAsia="en-GB"/>
          <w14:ligatures w14:val="none"/>
        </w:rPr>
        <w:drawing>
          <wp:inline distT="0" distB="0" distL="0" distR="0" wp14:anchorId="6B970E71" wp14:editId="65F5E8C3">
            <wp:extent cx="2590800" cy="2648374"/>
            <wp:effectExtent l="0" t="0" r="0" b="0"/>
            <wp:docPr id="726127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27708" name=""/>
                    <pic:cNvPicPr/>
                  </pic:nvPicPr>
                  <pic:blipFill>
                    <a:blip r:embed="rId8"/>
                    <a:stretch>
                      <a:fillRect/>
                    </a:stretch>
                  </pic:blipFill>
                  <pic:spPr>
                    <a:xfrm>
                      <a:off x="0" y="0"/>
                      <a:ext cx="2598303" cy="2656044"/>
                    </a:xfrm>
                    <a:prstGeom prst="rect">
                      <a:avLst/>
                    </a:prstGeom>
                  </pic:spPr>
                </pic:pic>
              </a:graphicData>
            </a:graphic>
          </wp:inline>
        </w:drawing>
      </w:r>
      <w:r w:rsidRPr="00A71F91">
        <w:rPr>
          <w:rFonts w:ascii="Arial" w:eastAsia="Times New Roman" w:hAnsi="Arial" w:cs="Arial"/>
          <w:b/>
          <w:bCs/>
          <w:noProof/>
          <w:kern w:val="0"/>
          <w:sz w:val="22"/>
          <w:szCs w:val="22"/>
          <w:lang w:eastAsia="en-GB"/>
          <w14:ligatures w14:val="none"/>
        </w:rPr>
        <w:drawing>
          <wp:inline distT="0" distB="0" distL="0" distR="0" wp14:anchorId="3A977038" wp14:editId="39C14D8F">
            <wp:extent cx="2425700" cy="2830816"/>
            <wp:effectExtent l="0" t="0" r="0" b="8255"/>
            <wp:docPr id="1787194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194456" name=""/>
                    <pic:cNvPicPr/>
                  </pic:nvPicPr>
                  <pic:blipFill>
                    <a:blip r:embed="rId9"/>
                    <a:stretch>
                      <a:fillRect/>
                    </a:stretch>
                  </pic:blipFill>
                  <pic:spPr>
                    <a:xfrm>
                      <a:off x="0" y="0"/>
                      <a:ext cx="2437144" cy="2844171"/>
                    </a:xfrm>
                    <a:prstGeom prst="rect">
                      <a:avLst/>
                    </a:prstGeom>
                  </pic:spPr>
                </pic:pic>
              </a:graphicData>
            </a:graphic>
          </wp:inline>
        </w:drawing>
      </w:r>
    </w:p>
    <w:p w14:paraId="00987AEF" w14:textId="77777777" w:rsidR="00493212" w:rsidRDefault="00493212" w:rsidP="009C1702">
      <w:pPr>
        <w:spacing w:after="0" w:line="276" w:lineRule="auto"/>
        <w:jc w:val="both"/>
        <w:outlineLvl w:val="2"/>
        <w:rPr>
          <w:rFonts w:ascii="Arial" w:eastAsia="Times New Roman" w:hAnsi="Arial" w:cs="Arial"/>
          <w:b/>
          <w:bCs/>
          <w:kern w:val="0"/>
          <w:sz w:val="22"/>
          <w:szCs w:val="22"/>
          <w:lang w:eastAsia="en-GB"/>
          <w14:ligatures w14:val="none"/>
        </w:rPr>
      </w:pPr>
    </w:p>
    <w:p w14:paraId="3C0F33B1" w14:textId="77777777" w:rsidR="00493212" w:rsidRDefault="00493212" w:rsidP="009C1702">
      <w:pPr>
        <w:spacing w:after="0" w:line="276" w:lineRule="auto"/>
        <w:jc w:val="both"/>
        <w:outlineLvl w:val="2"/>
        <w:rPr>
          <w:rFonts w:ascii="Arial" w:eastAsia="Times New Roman" w:hAnsi="Arial" w:cs="Arial"/>
          <w:b/>
          <w:bCs/>
          <w:kern w:val="0"/>
          <w:sz w:val="22"/>
          <w:szCs w:val="22"/>
          <w:lang w:eastAsia="en-GB"/>
          <w14:ligatures w14:val="none"/>
        </w:rPr>
      </w:pPr>
    </w:p>
    <w:p w14:paraId="3A92CBA7" w14:textId="77777777" w:rsidR="00493212" w:rsidRDefault="00493212" w:rsidP="009C1702">
      <w:pPr>
        <w:spacing w:after="0" w:line="276" w:lineRule="auto"/>
        <w:jc w:val="both"/>
        <w:outlineLvl w:val="2"/>
        <w:rPr>
          <w:rFonts w:ascii="Arial" w:eastAsia="Times New Roman" w:hAnsi="Arial" w:cs="Arial"/>
          <w:b/>
          <w:bCs/>
          <w:kern w:val="0"/>
          <w:sz w:val="22"/>
          <w:szCs w:val="22"/>
          <w:lang w:eastAsia="en-GB"/>
          <w14:ligatures w14:val="none"/>
        </w:rPr>
      </w:pPr>
    </w:p>
    <w:p w14:paraId="68125D9B" w14:textId="77777777" w:rsidR="00493212" w:rsidRDefault="00493212" w:rsidP="009C1702">
      <w:pPr>
        <w:spacing w:after="0" w:line="276" w:lineRule="auto"/>
        <w:jc w:val="both"/>
        <w:outlineLvl w:val="2"/>
        <w:rPr>
          <w:rFonts w:ascii="Arial" w:eastAsia="Times New Roman" w:hAnsi="Arial" w:cs="Arial"/>
          <w:b/>
          <w:bCs/>
          <w:kern w:val="0"/>
          <w:sz w:val="22"/>
          <w:szCs w:val="22"/>
          <w:lang w:eastAsia="en-GB"/>
          <w14:ligatures w14:val="none"/>
        </w:rPr>
      </w:pPr>
    </w:p>
    <w:p w14:paraId="7C61B3A5" w14:textId="77777777" w:rsidR="00493212" w:rsidRDefault="00493212" w:rsidP="009C1702">
      <w:pPr>
        <w:spacing w:after="0" w:line="276" w:lineRule="auto"/>
        <w:jc w:val="both"/>
        <w:outlineLvl w:val="2"/>
        <w:rPr>
          <w:rFonts w:ascii="Arial" w:eastAsia="Times New Roman" w:hAnsi="Arial" w:cs="Arial"/>
          <w:b/>
          <w:bCs/>
          <w:kern w:val="0"/>
          <w:sz w:val="22"/>
          <w:szCs w:val="22"/>
          <w:lang w:eastAsia="en-GB"/>
          <w14:ligatures w14:val="none"/>
        </w:rPr>
      </w:pPr>
    </w:p>
    <w:p w14:paraId="64966459" w14:textId="77777777" w:rsidR="00493212" w:rsidRDefault="00493212" w:rsidP="009C1702">
      <w:pPr>
        <w:spacing w:after="0" w:line="276" w:lineRule="auto"/>
        <w:jc w:val="both"/>
        <w:outlineLvl w:val="2"/>
        <w:rPr>
          <w:rFonts w:ascii="Arial" w:eastAsia="Times New Roman" w:hAnsi="Arial" w:cs="Arial"/>
          <w:b/>
          <w:bCs/>
          <w:kern w:val="0"/>
          <w:sz w:val="22"/>
          <w:szCs w:val="22"/>
          <w:lang w:eastAsia="en-GB"/>
          <w14:ligatures w14:val="none"/>
        </w:rPr>
      </w:pPr>
    </w:p>
    <w:p w14:paraId="75B6311C" w14:textId="77777777" w:rsidR="00493212" w:rsidRDefault="00493212" w:rsidP="009C1702">
      <w:pPr>
        <w:spacing w:after="0" w:line="276" w:lineRule="auto"/>
        <w:jc w:val="both"/>
        <w:outlineLvl w:val="2"/>
        <w:rPr>
          <w:rFonts w:ascii="Arial" w:eastAsia="Times New Roman" w:hAnsi="Arial" w:cs="Arial"/>
          <w:b/>
          <w:bCs/>
          <w:kern w:val="0"/>
          <w:sz w:val="22"/>
          <w:szCs w:val="22"/>
          <w:lang w:eastAsia="en-GB"/>
          <w14:ligatures w14:val="none"/>
        </w:rPr>
      </w:pPr>
    </w:p>
    <w:p w14:paraId="78877412" w14:textId="77777777" w:rsidR="00493212" w:rsidRDefault="00493212" w:rsidP="009C1702">
      <w:pPr>
        <w:spacing w:after="0" w:line="276" w:lineRule="auto"/>
        <w:jc w:val="both"/>
        <w:outlineLvl w:val="2"/>
        <w:rPr>
          <w:rFonts w:ascii="Arial" w:eastAsia="Times New Roman" w:hAnsi="Arial" w:cs="Arial"/>
          <w:b/>
          <w:bCs/>
          <w:kern w:val="0"/>
          <w:sz w:val="22"/>
          <w:szCs w:val="22"/>
          <w:lang w:eastAsia="en-GB"/>
          <w14:ligatures w14:val="none"/>
        </w:rPr>
      </w:pPr>
    </w:p>
    <w:p w14:paraId="7224B5E8" w14:textId="77777777" w:rsidR="00493212" w:rsidRDefault="00493212" w:rsidP="009C1702">
      <w:pPr>
        <w:spacing w:after="0" w:line="276" w:lineRule="auto"/>
        <w:jc w:val="both"/>
        <w:outlineLvl w:val="2"/>
        <w:rPr>
          <w:rFonts w:ascii="Arial" w:eastAsia="Times New Roman" w:hAnsi="Arial" w:cs="Arial"/>
          <w:b/>
          <w:bCs/>
          <w:kern w:val="0"/>
          <w:sz w:val="22"/>
          <w:szCs w:val="22"/>
          <w:lang w:eastAsia="en-GB"/>
          <w14:ligatures w14:val="none"/>
        </w:rPr>
      </w:pPr>
    </w:p>
    <w:p w14:paraId="4A73CE58" w14:textId="77777777" w:rsidR="00493212" w:rsidRDefault="00493212" w:rsidP="009C1702">
      <w:pPr>
        <w:spacing w:after="0" w:line="276" w:lineRule="auto"/>
        <w:jc w:val="both"/>
        <w:outlineLvl w:val="2"/>
        <w:rPr>
          <w:rFonts w:ascii="Arial" w:eastAsia="Times New Roman" w:hAnsi="Arial" w:cs="Arial"/>
          <w:b/>
          <w:bCs/>
          <w:kern w:val="0"/>
          <w:sz w:val="22"/>
          <w:szCs w:val="22"/>
          <w:lang w:eastAsia="en-GB"/>
          <w14:ligatures w14:val="none"/>
        </w:rPr>
      </w:pPr>
    </w:p>
    <w:p w14:paraId="6CC21A96" w14:textId="77777777" w:rsidR="0087448E" w:rsidRDefault="0087448E" w:rsidP="009C1702">
      <w:pPr>
        <w:spacing w:after="0" w:line="276" w:lineRule="auto"/>
        <w:jc w:val="both"/>
        <w:outlineLvl w:val="2"/>
        <w:rPr>
          <w:rFonts w:ascii="Arial" w:eastAsia="Times New Roman" w:hAnsi="Arial" w:cs="Arial"/>
          <w:i/>
          <w:iCs/>
          <w:kern w:val="0"/>
          <w:sz w:val="20"/>
          <w:szCs w:val="20"/>
          <w:lang w:eastAsia="en-GB"/>
          <w14:ligatures w14:val="none"/>
        </w:rPr>
      </w:pPr>
    </w:p>
    <w:p w14:paraId="43C6E5DE" w14:textId="475D98F7" w:rsidR="00493212" w:rsidRPr="00493212" w:rsidRDefault="00493212" w:rsidP="009C1702">
      <w:pPr>
        <w:spacing w:after="0" w:line="276" w:lineRule="auto"/>
        <w:jc w:val="both"/>
        <w:outlineLvl w:val="2"/>
        <w:rPr>
          <w:rFonts w:ascii="Arial" w:eastAsia="Times New Roman" w:hAnsi="Arial" w:cs="Arial"/>
          <w:i/>
          <w:iCs/>
          <w:kern w:val="0"/>
          <w:sz w:val="20"/>
          <w:szCs w:val="20"/>
          <w:lang w:eastAsia="en-GB"/>
          <w14:ligatures w14:val="none"/>
        </w:rPr>
      </w:pPr>
      <w:r w:rsidRPr="00493212">
        <w:rPr>
          <w:rFonts w:ascii="Arial" w:eastAsia="Times New Roman" w:hAnsi="Arial" w:cs="Arial"/>
          <w:i/>
          <w:iCs/>
          <w:kern w:val="0"/>
          <w:sz w:val="20"/>
          <w:szCs w:val="20"/>
          <w:lang w:eastAsia="en-GB"/>
          <w14:ligatures w14:val="none"/>
        </w:rPr>
        <w:lastRenderedPageBreak/>
        <w:t>Proposed elevations</w:t>
      </w:r>
    </w:p>
    <w:p w14:paraId="2F0BDE34" w14:textId="047D5CDE" w:rsidR="008F5B26" w:rsidRDefault="008F5B26" w:rsidP="009C1702">
      <w:pPr>
        <w:spacing w:after="0" w:line="276" w:lineRule="auto"/>
        <w:jc w:val="both"/>
        <w:outlineLvl w:val="2"/>
        <w:rPr>
          <w:rFonts w:ascii="Arial" w:eastAsia="Times New Roman" w:hAnsi="Arial" w:cs="Arial"/>
          <w:b/>
          <w:bCs/>
          <w:kern w:val="0"/>
          <w:sz w:val="22"/>
          <w:szCs w:val="22"/>
          <w:lang w:eastAsia="en-GB"/>
          <w14:ligatures w14:val="none"/>
        </w:rPr>
      </w:pPr>
      <w:r w:rsidRPr="008F5B26">
        <w:rPr>
          <w:rFonts w:ascii="Arial" w:eastAsia="Times New Roman" w:hAnsi="Arial" w:cs="Arial"/>
          <w:b/>
          <w:bCs/>
          <w:noProof/>
          <w:kern w:val="0"/>
          <w:sz w:val="22"/>
          <w:szCs w:val="22"/>
          <w:lang w:eastAsia="en-GB"/>
          <w14:ligatures w14:val="none"/>
        </w:rPr>
        <w:drawing>
          <wp:inline distT="0" distB="0" distL="0" distR="0" wp14:anchorId="6E99F973" wp14:editId="1CEF5C07">
            <wp:extent cx="4087944" cy="3663950"/>
            <wp:effectExtent l="0" t="0" r="8255" b="0"/>
            <wp:docPr id="1538253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253167" name=""/>
                    <pic:cNvPicPr/>
                  </pic:nvPicPr>
                  <pic:blipFill>
                    <a:blip r:embed="rId10"/>
                    <a:stretch>
                      <a:fillRect/>
                    </a:stretch>
                  </pic:blipFill>
                  <pic:spPr>
                    <a:xfrm>
                      <a:off x="0" y="0"/>
                      <a:ext cx="4092490" cy="3668025"/>
                    </a:xfrm>
                    <a:prstGeom prst="rect">
                      <a:avLst/>
                    </a:prstGeom>
                  </pic:spPr>
                </pic:pic>
              </a:graphicData>
            </a:graphic>
          </wp:inline>
        </w:drawing>
      </w:r>
    </w:p>
    <w:p w14:paraId="610449EC"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C94D24D"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454BF91"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61112C2" w14:textId="022E75EA" w:rsidR="00C41486" w:rsidRPr="00F64D26" w:rsidRDefault="00C41486" w:rsidP="009C1702">
      <w:pPr>
        <w:spacing w:after="0" w:line="276" w:lineRule="auto"/>
        <w:jc w:val="both"/>
        <w:rPr>
          <w:rFonts w:ascii="Arial" w:eastAsia="Times New Roman" w:hAnsi="Arial" w:cs="Arial"/>
          <w:kern w:val="0"/>
          <w:sz w:val="22"/>
          <w:szCs w:val="22"/>
          <w:lang w:eastAsia="en-GB"/>
          <w14:ligatures w14:val="none"/>
        </w:rPr>
      </w:pPr>
      <w:r w:rsidRPr="00F64D26">
        <w:rPr>
          <w:rFonts w:ascii="Arial" w:eastAsia="Times New Roman" w:hAnsi="Arial" w:cs="Arial"/>
          <w:kern w:val="0"/>
          <w:sz w:val="22"/>
          <w:szCs w:val="22"/>
          <w:lang w:eastAsia="en-GB"/>
          <w14:ligatures w14:val="none"/>
        </w:rPr>
        <w:t xml:space="preserve">Fosgate House is a detached dwelling, located off the western side of Forst Lane North, on the northern edge of the village of Upper Chute, defined by Core Policy 26 of the Wiltshire Core Strategy as a small village. The property is within the Upper Chute Conservation Area and the North Wessex Downs National Landscape (formally AONB). The dwelling </w:t>
      </w:r>
      <w:r w:rsidR="00C17281">
        <w:rPr>
          <w:rFonts w:ascii="Arial" w:eastAsia="Times New Roman" w:hAnsi="Arial" w:cs="Arial"/>
          <w:kern w:val="0"/>
          <w:sz w:val="22"/>
          <w:szCs w:val="22"/>
          <w:lang w:eastAsia="en-GB"/>
          <w14:ligatures w14:val="none"/>
        </w:rPr>
        <w:t>sits within a large plot</w:t>
      </w:r>
      <w:r w:rsidR="00B74DDA">
        <w:rPr>
          <w:rFonts w:ascii="Arial" w:eastAsia="Times New Roman" w:hAnsi="Arial" w:cs="Arial"/>
          <w:kern w:val="0"/>
          <w:sz w:val="22"/>
          <w:szCs w:val="22"/>
          <w:lang w:eastAsia="en-GB"/>
          <w14:ligatures w14:val="none"/>
        </w:rPr>
        <w:t xml:space="preserve">, </w:t>
      </w:r>
      <w:r w:rsidR="00B74DDA" w:rsidRPr="00F64D26">
        <w:rPr>
          <w:rFonts w:ascii="Arial" w:eastAsia="Times New Roman" w:hAnsi="Arial" w:cs="Arial"/>
          <w:kern w:val="0"/>
          <w:sz w:val="22"/>
          <w:szCs w:val="22"/>
          <w:lang w:eastAsia="en-GB"/>
          <w14:ligatures w14:val="none"/>
        </w:rPr>
        <w:t xml:space="preserve">Public Right of Way CHUT18 </w:t>
      </w:r>
      <w:r w:rsidR="00B74DDA">
        <w:rPr>
          <w:rFonts w:ascii="Arial" w:eastAsia="Times New Roman" w:hAnsi="Arial" w:cs="Arial"/>
          <w:kern w:val="0"/>
          <w:sz w:val="22"/>
          <w:szCs w:val="22"/>
          <w:lang w:eastAsia="en-GB"/>
          <w14:ligatures w14:val="none"/>
        </w:rPr>
        <w:t>runs across the site</w:t>
      </w:r>
      <w:r w:rsidR="00C17281">
        <w:rPr>
          <w:rFonts w:ascii="Arial" w:eastAsia="Times New Roman" w:hAnsi="Arial" w:cs="Arial"/>
          <w:kern w:val="0"/>
          <w:sz w:val="22"/>
          <w:szCs w:val="22"/>
          <w:lang w:eastAsia="en-GB"/>
          <w14:ligatures w14:val="none"/>
        </w:rPr>
        <w:t xml:space="preserve"> with </w:t>
      </w:r>
      <w:r w:rsidR="00B74DDA">
        <w:rPr>
          <w:rFonts w:ascii="Arial" w:eastAsia="Times New Roman" w:hAnsi="Arial" w:cs="Arial"/>
          <w:kern w:val="0"/>
          <w:sz w:val="22"/>
          <w:szCs w:val="22"/>
          <w:lang w:eastAsia="en-GB"/>
          <w14:ligatures w14:val="none"/>
        </w:rPr>
        <w:t xml:space="preserve">the house, </w:t>
      </w:r>
      <w:r w:rsidR="004D318F">
        <w:rPr>
          <w:rFonts w:ascii="Arial" w:eastAsia="Times New Roman" w:hAnsi="Arial" w:cs="Arial"/>
          <w:kern w:val="0"/>
          <w:sz w:val="22"/>
          <w:szCs w:val="22"/>
          <w:lang w:eastAsia="en-GB"/>
          <w14:ligatures w14:val="none"/>
        </w:rPr>
        <w:t xml:space="preserve">gardens, </w:t>
      </w:r>
      <w:r w:rsidRPr="00F64D26">
        <w:rPr>
          <w:rFonts w:ascii="Arial" w:eastAsia="Times New Roman" w:hAnsi="Arial" w:cs="Arial"/>
          <w:kern w:val="0"/>
          <w:sz w:val="22"/>
          <w:szCs w:val="22"/>
          <w:lang w:eastAsia="en-GB"/>
          <w14:ligatures w14:val="none"/>
        </w:rPr>
        <w:t>swimming pool</w:t>
      </w:r>
      <w:r w:rsidR="004D318F">
        <w:rPr>
          <w:rFonts w:ascii="Arial" w:eastAsia="Times New Roman" w:hAnsi="Arial" w:cs="Arial"/>
          <w:kern w:val="0"/>
          <w:sz w:val="22"/>
          <w:szCs w:val="22"/>
          <w:lang w:eastAsia="en-GB"/>
          <w14:ligatures w14:val="none"/>
        </w:rPr>
        <w:t xml:space="preserve"> and</w:t>
      </w:r>
      <w:r w:rsidR="00C17281">
        <w:rPr>
          <w:rFonts w:ascii="Arial" w:eastAsia="Times New Roman" w:hAnsi="Arial" w:cs="Arial"/>
          <w:kern w:val="0"/>
          <w:sz w:val="22"/>
          <w:szCs w:val="22"/>
          <w:lang w:eastAsia="en-GB"/>
          <w14:ligatures w14:val="none"/>
        </w:rPr>
        <w:t xml:space="preserve"> </w:t>
      </w:r>
      <w:r w:rsidRPr="00F64D26">
        <w:rPr>
          <w:rFonts w:ascii="Arial" w:eastAsia="Times New Roman" w:hAnsi="Arial" w:cs="Arial"/>
          <w:kern w:val="0"/>
          <w:sz w:val="22"/>
          <w:szCs w:val="22"/>
          <w:lang w:eastAsia="en-GB"/>
          <w14:ligatures w14:val="none"/>
        </w:rPr>
        <w:t>detached garage</w:t>
      </w:r>
      <w:r w:rsidR="004D318F">
        <w:rPr>
          <w:rFonts w:ascii="Arial" w:eastAsia="Times New Roman" w:hAnsi="Arial" w:cs="Arial"/>
          <w:kern w:val="0"/>
          <w:sz w:val="22"/>
          <w:szCs w:val="22"/>
          <w:lang w:eastAsia="en-GB"/>
          <w14:ligatures w14:val="none"/>
        </w:rPr>
        <w:t xml:space="preserve"> to the south</w:t>
      </w:r>
      <w:r w:rsidR="00B74DDA">
        <w:rPr>
          <w:rFonts w:ascii="Arial" w:eastAsia="Times New Roman" w:hAnsi="Arial" w:cs="Arial"/>
          <w:kern w:val="0"/>
          <w:sz w:val="22"/>
          <w:szCs w:val="22"/>
          <w:lang w:eastAsia="en-GB"/>
          <w14:ligatures w14:val="none"/>
        </w:rPr>
        <w:t xml:space="preserve"> and </w:t>
      </w:r>
      <w:r w:rsidR="00C06EEC">
        <w:rPr>
          <w:rFonts w:ascii="Arial" w:eastAsia="Times New Roman" w:hAnsi="Arial" w:cs="Arial"/>
          <w:kern w:val="0"/>
          <w:sz w:val="22"/>
          <w:szCs w:val="22"/>
          <w:lang w:eastAsia="en-GB"/>
          <w14:ligatures w14:val="none"/>
        </w:rPr>
        <w:t>land historically used as a p</w:t>
      </w:r>
      <w:r w:rsidR="00F61B69" w:rsidRPr="00F64D26">
        <w:rPr>
          <w:rFonts w:ascii="Arial" w:eastAsia="Times New Roman" w:hAnsi="Arial" w:cs="Arial"/>
          <w:kern w:val="0"/>
          <w:sz w:val="22"/>
          <w:szCs w:val="22"/>
          <w:lang w:eastAsia="en-GB"/>
          <w14:ligatures w14:val="none"/>
        </w:rPr>
        <w:t xml:space="preserve">addock </w:t>
      </w:r>
      <w:r w:rsidR="00C06EEC">
        <w:rPr>
          <w:rFonts w:ascii="Arial" w:eastAsia="Times New Roman" w:hAnsi="Arial" w:cs="Arial"/>
          <w:kern w:val="0"/>
          <w:sz w:val="22"/>
          <w:szCs w:val="22"/>
          <w:lang w:eastAsia="en-GB"/>
          <w14:ligatures w14:val="none"/>
        </w:rPr>
        <w:t xml:space="preserve">and stables to the north.  </w:t>
      </w:r>
    </w:p>
    <w:p w14:paraId="30CC53A0" w14:textId="77777777" w:rsidR="00F61B69" w:rsidRPr="009C1702" w:rsidRDefault="00F61B69" w:rsidP="009C1702">
      <w:pPr>
        <w:spacing w:after="0" w:line="276" w:lineRule="auto"/>
        <w:jc w:val="both"/>
        <w:rPr>
          <w:rFonts w:ascii="Arial" w:eastAsia="Times New Roman" w:hAnsi="Arial" w:cs="Arial"/>
          <w:color w:val="FF0000"/>
          <w:kern w:val="0"/>
          <w:sz w:val="22"/>
          <w:szCs w:val="22"/>
          <w:lang w:eastAsia="en-GB"/>
          <w14:ligatures w14:val="none"/>
        </w:rPr>
      </w:pPr>
    </w:p>
    <w:p w14:paraId="53B840AA"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7A29DBBF" w14:textId="5E8E4854" w:rsidR="00F64D26" w:rsidRPr="000B1024" w:rsidRDefault="00F64D26" w:rsidP="000B1024">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0B1024">
        <w:rPr>
          <w:rFonts w:ascii="Arial" w:eastAsia="Times New Roman" w:hAnsi="Arial" w:cs="Arial"/>
          <w:kern w:val="0"/>
          <w:sz w:val="22"/>
          <w:szCs w:val="22"/>
          <w:lang w:eastAsia="en-GB"/>
          <w14:ligatures w14:val="none"/>
        </w:rPr>
        <w:t>Hampshire Downs Countryside Character Area</w:t>
      </w:r>
    </w:p>
    <w:p w14:paraId="32E02779" w14:textId="65D186AE" w:rsidR="00F64D26" w:rsidRPr="000B1024" w:rsidRDefault="00F64D26" w:rsidP="000B1024">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0B1024">
        <w:rPr>
          <w:rFonts w:ascii="Arial" w:eastAsia="Times New Roman" w:hAnsi="Arial" w:cs="Arial"/>
          <w:kern w:val="0"/>
          <w:sz w:val="22"/>
          <w:szCs w:val="22"/>
          <w:lang w:eastAsia="en-GB"/>
          <w14:ligatures w14:val="none"/>
        </w:rPr>
        <w:t>North Wessex Downs National Landscape</w:t>
      </w:r>
    </w:p>
    <w:p w14:paraId="5C5714D0" w14:textId="438DA3C1" w:rsidR="00F64D26" w:rsidRPr="000B1024" w:rsidRDefault="00F64D26" w:rsidP="000B1024">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0B1024">
        <w:rPr>
          <w:rFonts w:ascii="Arial" w:eastAsia="Times New Roman" w:hAnsi="Arial" w:cs="Arial"/>
          <w:kern w:val="0"/>
          <w:sz w:val="22"/>
          <w:szCs w:val="22"/>
          <w:lang w:eastAsia="en-GB"/>
          <w14:ligatures w14:val="none"/>
        </w:rPr>
        <w:t>Within the Upper Chute Conservation Area</w:t>
      </w:r>
    </w:p>
    <w:p w14:paraId="13C650D3" w14:textId="1AA57D30" w:rsidR="00F64D26" w:rsidRPr="000B1024" w:rsidRDefault="00F64D26" w:rsidP="000B1024">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0B1024">
        <w:rPr>
          <w:rFonts w:ascii="Arial" w:eastAsia="Times New Roman" w:hAnsi="Arial" w:cs="Arial"/>
          <w:kern w:val="0"/>
          <w:sz w:val="22"/>
          <w:szCs w:val="22"/>
          <w:lang w:eastAsia="en-GB"/>
          <w14:ligatures w14:val="none"/>
        </w:rPr>
        <w:t>Closest listed building is Vallance Cottage, 120m south west</w:t>
      </w:r>
    </w:p>
    <w:p w14:paraId="5E840DBC" w14:textId="59884A5F" w:rsidR="00683C17" w:rsidRPr="000B1024" w:rsidRDefault="00F64D26" w:rsidP="000B1024">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0B1024">
        <w:rPr>
          <w:rFonts w:ascii="Arial" w:eastAsia="Times New Roman" w:hAnsi="Arial" w:cs="Arial"/>
          <w:kern w:val="0"/>
          <w:sz w:val="22"/>
          <w:szCs w:val="22"/>
          <w:lang w:eastAsia="en-GB"/>
          <w14:ligatures w14:val="none"/>
        </w:rPr>
        <w:t>Public Right of Way CHUT18 crosses the site and CHUT17 runs north of the application site.</w:t>
      </w:r>
    </w:p>
    <w:p w14:paraId="7CDB4A34" w14:textId="1D9925BB" w:rsidR="00C07577" w:rsidRPr="000B1024" w:rsidRDefault="007A0872" w:rsidP="000B1024">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0B1024">
        <w:rPr>
          <w:rFonts w:ascii="Arial" w:eastAsia="Times New Roman" w:hAnsi="Arial" w:cs="Arial"/>
          <w:kern w:val="0"/>
          <w:sz w:val="22"/>
          <w:szCs w:val="22"/>
          <w:lang w:eastAsia="en-GB"/>
          <w14:ligatures w14:val="none"/>
        </w:rPr>
        <w:t>River Test catchment</w:t>
      </w:r>
    </w:p>
    <w:p w14:paraId="6EEF58AA" w14:textId="726E8767" w:rsidR="007A0872" w:rsidRDefault="007A0872" w:rsidP="000B1024">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0B1024">
        <w:rPr>
          <w:rFonts w:ascii="Arial" w:eastAsia="Times New Roman" w:hAnsi="Arial" w:cs="Arial"/>
          <w:kern w:val="0"/>
          <w:sz w:val="22"/>
          <w:szCs w:val="22"/>
          <w:lang w:eastAsia="en-GB"/>
          <w14:ligatures w14:val="none"/>
        </w:rPr>
        <w:t>Confirm Great Crested New</w:t>
      </w:r>
      <w:r w:rsidR="000B1024" w:rsidRPr="000B1024">
        <w:rPr>
          <w:rFonts w:ascii="Arial" w:eastAsia="Times New Roman" w:hAnsi="Arial" w:cs="Arial"/>
          <w:kern w:val="0"/>
          <w:sz w:val="22"/>
          <w:szCs w:val="22"/>
          <w:lang w:eastAsia="en-GB"/>
          <w14:ligatures w14:val="none"/>
        </w:rPr>
        <w:t>t record in pond 300m to the soutweast of the pond.</w:t>
      </w:r>
    </w:p>
    <w:p w14:paraId="11596379" w14:textId="77777777" w:rsidR="00AF282E" w:rsidRDefault="00AF282E" w:rsidP="00AF282E">
      <w:pPr>
        <w:spacing w:after="0" w:line="276" w:lineRule="auto"/>
        <w:jc w:val="both"/>
        <w:outlineLvl w:val="2"/>
        <w:rPr>
          <w:rFonts w:ascii="Arial" w:eastAsia="Times New Roman" w:hAnsi="Arial" w:cs="Arial"/>
          <w:kern w:val="0"/>
          <w:sz w:val="22"/>
          <w:szCs w:val="22"/>
          <w:lang w:eastAsia="en-GB"/>
          <w14:ligatures w14:val="none"/>
        </w:rPr>
      </w:pPr>
    </w:p>
    <w:p w14:paraId="5DA397CB" w14:textId="77777777" w:rsidR="00C06EEC" w:rsidRDefault="00C06EEC" w:rsidP="00AF282E">
      <w:pPr>
        <w:spacing w:after="0" w:line="276" w:lineRule="auto"/>
        <w:jc w:val="both"/>
        <w:outlineLvl w:val="2"/>
        <w:rPr>
          <w:rFonts w:ascii="Arial" w:eastAsia="Times New Roman" w:hAnsi="Arial" w:cs="Arial"/>
          <w:i/>
          <w:iCs/>
          <w:kern w:val="0"/>
          <w:sz w:val="20"/>
          <w:szCs w:val="20"/>
          <w:lang w:eastAsia="en-GB"/>
          <w14:ligatures w14:val="none"/>
        </w:rPr>
      </w:pPr>
    </w:p>
    <w:p w14:paraId="5C563D08" w14:textId="77777777" w:rsidR="00C06EEC" w:rsidRDefault="00C06EEC" w:rsidP="00AF282E">
      <w:pPr>
        <w:spacing w:after="0" w:line="276" w:lineRule="auto"/>
        <w:jc w:val="both"/>
        <w:outlineLvl w:val="2"/>
        <w:rPr>
          <w:rFonts w:ascii="Arial" w:eastAsia="Times New Roman" w:hAnsi="Arial" w:cs="Arial"/>
          <w:i/>
          <w:iCs/>
          <w:kern w:val="0"/>
          <w:sz w:val="20"/>
          <w:szCs w:val="20"/>
          <w:lang w:eastAsia="en-GB"/>
          <w14:ligatures w14:val="none"/>
        </w:rPr>
      </w:pPr>
    </w:p>
    <w:p w14:paraId="3534B641" w14:textId="77777777" w:rsidR="00C06EEC" w:rsidRDefault="00C06EEC" w:rsidP="00AF282E">
      <w:pPr>
        <w:spacing w:after="0" w:line="276" w:lineRule="auto"/>
        <w:jc w:val="both"/>
        <w:outlineLvl w:val="2"/>
        <w:rPr>
          <w:rFonts w:ascii="Arial" w:eastAsia="Times New Roman" w:hAnsi="Arial" w:cs="Arial"/>
          <w:i/>
          <w:iCs/>
          <w:kern w:val="0"/>
          <w:sz w:val="20"/>
          <w:szCs w:val="20"/>
          <w:lang w:eastAsia="en-GB"/>
          <w14:ligatures w14:val="none"/>
        </w:rPr>
      </w:pPr>
    </w:p>
    <w:p w14:paraId="46E2BBCC" w14:textId="77777777" w:rsidR="00C06EEC" w:rsidRDefault="00C06EEC" w:rsidP="00AF282E">
      <w:pPr>
        <w:spacing w:after="0" w:line="276" w:lineRule="auto"/>
        <w:jc w:val="both"/>
        <w:outlineLvl w:val="2"/>
        <w:rPr>
          <w:rFonts w:ascii="Arial" w:eastAsia="Times New Roman" w:hAnsi="Arial" w:cs="Arial"/>
          <w:i/>
          <w:iCs/>
          <w:kern w:val="0"/>
          <w:sz w:val="20"/>
          <w:szCs w:val="20"/>
          <w:lang w:eastAsia="en-GB"/>
          <w14:ligatures w14:val="none"/>
        </w:rPr>
      </w:pPr>
    </w:p>
    <w:p w14:paraId="7BB67BEA" w14:textId="77777777" w:rsidR="00C06EEC" w:rsidRDefault="00C06EEC" w:rsidP="00AF282E">
      <w:pPr>
        <w:spacing w:after="0" w:line="276" w:lineRule="auto"/>
        <w:jc w:val="both"/>
        <w:outlineLvl w:val="2"/>
        <w:rPr>
          <w:rFonts w:ascii="Arial" w:eastAsia="Times New Roman" w:hAnsi="Arial" w:cs="Arial"/>
          <w:i/>
          <w:iCs/>
          <w:kern w:val="0"/>
          <w:sz w:val="20"/>
          <w:szCs w:val="20"/>
          <w:lang w:eastAsia="en-GB"/>
          <w14:ligatures w14:val="none"/>
        </w:rPr>
      </w:pPr>
    </w:p>
    <w:p w14:paraId="3BCB1B73" w14:textId="77777777" w:rsidR="00C06EEC" w:rsidRDefault="00C06EEC" w:rsidP="00AF282E">
      <w:pPr>
        <w:spacing w:after="0" w:line="276" w:lineRule="auto"/>
        <w:jc w:val="both"/>
        <w:outlineLvl w:val="2"/>
        <w:rPr>
          <w:rFonts w:ascii="Arial" w:eastAsia="Times New Roman" w:hAnsi="Arial" w:cs="Arial"/>
          <w:i/>
          <w:iCs/>
          <w:kern w:val="0"/>
          <w:sz w:val="20"/>
          <w:szCs w:val="20"/>
          <w:lang w:eastAsia="en-GB"/>
          <w14:ligatures w14:val="none"/>
        </w:rPr>
      </w:pPr>
    </w:p>
    <w:p w14:paraId="1315E452" w14:textId="22BCB07B" w:rsidR="006C7ECD" w:rsidRPr="00371A23" w:rsidRDefault="00371A23" w:rsidP="00AF282E">
      <w:pPr>
        <w:spacing w:after="0" w:line="276" w:lineRule="auto"/>
        <w:jc w:val="both"/>
        <w:outlineLvl w:val="2"/>
        <w:rPr>
          <w:rFonts w:ascii="Arial" w:eastAsia="Times New Roman" w:hAnsi="Arial" w:cs="Arial"/>
          <w:i/>
          <w:iCs/>
          <w:kern w:val="0"/>
          <w:sz w:val="20"/>
          <w:szCs w:val="20"/>
          <w:lang w:eastAsia="en-GB"/>
          <w14:ligatures w14:val="none"/>
        </w:rPr>
      </w:pPr>
      <w:r w:rsidRPr="00371A23">
        <w:rPr>
          <w:rFonts w:ascii="Arial" w:eastAsia="Times New Roman" w:hAnsi="Arial" w:cs="Arial"/>
          <w:i/>
          <w:iCs/>
          <w:kern w:val="0"/>
          <w:sz w:val="20"/>
          <w:szCs w:val="20"/>
          <w:lang w:eastAsia="en-GB"/>
          <w14:ligatures w14:val="none"/>
        </w:rPr>
        <w:lastRenderedPageBreak/>
        <w:t>Green fill showing extent of conservation area, PRoW purple</w:t>
      </w:r>
    </w:p>
    <w:p w14:paraId="3B1E2221" w14:textId="49641439" w:rsidR="00AF282E" w:rsidRPr="00AF282E" w:rsidRDefault="006C7ECD" w:rsidP="00AF282E">
      <w:pPr>
        <w:spacing w:after="0" w:line="276" w:lineRule="auto"/>
        <w:jc w:val="both"/>
        <w:outlineLvl w:val="2"/>
        <w:rPr>
          <w:rFonts w:ascii="Arial" w:eastAsia="Times New Roman" w:hAnsi="Arial" w:cs="Arial"/>
          <w:kern w:val="0"/>
          <w:sz w:val="22"/>
          <w:szCs w:val="22"/>
          <w:lang w:eastAsia="en-GB"/>
          <w14:ligatures w14:val="none"/>
        </w:rPr>
      </w:pPr>
      <w:r w:rsidRPr="006C7ECD">
        <w:rPr>
          <w:rFonts w:ascii="Arial" w:eastAsia="Times New Roman" w:hAnsi="Arial" w:cs="Arial"/>
          <w:noProof/>
          <w:kern w:val="0"/>
          <w:sz w:val="22"/>
          <w:szCs w:val="22"/>
          <w:lang w:eastAsia="en-GB"/>
          <w14:ligatures w14:val="none"/>
        </w:rPr>
        <w:drawing>
          <wp:inline distT="0" distB="0" distL="0" distR="0" wp14:anchorId="1F68AB3F" wp14:editId="070C1163">
            <wp:extent cx="4591050" cy="3485760"/>
            <wp:effectExtent l="0" t="0" r="0" b="635"/>
            <wp:docPr id="1775333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333652" name=""/>
                    <pic:cNvPicPr/>
                  </pic:nvPicPr>
                  <pic:blipFill>
                    <a:blip r:embed="rId11"/>
                    <a:stretch>
                      <a:fillRect/>
                    </a:stretch>
                  </pic:blipFill>
                  <pic:spPr>
                    <a:xfrm>
                      <a:off x="0" y="0"/>
                      <a:ext cx="4596698" cy="3490048"/>
                    </a:xfrm>
                    <a:prstGeom prst="rect">
                      <a:avLst/>
                    </a:prstGeom>
                  </pic:spPr>
                </pic:pic>
              </a:graphicData>
            </a:graphic>
          </wp:inline>
        </w:drawing>
      </w:r>
    </w:p>
    <w:p w14:paraId="239403FD" w14:textId="77777777" w:rsidR="00F64D26" w:rsidRPr="009C1702" w:rsidRDefault="00F64D26" w:rsidP="00F64D26">
      <w:pPr>
        <w:spacing w:after="0" w:line="276" w:lineRule="auto"/>
        <w:jc w:val="both"/>
        <w:outlineLvl w:val="2"/>
        <w:rPr>
          <w:rFonts w:ascii="Arial" w:eastAsia="Times New Roman" w:hAnsi="Arial" w:cs="Arial"/>
          <w:b/>
          <w:bCs/>
          <w:kern w:val="0"/>
          <w:sz w:val="22"/>
          <w:szCs w:val="22"/>
          <w:lang w:eastAsia="en-GB"/>
          <w14:ligatures w14:val="none"/>
        </w:rPr>
      </w:pPr>
    </w:p>
    <w:p w14:paraId="0B0FD086"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8BF5561"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05D0FE68" w14:textId="77777777" w:rsidTr="00B13119">
        <w:trPr>
          <w:trHeight w:hRule="exact" w:val="20"/>
        </w:trPr>
        <w:tc>
          <w:tcPr>
            <w:tcW w:w="8921" w:type="dxa"/>
            <w:tcBorders>
              <w:bottom w:val="single" w:sz="6" w:space="0" w:color="auto"/>
            </w:tcBorders>
            <w:vAlign w:val="center"/>
            <w:hideMark/>
          </w:tcPr>
          <w:p w14:paraId="5F3B6CFD"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030AA899"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DBC7CC0"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47C4F783" w14:textId="77777777" w:rsidTr="00B13119">
        <w:tc>
          <w:tcPr>
            <w:tcW w:w="8921" w:type="dxa"/>
            <w:tcBorders>
              <w:left w:val="single" w:sz="12" w:space="0" w:color="auto"/>
              <w:bottom w:val="single" w:sz="12" w:space="0" w:color="auto"/>
              <w:right w:val="single" w:sz="12" w:space="0" w:color="auto"/>
            </w:tcBorders>
            <w:vAlign w:val="center"/>
          </w:tcPr>
          <w:p w14:paraId="38F91C71"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K/50503/F - Full planning permission Decision - Refused Date: 10/8/2004 – Stable block and storage.</w:t>
            </w:r>
          </w:p>
        </w:tc>
      </w:tr>
      <w:tr w:rsidR="00C777DF" w:rsidRPr="003E74F7" w14:paraId="4D256AC1" w14:textId="77777777" w:rsidTr="00B13119">
        <w:tc>
          <w:tcPr>
            <w:tcW w:w="8921" w:type="dxa"/>
            <w:tcBorders>
              <w:left w:val="single" w:sz="12" w:space="0" w:color="auto"/>
              <w:bottom w:val="single" w:sz="12" w:space="0" w:color="auto"/>
              <w:right w:val="single" w:sz="12" w:space="0" w:color="auto"/>
            </w:tcBorders>
            <w:vAlign w:val="center"/>
          </w:tcPr>
          <w:p w14:paraId="17B31B27"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K/54898/F - Full planning permission Decision - Approve with Conditions Date: 22/9/2006 – Change of use of agricultural land to garden</w:t>
            </w:r>
          </w:p>
        </w:tc>
      </w:tr>
      <w:tr w:rsidR="00C777DF" w:rsidRPr="003E74F7" w14:paraId="6E8BBD75" w14:textId="77777777" w:rsidTr="00B13119">
        <w:tc>
          <w:tcPr>
            <w:tcW w:w="8921" w:type="dxa"/>
            <w:tcBorders>
              <w:left w:val="single" w:sz="12" w:space="0" w:color="auto"/>
              <w:bottom w:val="single" w:sz="12" w:space="0" w:color="auto"/>
              <w:right w:val="single" w:sz="12" w:space="0" w:color="auto"/>
            </w:tcBorders>
            <w:vAlign w:val="center"/>
          </w:tcPr>
          <w:p w14:paraId="068D1C85"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K/41858 - Full planning permission Decision - Approve with Conditions Date: 21/12/2001 – The erection of a detached dwelling and a detached garage with living accommodation.</w:t>
            </w:r>
          </w:p>
        </w:tc>
      </w:tr>
      <w:tr w:rsidR="00C777DF" w:rsidRPr="003E74F7" w14:paraId="222CAF11" w14:textId="77777777" w:rsidTr="00B13119">
        <w:tc>
          <w:tcPr>
            <w:tcW w:w="8921" w:type="dxa"/>
            <w:tcBorders>
              <w:left w:val="single" w:sz="12" w:space="0" w:color="auto"/>
              <w:bottom w:val="single" w:sz="12" w:space="0" w:color="auto"/>
              <w:right w:val="single" w:sz="12" w:space="0" w:color="auto"/>
            </w:tcBorders>
            <w:vAlign w:val="center"/>
          </w:tcPr>
          <w:p w14:paraId="0B038C5E"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K/46839 - Full planning permission Decision - Approve with Conditions Date: 17/2/2004 – The erection of a single storey side extension.</w:t>
            </w:r>
          </w:p>
        </w:tc>
      </w:tr>
      <w:tr w:rsidR="00C777DF" w:rsidRPr="003E74F7" w14:paraId="1A31D5BA" w14:textId="77777777" w:rsidTr="00B13119">
        <w:tc>
          <w:tcPr>
            <w:tcW w:w="8921" w:type="dxa"/>
            <w:tcBorders>
              <w:left w:val="single" w:sz="12" w:space="0" w:color="auto"/>
              <w:bottom w:val="single" w:sz="12" w:space="0" w:color="auto"/>
              <w:right w:val="single" w:sz="12" w:space="0" w:color="auto"/>
            </w:tcBorders>
            <w:vAlign w:val="center"/>
          </w:tcPr>
          <w:p w14:paraId="2744EC81"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K/39368 - Full planning permission Decision - Approve with Conditions Date: 7/9/2000 – Demolition of 2 No cottages and outbuildings and construction of new house and garage with ancillary staff accommodation.</w:t>
            </w:r>
          </w:p>
        </w:tc>
      </w:tr>
      <w:tr w:rsidR="00C777DF" w:rsidRPr="003E74F7" w14:paraId="4494E6D1" w14:textId="77777777" w:rsidTr="00B13119">
        <w:tc>
          <w:tcPr>
            <w:tcW w:w="8921" w:type="dxa"/>
            <w:tcBorders>
              <w:left w:val="single" w:sz="12" w:space="0" w:color="auto"/>
              <w:bottom w:val="single" w:sz="12" w:space="0" w:color="auto"/>
              <w:right w:val="single" w:sz="12" w:space="0" w:color="auto"/>
            </w:tcBorders>
            <w:vAlign w:val="center"/>
          </w:tcPr>
          <w:p w14:paraId="04E0F147"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PL/2024/01565 - Householder planning permission Decision - Approve with Conditions Date: 5/4/2024 – Erection of bespoke garden room to rear elevation</w:t>
            </w:r>
          </w:p>
        </w:tc>
      </w:tr>
      <w:tr w:rsidR="00C777DF" w:rsidRPr="003E74F7" w14:paraId="6917C854" w14:textId="77777777" w:rsidTr="00B13119">
        <w:tc>
          <w:tcPr>
            <w:tcW w:w="8921" w:type="dxa"/>
            <w:tcBorders>
              <w:left w:val="single" w:sz="12" w:space="0" w:color="auto"/>
              <w:bottom w:val="single" w:sz="12" w:space="0" w:color="auto"/>
              <w:right w:val="single" w:sz="12" w:space="0" w:color="auto"/>
            </w:tcBorders>
            <w:vAlign w:val="center"/>
          </w:tcPr>
          <w:p w14:paraId="1F67B858"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PL/2024/04517 - Householder planning permission Decision - Approve with Conditions Date: 23/7/2024 – Provision of pool house, pergola and swimming pool</w:t>
            </w:r>
          </w:p>
        </w:tc>
      </w:tr>
      <w:tr w:rsidR="00C777DF" w:rsidRPr="003E74F7" w14:paraId="66788C8C" w14:textId="77777777" w:rsidTr="00B13119">
        <w:tc>
          <w:tcPr>
            <w:tcW w:w="8921" w:type="dxa"/>
            <w:tcBorders>
              <w:left w:val="single" w:sz="12" w:space="0" w:color="auto"/>
              <w:bottom w:val="single" w:sz="12" w:space="0" w:color="auto"/>
              <w:right w:val="single" w:sz="12" w:space="0" w:color="auto"/>
            </w:tcBorders>
            <w:vAlign w:val="center"/>
          </w:tcPr>
          <w:p w14:paraId="2389546D"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K/30531/O - Outline Planning Decision - Refused Date: 21/11/1994 – The erection of an agricultural workers dwelling.</w:t>
            </w:r>
          </w:p>
        </w:tc>
      </w:tr>
      <w:tr w:rsidR="00C777DF" w:rsidRPr="003E74F7" w14:paraId="66E2728E" w14:textId="77777777" w:rsidTr="00B13119">
        <w:tc>
          <w:tcPr>
            <w:tcW w:w="8921" w:type="dxa"/>
            <w:tcBorders>
              <w:left w:val="single" w:sz="12" w:space="0" w:color="auto"/>
              <w:bottom w:val="single" w:sz="12" w:space="0" w:color="auto"/>
              <w:right w:val="single" w:sz="12" w:space="0" w:color="auto"/>
            </w:tcBorders>
            <w:vAlign w:val="center"/>
          </w:tcPr>
          <w:p w14:paraId="39B4C47B"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K/31099/O - Outline Planning Decision - Refused Date: 28/2/1995 – The erection of dwelling for occupation by an agricultural worker</w:t>
            </w:r>
          </w:p>
        </w:tc>
      </w:tr>
      <w:tr w:rsidR="00C777DF" w:rsidRPr="003E74F7" w14:paraId="3185FE05" w14:textId="77777777" w:rsidTr="00B13119">
        <w:tc>
          <w:tcPr>
            <w:tcW w:w="8921" w:type="dxa"/>
            <w:tcBorders>
              <w:left w:val="single" w:sz="12" w:space="0" w:color="auto"/>
              <w:bottom w:val="single" w:sz="12" w:space="0" w:color="auto"/>
              <w:right w:val="single" w:sz="12" w:space="0" w:color="auto"/>
            </w:tcBorders>
            <w:vAlign w:val="center"/>
          </w:tcPr>
          <w:p w14:paraId="7DAEAF3F"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K/46957 - Full planning permission Decision - Refused Date: 27/2/2004 – Erection of new stables and storage</w:t>
            </w:r>
          </w:p>
        </w:tc>
      </w:tr>
      <w:tr w:rsidR="00C777DF" w:rsidRPr="003E74F7" w14:paraId="44F9FC88" w14:textId="77777777" w:rsidTr="00B13119">
        <w:tc>
          <w:tcPr>
            <w:tcW w:w="8921" w:type="dxa"/>
            <w:tcBorders>
              <w:left w:val="single" w:sz="12" w:space="0" w:color="auto"/>
              <w:bottom w:val="single" w:sz="12" w:space="0" w:color="auto"/>
              <w:right w:val="single" w:sz="12" w:space="0" w:color="auto"/>
            </w:tcBorders>
            <w:vAlign w:val="center"/>
          </w:tcPr>
          <w:p w14:paraId="7C6EE2A6"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lastRenderedPageBreak/>
              <w:t>K/51973/F - Full planning permission Decision - Approve with Conditions Date: 13/6/2005 – Stable block and storage</w:t>
            </w:r>
          </w:p>
        </w:tc>
      </w:tr>
      <w:tr w:rsidR="00C777DF" w:rsidRPr="003E74F7" w14:paraId="7F037832" w14:textId="77777777" w:rsidTr="00B13119">
        <w:tc>
          <w:tcPr>
            <w:tcW w:w="8921" w:type="dxa"/>
            <w:tcBorders>
              <w:top w:val="single" w:sz="12" w:space="0" w:color="auto"/>
            </w:tcBorders>
            <w:vAlign w:val="center"/>
            <w:hideMark/>
          </w:tcPr>
          <w:p w14:paraId="4183F965" w14:textId="77777777" w:rsidR="00C777DF" w:rsidRPr="003E74F7" w:rsidRDefault="00C777DF" w:rsidP="00B13119">
            <w:pPr>
              <w:rPr>
                <w:rFonts w:cs="Arial"/>
                <w:szCs w:val="22"/>
              </w:rPr>
            </w:pPr>
          </w:p>
        </w:tc>
      </w:tr>
      <w:tr w:rsidR="00C777DF" w:rsidRPr="003E74F7" w14:paraId="4D4CE900" w14:textId="77777777" w:rsidTr="00B13119">
        <w:tc>
          <w:tcPr>
            <w:tcW w:w="8921" w:type="dxa"/>
            <w:vAlign w:val="center"/>
            <w:hideMark/>
          </w:tcPr>
          <w:p w14:paraId="43271491" w14:textId="77777777" w:rsidR="00C777DF" w:rsidRPr="003E74F7" w:rsidRDefault="00C777DF" w:rsidP="00B13119">
            <w:pPr>
              <w:rPr>
                <w:rFonts w:cs="Arial"/>
                <w:szCs w:val="22"/>
              </w:rPr>
            </w:pPr>
          </w:p>
        </w:tc>
      </w:tr>
      <w:bookmarkEnd w:id="0"/>
    </w:tbl>
    <w:p w14:paraId="1A93752D"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C3582C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BE743A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21AD6A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AA88F1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1D2B3B7" w14:textId="47CA448B" w:rsidR="00747D20" w:rsidRDefault="00747D20" w:rsidP="00747D20">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10066">
        <w:rPr>
          <w:rFonts w:ascii="Arial" w:eastAsia="Times New Roman" w:hAnsi="Arial" w:cs="Arial"/>
          <w:kern w:val="0"/>
          <w:sz w:val="22"/>
          <w:szCs w:val="22"/>
          <w:lang w:eastAsia="en-GB"/>
          <w14:ligatures w14:val="none"/>
        </w:rPr>
        <w:t xml:space="preserve">Core Policy </w:t>
      </w:r>
      <w:r>
        <w:rPr>
          <w:rFonts w:ascii="Arial" w:eastAsia="Times New Roman" w:hAnsi="Arial" w:cs="Arial"/>
          <w:kern w:val="0"/>
          <w:sz w:val="22"/>
          <w:szCs w:val="22"/>
          <w:lang w:eastAsia="en-GB"/>
          <w14:ligatures w14:val="none"/>
        </w:rPr>
        <w:t>1 Settlement Strategy</w:t>
      </w:r>
    </w:p>
    <w:p w14:paraId="1B4554AA" w14:textId="779C71E5" w:rsidR="00747D20" w:rsidRDefault="00747D20" w:rsidP="00747D20">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 Delivery Strategy</w:t>
      </w:r>
    </w:p>
    <w:p w14:paraId="3ADCD6A8" w14:textId="79FA06E1" w:rsidR="00590069" w:rsidRPr="00CD2FAE" w:rsidRDefault="00590069" w:rsidP="00CD2FAE">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sidRPr="00CD2FAE">
        <w:rPr>
          <w:rFonts w:ascii="Arial" w:eastAsia="Times New Roman" w:hAnsi="Arial" w:cs="Arial"/>
          <w:kern w:val="0"/>
          <w:sz w:val="22"/>
          <w:szCs w:val="22"/>
          <w:lang w:eastAsia="en-GB"/>
          <w14:ligatures w14:val="none"/>
        </w:rPr>
        <w:t>Core Policy 26 Spatial Strategy Tidworth Community Area</w:t>
      </w:r>
    </w:p>
    <w:p w14:paraId="13C7CAF7"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72C225B7" w14:textId="77777777" w:rsidR="00315AE0" w:rsidRPr="00747D20"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47D20">
        <w:rPr>
          <w:rFonts w:ascii="Arial" w:eastAsia="Times New Roman" w:hAnsi="Arial" w:cs="Arial"/>
          <w:color w:val="000000" w:themeColor="text1"/>
          <w:kern w:val="0"/>
          <w:sz w:val="22"/>
          <w:szCs w:val="22"/>
          <w:lang w:eastAsia="en-GB"/>
          <w14:ligatures w14:val="none"/>
        </w:rPr>
        <w:t>Core Policy 50</w:t>
      </w:r>
      <w:r w:rsidR="006A735A" w:rsidRPr="00747D20">
        <w:rPr>
          <w:rFonts w:ascii="Arial" w:eastAsia="Times New Roman" w:hAnsi="Arial" w:cs="Arial"/>
          <w:color w:val="000000" w:themeColor="text1"/>
          <w:kern w:val="0"/>
          <w:sz w:val="22"/>
          <w:szCs w:val="22"/>
          <w:lang w:eastAsia="en-GB"/>
          <w14:ligatures w14:val="none"/>
        </w:rPr>
        <w:t>:</w:t>
      </w:r>
      <w:r w:rsidRPr="00747D20">
        <w:rPr>
          <w:rFonts w:ascii="Arial" w:eastAsia="Times New Roman" w:hAnsi="Arial" w:cs="Arial"/>
          <w:color w:val="000000" w:themeColor="text1"/>
          <w:kern w:val="0"/>
          <w:sz w:val="22"/>
          <w:szCs w:val="22"/>
          <w:lang w:eastAsia="en-GB"/>
          <w14:ligatures w14:val="none"/>
        </w:rPr>
        <w:t xml:space="preserve"> Biodiversity and Geodiversity </w:t>
      </w:r>
    </w:p>
    <w:p w14:paraId="1D2DE255" w14:textId="77777777" w:rsidR="00315AE0" w:rsidRPr="00747D20"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47D20">
        <w:rPr>
          <w:rFonts w:ascii="Arial" w:eastAsia="Times New Roman" w:hAnsi="Arial" w:cs="Arial"/>
          <w:color w:val="000000" w:themeColor="text1"/>
          <w:kern w:val="0"/>
          <w:sz w:val="22"/>
          <w:szCs w:val="22"/>
          <w:lang w:eastAsia="en-GB"/>
          <w14:ligatures w14:val="none"/>
        </w:rPr>
        <w:t>Core Policy 51</w:t>
      </w:r>
      <w:r w:rsidR="006A735A" w:rsidRPr="00747D20">
        <w:rPr>
          <w:rFonts w:ascii="Arial" w:eastAsia="Times New Roman" w:hAnsi="Arial" w:cs="Arial"/>
          <w:color w:val="000000" w:themeColor="text1"/>
          <w:kern w:val="0"/>
          <w:sz w:val="22"/>
          <w:szCs w:val="22"/>
          <w:lang w:eastAsia="en-GB"/>
          <w14:ligatures w14:val="none"/>
        </w:rPr>
        <w:t xml:space="preserve">: </w:t>
      </w:r>
      <w:r w:rsidRPr="00747D20">
        <w:rPr>
          <w:rFonts w:ascii="Arial" w:eastAsia="Times New Roman" w:hAnsi="Arial" w:cs="Arial"/>
          <w:color w:val="000000" w:themeColor="text1"/>
          <w:kern w:val="0"/>
          <w:sz w:val="22"/>
          <w:szCs w:val="22"/>
          <w:lang w:eastAsia="en-GB"/>
          <w14:ligatures w14:val="none"/>
        </w:rPr>
        <w:t xml:space="preserve">Landscape </w:t>
      </w:r>
    </w:p>
    <w:p w14:paraId="04508C4F" w14:textId="77777777" w:rsidR="00683C17" w:rsidRPr="00747D20"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47D20">
        <w:rPr>
          <w:rFonts w:ascii="Arial" w:eastAsia="Times New Roman" w:hAnsi="Arial" w:cs="Arial"/>
          <w:color w:val="000000" w:themeColor="text1"/>
          <w:kern w:val="0"/>
          <w:sz w:val="22"/>
          <w:szCs w:val="22"/>
          <w:lang w:eastAsia="en-GB"/>
          <w14:ligatures w14:val="none"/>
        </w:rPr>
        <w:t>Core Policy 58</w:t>
      </w:r>
      <w:r w:rsidR="006A735A" w:rsidRPr="00747D20">
        <w:rPr>
          <w:rFonts w:ascii="Arial" w:eastAsia="Times New Roman" w:hAnsi="Arial" w:cs="Arial"/>
          <w:color w:val="000000" w:themeColor="text1"/>
          <w:kern w:val="0"/>
          <w:sz w:val="22"/>
          <w:szCs w:val="22"/>
          <w:lang w:eastAsia="en-GB"/>
          <w14:ligatures w14:val="none"/>
        </w:rPr>
        <w:t>:</w:t>
      </w:r>
      <w:r w:rsidR="00315AE0" w:rsidRPr="00747D20">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2123535F" w14:textId="77777777" w:rsidR="009F684B" w:rsidRPr="00747D20"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47D20">
        <w:rPr>
          <w:rFonts w:ascii="Arial" w:eastAsia="Times New Roman" w:hAnsi="Arial" w:cs="Arial"/>
          <w:color w:val="000000" w:themeColor="text1"/>
          <w:kern w:val="0"/>
          <w:sz w:val="22"/>
          <w:szCs w:val="22"/>
          <w:lang w:eastAsia="en-GB"/>
          <w14:ligatures w14:val="none"/>
        </w:rPr>
        <w:t>Core Policy 61</w:t>
      </w:r>
      <w:r w:rsidR="006A735A" w:rsidRPr="00747D20">
        <w:rPr>
          <w:rFonts w:ascii="Arial" w:eastAsia="Times New Roman" w:hAnsi="Arial" w:cs="Arial"/>
          <w:color w:val="000000" w:themeColor="text1"/>
          <w:kern w:val="0"/>
          <w:sz w:val="22"/>
          <w:szCs w:val="22"/>
          <w:lang w:eastAsia="en-GB"/>
          <w14:ligatures w14:val="none"/>
        </w:rPr>
        <w:t>:</w:t>
      </w:r>
      <w:r w:rsidRPr="00747D20">
        <w:rPr>
          <w:rFonts w:ascii="Arial" w:eastAsia="Times New Roman" w:hAnsi="Arial" w:cs="Arial"/>
          <w:color w:val="000000" w:themeColor="text1"/>
          <w:kern w:val="0"/>
          <w:sz w:val="22"/>
          <w:szCs w:val="22"/>
          <w:lang w:eastAsia="en-GB"/>
          <w14:ligatures w14:val="none"/>
        </w:rPr>
        <w:t xml:space="preserve"> Transport and New Development</w:t>
      </w:r>
    </w:p>
    <w:p w14:paraId="7A982CA5" w14:textId="77777777" w:rsidR="00DC0041" w:rsidRPr="00747D20"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47D20">
        <w:rPr>
          <w:rFonts w:ascii="Arial" w:eastAsia="Times New Roman" w:hAnsi="Arial" w:cs="Arial"/>
          <w:color w:val="000000" w:themeColor="text1"/>
          <w:kern w:val="0"/>
          <w:sz w:val="22"/>
          <w:szCs w:val="22"/>
          <w:lang w:eastAsia="en-GB"/>
          <w14:ligatures w14:val="none"/>
        </w:rPr>
        <w:t>Core Policy 67</w:t>
      </w:r>
      <w:r w:rsidR="006A735A" w:rsidRPr="00747D20">
        <w:rPr>
          <w:rFonts w:ascii="Arial" w:eastAsia="Times New Roman" w:hAnsi="Arial" w:cs="Arial"/>
          <w:color w:val="000000" w:themeColor="text1"/>
          <w:kern w:val="0"/>
          <w:sz w:val="22"/>
          <w:szCs w:val="22"/>
          <w:lang w:eastAsia="en-GB"/>
          <w14:ligatures w14:val="none"/>
        </w:rPr>
        <w:t>:</w:t>
      </w:r>
      <w:r w:rsidRPr="00747D20">
        <w:rPr>
          <w:rFonts w:ascii="Arial" w:eastAsia="Times New Roman" w:hAnsi="Arial" w:cs="Arial"/>
          <w:color w:val="000000" w:themeColor="text1"/>
          <w:kern w:val="0"/>
          <w:sz w:val="22"/>
          <w:szCs w:val="22"/>
          <w:lang w:eastAsia="en-GB"/>
          <w14:ligatures w14:val="none"/>
        </w:rPr>
        <w:t xml:space="preserve"> Flood Risk </w:t>
      </w:r>
    </w:p>
    <w:p w14:paraId="3AF5BF96"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6EA2E978" w14:textId="77777777" w:rsidR="00C60441" w:rsidRPr="00215674" w:rsidRDefault="00C60441" w:rsidP="00C60441">
      <w:pPr>
        <w:spacing w:after="0" w:line="276" w:lineRule="auto"/>
        <w:jc w:val="both"/>
        <w:rPr>
          <w:rFonts w:ascii="Arial" w:eastAsia="Times New Roman" w:hAnsi="Arial" w:cs="Arial"/>
          <w:b/>
          <w:bCs/>
          <w:color w:val="000000" w:themeColor="text1"/>
          <w:kern w:val="0"/>
          <w:sz w:val="22"/>
          <w:szCs w:val="22"/>
          <w:lang w:eastAsia="en-GB"/>
          <w14:ligatures w14:val="none"/>
        </w:rPr>
      </w:pPr>
      <w:r w:rsidRPr="00215674">
        <w:rPr>
          <w:rFonts w:ascii="Arial" w:eastAsia="Times New Roman" w:hAnsi="Arial" w:cs="Arial"/>
          <w:b/>
          <w:bCs/>
          <w:color w:val="000000" w:themeColor="text1"/>
          <w:kern w:val="0"/>
          <w:sz w:val="22"/>
          <w:szCs w:val="22"/>
          <w:lang w:eastAsia="en-GB"/>
          <w14:ligatures w14:val="none"/>
        </w:rPr>
        <w:t>Conservation Area Statements</w:t>
      </w:r>
    </w:p>
    <w:p w14:paraId="377E97F8" w14:textId="7AE39D1F" w:rsidR="00C60441" w:rsidRPr="00215674" w:rsidRDefault="00C60441" w:rsidP="00C60441">
      <w:pPr>
        <w:spacing w:after="0" w:line="276" w:lineRule="auto"/>
        <w:jc w:val="both"/>
        <w:rPr>
          <w:rFonts w:ascii="Arial" w:eastAsia="Times New Roman" w:hAnsi="Arial" w:cs="Arial"/>
          <w:color w:val="000000" w:themeColor="text1"/>
          <w:kern w:val="0"/>
          <w:sz w:val="22"/>
          <w:szCs w:val="22"/>
          <w:lang w:eastAsia="en-GB"/>
          <w14:ligatures w14:val="none"/>
        </w:rPr>
      </w:pPr>
      <w:r w:rsidRPr="00215674">
        <w:rPr>
          <w:rFonts w:ascii="Arial" w:eastAsia="Times New Roman" w:hAnsi="Arial" w:cs="Arial"/>
          <w:color w:val="000000" w:themeColor="text1"/>
          <w:kern w:val="0"/>
          <w:sz w:val="22"/>
          <w:szCs w:val="22"/>
          <w:lang w:eastAsia="en-GB"/>
          <w14:ligatures w14:val="none"/>
        </w:rPr>
        <w:t>Upper Chute Conservation Area Designation Statement</w:t>
      </w:r>
    </w:p>
    <w:p w14:paraId="7768F413" w14:textId="77777777" w:rsidR="00C60441" w:rsidRPr="00215674" w:rsidRDefault="00C60441" w:rsidP="00C60441">
      <w:pPr>
        <w:spacing w:after="0" w:line="276" w:lineRule="auto"/>
        <w:jc w:val="both"/>
        <w:rPr>
          <w:rFonts w:ascii="Arial" w:eastAsia="Times New Roman" w:hAnsi="Arial" w:cs="Arial"/>
          <w:color w:val="000000" w:themeColor="text1"/>
          <w:kern w:val="0"/>
          <w:sz w:val="22"/>
          <w:szCs w:val="22"/>
          <w:lang w:eastAsia="en-GB"/>
          <w14:ligatures w14:val="none"/>
        </w:rPr>
      </w:pPr>
    </w:p>
    <w:p w14:paraId="4B7AF665" w14:textId="77777777" w:rsidR="00590069" w:rsidRPr="00215674" w:rsidRDefault="00590069" w:rsidP="00590069">
      <w:pPr>
        <w:spacing w:after="0" w:line="276" w:lineRule="auto"/>
        <w:jc w:val="both"/>
        <w:rPr>
          <w:rFonts w:ascii="Arial" w:eastAsia="Times New Roman" w:hAnsi="Arial" w:cs="Arial"/>
          <w:b/>
          <w:bCs/>
          <w:color w:val="000000" w:themeColor="text1"/>
          <w:kern w:val="0"/>
          <w:sz w:val="22"/>
          <w:szCs w:val="22"/>
          <w:lang w:eastAsia="en-GB"/>
          <w14:ligatures w14:val="none"/>
        </w:rPr>
      </w:pPr>
      <w:r w:rsidRPr="00215674">
        <w:rPr>
          <w:rFonts w:ascii="Arial" w:eastAsia="Times New Roman" w:hAnsi="Arial" w:cs="Arial"/>
          <w:b/>
          <w:bCs/>
          <w:color w:val="000000" w:themeColor="text1"/>
          <w:kern w:val="0"/>
          <w:sz w:val="22"/>
          <w:szCs w:val="22"/>
          <w:lang w:eastAsia="en-GB"/>
          <w14:ligatures w14:val="none"/>
        </w:rPr>
        <w:t>Statutory Legislation</w:t>
      </w:r>
    </w:p>
    <w:p w14:paraId="2D8AF2F5" w14:textId="77777777" w:rsidR="00215674" w:rsidRDefault="00590069" w:rsidP="00590069">
      <w:pPr>
        <w:spacing w:after="0" w:line="276" w:lineRule="auto"/>
        <w:jc w:val="both"/>
        <w:rPr>
          <w:rFonts w:ascii="Arial" w:eastAsia="Times New Roman" w:hAnsi="Arial" w:cs="Arial"/>
          <w:color w:val="000000" w:themeColor="text1"/>
          <w:kern w:val="0"/>
          <w:sz w:val="22"/>
          <w:szCs w:val="22"/>
          <w:lang w:eastAsia="en-GB"/>
          <w14:ligatures w14:val="none"/>
        </w:rPr>
      </w:pPr>
      <w:r w:rsidRPr="00215674">
        <w:rPr>
          <w:rFonts w:ascii="Arial" w:eastAsia="Times New Roman" w:hAnsi="Arial" w:cs="Arial"/>
          <w:color w:val="000000" w:themeColor="text1"/>
          <w:kern w:val="0"/>
          <w:sz w:val="22"/>
          <w:szCs w:val="22"/>
          <w:lang w:eastAsia="en-GB"/>
          <w14:ligatures w14:val="none"/>
        </w:rPr>
        <w:t xml:space="preserve">Section 72 of the Planning (Listed Buildings and Conservation Areas) Act 1990 </w:t>
      </w:r>
    </w:p>
    <w:p w14:paraId="3FE305CA" w14:textId="27D83C38" w:rsidR="00590069" w:rsidRPr="00215674" w:rsidRDefault="00590069" w:rsidP="00590069">
      <w:pPr>
        <w:spacing w:after="0" w:line="276" w:lineRule="auto"/>
        <w:jc w:val="both"/>
        <w:rPr>
          <w:rFonts w:ascii="Arial" w:eastAsia="Times New Roman" w:hAnsi="Arial" w:cs="Arial"/>
          <w:color w:val="000000" w:themeColor="text1"/>
          <w:kern w:val="0"/>
          <w:sz w:val="22"/>
          <w:szCs w:val="22"/>
          <w:lang w:eastAsia="en-GB"/>
          <w14:ligatures w14:val="none"/>
        </w:rPr>
      </w:pPr>
      <w:r w:rsidRPr="00215674">
        <w:rPr>
          <w:rFonts w:ascii="Arial" w:eastAsia="Times New Roman" w:hAnsi="Arial" w:cs="Arial"/>
          <w:color w:val="000000" w:themeColor="text1"/>
          <w:kern w:val="0"/>
          <w:sz w:val="22"/>
          <w:szCs w:val="22"/>
          <w:lang w:eastAsia="en-GB"/>
          <w14:ligatures w14:val="none"/>
        </w:rPr>
        <w:t>Section 85 of the Countryside and Right of Way Act 2000 (CRoW Act)</w:t>
      </w:r>
    </w:p>
    <w:p w14:paraId="7B6EEA64" w14:textId="77777777" w:rsidR="00590069" w:rsidRDefault="00590069" w:rsidP="00590069">
      <w:pPr>
        <w:spacing w:after="0" w:line="276" w:lineRule="auto"/>
        <w:jc w:val="both"/>
        <w:rPr>
          <w:rFonts w:ascii="Arial" w:eastAsia="Times New Roman" w:hAnsi="Arial" w:cs="Arial"/>
          <w:color w:val="FF0000"/>
          <w:kern w:val="0"/>
          <w:sz w:val="22"/>
          <w:szCs w:val="22"/>
          <w:lang w:eastAsia="en-GB"/>
          <w14:ligatures w14:val="none"/>
        </w:rPr>
      </w:pPr>
    </w:p>
    <w:p w14:paraId="417212CB" w14:textId="77777777" w:rsidR="00454C71"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D0F880" w14:textId="77777777" w:rsidR="00590069" w:rsidRDefault="0059006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35E5322" w14:textId="07F4E514" w:rsidR="00590069" w:rsidRPr="00DB7D89" w:rsidRDefault="0059006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90069">
        <w:rPr>
          <w:rFonts w:ascii="Arial" w:eastAsia="Times New Roman" w:hAnsi="Arial" w:cs="Arial"/>
          <w:color w:val="000000" w:themeColor="text1"/>
          <w:kern w:val="0"/>
          <w:sz w:val="22"/>
          <w:szCs w:val="22"/>
          <w:lang w:eastAsia="en-GB"/>
          <w14:ligatures w14:val="none"/>
        </w:rPr>
        <w:t>North Wessex Downs AONB Management Plan 2019-2024</w:t>
      </w:r>
    </w:p>
    <w:p w14:paraId="5047D547"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ECDF55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6E49B75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1D0B4904"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54FCF226"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6E27187"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829F3BA"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C77FC70"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21C34AB"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F1D781C" w14:textId="064B6711" w:rsidR="0016162B" w:rsidRDefault="00F8478D"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Chute Parish </w:t>
      </w:r>
      <w:r w:rsidR="00F7609E" w:rsidRPr="00085C56">
        <w:rPr>
          <w:rFonts w:ascii="Arial" w:eastAsia="Times New Roman" w:hAnsi="Arial" w:cs="Arial"/>
          <w:kern w:val="0"/>
          <w:sz w:val="22"/>
          <w:szCs w:val="22"/>
          <w:u w:val="single"/>
          <w:lang w:eastAsia="en-GB"/>
          <w14:ligatures w14:val="none"/>
        </w:rPr>
        <w:t>Council</w:t>
      </w:r>
      <w:bookmarkStart w:id="1" w:name="_Hlk198304422"/>
      <w:r w:rsidR="00194F64">
        <w:rPr>
          <w:rFonts w:ascii="Arial" w:eastAsia="Times New Roman" w:hAnsi="Arial" w:cs="Arial"/>
          <w:kern w:val="0"/>
          <w:sz w:val="22"/>
          <w:szCs w:val="22"/>
          <w:lang w:eastAsia="en-GB"/>
          <w14:ligatures w14:val="none"/>
        </w:rPr>
        <w:t>: Support</w:t>
      </w:r>
    </w:p>
    <w:p w14:paraId="2817BC8A" w14:textId="2E052757" w:rsidR="00194F64" w:rsidRPr="00194F64" w:rsidRDefault="00194F64" w:rsidP="00194F64">
      <w:pPr>
        <w:spacing w:after="0" w:line="276" w:lineRule="auto"/>
        <w:ind w:left="720"/>
        <w:jc w:val="both"/>
        <w:rPr>
          <w:rFonts w:ascii="Arial" w:eastAsia="Times New Roman" w:hAnsi="Arial" w:cs="Arial"/>
          <w:i/>
          <w:iCs/>
          <w:kern w:val="0"/>
          <w:sz w:val="22"/>
          <w:szCs w:val="22"/>
          <w:lang w:eastAsia="en-GB"/>
          <w14:ligatures w14:val="none"/>
        </w:rPr>
      </w:pPr>
      <w:r w:rsidRPr="00194F64">
        <w:rPr>
          <w:rFonts w:ascii="Arial" w:eastAsia="Times New Roman" w:hAnsi="Arial" w:cs="Arial"/>
          <w:i/>
          <w:iCs/>
          <w:kern w:val="0"/>
          <w:sz w:val="22"/>
          <w:szCs w:val="22"/>
          <w:lang w:eastAsia="en-GB"/>
          <w14:ligatures w14:val="none"/>
        </w:rPr>
        <w:t>The Parish Council have reviewed the application for a hard surface tennis court and support it.</w:t>
      </w:r>
    </w:p>
    <w:bookmarkEnd w:id="1"/>
    <w:p w14:paraId="5895AAE7"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69680434" w14:textId="7F4C85EB" w:rsidR="0086379F" w:rsidRPr="00215674" w:rsidRDefault="00107D1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15674">
        <w:rPr>
          <w:rFonts w:ascii="Arial" w:eastAsia="Times New Roman" w:hAnsi="Arial" w:cs="Arial"/>
          <w:color w:val="000000" w:themeColor="text1"/>
          <w:kern w:val="0"/>
          <w:sz w:val="22"/>
          <w:szCs w:val="22"/>
          <w:u w:val="single"/>
          <w:lang w:eastAsia="en-GB"/>
          <w14:ligatures w14:val="none"/>
        </w:rPr>
        <w:t>Ecology:</w:t>
      </w:r>
      <w:r w:rsidR="000815DE" w:rsidRPr="00215674">
        <w:rPr>
          <w:rFonts w:ascii="Arial" w:eastAsia="Times New Roman" w:hAnsi="Arial" w:cs="Arial"/>
          <w:color w:val="000000" w:themeColor="text1"/>
          <w:kern w:val="0"/>
          <w:sz w:val="22"/>
          <w:szCs w:val="22"/>
          <w:lang w:eastAsia="en-GB"/>
          <w14:ligatures w14:val="none"/>
        </w:rPr>
        <w:t xml:space="preserve"> </w:t>
      </w:r>
      <w:r w:rsidRPr="00215674">
        <w:rPr>
          <w:rFonts w:ascii="Arial" w:eastAsia="Times New Roman" w:hAnsi="Arial" w:cs="Arial"/>
          <w:color w:val="000000" w:themeColor="text1"/>
          <w:kern w:val="0"/>
          <w:sz w:val="22"/>
          <w:szCs w:val="22"/>
          <w:lang w:eastAsia="en-GB"/>
          <w14:ligatures w14:val="none"/>
        </w:rPr>
        <w:t xml:space="preserve">No objection, subject to conditions </w:t>
      </w:r>
    </w:p>
    <w:p w14:paraId="395104AC" w14:textId="77777777" w:rsidR="00215674" w:rsidRPr="00215674" w:rsidRDefault="00215674" w:rsidP="00215674">
      <w:pPr>
        <w:spacing w:after="0" w:line="276" w:lineRule="auto"/>
        <w:ind w:left="720"/>
        <w:jc w:val="both"/>
        <w:rPr>
          <w:rFonts w:ascii="Arial" w:eastAsia="Times New Roman" w:hAnsi="Arial" w:cs="Arial"/>
          <w:b/>
          <w:bCs/>
          <w:i/>
          <w:iCs/>
          <w:color w:val="000000" w:themeColor="text1"/>
          <w:kern w:val="0"/>
          <w:sz w:val="22"/>
          <w:szCs w:val="22"/>
          <w:lang w:eastAsia="en-GB"/>
          <w14:ligatures w14:val="none"/>
        </w:rPr>
      </w:pPr>
    </w:p>
    <w:p w14:paraId="42273254" w14:textId="469766D6" w:rsidR="00EB06C8" w:rsidRPr="00215674" w:rsidRDefault="00EB06C8" w:rsidP="00215674">
      <w:pPr>
        <w:spacing w:after="0" w:line="276" w:lineRule="auto"/>
        <w:ind w:left="720"/>
        <w:jc w:val="both"/>
        <w:rPr>
          <w:rFonts w:ascii="Arial" w:eastAsia="Times New Roman" w:hAnsi="Arial" w:cs="Arial"/>
          <w:b/>
          <w:bCs/>
          <w:i/>
          <w:iCs/>
          <w:color w:val="000000" w:themeColor="text1"/>
          <w:kern w:val="0"/>
          <w:sz w:val="22"/>
          <w:szCs w:val="22"/>
          <w:lang w:eastAsia="en-GB"/>
          <w14:ligatures w14:val="none"/>
        </w:rPr>
      </w:pPr>
      <w:r w:rsidRPr="00215674">
        <w:rPr>
          <w:rFonts w:ascii="Arial" w:eastAsia="Times New Roman" w:hAnsi="Arial" w:cs="Arial"/>
          <w:b/>
          <w:bCs/>
          <w:i/>
          <w:iCs/>
          <w:color w:val="000000" w:themeColor="text1"/>
          <w:kern w:val="0"/>
          <w:sz w:val="22"/>
          <w:szCs w:val="22"/>
          <w:lang w:eastAsia="en-GB"/>
          <w14:ligatures w14:val="none"/>
        </w:rPr>
        <w:t>River Test catchment and Solent protected sites</w:t>
      </w:r>
    </w:p>
    <w:p w14:paraId="74C29F99" w14:textId="77777777" w:rsidR="00EB06C8" w:rsidRPr="00215674" w:rsidRDefault="00EB06C8"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15674">
        <w:rPr>
          <w:rFonts w:ascii="Arial" w:eastAsia="Times New Roman" w:hAnsi="Arial" w:cs="Arial"/>
          <w:i/>
          <w:iCs/>
          <w:color w:val="000000" w:themeColor="text1"/>
          <w:kern w:val="0"/>
          <w:sz w:val="22"/>
          <w:szCs w:val="22"/>
          <w:lang w:eastAsia="en-GB"/>
          <w14:ligatures w14:val="none"/>
        </w:rPr>
        <w:t xml:space="preserve">The site falls within the River Test catchment which drains into the Solent. This region is protected by a number of international designations including the Solent Maritime Special Area of Conservation (SAC), Chichester and Langstone Harbours Special Protection Area (SPA) and Ramsar site; as well as the nationally designated Sites of </w:t>
      </w:r>
      <w:r w:rsidRPr="00215674">
        <w:rPr>
          <w:rFonts w:ascii="Arial" w:eastAsia="Times New Roman" w:hAnsi="Arial" w:cs="Arial"/>
          <w:i/>
          <w:iCs/>
          <w:color w:val="000000" w:themeColor="text1"/>
          <w:kern w:val="0"/>
          <w:sz w:val="22"/>
          <w:szCs w:val="22"/>
          <w:lang w:eastAsia="en-GB"/>
          <w14:ligatures w14:val="none"/>
        </w:rPr>
        <w:lastRenderedPageBreak/>
        <w:t>Special Scientific Interest (SSSIs) that underpin these international designations. This development therefore has potential to cause adverse effects alone or in combination with other developments through discharge of nitrogen in wastewater. Appropriate Assessment must be carried out by the relevant Competent Authority (the LPA) to determine the potential significant effects and the suitability of any measures proposed to avoid or mitigate those effects.</w:t>
      </w:r>
    </w:p>
    <w:p w14:paraId="7A128E76" w14:textId="77777777" w:rsidR="00B26E3B" w:rsidRPr="00215674" w:rsidRDefault="00B26E3B"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p>
    <w:p w14:paraId="46BAE1AB" w14:textId="778EBFEF" w:rsidR="00EB06C8" w:rsidRPr="00215674" w:rsidRDefault="00EB06C8"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15674">
        <w:rPr>
          <w:rFonts w:ascii="Arial" w:eastAsia="Times New Roman" w:hAnsi="Arial" w:cs="Arial"/>
          <w:i/>
          <w:iCs/>
          <w:color w:val="000000" w:themeColor="text1"/>
          <w:kern w:val="0"/>
          <w:sz w:val="22"/>
          <w:szCs w:val="22"/>
          <w:lang w:eastAsia="en-GB"/>
          <w14:ligatures w14:val="none"/>
        </w:rPr>
        <w:t>A test of likely significance has been carried out by the relevant Competent Authority as required by Regulation 63 of the Conservation of Habitats and Species Regulations 2017 (as amended). This concluded that since there is no proposal to create any additional overnight accommodation/water discharge, there would be no overall mechanism for adverse effect. The</w:t>
      </w:r>
      <w:r w:rsidR="00B26E3B" w:rsidRPr="00215674">
        <w:rPr>
          <w:rFonts w:ascii="Arial" w:eastAsia="Times New Roman" w:hAnsi="Arial" w:cs="Arial"/>
          <w:i/>
          <w:iCs/>
          <w:color w:val="000000" w:themeColor="text1"/>
          <w:kern w:val="0"/>
          <w:sz w:val="22"/>
          <w:szCs w:val="22"/>
          <w:lang w:eastAsia="en-GB"/>
          <w14:ligatures w14:val="none"/>
        </w:rPr>
        <w:t xml:space="preserve"> </w:t>
      </w:r>
      <w:r w:rsidRPr="00215674">
        <w:rPr>
          <w:rFonts w:ascii="Arial" w:eastAsia="Times New Roman" w:hAnsi="Arial" w:cs="Arial"/>
          <w:i/>
          <w:iCs/>
          <w:color w:val="000000" w:themeColor="text1"/>
          <w:kern w:val="0"/>
          <w:sz w:val="22"/>
          <w:szCs w:val="22"/>
          <w:lang w:eastAsia="en-GB"/>
          <w14:ligatures w14:val="none"/>
        </w:rPr>
        <w:t>HRA has concluded that the application is not likely to have significant impacts on the SAC and subsequently the application is screened out of Appropriate Assessment.</w:t>
      </w:r>
    </w:p>
    <w:p w14:paraId="694BA1CC" w14:textId="77777777" w:rsidR="00B26E3B" w:rsidRPr="00215674" w:rsidRDefault="00B26E3B"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p>
    <w:p w14:paraId="0A704593" w14:textId="77777777" w:rsidR="00EB06C8" w:rsidRPr="00215674" w:rsidRDefault="00EB06C8" w:rsidP="00215674">
      <w:pPr>
        <w:spacing w:after="0" w:line="276" w:lineRule="auto"/>
        <w:ind w:left="720"/>
        <w:jc w:val="both"/>
        <w:rPr>
          <w:rFonts w:ascii="Arial" w:eastAsia="Times New Roman" w:hAnsi="Arial" w:cs="Arial"/>
          <w:b/>
          <w:bCs/>
          <w:i/>
          <w:iCs/>
          <w:color w:val="000000" w:themeColor="text1"/>
          <w:kern w:val="0"/>
          <w:sz w:val="22"/>
          <w:szCs w:val="22"/>
          <w:lang w:eastAsia="en-GB"/>
          <w14:ligatures w14:val="none"/>
        </w:rPr>
      </w:pPr>
      <w:r w:rsidRPr="00215674">
        <w:rPr>
          <w:rFonts w:ascii="Arial" w:eastAsia="Times New Roman" w:hAnsi="Arial" w:cs="Arial"/>
          <w:b/>
          <w:bCs/>
          <w:i/>
          <w:iCs/>
          <w:color w:val="000000" w:themeColor="text1"/>
          <w:kern w:val="0"/>
          <w:sz w:val="22"/>
          <w:szCs w:val="22"/>
          <w:lang w:eastAsia="en-GB"/>
          <w14:ligatures w14:val="none"/>
        </w:rPr>
        <w:t>Protected species</w:t>
      </w:r>
    </w:p>
    <w:p w14:paraId="1029D3D3" w14:textId="77777777" w:rsidR="00EB06C8" w:rsidRPr="00215674" w:rsidRDefault="00EB06C8"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15674">
        <w:rPr>
          <w:rFonts w:ascii="Arial" w:eastAsia="Times New Roman" w:hAnsi="Arial" w:cs="Arial"/>
          <w:i/>
          <w:iCs/>
          <w:color w:val="000000" w:themeColor="text1"/>
          <w:kern w:val="0"/>
          <w:sz w:val="22"/>
          <w:szCs w:val="22"/>
          <w:lang w:eastAsia="en-GB"/>
          <w14:ligatures w14:val="none"/>
        </w:rPr>
        <w:t>The submitted documents state that there is a pond 300m to the southeast with a confirmed GCN record. This pond is separated from the site by roads and houses. Generally, it is considered that many GCN stay within 250m of a breeding pond, but may disperse more widely if there is good and well-connected habitat surrounding and with limited barriers to dispersal. Given the barriers to dispersal noted between the pond and application site, as well as the habitats to be impacted (regularly mown lawn), the overall risk to GCN is considered to be low provided suitable precautions are implemented.</w:t>
      </w:r>
    </w:p>
    <w:p w14:paraId="10B23A70" w14:textId="77777777" w:rsidR="00B26E3B" w:rsidRPr="00215674" w:rsidRDefault="00B26E3B"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p>
    <w:p w14:paraId="2FAFFAB4" w14:textId="77777777" w:rsidR="00EB06C8" w:rsidRPr="00215674" w:rsidRDefault="00EB06C8"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15674">
        <w:rPr>
          <w:rFonts w:ascii="Arial" w:eastAsia="Times New Roman" w:hAnsi="Arial" w:cs="Arial"/>
          <w:i/>
          <w:iCs/>
          <w:color w:val="000000" w:themeColor="text1"/>
          <w:kern w:val="0"/>
          <w:sz w:val="22"/>
          <w:szCs w:val="22"/>
          <w:lang w:eastAsia="en-GB"/>
          <w14:ligatures w14:val="none"/>
        </w:rPr>
        <w:t>The GCN method statement details a number of precautionary mitigation measures, including a pre-commencement site search, supervised vegetation removal, escape routes in any trenches left overnight, and avoidance of creating habitat piles in/near the construction area. Adherence to these measures must be secured via a condition.</w:t>
      </w:r>
    </w:p>
    <w:p w14:paraId="4EDB316F" w14:textId="77777777" w:rsidR="00B26E3B" w:rsidRPr="00215674" w:rsidRDefault="00B26E3B"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p>
    <w:p w14:paraId="0D3195F3" w14:textId="77777777" w:rsidR="00EB06C8" w:rsidRPr="00215674" w:rsidRDefault="00EB06C8"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15674">
        <w:rPr>
          <w:rFonts w:ascii="Arial" w:eastAsia="Times New Roman" w:hAnsi="Arial" w:cs="Arial"/>
          <w:i/>
          <w:iCs/>
          <w:color w:val="000000" w:themeColor="text1"/>
          <w:kern w:val="0"/>
          <w:sz w:val="22"/>
          <w:szCs w:val="22"/>
          <w:lang w:eastAsia="en-GB"/>
          <w14:ligatures w14:val="none"/>
        </w:rPr>
        <w:t>A native-species hedgerow is proposed along the northern, eastern and southern borders of the tennis court. This enhancement is welcomed and will provide some wildlife benefits; this plan should be secured via condition.</w:t>
      </w:r>
    </w:p>
    <w:p w14:paraId="226BF6F0" w14:textId="77777777" w:rsidR="00B26E3B" w:rsidRPr="00215674" w:rsidRDefault="00B26E3B"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p>
    <w:p w14:paraId="4252347D" w14:textId="77777777" w:rsidR="00EB06C8" w:rsidRPr="00215674" w:rsidRDefault="00EB06C8"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15674">
        <w:rPr>
          <w:rFonts w:ascii="Arial" w:eastAsia="Times New Roman" w:hAnsi="Arial" w:cs="Arial"/>
          <w:i/>
          <w:iCs/>
          <w:color w:val="000000" w:themeColor="text1"/>
          <w:kern w:val="0"/>
          <w:sz w:val="22"/>
          <w:szCs w:val="22"/>
          <w:lang w:eastAsia="en-GB"/>
          <w14:ligatures w14:val="none"/>
        </w:rPr>
        <w:t>It is noted that no new lighting is proposed.</w:t>
      </w:r>
    </w:p>
    <w:p w14:paraId="67A57B64" w14:textId="77777777" w:rsidR="00B26E3B" w:rsidRPr="00215674" w:rsidRDefault="00B26E3B"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p>
    <w:p w14:paraId="66B47580" w14:textId="77777777" w:rsidR="00EB06C8" w:rsidRPr="00215674" w:rsidRDefault="00EB06C8" w:rsidP="00215674">
      <w:pPr>
        <w:spacing w:after="0" w:line="276" w:lineRule="auto"/>
        <w:ind w:left="720"/>
        <w:jc w:val="both"/>
        <w:rPr>
          <w:rFonts w:ascii="Arial" w:eastAsia="Times New Roman" w:hAnsi="Arial" w:cs="Arial"/>
          <w:b/>
          <w:bCs/>
          <w:i/>
          <w:iCs/>
          <w:color w:val="000000" w:themeColor="text1"/>
          <w:kern w:val="0"/>
          <w:sz w:val="22"/>
          <w:szCs w:val="22"/>
          <w:lang w:eastAsia="en-GB"/>
          <w14:ligatures w14:val="none"/>
        </w:rPr>
      </w:pPr>
      <w:r w:rsidRPr="00215674">
        <w:rPr>
          <w:rFonts w:ascii="Arial" w:eastAsia="Times New Roman" w:hAnsi="Arial" w:cs="Arial"/>
          <w:b/>
          <w:bCs/>
          <w:i/>
          <w:iCs/>
          <w:color w:val="000000" w:themeColor="text1"/>
          <w:kern w:val="0"/>
          <w:sz w:val="22"/>
          <w:szCs w:val="22"/>
          <w:lang w:eastAsia="en-GB"/>
          <w14:ligatures w14:val="none"/>
        </w:rPr>
        <w:t>Biodiversity Net Gain</w:t>
      </w:r>
    </w:p>
    <w:p w14:paraId="340CA464" w14:textId="77777777" w:rsidR="00EB06C8" w:rsidRPr="00215674" w:rsidRDefault="00EB06C8"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15674">
        <w:rPr>
          <w:rFonts w:ascii="Arial" w:eastAsia="Times New Roman" w:hAnsi="Arial" w:cs="Arial"/>
          <w:i/>
          <w:iCs/>
          <w:color w:val="000000" w:themeColor="text1"/>
          <w:kern w:val="0"/>
          <w:sz w:val="22"/>
          <w:szCs w:val="22"/>
          <w:lang w:eastAsia="en-GB"/>
          <w14:ligatures w14:val="none"/>
        </w:rPr>
        <w:t>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it is for development which is subject of a householder application within the meaning of article 2(1) of the Town and Country Planning (Development Management Procedure) (England) Order 2015.</w:t>
      </w:r>
    </w:p>
    <w:p w14:paraId="640B5197" w14:textId="77777777" w:rsidR="00EB06C8" w:rsidRPr="00215674" w:rsidRDefault="00EB06C8"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15674">
        <w:rPr>
          <w:rFonts w:ascii="Arial" w:eastAsia="Times New Roman" w:hAnsi="Arial" w:cs="Arial"/>
          <w:i/>
          <w:iCs/>
          <w:color w:val="000000" w:themeColor="text1"/>
          <w:kern w:val="0"/>
          <w:sz w:val="22"/>
          <w:szCs w:val="22"/>
          <w:lang w:eastAsia="en-GB"/>
          <w14:ligatures w14:val="none"/>
        </w:rPr>
        <w:t>Note to case officer: you should be satisfied that the proposals meet the above criteria and act accordingly. Further information will be required from the applicant prior to determination in the event the application is considered to be subject to mandatory biodiversity net gain.</w:t>
      </w:r>
    </w:p>
    <w:p w14:paraId="7E8BBBAD" w14:textId="77777777" w:rsidR="00215674" w:rsidRPr="00215674" w:rsidRDefault="00215674" w:rsidP="00215674">
      <w:pPr>
        <w:spacing w:after="0" w:line="276" w:lineRule="auto"/>
        <w:ind w:left="720"/>
        <w:jc w:val="both"/>
        <w:rPr>
          <w:rFonts w:ascii="Arial" w:eastAsia="Times New Roman" w:hAnsi="Arial" w:cs="Arial"/>
          <w:b/>
          <w:bCs/>
          <w:i/>
          <w:iCs/>
          <w:color w:val="000000" w:themeColor="text1"/>
          <w:kern w:val="0"/>
          <w:sz w:val="22"/>
          <w:szCs w:val="22"/>
          <w:lang w:eastAsia="en-GB"/>
          <w14:ligatures w14:val="none"/>
        </w:rPr>
      </w:pPr>
    </w:p>
    <w:p w14:paraId="2145EFB7" w14:textId="742D07A8" w:rsidR="00EB06C8" w:rsidRPr="00215674" w:rsidRDefault="00EB06C8" w:rsidP="00215674">
      <w:pPr>
        <w:spacing w:after="0" w:line="276" w:lineRule="auto"/>
        <w:ind w:left="720"/>
        <w:jc w:val="both"/>
        <w:rPr>
          <w:rFonts w:ascii="Arial" w:eastAsia="Times New Roman" w:hAnsi="Arial" w:cs="Arial"/>
          <w:b/>
          <w:bCs/>
          <w:i/>
          <w:iCs/>
          <w:color w:val="000000" w:themeColor="text1"/>
          <w:kern w:val="0"/>
          <w:sz w:val="22"/>
          <w:szCs w:val="22"/>
          <w:lang w:eastAsia="en-GB"/>
          <w14:ligatures w14:val="none"/>
        </w:rPr>
      </w:pPr>
      <w:r w:rsidRPr="00215674">
        <w:rPr>
          <w:rFonts w:ascii="Arial" w:eastAsia="Times New Roman" w:hAnsi="Arial" w:cs="Arial"/>
          <w:b/>
          <w:bCs/>
          <w:i/>
          <w:iCs/>
          <w:color w:val="000000" w:themeColor="text1"/>
          <w:kern w:val="0"/>
          <w:sz w:val="22"/>
          <w:szCs w:val="22"/>
          <w:lang w:eastAsia="en-GB"/>
          <w14:ligatures w14:val="none"/>
        </w:rPr>
        <w:t>CONDITIONS:</w:t>
      </w:r>
    </w:p>
    <w:p w14:paraId="1309FB80" w14:textId="77777777" w:rsidR="00EB06C8" w:rsidRPr="00215674" w:rsidRDefault="00EB06C8" w:rsidP="00215674">
      <w:pPr>
        <w:spacing w:after="0" w:line="276" w:lineRule="auto"/>
        <w:ind w:left="720"/>
        <w:jc w:val="both"/>
        <w:rPr>
          <w:rFonts w:ascii="Arial" w:eastAsia="Times New Roman" w:hAnsi="Arial" w:cs="Arial"/>
          <w:b/>
          <w:bCs/>
          <w:i/>
          <w:iCs/>
          <w:color w:val="000000" w:themeColor="text1"/>
          <w:kern w:val="0"/>
          <w:sz w:val="22"/>
          <w:szCs w:val="22"/>
          <w:lang w:eastAsia="en-GB"/>
          <w14:ligatures w14:val="none"/>
        </w:rPr>
      </w:pPr>
      <w:r w:rsidRPr="00215674">
        <w:rPr>
          <w:rFonts w:ascii="Arial" w:eastAsia="Times New Roman" w:hAnsi="Arial" w:cs="Arial"/>
          <w:b/>
          <w:bCs/>
          <w:i/>
          <w:iCs/>
          <w:color w:val="000000" w:themeColor="text1"/>
          <w:kern w:val="0"/>
          <w:sz w:val="22"/>
          <w:szCs w:val="22"/>
          <w:lang w:eastAsia="en-GB"/>
          <w14:ligatures w14:val="none"/>
        </w:rPr>
        <w:t>1. Compliance with submitted documents</w:t>
      </w:r>
    </w:p>
    <w:p w14:paraId="010223F0" w14:textId="77777777" w:rsidR="00EB06C8" w:rsidRPr="00215674" w:rsidRDefault="00EB06C8"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15674">
        <w:rPr>
          <w:rFonts w:ascii="Arial" w:eastAsia="Times New Roman" w:hAnsi="Arial" w:cs="Arial"/>
          <w:i/>
          <w:iCs/>
          <w:color w:val="000000" w:themeColor="text1"/>
          <w:kern w:val="0"/>
          <w:sz w:val="22"/>
          <w:szCs w:val="22"/>
          <w:lang w:eastAsia="en-GB"/>
          <w14:ligatures w14:val="none"/>
        </w:rPr>
        <w:t>The development will be carried out in strict accordance with the following documents:</w:t>
      </w:r>
    </w:p>
    <w:p w14:paraId="4A2957C6" w14:textId="77777777" w:rsidR="00EB06C8" w:rsidRPr="00215674" w:rsidRDefault="00EB06C8"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15674">
        <w:rPr>
          <w:rFonts w:ascii="Arial" w:eastAsia="Times New Roman" w:hAnsi="Arial" w:cs="Arial"/>
          <w:i/>
          <w:iCs/>
          <w:color w:val="000000" w:themeColor="text1"/>
          <w:kern w:val="0"/>
          <w:sz w:val="22"/>
          <w:szCs w:val="22"/>
          <w:lang w:eastAsia="en-GB"/>
          <w14:ligatures w14:val="none"/>
        </w:rPr>
        <w:t>• Figure 8 – Great Crested Newts Metod Statement, Mark Jarman, December 2025</w:t>
      </w:r>
    </w:p>
    <w:p w14:paraId="2F191981" w14:textId="77777777" w:rsidR="00EB06C8" w:rsidRPr="00215674" w:rsidRDefault="00EB06C8"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15674">
        <w:rPr>
          <w:rFonts w:ascii="Arial" w:eastAsia="Times New Roman" w:hAnsi="Arial" w:cs="Arial"/>
          <w:i/>
          <w:iCs/>
          <w:color w:val="000000" w:themeColor="text1"/>
          <w:kern w:val="0"/>
          <w:sz w:val="22"/>
          <w:szCs w:val="22"/>
          <w:lang w:eastAsia="en-GB"/>
          <w14:ligatures w14:val="none"/>
        </w:rPr>
        <w:t>• Figure 7 – Soft Landscaping Plan</w:t>
      </w:r>
    </w:p>
    <w:p w14:paraId="4DCE58E2" w14:textId="70F42F3F" w:rsidR="00EB06C8" w:rsidRPr="00215674" w:rsidRDefault="00EB06C8" w:rsidP="00215674">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215674">
        <w:rPr>
          <w:rFonts w:ascii="Arial" w:eastAsia="Times New Roman" w:hAnsi="Arial" w:cs="Arial"/>
          <w:i/>
          <w:iCs/>
          <w:color w:val="000000" w:themeColor="text1"/>
          <w:kern w:val="0"/>
          <w:sz w:val="22"/>
          <w:szCs w:val="22"/>
          <w:lang w:eastAsia="en-GB"/>
          <w14:ligatures w14:val="none"/>
        </w:rPr>
        <w:t>REASON: For the avoidance of doubt and for the protection, mitigation and enhancement of biodiversity.</w:t>
      </w:r>
    </w:p>
    <w:p w14:paraId="4F0AED40" w14:textId="77777777" w:rsidR="00107D19" w:rsidRPr="009C1702" w:rsidRDefault="00107D19" w:rsidP="009C1702">
      <w:pPr>
        <w:spacing w:after="0" w:line="276" w:lineRule="auto"/>
        <w:jc w:val="both"/>
        <w:rPr>
          <w:rFonts w:ascii="Arial" w:eastAsia="Times New Roman" w:hAnsi="Arial" w:cs="Arial"/>
          <w:b/>
          <w:bCs/>
          <w:color w:val="FF0000"/>
          <w:kern w:val="0"/>
          <w:sz w:val="22"/>
          <w:szCs w:val="22"/>
          <w:lang w:eastAsia="en-GB"/>
          <w14:ligatures w14:val="none"/>
        </w:rPr>
      </w:pPr>
    </w:p>
    <w:p w14:paraId="56762BE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E7F6E8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9BEEAB5" w14:textId="5B8CD544" w:rsidR="0007377C" w:rsidRDefault="003879B9" w:rsidP="009F1BA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 representation of no objection was received as follows:</w:t>
      </w:r>
    </w:p>
    <w:p w14:paraId="17E3D444" w14:textId="68F5F2B1" w:rsidR="003879B9" w:rsidRPr="008C0E13" w:rsidRDefault="008C0E13" w:rsidP="008C0E13">
      <w:pPr>
        <w:spacing w:after="0" w:line="276" w:lineRule="auto"/>
        <w:ind w:left="720"/>
        <w:jc w:val="both"/>
        <w:rPr>
          <w:rFonts w:ascii="Arial" w:eastAsia="Times New Roman" w:hAnsi="Arial" w:cs="Arial"/>
          <w:i/>
          <w:iCs/>
          <w:color w:val="000000" w:themeColor="text1"/>
          <w:kern w:val="0"/>
          <w:sz w:val="22"/>
          <w:szCs w:val="22"/>
          <w:lang w:eastAsia="en-GB"/>
          <w14:ligatures w14:val="none"/>
        </w:rPr>
      </w:pPr>
      <w:r w:rsidRPr="008C0E13">
        <w:rPr>
          <w:rFonts w:ascii="Arial" w:eastAsia="Times New Roman" w:hAnsi="Arial" w:cs="Arial"/>
          <w:i/>
          <w:iCs/>
          <w:color w:val="000000" w:themeColor="text1"/>
          <w:kern w:val="0"/>
          <w:sz w:val="22"/>
          <w:szCs w:val="22"/>
          <w:lang w:eastAsia="en-GB"/>
          <w14:ligatures w14:val="none"/>
        </w:rPr>
        <w:t>Given the proposed location of the tennis court to the western side and towards the rear of Fossgate House I can confirm we have no objections and would only have any if the proposed siting of the court changed to the far southern end of the plot.</w:t>
      </w:r>
    </w:p>
    <w:p w14:paraId="035A8A0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36ED60F"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E16E64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F8CE9B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BEDF21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26DE89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D8119E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CCBE1E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4A52D50"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1C27F99" w14:textId="414373B9" w:rsidR="003A302D" w:rsidRPr="00A67D36" w:rsidRDefault="003A302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67D36">
        <w:rPr>
          <w:rFonts w:ascii="Arial" w:eastAsia="Times New Roman" w:hAnsi="Arial" w:cs="Arial"/>
          <w:color w:val="000000" w:themeColor="text1"/>
          <w:kern w:val="0"/>
          <w:sz w:val="22"/>
          <w:szCs w:val="22"/>
          <w:lang w:eastAsia="en-GB"/>
          <w14:ligatures w14:val="none"/>
        </w:rPr>
        <w:t>The proposed tennis court would not be considered permitted development Schedule 2: Part 1, Class E due to its location within the North Wessex Downs National Landscape.</w:t>
      </w:r>
    </w:p>
    <w:p w14:paraId="1FC80EDC"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8EEDB9F" w14:textId="7B93936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 xml:space="preserve">upon the character and context of the </w:t>
      </w:r>
      <w:r w:rsidR="005D4CFC">
        <w:rPr>
          <w:rFonts w:ascii="Arial" w:eastAsia="Times New Roman" w:hAnsi="Arial" w:cs="Arial"/>
          <w:kern w:val="0"/>
          <w:sz w:val="22"/>
          <w:szCs w:val="22"/>
          <w:u w:val="single"/>
          <w:lang w:eastAsia="en-GB"/>
          <w14:ligatures w14:val="none"/>
        </w:rPr>
        <w:t xml:space="preserve">Conservation </w:t>
      </w:r>
      <w:r w:rsidR="00212556">
        <w:rPr>
          <w:rFonts w:ascii="Arial" w:eastAsia="Times New Roman" w:hAnsi="Arial" w:cs="Arial"/>
          <w:kern w:val="0"/>
          <w:sz w:val="22"/>
          <w:szCs w:val="22"/>
          <w:u w:val="single"/>
          <w:lang w:eastAsia="en-GB"/>
          <w14:ligatures w14:val="none"/>
        </w:rPr>
        <w:t>area</w:t>
      </w:r>
    </w:p>
    <w:p w14:paraId="5E6C4A76"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6F9B33F" w14:textId="77777777" w:rsidR="00D31DCA" w:rsidRPr="00436D0A" w:rsidRDefault="00597BBB" w:rsidP="00D31DCA">
      <w:pPr>
        <w:spacing w:after="0" w:line="276" w:lineRule="auto"/>
        <w:jc w:val="both"/>
        <w:rPr>
          <w:rFonts w:ascii="Arial" w:eastAsia="Times New Roman" w:hAnsi="Arial" w:cs="Arial"/>
          <w:color w:val="000000" w:themeColor="text1"/>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r w:rsidR="00D31DCA">
        <w:rPr>
          <w:rFonts w:ascii="Arial" w:eastAsia="Times New Roman" w:hAnsi="Arial" w:cs="Arial"/>
          <w:kern w:val="0"/>
          <w:sz w:val="22"/>
          <w:szCs w:val="22"/>
          <w:lang w:eastAsia="en-GB"/>
          <w14:ligatures w14:val="none"/>
        </w:rPr>
        <w:t xml:space="preserve"> </w:t>
      </w:r>
      <w:r w:rsidR="00D31DCA" w:rsidRPr="00436D0A">
        <w:rPr>
          <w:rFonts w:ascii="Arial" w:eastAsia="Times New Roman" w:hAnsi="Arial" w:cs="Arial"/>
          <w:color w:val="000000" w:themeColor="text1"/>
          <w:kern w:val="0"/>
          <w:sz w:val="22"/>
          <w:szCs w:val="22"/>
          <w:lang w:eastAsia="en-GB"/>
          <w14:ligatures w14:val="none"/>
        </w:rPr>
        <w:t>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53BCE39" w14:textId="77777777" w:rsidR="005D4CFC" w:rsidRDefault="005D4CFC" w:rsidP="00852CAC">
      <w:pPr>
        <w:spacing w:after="0" w:line="276" w:lineRule="auto"/>
        <w:jc w:val="both"/>
        <w:rPr>
          <w:rFonts w:ascii="Arial" w:eastAsia="Times New Roman" w:hAnsi="Arial" w:cs="Arial"/>
          <w:kern w:val="0"/>
          <w:sz w:val="22"/>
          <w:szCs w:val="22"/>
          <w:lang w:eastAsia="en-GB"/>
          <w14:ligatures w14:val="none"/>
        </w:rPr>
      </w:pPr>
    </w:p>
    <w:p w14:paraId="1BDF2445" w14:textId="77777777" w:rsidR="005D4CFC" w:rsidRPr="00BB7690" w:rsidRDefault="005D4CFC" w:rsidP="005D4CFC">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5A7F3026" w14:textId="77777777" w:rsidR="005D4CFC" w:rsidRPr="00BB7690" w:rsidRDefault="005D4CFC" w:rsidP="005D4CFC">
      <w:pPr>
        <w:spacing w:after="0" w:line="276" w:lineRule="auto"/>
        <w:jc w:val="both"/>
        <w:rPr>
          <w:rFonts w:ascii="Arial" w:eastAsia="Times New Roman" w:hAnsi="Arial" w:cs="Arial"/>
          <w:color w:val="000000" w:themeColor="text1"/>
          <w:kern w:val="0"/>
          <w:sz w:val="22"/>
          <w:szCs w:val="22"/>
          <w:lang w:eastAsia="en-GB"/>
          <w14:ligatures w14:val="none"/>
        </w:rPr>
      </w:pPr>
    </w:p>
    <w:p w14:paraId="22240BF8" w14:textId="77777777" w:rsidR="005D4CFC" w:rsidRPr="00BB7690" w:rsidRDefault="005D4CFC" w:rsidP="005D4CFC">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5BEBDEF7" w14:textId="77777777" w:rsidR="005D4CFC" w:rsidRDefault="005D4CFC" w:rsidP="005D4CFC">
      <w:pPr>
        <w:spacing w:after="0" w:line="276" w:lineRule="auto"/>
        <w:jc w:val="both"/>
        <w:rPr>
          <w:rFonts w:ascii="Arial" w:eastAsia="Times New Roman" w:hAnsi="Arial" w:cs="Arial"/>
          <w:color w:val="000000" w:themeColor="text1"/>
          <w:kern w:val="0"/>
          <w:sz w:val="22"/>
          <w:szCs w:val="22"/>
          <w:lang w:eastAsia="en-GB"/>
          <w14:ligatures w14:val="none"/>
        </w:rPr>
      </w:pPr>
    </w:p>
    <w:p w14:paraId="3A29359F" w14:textId="77777777" w:rsidR="005D4CFC" w:rsidRPr="00742C35" w:rsidRDefault="005D4CFC" w:rsidP="005D4CFC">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4B56598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24EA2731" w14:textId="4DF710BA" w:rsidR="00E94EDE" w:rsidRDefault="00E94EDE" w:rsidP="00E94ED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w:t>
      </w:r>
      <w:r w:rsidR="00BE157D">
        <w:rPr>
          <w:rFonts w:ascii="Arial" w:eastAsia="Times New Roman" w:hAnsi="Arial" w:cs="Arial"/>
          <w:color w:val="000000" w:themeColor="text1"/>
          <w:kern w:val="0"/>
          <w:sz w:val="22"/>
          <w:szCs w:val="22"/>
          <w:lang w:eastAsia="en-GB"/>
          <w14:ligatures w14:val="none"/>
        </w:rPr>
        <w:t xml:space="preserve"> lies within the </w:t>
      </w:r>
      <w:r w:rsidR="0077460E" w:rsidRPr="0077460E">
        <w:rPr>
          <w:rFonts w:ascii="Arial" w:eastAsia="Times New Roman" w:hAnsi="Arial" w:cs="Arial"/>
          <w:kern w:val="0"/>
          <w:sz w:val="22"/>
          <w:szCs w:val="22"/>
          <w:lang w:eastAsia="en-GB"/>
          <w14:ligatures w14:val="none"/>
        </w:rPr>
        <w:t>Upper Chute Conservation Area</w:t>
      </w:r>
      <w:r w:rsidR="0077460E">
        <w:rPr>
          <w:rFonts w:ascii="Arial" w:eastAsia="Times New Roman" w:hAnsi="Arial" w:cs="Arial"/>
          <w:kern w:val="0"/>
          <w:sz w:val="22"/>
          <w:szCs w:val="22"/>
          <w:lang w:eastAsia="en-GB"/>
          <w14:ligatures w14:val="none"/>
        </w:rPr>
        <w:t xml:space="preserve"> and </w:t>
      </w:r>
      <w:r w:rsidRPr="00BE5F7B">
        <w:rPr>
          <w:rFonts w:ascii="Arial" w:eastAsia="Times New Roman" w:hAnsi="Arial" w:cs="Arial"/>
          <w:color w:val="000000" w:themeColor="text1"/>
          <w:kern w:val="0"/>
          <w:sz w:val="22"/>
          <w:szCs w:val="22"/>
          <w:lang w:eastAsia="en-GB"/>
          <w14:ligatures w14:val="none"/>
        </w:rPr>
        <w:t>seeks planning permission for</w:t>
      </w:r>
      <w:r>
        <w:rPr>
          <w:rFonts w:ascii="Arial" w:eastAsia="Times New Roman" w:hAnsi="Arial" w:cs="Arial"/>
          <w:color w:val="000000" w:themeColor="text1"/>
          <w:kern w:val="0"/>
          <w:sz w:val="22"/>
          <w:szCs w:val="22"/>
          <w:lang w:eastAsia="en-GB"/>
          <w14:ligatures w14:val="none"/>
        </w:rPr>
        <w:t xml:space="preserve"> the construction of a hard surfaced tennis court with fencing in the </w:t>
      </w:r>
      <w:r w:rsidR="003A4204">
        <w:rPr>
          <w:rFonts w:ascii="Arial" w:eastAsia="Times New Roman" w:hAnsi="Arial" w:cs="Arial"/>
          <w:color w:val="000000" w:themeColor="text1"/>
          <w:kern w:val="0"/>
          <w:sz w:val="22"/>
          <w:szCs w:val="22"/>
          <w:lang w:eastAsia="en-GB"/>
          <w14:ligatures w14:val="none"/>
        </w:rPr>
        <w:t>northwest</w:t>
      </w:r>
      <w:r>
        <w:rPr>
          <w:rFonts w:ascii="Arial" w:eastAsia="Times New Roman" w:hAnsi="Arial" w:cs="Arial"/>
          <w:color w:val="000000" w:themeColor="text1"/>
          <w:kern w:val="0"/>
          <w:sz w:val="22"/>
          <w:szCs w:val="22"/>
          <w:lang w:eastAsia="en-GB"/>
          <w14:ligatures w14:val="none"/>
        </w:rPr>
        <w:t xml:space="preserve"> part of the garden of Fosgate House.  The proposed hardstanding would have a footprint of 595m</w:t>
      </w:r>
      <w:r w:rsidRPr="00E647D0">
        <w:rPr>
          <w:rFonts w:ascii="Arial" w:eastAsia="Times New Roman" w:hAnsi="Arial" w:cs="Arial"/>
          <w:color w:val="000000" w:themeColor="text1"/>
          <w:kern w:val="0"/>
          <w:sz w:val="22"/>
          <w:szCs w:val="22"/>
          <w:vertAlign w:val="superscript"/>
          <w:lang w:eastAsia="en-GB"/>
          <w14:ligatures w14:val="none"/>
        </w:rPr>
        <w:t>2</w:t>
      </w:r>
      <w:r>
        <w:rPr>
          <w:rFonts w:ascii="Arial" w:eastAsia="Times New Roman" w:hAnsi="Arial" w:cs="Arial"/>
          <w:color w:val="000000" w:themeColor="text1"/>
          <w:kern w:val="0"/>
          <w:sz w:val="22"/>
          <w:szCs w:val="22"/>
          <w:lang w:eastAsia="en-GB"/>
          <w14:ligatures w14:val="none"/>
        </w:rPr>
        <w:t xml:space="preserve">.  The surface will be green with white court lines. The court is proposed to be enclosed by fencing at 2.75m and 0.9m high. The fencing </w:t>
      </w:r>
      <w:r w:rsidR="00E93EEB">
        <w:rPr>
          <w:rFonts w:ascii="Arial" w:eastAsia="Times New Roman" w:hAnsi="Arial" w:cs="Arial"/>
          <w:color w:val="000000" w:themeColor="text1"/>
          <w:kern w:val="0"/>
          <w:sz w:val="22"/>
          <w:szCs w:val="22"/>
          <w:lang w:eastAsia="en-GB"/>
          <w14:ligatures w14:val="none"/>
        </w:rPr>
        <w:t xml:space="preserve">is proposed </w:t>
      </w:r>
      <w:r>
        <w:rPr>
          <w:rFonts w:ascii="Arial" w:eastAsia="Times New Roman" w:hAnsi="Arial" w:cs="Arial"/>
          <w:color w:val="000000" w:themeColor="text1"/>
          <w:kern w:val="0"/>
          <w:sz w:val="22"/>
          <w:szCs w:val="22"/>
          <w:lang w:eastAsia="en-GB"/>
          <w14:ligatures w14:val="none"/>
        </w:rPr>
        <w:t>to be ‘post and chain link system with all steel work galvanised and painted black’.</w:t>
      </w:r>
    </w:p>
    <w:p w14:paraId="45EE5A65" w14:textId="77777777" w:rsidR="00E94EDE" w:rsidRDefault="00E94EDE" w:rsidP="00E94ED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3A6D301" w14:textId="707ECC35" w:rsidR="00E94EDE" w:rsidRDefault="00E94EDE" w:rsidP="00E94EDE">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There is a slope across the site from north to south of approximately 1.5m, the court is proposed to be positioned level</w:t>
      </w:r>
      <w:r w:rsidR="000A6E3E">
        <w:rPr>
          <w:rFonts w:ascii="Arial" w:eastAsia="Times New Roman" w:hAnsi="Arial" w:cs="Arial"/>
          <w:color w:val="000000" w:themeColor="text1"/>
          <w:kern w:val="0"/>
          <w:sz w:val="22"/>
          <w:szCs w:val="22"/>
          <w:lang w:eastAsia="en-GB"/>
          <w14:ligatures w14:val="none"/>
        </w:rPr>
        <w:t xml:space="preserve"> with a small amount of ‘cut and fill’</w:t>
      </w:r>
      <w:r>
        <w:rPr>
          <w:rFonts w:ascii="Arial" w:eastAsia="Times New Roman" w:hAnsi="Arial" w:cs="Arial"/>
          <w:color w:val="000000" w:themeColor="text1"/>
          <w:kern w:val="0"/>
          <w:sz w:val="22"/>
          <w:szCs w:val="22"/>
          <w:lang w:eastAsia="en-GB"/>
          <w14:ligatures w14:val="none"/>
        </w:rPr>
        <w:t>.</w:t>
      </w:r>
      <w:r w:rsidR="00F818B7">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A new native species hedge is proposed along the north, east and south sides of the tennis court</w:t>
      </w:r>
      <w:r w:rsidR="00CF0AEA">
        <w:rPr>
          <w:rFonts w:ascii="Arial" w:eastAsia="Times New Roman" w:hAnsi="Arial" w:cs="Arial"/>
          <w:color w:val="000000" w:themeColor="text1"/>
          <w:kern w:val="0"/>
          <w:sz w:val="22"/>
          <w:szCs w:val="22"/>
          <w:lang w:eastAsia="en-GB"/>
          <w14:ligatures w14:val="none"/>
        </w:rPr>
        <w:t xml:space="preserve"> and is proposed to grow to a height of 2.5m</w:t>
      </w:r>
      <w:r>
        <w:rPr>
          <w:rFonts w:ascii="Arial" w:eastAsia="Times New Roman" w:hAnsi="Arial" w:cs="Arial"/>
          <w:color w:val="000000" w:themeColor="text1"/>
          <w:kern w:val="0"/>
          <w:sz w:val="22"/>
          <w:szCs w:val="22"/>
          <w:lang w:eastAsia="en-GB"/>
          <w14:ligatures w14:val="none"/>
        </w:rPr>
        <w:t>.  No lighting is proposed.</w:t>
      </w:r>
    </w:p>
    <w:p w14:paraId="009D12E2" w14:textId="77777777" w:rsidR="00E94EDE" w:rsidRDefault="00E94EDE" w:rsidP="008F0D3D">
      <w:pPr>
        <w:spacing w:after="0" w:line="276" w:lineRule="auto"/>
        <w:jc w:val="both"/>
        <w:rPr>
          <w:rFonts w:ascii="Arial" w:eastAsia="Times New Roman" w:hAnsi="Arial" w:cs="Arial"/>
          <w:i/>
          <w:iCs/>
          <w:color w:val="ED0000"/>
          <w:kern w:val="0"/>
          <w:sz w:val="22"/>
          <w:szCs w:val="22"/>
          <w:lang w:eastAsia="en-GB"/>
          <w14:ligatures w14:val="none"/>
        </w:rPr>
      </w:pPr>
    </w:p>
    <w:p w14:paraId="62F641D3" w14:textId="5E25D11D" w:rsidR="0013125E" w:rsidRPr="003A4204" w:rsidRDefault="0013125E" w:rsidP="0013125E">
      <w:pPr>
        <w:spacing w:after="0" w:line="276" w:lineRule="auto"/>
        <w:jc w:val="both"/>
        <w:rPr>
          <w:rFonts w:ascii="Arial" w:eastAsia="Times New Roman" w:hAnsi="Arial" w:cs="Arial"/>
          <w:kern w:val="0"/>
          <w:sz w:val="22"/>
          <w:szCs w:val="22"/>
          <w:lang w:eastAsia="en-GB"/>
          <w14:ligatures w14:val="none"/>
        </w:rPr>
      </w:pPr>
      <w:r w:rsidRPr="003A4204">
        <w:rPr>
          <w:rFonts w:ascii="Arial" w:eastAsia="Times New Roman" w:hAnsi="Arial" w:cs="Arial"/>
          <w:kern w:val="0"/>
          <w:sz w:val="22"/>
          <w:szCs w:val="22"/>
          <w:lang w:eastAsia="en-GB"/>
          <w14:ligatures w14:val="none"/>
        </w:rPr>
        <w:t xml:space="preserve">The proposal is within a mature garden, </w:t>
      </w:r>
      <w:r w:rsidR="00C060B0">
        <w:rPr>
          <w:rFonts w:ascii="Arial" w:eastAsia="Times New Roman" w:hAnsi="Arial" w:cs="Arial"/>
          <w:kern w:val="0"/>
          <w:sz w:val="22"/>
          <w:szCs w:val="22"/>
          <w:lang w:eastAsia="en-GB"/>
          <w14:ligatures w14:val="none"/>
        </w:rPr>
        <w:t xml:space="preserve">bounded by trees and hedges, </w:t>
      </w:r>
      <w:r w:rsidRPr="003A4204">
        <w:rPr>
          <w:rFonts w:ascii="Arial" w:eastAsia="Times New Roman" w:hAnsi="Arial" w:cs="Arial"/>
          <w:kern w:val="0"/>
          <w:sz w:val="22"/>
          <w:szCs w:val="22"/>
          <w:lang w:eastAsia="en-GB"/>
          <w14:ligatures w14:val="none"/>
        </w:rPr>
        <w:t xml:space="preserve">however the Public Right of Way, CHUT18 crosses to the south of the proposed tennis </w:t>
      </w:r>
      <w:r w:rsidR="003A4204" w:rsidRPr="003A4204">
        <w:rPr>
          <w:rFonts w:ascii="Arial" w:eastAsia="Times New Roman" w:hAnsi="Arial" w:cs="Arial"/>
          <w:kern w:val="0"/>
          <w:sz w:val="22"/>
          <w:szCs w:val="22"/>
          <w:lang w:eastAsia="en-GB"/>
          <w14:ligatures w14:val="none"/>
        </w:rPr>
        <w:t>court,</w:t>
      </w:r>
      <w:r w:rsidRPr="003A4204">
        <w:rPr>
          <w:rFonts w:ascii="Arial" w:eastAsia="Times New Roman" w:hAnsi="Arial" w:cs="Arial"/>
          <w:kern w:val="0"/>
          <w:sz w:val="22"/>
          <w:szCs w:val="22"/>
          <w:lang w:eastAsia="en-GB"/>
          <w14:ligatures w14:val="none"/>
        </w:rPr>
        <w:t xml:space="preserve"> and it would therefore be visible from public vantage points. However</w:t>
      </w:r>
      <w:r w:rsidR="009E751E">
        <w:rPr>
          <w:rFonts w:ascii="Arial" w:eastAsia="Times New Roman" w:hAnsi="Arial" w:cs="Arial"/>
          <w:kern w:val="0"/>
          <w:sz w:val="22"/>
          <w:szCs w:val="22"/>
          <w:lang w:eastAsia="en-GB"/>
          <w14:ligatures w14:val="none"/>
        </w:rPr>
        <w:t xml:space="preserve"> as </w:t>
      </w:r>
      <w:r w:rsidRPr="003A4204">
        <w:rPr>
          <w:rFonts w:ascii="Arial" w:eastAsia="Times New Roman" w:hAnsi="Arial" w:cs="Arial"/>
          <w:kern w:val="0"/>
          <w:sz w:val="22"/>
          <w:szCs w:val="22"/>
          <w:lang w:eastAsia="en-GB"/>
          <w14:ligatures w14:val="none"/>
        </w:rPr>
        <w:t>the footpath crosses through the site</w:t>
      </w:r>
      <w:r w:rsidR="009E751E">
        <w:rPr>
          <w:rFonts w:ascii="Arial" w:eastAsia="Times New Roman" w:hAnsi="Arial" w:cs="Arial"/>
          <w:kern w:val="0"/>
          <w:sz w:val="22"/>
          <w:szCs w:val="22"/>
          <w:lang w:eastAsia="en-GB"/>
          <w14:ligatures w14:val="none"/>
        </w:rPr>
        <w:t xml:space="preserve">, </w:t>
      </w:r>
      <w:r w:rsidRPr="003A4204">
        <w:rPr>
          <w:rFonts w:ascii="Arial" w:eastAsia="Times New Roman" w:hAnsi="Arial" w:cs="Arial"/>
          <w:kern w:val="0"/>
          <w:sz w:val="22"/>
          <w:szCs w:val="22"/>
          <w:lang w:eastAsia="en-GB"/>
          <w14:ligatures w14:val="none"/>
        </w:rPr>
        <w:t xml:space="preserve">it is considered that this area of the footpath is already within domestic curtilage and as such it is not out of character to encounter facilities that are of incidental use. </w:t>
      </w:r>
    </w:p>
    <w:p w14:paraId="49F00FC2" w14:textId="77777777" w:rsidR="006925B9" w:rsidRPr="003A4204" w:rsidRDefault="006925B9" w:rsidP="0013125E">
      <w:pPr>
        <w:spacing w:after="0" w:line="276" w:lineRule="auto"/>
        <w:jc w:val="both"/>
        <w:rPr>
          <w:rFonts w:ascii="Arial" w:eastAsia="Times New Roman" w:hAnsi="Arial" w:cs="Arial"/>
          <w:kern w:val="0"/>
          <w:sz w:val="22"/>
          <w:szCs w:val="22"/>
          <w:lang w:eastAsia="en-GB"/>
          <w14:ligatures w14:val="none"/>
        </w:rPr>
      </w:pPr>
    </w:p>
    <w:p w14:paraId="1C4838EF" w14:textId="2A8A4961" w:rsidR="0013125E" w:rsidRPr="003A4204" w:rsidRDefault="0013125E" w:rsidP="0013125E">
      <w:pPr>
        <w:spacing w:after="0" w:line="276" w:lineRule="auto"/>
        <w:jc w:val="both"/>
        <w:rPr>
          <w:rFonts w:ascii="Arial" w:eastAsia="Times New Roman" w:hAnsi="Arial" w:cs="Arial"/>
          <w:kern w:val="0"/>
          <w:sz w:val="22"/>
          <w:szCs w:val="22"/>
          <w:lang w:eastAsia="en-GB"/>
          <w14:ligatures w14:val="none"/>
        </w:rPr>
      </w:pPr>
      <w:r w:rsidRPr="003A4204">
        <w:rPr>
          <w:rFonts w:ascii="Arial" w:eastAsia="Times New Roman" w:hAnsi="Arial" w:cs="Arial"/>
          <w:kern w:val="0"/>
          <w:sz w:val="22"/>
          <w:szCs w:val="22"/>
          <w:lang w:eastAsia="en-GB"/>
          <w14:ligatures w14:val="none"/>
        </w:rPr>
        <w:t>While the development would be visible from the nearby footpath, its modest scale and</w:t>
      </w:r>
      <w:r w:rsidR="00547C34">
        <w:rPr>
          <w:rFonts w:ascii="Arial" w:eastAsia="Times New Roman" w:hAnsi="Arial" w:cs="Arial"/>
          <w:kern w:val="0"/>
          <w:sz w:val="22"/>
          <w:szCs w:val="22"/>
          <w:lang w:eastAsia="en-GB"/>
          <w14:ligatures w14:val="none"/>
        </w:rPr>
        <w:t xml:space="preserve"> </w:t>
      </w:r>
      <w:r w:rsidR="0076075D">
        <w:rPr>
          <w:rFonts w:ascii="Arial" w:eastAsia="Times New Roman" w:hAnsi="Arial" w:cs="Arial"/>
          <w:kern w:val="0"/>
          <w:sz w:val="22"/>
          <w:szCs w:val="22"/>
          <w:lang w:eastAsia="en-GB"/>
          <w14:ligatures w14:val="none"/>
        </w:rPr>
        <w:t xml:space="preserve">the </w:t>
      </w:r>
      <w:r w:rsidR="00547C34">
        <w:rPr>
          <w:rFonts w:ascii="Arial" w:eastAsia="Times New Roman" w:hAnsi="Arial" w:cs="Arial"/>
          <w:kern w:val="0"/>
          <w:sz w:val="22"/>
          <w:szCs w:val="22"/>
          <w:lang w:eastAsia="en-GB"/>
          <w14:ligatures w14:val="none"/>
        </w:rPr>
        <w:t>proposed planting</w:t>
      </w:r>
      <w:r w:rsidR="000003F1">
        <w:rPr>
          <w:rFonts w:ascii="Arial" w:eastAsia="Times New Roman" w:hAnsi="Arial" w:cs="Arial"/>
          <w:kern w:val="0"/>
          <w:sz w:val="22"/>
          <w:szCs w:val="22"/>
          <w:lang w:eastAsia="en-GB"/>
          <w14:ligatures w14:val="none"/>
        </w:rPr>
        <w:t xml:space="preserve"> would</w:t>
      </w:r>
      <w:r w:rsidR="0080434D">
        <w:rPr>
          <w:rFonts w:ascii="Arial" w:eastAsia="Times New Roman" w:hAnsi="Arial" w:cs="Arial"/>
          <w:kern w:val="0"/>
          <w:sz w:val="22"/>
          <w:szCs w:val="22"/>
          <w:lang w:eastAsia="en-GB"/>
          <w14:ligatures w14:val="none"/>
        </w:rPr>
        <w:t xml:space="preserve"> limit the </w:t>
      </w:r>
      <w:r w:rsidRPr="003A4204">
        <w:rPr>
          <w:rFonts w:ascii="Arial" w:eastAsia="Times New Roman" w:hAnsi="Arial" w:cs="Arial"/>
          <w:kern w:val="0"/>
          <w:sz w:val="22"/>
          <w:szCs w:val="22"/>
          <w:lang w:eastAsia="en-GB"/>
          <w14:ligatures w14:val="none"/>
        </w:rPr>
        <w:t>extent of visibility</w:t>
      </w:r>
      <w:r w:rsidR="0076075D">
        <w:rPr>
          <w:rFonts w:ascii="Arial" w:eastAsia="Times New Roman" w:hAnsi="Arial" w:cs="Arial"/>
          <w:kern w:val="0"/>
          <w:sz w:val="22"/>
          <w:szCs w:val="22"/>
          <w:lang w:eastAsia="en-GB"/>
          <w14:ligatures w14:val="none"/>
        </w:rPr>
        <w:t>.  It</w:t>
      </w:r>
      <w:r w:rsidR="00B64D22">
        <w:rPr>
          <w:rFonts w:ascii="Arial" w:eastAsia="Times New Roman" w:hAnsi="Arial" w:cs="Arial"/>
          <w:kern w:val="0"/>
          <w:sz w:val="22"/>
          <w:szCs w:val="22"/>
          <w:lang w:eastAsia="en-GB"/>
          <w14:ligatures w14:val="none"/>
        </w:rPr>
        <w:t xml:space="preserve"> is considered that it</w:t>
      </w:r>
      <w:r w:rsidRPr="003A4204">
        <w:rPr>
          <w:rFonts w:ascii="Arial" w:eastAsia="Times New Roman" w:hAnsi="Arial" w:cs="Arial"/>
          <w:kern w:val="0"/>
          <w:sz w:val="22"/>
          <w:szCs w:val="22"/>
          <w:lang w:eastAsia="en-GB"/>
          <w14:ligatures w14:val="none"/>
        </w:rPr>
        <w:t xml:space="preserve"> would not result in significant harm to the character or scenic quality of the landscape. </w:t>
      </w:r>
    </w:p>
    <w:p w14:paraId="4BB666AC" w14:textId="77777777" w:rsidR="00E019D0" w:rsidRPr="003A4204" w:rsidRDefault="00E019D0" w:rsidP="0013125E">
      <w:pPr>
        <w:spacing w:after="0" w:line="276" w:lineRule="auto"/>
        <w:jc w:val="both"/>
        <w:rPr>
          <w:rFonts w:ascii="Arial" w:eastAsia="Times New Roman" w:hAnsi="Arial" w:cs="Arial"/>
          <w:kern w:val="0"/>
          <w:sz w:val="22"/>
          <w:szCs w:val="22"/>
          <w:lang w:eastAsia="en-GB"/>
          <w14:ligatures w14:val="none"/>
        </w:rPr>
      </w:pPr>
    </w:p>
    <w:p w14:paraId="3DDD46DD" w14:textId="10AB92DA" w:rsidR="00E019D0" w:rsidRDefault="00E019D0" w:rsidP="00E019D0">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w:t>
      </w:r>
      <w:r w:rsidRPr="003A4204">
        <w:rPr>
          <w:rFonts w:ascii="Arial" w:eastAsia="Times New Roman" w:hAnsi="Arial" w:cs="Arial"/>
          <w:color w:val="000000" w:themeColor="text1"/>
          <w:kern w:val="0"/>
          <w:sz w:val="22"/>
          <w:szCs w:val="22"/>
          <w:lang w:eastAsia="en-GB"/>
          <w14:ligatures w14:val="none"/>
        </w:rPr>
        <w:t xml:space="preserve">character and appearance of the conservation area. It would </w:t>
      </w:r>
      <w:r w:rsidRPr="006705B5">
        <w:rPr>
          <w:rFonts w:ascii="Arial" w:eastAsia="Times New Roman" w:hAnsi="Arial" w:cs="Arial"/>
          <w:color w:val="000000" w:themeColor="text1"/>
          <w:kern w:val="0"/>
          <w:sz w:val="22"/>
          <w:szCs w:val="22"/>
          <w:lang w:eastAsia="en-GB"/>
          <w14:ligatures w14:val="none"/>
        </w:rPr>
        <w:t>not result in harm to the significance of any heritage assets</w:t>
      </w:r>
      <w:r>
        <w:rPr>
          <w:rFonts w:ascii="Arial" w:eastAsia="Times New Roman" w:hAnsi="Arial" w:cs="Arial"/>
          <w:color w:val="000000" w:themeColor="text1"/>
          <w:kern w:val="0"/>
          <w:sz w:val="22"/>
          <w:szCs w:val="22"/>
          <w:lang w:eastAsia="en-GB"/>
          <w14:ligatures w14:val="none"/>
        </w:rPr>
        <w:t xml:space="preserve">.  </w:t>
      </w:r>
    </w:p>
    <w:p w14:paraId="6CF46A2B" w14:textId="77777777" w:rsidR="00E019D0" w:rsidRPr="006705B5" w:rsidRDefault="00E019D0" w:rsidP="00E019D0">
      <w:pPr>
        <w:spacing w:after="0" w:line="276" w:lineRule="auto"/>
        <w:jc w:val="both"/>
        <w:rPr>
          <w:rFonts w:ascii="Arial" w:eastAsia="Times New Roman" w:hAnsi="Arial" w:cs="Arial"/>
          <w:color w:val="000000" w:themeColor="text1"/>
          <w:kern w:val="0"/>
          <w:sz w:val="22"/>
          <w:szCs w:val="22"/>
          <w:lang w:eastAsia="en-GB"/>
          <w14:ligatures w14:val="none"/>
        </w:rPr>
      </w:pPr>
    </w:p>
    <w:p w14:paraId="7799E44F" w14:textId="250BDFBC" w:rsidR="00E019D0" w:rsidRPr="006705B5" w:rsidRDefault="00E019D0" w:rsidP="00E019D0">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development is therefore considered to comply with Core Policy </w:t>
      </w:r>
      <w:r>
        <w:rPr>
          <w:rFonts w:ascii="Arial" w:eastAsia="Times New Roman" w:hAnsi="Arial" w:cs="Arial"/>
          <w:color w:val="000000" w:themeColor="text1"/>
          <w:kern w:val="0"/>
          <w:sz w:val="22"/>
          <w:szCs w:val="22"/>
          <w:lang w:eastAsia="en-GB"/>
          <w14:ligatures w14:val="none"/>
        </w:rPr>
        <w:t xml:space="preserve">57 and </w:t>
      </w:r>
      <w:r w:rsidRPr="006705B5">
        <w:rPr>
          <w:rFonts w:ascii="Arial" w:eastAsia="Times New Roman" w:hAnsi="Arial" w:cs="Arial"/>
          <w:color w:val="000000" w:themeColor="text1"/>
          <w:kern w:val="0"/>
          <w:sz w:val="22"/>
          <w:szCs w:val="22"/>
          <w:lang w:eastAsia="en-GB"/>
          <w14:ligatures w14:val="none"/>
        </w:rPr>
        <w:t>58 of the Wiltshire Core Strategy and Section 72 of the Planning (Listed Buildings and Conservation Areas) Act 1990, as well as the relevant provisions of the NPPF.</w:t>
      </w:r>
    </w:p>
    <w:p w14:paraId="023B9045" w14:textId="77777777" w:rsidR="00A050F1" w:rsidRDefault="00A050F1" w:rsidP="00A050F1">
      <w:pPr>
        <w:spacing w:after="0" w:line="276" w:lineRule="auto"/>
        <w:jc w:val="both"/>
        <w:rPr>
          <w:rFonts w:ascii="Arial" w:hAnsi="Arial" w:cs="Arial"/>
          <w:b/>
          <w:bCs/>
          <w:i/>
          <w:iCs/>
          <w:color w:val="FF0000"/>
          <w:sz w:val="22"/>
          <w:szCs w:val="22"/>
        </w:rPr>
      </w:pPr>
    </w:p>
    <w:p w14:paraId="421A518D"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6B767B1"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511B722"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3AB7847" w14:textId="77777777" w:rsidR="00393433" w:rsidRDefault="00393433" w:rsidP="00A050F1">
      <w:pPr>
        <w:spacing w:after="0" w:line="276" w:lineRule="auto"/>
        <w:jc w:val="both"/>
        <w:rPr>
          <w:rFonts w:ascii="Arial" w:hAnsi="Arial" w:cs="Arial"/>
          <w:color w:val="000000" w:themeColor="text1"/>
          <w:sz w:val="22"/>
          <w:szCs w:val="22"/>
        </w:rPr>
      </w:pPr>
    </w:p>
    <w:p w14:paraId="74322F54"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44EAD2A" w14:textId="77777777" w:rsidR="00400FB2" w:rsidRDefault="00400FB2" w:rsidP="00A050F1">
      <w:pPr>
        <w:spacing w:after="0" w:line="276" w:lineRule="auto"/>
        <w:jc w:val="both"/>
        <w:rPr>
          <w:rFonts w:ascii="Arial" w:hAnsi="Arial" w:cs="Arial"/>
          <w:color w:val="000000" w:themeColor="text1"/>
          <w:sz w:val="22"/>
          <w:szCs w:val="22"/>
        </w:rPr>
      </w:pPr>
    </w:p>
    <w:p w14:paraId="195603A5"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3D68D30" w14:textId="77777777" w:rsidR="00DB13C3" w:rsidRPr="009554BD" w:rsidRDefault="00DB13C3" w:rsidP="00DB13C3">
      <w:pPr>
        <w:spacing w:after="0" w:line="276" w:lineRule="auto"/>
        <w:jc w:val="both"/>
        <w:rPr>
          <w:rFonts w:ascii="Arial" w:hAnsi="Arial" w:cs="Arial"/>
          <w:color w:val="000000" w:themeColor="text1"/>
          <w:sz w:val="22"/>
          <w:szCs w:val="22"/>
        </w:rPr>
      </w:pPr>
    </w:p>
    <w:p w14:paraId="4F18E4EB" w14:textId="4CAAA8B7" w:rsidR="00DB13C3" w:rsidRPr="009554BD" w:rsidRDefault="002C066C"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D</w:t>
      </w:r>
      <w:r w:rsidR="00C94240" w:rsidRPr="009554BD">
        <w:rPr>
          <w:rFonts w:ascii="Arial" w:hAnsi="Arial" w:cs="Arial"/>
          <w:color w:val="000000" w:themeColor="text1"/>
          <w:sz w:val="22"/>
          <w:szCs w:val="22"/>
        </w:rPr>
        <w:t>ue to the significant residential curtilage and subsequent distance from neighbouring dwellings, it is concluded that the proposed development would not materially impact upon the occupiers of the neighbouring properties as a consequence of overbearing impact, overshadowing or loss of privacy</w:t>
      </w:r>
      <w:r w:rsidR="009554BD" w:rsidRPr="009554BD">
        <w:rPr>
          <w:rFonts w:ascii="Arial" w:hAnsi="Arial" w:cs="Arial"/>
          <w:color w:val="000000" w:themeColor="text1"/>
          <w:sz w:val="22"/>
          <w:szCs w:val="22"/>
        </w:rPr>
        <w:t xml:space="preserve">.  </w:t>
      </w:r>
      <w:r w:rsidR="00C94240" w:rsidRPr="009554BD">
        <w:rPr>
          <w:rFonts w:ascii="Arial" w:hAnsi="Arial" w:cs="Arial"/>
          <w:color w:val="000000" w:themeColor="text1"/>
          <w:sz w:val="22"/>
          <w:szCs w:val="22"/>
        </w:rPr>
        <w:t xml:space="preserve"> </w:t>
      </w:r>
      <w:r w:rsidR="009554BD" w:rsidRPr="009554BD">
        <w:rPr>
          <w:rFonts w:ascii="Arial" w:hAnsi="Arial" w:cs="Arial"/>
          <w:color w:val="000000" w:themeColor="text1"/>
          <w:sz w:val="22"/>
          <w:szCs w:val="22"/>
        </w:rPr>
        <w:t>Th</w:t>
      </w:r>
      <w:r w:rsidR="00DB13C3" w:rsidRPr="009554BD">
        <w:rPr>
          <w:rFonts w:ascii="Arial" w:hAnsi="Arial" w:cs="Arial"/>
          <w:color w:val="000000" w:themeColor="text1"/>
          <w:sz w:val="22"/>
          <w:szCs w:val="22"/>
        </w:rPr>
        <w:t>e proposal therefore accords with Core Policy 57 point vii in respect of safeguarding residential amenity and Appendix D of the Wiltshire Design Guide.</w:t>
      </w:r>
    </w:p>
    <w:p w14:paraId="0912DE8C"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3F045CD" w14:textId="579D4E3F"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23B2920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1498039D"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6CF49F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263E0BA" w14:textId="77777777" w:rsidR="00CF63F5" w:rsidRDefault="00CF63F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2B9E71" w14:textId="1CE7969F" w:rsidR="006705B5" w:rsidRDefault="00CF63F5" w:rsidP="00CF63F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No changes are proposed to access or parking, therefore t</w:t>
      </w:r>
      <w:r w:rsidR="006705B5" w:rsidRPr="006705B5">
        <w:rPr>
          <w:rFonts w:ascii="Arial" w:eastAsia="Times New Roman" w:hAnsi="Arial" w:cs="Arial"/>
          <w:color w:val="000000" w:themeColor="text1"/>
          <w:kern w:val="0"/>
          <w:sz w:val="22"/>
          <w:szCs w:val="22"/>
          <w:lang w:eastAsia="en-GB"/>
          <w14:ligatures w14:val="none"/>
        </w:rPr>
        <w:t xml:space="preserve">he proposed development would not result in any adverse impact on highway safety. </w:t>
      </w:r>
    </w:p>
    <w:p w14:paraId="7734DF7C" w14:textId="77777777" w:rsidR="002A73A1" w:rsidRDefault="002A73A1"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82CBD10" w14:textId="431FA34C" w:rsidR="002A73A1" w:rsidRPr="002A73A1" w:rsidRDefault="002A73A1"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A73A1">
        <w:rPr>
          <w:rFonts w:ascii="Arial" w:eastAsia="Times New Roman" w:hAnsi="Arial" w:cs="Arial"/>
          <w:color w:val="000000" w:themeColor="text1"/>
          <w:kern w:val="0"/>
          <w:sz w:val="22"/>
          <w:szCs w:val="22"/>
          <w:u w:val="single"/>
          <w:lang w:eastAsia="en-GB"/>
          <w14:ligatures w14:val="none"/>
        </w:rPr>
        <w:t>Public Rights of Way</w:t>
      </w:r>
    </w:p>
    <w:p w14:paraId="58BC835C" w14:textId="51361F17" w:rsidR="002A73A1" w:rsidRPr="006705B5" w:rsidRDefault="002A73A1"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2A73A1">
        <w:rPr>
          <w:rFonts w:ascii="Arial" w:eastAsia="Times New Roman" w:hAnsi="Arial" w:cs="Arial"/>
          <w:color w:val="000000" w:themeColor="text1"/>
          <w:kern w:val="0"/>
          <w:sz w:val="22"/>
          <w:szCs w:val="22"/>
          <w:lang w:eastAsia="en-GB"/>
          <w14:ligatures w14:val="none"/>
        </w:rPr>
        <w:t>Public Right of Way CHUT18 crosses to the south of the proposed tennis court</w:t>
      </w:r>
      <w:r w:rsidR="00A90177">
        <w:rPr>
          <w:rFonts w:ascii="Arial" w:eastAsia="Times New Roman" w:hAnsi="Arial" w:cs="Arial"/>
          <w:color w:val="000000" w:themeColor="text1"/>
          <w:kern w:val="0"/>
          <w:sz w:val="22"/>
          <w:szCs w:val="22"/>
          <w:lang w:eastAsia="en-GB"/>
          <w14:ligatures w14:val="none"/>
        </w:rPr>
        <w:t>, the siting will not affect the PRoW</w:t>
      </w:r>
      <w:r w:rsidRPr="002A73A1">
        <w:rPr>
          <w:rFonts w:ascii="Arial" w:eastAsia="Times New Roman" w:hAnsi="Arial" w:cs="Arial"/>
          <w:color w:val="000000" w:themeColor="text1"/>
          <w:kern w:val="0"/>
          <w:sz w:val="22"/>
          <w:szCs w:val="22"/>
          <w:lang w:eastAsia="en-GB"/>
          <w14:ligatures w14:val="none"/>
        </w:rPr>
        <w:t>.</w:t>
      </w:r>
      <w:r w:rsidR="005648A8">
        <w:rPr>
          <w:rFonts w:ascii="Arial" w:eastAsia="Times New Roman" w:hAnsi="Arial" w:cs="Arial"/>
          <w:color w:val="000000" w:themeColor="text1"/>
          <w:kern w:val="0"/>
          <w:sz w:val="22"/>
          <w:szCs w:val="22"/>
          <w:lang w:eastAsia="en-GB"/>
          <w14:ligatures w14:val="none"/>
        </w:rPr>
        <w:t xml:space="preserve">  Pre-application advice from the </w:t>
      </w:r>
      <w:r w:rsidR="00002BDC">
        <w:rPr>
          <w:rFonts w:ascii="Arial" w:hAnsi="Arial" w:cs="Arial"/>
          <w:sz w:val="22"/>
          <w:szCs w:val="22"/>
        </w:rPr>
        <w:t xml:space="preserve">Highways Records Technical Officer proposed an informative </w:t>
      </w:r>
      <w:r w:rsidR="00A91BCD">
        <w:rPr>
          <w:rFonts w:ascii="Arial" w:hAnsi="Arial" w:cs="Arial"/>
          <w:sz w:val="22"/>
          <w:szCs w:val="22"/>
        </w:rPr>
        <w:t>that the footpath should remain open and available at all times.  This will be included in the decision notice.</w:t>
      </w:r>
    </w:p>
    <w:p w14:paraId="226A10E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67205DA" w14:textId="4C97CD0D"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F5746F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4AA2EF"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4599AF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082F9DE1" w14:textId="77777777" w:rsidR="002E5EC3" w:rsidRDefault="002E5EC3"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7F69E72" w14:textId="14F576B3" w:rsidR="002E5EC3" w:rsidRDefault="002E5EC3" w:rsidP="006705B5">
      <w:pPr>
        <w:spacing w:after="0" w:line="276" w:lineRule="auto"/>
        <w:jc w:val="both"/>
        <w:rPr>
          <w:rFonts w:ascii="Arial" w:hAnsi="Arial" w:cs="Arial"/>
          <w:color w:val="000000" w:themeColor="text1"/>
          <w:sz w:val="22"/>
          <w:szCs w:val="22"/>
        </w:rPr>
      </w:pPr>
      <w:r>
        <w:rPr>
          <w:rFonts w:ascii="Arial" w:eastAsia="Times New Roman" w:hAnsi="Arial" w:cs="Arial"/>
          <w:color w:val="000000" w:themeColor="text1"/>
          <w:kern w:val="0"/>
          <w:sz w:val="22"/>
          <w:szCs w:val="22"/>
          <w:lang w:eastAsia="en-GB"/>
          <w14:ligatures w14:val="none"/>
        </w:rPr>
        <w:t xml:space="preserve">The application site lies within the </w:t>
      </w:r>
      <w:r w:rsidR="00F028B3" w:rsidRPr="00F028B3">
        <w:rPr>
          <w:rFonts w:ascii="Arial" w:eastAsia="Times New Roman" w:hAnsi="Arial" w:cs="Arial"/>
          <w:color w:val="000000" w:themeColor="text1"/>
          <w:kern w:val="0"/>
          <w:sz w:val="22"/>
          <w:szCs w:val="22"/>
          <w:lang w:eastAsia="en-GB"/>
          <w14:ligatures w14:val="none"/>
        </w:rPr>
        <w:t>River Test catchment which drains into the Solent. This region is protected by a number of international designations including the Solent Maritime Special Area of Conservation (SAC), Chichester and Langstone Harbours Special Protection Area (SPA) and Ramsar site; as well as the nationally designated Sites of Special Scientific Interest (SSSIs) that underpin these international designations.</w:t>
      </w:r>
      <w:r w:rsidR="00F028B3">
        <w:rPr>
          <w:rFonts w:ascii="Arial" w:eastAsia="Times New Roman" w:hAnsi="Arial" w:cs="Arial"/>
          <w:color w:val="000000" w:themeColor="text1"/>
          <w:kern w:val="0"/>
          <w:sz w:val="22"/>
          <w:szCs w:val="22"/>
          <w:lang w:eastAsia="en-GB"/>
          <w14:ligatures w14:val="none"/>
        </w:rPr>
        <w:t xml:space="preserve">  </w:t>
      </w:r>
      <w:r w:rsidR="00F042C9">
        <w:rPr>
          <w:rFonts w:ascii="Arial" w:eastAsia="Times New Roman" w:hAnsi="Arial" w:cs="Arial"/>
          <w:color w:val="000000" w:themeColor="text1"/>
          <w:kern w:val="0"/>
          <w:sz w:val="22"/>
          <w:szCs w:val="22"/>
          <w:lang w:eastAsia="en-GB"/>
          <w14:ligatures w14:val="none"/>
        </w:rPr>
        <w:t>D</w:t>
      </w:r>
      <w:r w:rsidR="00F042C9" w:rsidRPr="00906B1E">
        <w:rPr>
          <w:rFonts w:ascii="Arial" w:hAnsi="Arial" w:cs="Arial"/>
          <w:color w:val="000000" w:themeColor="text1"/>
          <w:sz w:val="22"/>
          <w:szCs w:val="22"/>
        </w:rPr>
        <w:t>ue to the nature of the development</w:t>
      </w:r>
      <w:r w:rsidR="00F042C9">
        <w:rPr>
          <w:rFonts w:ascii="Arial" w:hAnsi="Arial" w:cs="Arial"/>
          <w:color w:val="000000" w:themeColor="text1"/>
          <w:sz w:val="22"/>
          <w:szCs w:val="22"/>
        </w:rPr>
        <w:t xml:space="preserve">, with no proposal to create additional overnight accommodation, </w:t>
      </w:r>
      <w:r w:rsidR="00771F0E">
        <w:rPr>
          <w:rFonts w:ascii="Arial" w:hAnsi="Arial" w:cs="Arial"/>
          <w:color w:val="000000" w:themeColor="text1"/>
          <w:sz w:val="22"/>
          <w:szCs w:val="22"/>
        </w:rPr>
        <w:t>the HRA has concluded that the application is not likely to have significant impacts on the SAC and subsequently the application is screened out of Appropriate Assessment</w:t>
      </w:r>
      <w:r w:rsidR="00F042C9" w:rsidRPr="00906B1E">
        <w:rPr>
          <w:rFonts w:ascii="Arial" w:hAnsi="Arial" w:cs="Arial"/>
          <w:color w:val="000000" w:themeColor="text1"/>
          <w:sz w:val="22"/>
          <w:szCs w:val="22"/>
        </w:rPr>
        <w:t xml:space="preserve">.  </w:t>
      </w:r>
    </w:p>
    <w:p w14:paraId="710C7232" w14:textId="77777777" w:rsidR="00B251DE" w:rsidRDefault="00B251DE" w:rsidP="006705B5">
      <w:pPr>
        <w:spacing w:after="0" w:line="276" w:lineRule="auto"/>
        <w:jc w:val="both"/>
        <w:rPr>
          <w:rFonts w:ascii="Arial" w:hAnsi="Arial" w:cs="Arial"/>
          <w:color w:val="000000" w:themeColor="text1"/>
          <w:sz w:val="22"/>
          <w:szCs w:val="22"/>
        </w:rPr>
      </w:pPr>
    </w:p>
    <w:p w14:paraId="7A395209" w14:textId="0CC67C7B" w:rsidR="00B251DE" w:rsidRDefault="00B251DE" w:rsidP="006705B5">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site lies within 300m of a pond with a confirmed GNC record.  The application has been supported by </w:t>
      </w:r>
      <w:r w:rsidR="006513B1">
        <w:rPr>
          <w:rFonts w:ascii="Arial" w:hAnsi="Arial" w:cs="Arial"/>
          <w:color w:val="000000" w:themeColor="text1"/>
          <w:sz w:val="22"/>
          <w:szCs w:val="22"/>
        </w:rPr>
        <w:t xml:space="preserve">a method statement ‘Protecting and safeguarding </w:t>
      </w:r>
      <w:r w:rsidR="00B64D22">
        <w:rPr>
          <w:rFonts w:ascii="Arial" w:hAnsi="Arial" w:cs="Arial"/>
          <w:color w:val="000000" w:themeColor="text1"/>
          <w:sz w:val="22"/>
          <w:szCs w:val="22"/>
        </w:rPr>
        <w:t>Great</w:t>
      </w:r>
      <w:r w:rsidR="006513B1">
        <w:rPr>
          <w:rFonts w:ascii="Arial" w:hAnsi="Arial" w:cs="Arial"/>
          <w:color w:val="000000" w:themeColor="text1"/>
          <w:sz w:val="22"/>
          <w:szCs w:val="22"/>
        </w:rPr>
        <w:t xml:space="preserve"> Crested Newts during the </w:t>
      </w:r>
      <w:r w:rsidR="003D4CB8">
        <w:rPr>
          <w:rFonts w:ascii="Arial" w:hAnsi="Arial" w:cs="Arial"/>
          <w:color w:val="000000" w:themeColor="text1"/>
          <w:sz w:val="22"/>
          <w:szCs w:val="22"/>
        </w:rPr>
        <w:t>construction</w:t>
      </w:r>
      <w:r w:rsidR="006513B1">
        <w:rPr>
          <w:rFonts w:ascii="Arial" w:hAnsi="Arial" w:cs="Arial"/>
          <w:color w:val="000000" w:themeColor="text1"/>
          <w:sz w:val="22"/>
          <w:szCs w:val="22"/>
        </w:rPr>
        <w:t xml:space="preserve"> of the tennis court’</w:t>
      </w:r>
      <w:r w:rsidR="00645F8C">
        <w:rPr>
          <w:rFonts w:ascii="Arial" w:hAnsi="Arial" w:cs="Arial"/>
          <w:color w:val="000000" w:themeColor="text1"/>
          <w:sz w:val="22"/>
          <w:szCs w:val="22"/>
        </w:rPr>
        <w:t>.  T</w:t>
      </w:r>
      <w:r w:rsidR="006513B1">
        <w:rPr>
          <w:rFonts w:ascii="Arial" w:hAnsi="Arial" w:cs="Arial"/>
          <w:color w:val="000000" w:themeColor="text1"/>
          <w:sz w:val="22"/>
          <w:szCs w:val="22"/>
        </w:rPr>
        <w:t xml:space="preserve">he Council’s Ecologist </w:t>
      </w:r>
      <w:r w:rsidR="00EF5E2D">
        <w:rPr>
          <w:rFonts w:ascii="Arial" w:hAnsi="Arial" w:cs="Arial"/>
          <w:color w:val="000000" w:themeColor="text1"/>
          <w:sz w:val="22"/>
          <w:szCs w:val="22"/>
        </w:rPr>
        <w:t xml:space="preserve">has </w:t>
      </w:r>
      <w:r w:rsidR="00645F8C">
        <w:rPr>
          <w:rFonts w:ascii="Arial" w:hAnsi="Arial" w:cs="Arial"/>
          <w:color w:val="000000" w:themeColor="text1"/>
          <w:sz w:val="22"/>
          <w:szCs w:val="22"/>
        </w:rPr>
        <w:t>commented</w:t>
      </w:r>
      <w:r w:rsidR="00EF5E2D">
        <w:rPr>
          <w:rFonts w:ascii="Arial" w:hAnsi="Arial" w:cs="Arial"/>
          <w:color w:val="000000" w:themeColor="text1"/>
          <w:sz w:val="22"/>
          <w:szCs w:val="22"/>
        </w:rPr>
        <w:t xml:space="preserve"> </w:t>
      </w:r>
      <w:r w:rsidR="00EF5E2D">
        <w:rPr>
          <w:rFonts w:ascii="Arial" w:hAnsi="Arial" w:cs="Arial"/>
          <w:color w:val="000000" w:themeColor="text1"/>
          <w:sz w:val="22"/>
          <w:szCs w:val="22"/>
        </w:rPr>
        <w:lastRenderedPageBreak/>
        <w:t>that the pond is separated from the site by road</w:t>
      </w:r>
      <w:r w:rsidR="00645F8C">
        <w:rPr>
          <w:rFonts w:ascii="Arial" w:hAnsi="Arial" w:cs="Arial"/>
          <w:color w:val="000000" w:themeColor="text1"/>
          <w:sz w:val="22"/>
          <w:szCs w:val="22"/>
        </w:rPr>
        <w:t xml:space="preserve">s and </w:t>
      </w:r>
      <w:r w:rsidR="00D846C5">
        <w:rPr>
          <w:rFonts w:ascii="Arial" w:hAnsi="Arial" w:cs="Arial"/>
          <w:color w:val="000000" w:themeColor="text1"/>
          <w:sz w:val="22"/>
          <w:szCs w:val="22"/>
        </w:rPr>
        <w:t>houses,</w:t>
      </w:r>
      <w:r w:rsidR="001A437F">
        <w:rPr>
          <w:rFonts w:ascii="Arial" w:hAnsi="Arial" w:cs="Arial"/>
          <w:color w:val="000000" w:themeColor="text1"/>
          <w:sz w:val="22"/>
          <w:szCs w:val="22"/>
        </w:rPr>
        <w:t xml:space="preserve"> and the impacted habitat (mown lawn) means that the overall risk to GCN is considered to be low</w:t>
      </w:r>
      <w:r w:rsidR="008B0D2E">
        <w:rPr>
          <w:rFonts w:ascii="Arial" w:hAnsi="Arial" w:cs="Arial"/>
          <w:color w:val="000000" w:themeColor="text1"/>
          <w:sz w:val="22"/>
          <w:szCs w:val="22"/>
        </w:rPr>
        <w:t xml:space="preserve"> provided the precautionary mitigation measures set out in the method statement are adhered to.</w:t>
      </w:r>
      <w:r w:rsidR="00154F11">
        <w:rPr>
          <w:rFonts w:ascii="Arial" w:hAnsi="Arial" w:cs="Arial"/>
          <w:color w:val="000000" w:themeColor="text1"/>
          <w:sz w:val="22"/>
          <w:szCs w:val="22"/>
        </w:rPr>
        <w:t xml:space="preserve">  This will be secured via condition.</w:t>
      </w:r>
    </w:p>
    <w:p w14:paraId="2C0D9369" w14:textId="77777777" w:rsidR="00154F11" w:rsidRDefault="00154F11" w:rsidP="006705B5">
      <w:pPr>
        <w:spacing w:after="0" w:line="276" w:lineRule="auto"/>
        <w:jc w:val="both"/>
        <w:rPr>
          <w:rFonts w:ascii="Arial" w:hAnsi="Arial" w:cs="Arial"/>
          <w:color w:val="000000" w:themeColor="text1"/>
          <w:sz w:val="22"/>
          <w:szCs w:val="22"/>
        </w:rPr>
      </w:pPr>
    </w:p>
    <w:p w14:paraId="7C665B44" w14:textId="7FB4C473" w:rsidR="00154F11" w:rsidRPr="006705B5" w:rsidRDefault="00154F11"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hAnsi="Arial" w:cs="Arial"/>
          <w:color w:val="000000" w:themeColor="text1"/>
          <w:sz w:val="22"/>
          <w:szCs w:val="22"/>
        </w:rPr>
        <w:t xml:space="preserve">The proposals include for a native-species hedgerow along the north, east and south </w:t>
      </w:r>
      <w:r w:rsidR="000829BE">
        <w:rPr>
          <w:rFonts w:ascii="Arial" w:hAnsi="Arial" w:cs="Arial"/>
          <w:color w:val="000000" w:themeColor="text1"/>
          <w:sz w:val="22"/>
          <w:szCs w:val="22"/>
        </w:rPr>
        <w:t>boarder</w:t>
      </w:r>
      <w:r>
        <w:rPr>
          <w:rFonts w:ascii="Arial" w:hAnsi="Arial" w:cs="Arial"/>
          <w:color w:val="000000" w:themeColor="text1"/>
          <w:sz w:val="22"/>
          <w:szCs w:val="22"/>
        </w:rPr>
        <w:t xml:space="preserve"> of the tennis court.  </w:t>
      </w:r>
      <w:r w:rsidR="003D4CB8">
        <w:rPr>
          <w:rFonts w:ascii="Arial" w:hAnsi="Arial" w:cs="Arial"/>
          <w:color w:val="000000" w:themeColor="text1"/>
          <w:sz w:val="22"/>
          <w:szCs w:val="22"/>
        </w:rPr>
        <w:t xml:space="preserve">This will provide wildlife </w:t>
      </w:r>
      <w:r w:rsidR="00D846C5">
        <w:rPr>
          <w:rFonts w:ascii="Arial" w:hAnsi="Arial" w:cs="Arial"/>
          <w:color w:val="000000" w:themeColor="text1"/>
          <w:sz w:val="22"/>
          <w:szCs w:val="22"/>
        </w:rPr>
        <w:t>benefit,</w:t>
      </w:r>
      <w:r w:rsidR="003D4CB8">
        <w:rPr>
          <w:rFonts w:ascii="Arial" w:hAnsi="Arial" w:cs="Arial"/>
          <w:color w:val="000000" w:themeColor="text1"/>
          <w:sz w:val="22"/>
          <w:szCs w:val="22"/>
        </w:rPr>
        <w:t xml:space="preserve"> and the Ecologist has requested this be secured via condition.</w:t>
      </w:r>
    </w:p>
    <w:p w14:paraId="4C9BD8E4"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0ED4CAE1"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1477D070"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3842317" w14:textId="4AA4FB38"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0F43115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1AFDAE6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1182678"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668891E6"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8441E21" w14:textId="5C3B7E7D" w:rsidR="009265A2" w:rsidRDefault="009265A2"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proposal is for a tennis court within the </w:t>
      </w:r>
      <w:r w:rsidR="00816608">
        <w:rPr>
          <w:rFonts w:ascii="Arial" w:eastAsia="Times New Roman" w:hAnsi="Arial" w:cs="Arial"/>
          <w:color w:val="000000" w:themeColor="text1"/>
          <w:kern w:val="0"/>
          <w:sz w:val="22"/>
          <w:szCs w:val="22"/>
          <w:lang w:eastAsia="en-GB"/>
          <w14:ligatures w14:val="none"/>
        </w:rPr>
        <w:t xml:space="preserve">garden </w:t>
      </w:r>
      <w:r>
        <w:rPr>
          <w:rFonts w:ascii="Arial" w:eastAsia="Times New Roman" w:hAnsi="Arial" w:cs="Arial"/>
          <w:color w:val="000000" w:themeColor="text1"/>
          <w:kern w:val="0"/>
          <w:sz w:val="22"/>
          <w:szCs w:val="22"/>
          <w:lang w:eastAsia="en-GB"/>
          <w14:ligatures w14:val="none"/>
        </w:rPr>
        <w:t xml:space="preserve">of Fosgate House.  </w:t>
      </w:r>
      <w:r w:rsidR="00692375">
        <w:rPr>
          <w:rFonts w:ascii="Arial" w:eastAsia="Times New Roman" w:hAnsi="Arial" w:cs="Arial"/>
          <w:color w:val="000000" w:themeColor="text1"/>
          <w:kern w:val="0"/>
          <w:sz w:val="22"/>
          <w:szCs w:val="22"/>
          <w:lang w:eastAsia="en-GB"/>
          <w14:ligatures w14:val="none"/>
        </w:rPr>
        <w:t xml:space="preserve">It is viewed within the context of the dwelling house and the village.  </w:t>
      </w:r>
    </w:p>
    <w:p w14:paraId="063A079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B42D551" w14:textId="7000D2F3"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the </w:t>
      </w:r>
      <w:r w:rsidRPr="00692375">
        <w:rPr>
          <w:rFonts w:ascii="Arial" w:eastAsia="Times New Roman" w:hAnsi="Arial" w:cs="Arial"/>
          <w:color w:val="000000" w:themeColor="text1"/>
          <w:kern w:val="0"/>
          <w:sz w:val="22"/>
          <w:szCs w:val="22"/>
          <w:lang w:eastAsia="en-GB"/>
          <w14:ligatures w14:val="none"/>
        </w:rPr>
        <w:t>North Wessex Downs</w:t>
      </w:r>
      <w:r w:rsidR="00692375" w:rsidRPr="00692375">
        <w:rPr>
          <w:rFonts w:ascii="Arial" w:eastAsia="Times New Roman" w:hAnsi="Arial" w:cs="Arial"/>
          <w:color w:val="000000" w:themeColor="text1"/>
          <w:kern w:val="0"/>
          <w:sz w:val="22"/>
          <w:szCs w:val="22"/>
          <w:lang w:eastAsia="en-GB"/>
          <w14:ligatures w14:val="none"/>
        </w:rPr>
        <w:t xml:space="preserve"> </w:t>
      </w:r>
      <w:r w:rsidRPr="00F40F2D">
        <w:rPr>
          <w:rFonts w:ascii="Arial" w:eastAsia="Times New Roman" w:hAnsi="Arial" w:cs="Arial"/>
          <w:color w:val="000000" w:themeColor="text1"/>
          <w:kern w:val="0"/>
          <w:sz w:val="22"/>
          <w:szCs w:val="22"/>
          <w:lang w:eastAsia="en-GB"/>
          <w14:ligatures w14:val="none"/>
        </w:rPr>
        <w:t xml:space="preserve">National Landscape. </w:t>
      </w:r>
    </w:p>
    <w:p w14:paraId="4DFE88F9"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8D99EB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0FAB69D1"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C48E498" w14:textId="7777777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AB8876E"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4306A78"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0713975"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42B642BA"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5405EF1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2B1DA6A"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C14C98E" w14:textId="1D3E0F9D"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w:t>
      </w:r>
      <w:r w:rsidR="00740C0F">
        <w:rPr>
          <w:rFonts w:ascii="Arial" w:eastAsia="Times New Roman" w:hAnsi="Arial" w:cs="Arial"/>
          <w:color w:val="000000" w:themeColor="text1"/>
          <w:kern w:val="0"/>
          <w:sz w:val="22"/>
          <w:szCs w:val="22"/>
          <w:lang w:eastAsia="en-GB"/>
          <w14:ligatures w14:val="none"/>
        </w:rPr>
        <w:t xml:space="preserve">National Landscape </w:t>
      </w:r>
      <w:r w:rsidRPr="007D4B14">
        <w:rPr>
          <w:rFonts w:ascii="Arial" w:eastAsia="Times New Roman" w:hAnsi="Arial" w:cs="Arial"/>
          <w:color w:val="000000" w:themeColor="text1"/>
          <w:kern w:val="0"/>
          <w:sz w:val="22"/>
          <w:szCs w:val="22"/>
          <w:lang w:eastAsia="en-GB"/>
          <w14:ligatures w14:val="none"/>
        </w:rPr>
        <w:t>or the interests of highway safety, heritage, or ecology.</w:t>
      </w:r>
    </w:p>
    <w:p w14:paraId="44853D8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695647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lastRenderedPageBreak/>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C3B1013"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E49E9E"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DA5D4A9"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28407AF5" w14:textId="77777777" w:rsidR="00EF50E7" w:rsidRPr="00535809" w:rsidRDefault="00EF50E7" w:rsidP="00EF50E7">
      <w:pPr>
        <w:pStyle w:val="ListParagraph"/>
        <w:numPr>
          <w:ilvl w:val="0"/>
          <w:numId w:val="16"/>
        </w:numPr>
        <w:spacing w:after="0" w:line="276" w:lineRule="auto"/>
        <w:jc w:val="both"/>
        <w:rPr>
          <w:rFonts w:ascii="Arial" w:eastAsia="Times New Roman" w:hAnsi="Arial" w:cs="Arial"/>
          <w:kern w:val="0"/>
          <w:sz w:val="22"/>
          <w:szCs w:val="22"/>
          <w:lang w:eastAsia="en-GB"/>
          <w14:ligatures w14:val="none"/>
        </w:rPr>
      </w:pPr>
      <w:r w:rsidRPr="00535809">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Pr="00535809">
        <w:rPr>
          <w:rFonts w:ascii="Arial" w:eastAsia="Times New Roman" w:hAnsi="Arial" w:cs="Arial"/>
          <w:kern w:val="0"/>
          <w:sz w:val="22"/>
          <w:szCs w:val="22"/>
          <w:lang w:eastAsia="en-GB"/>
          <w14:ligatures w14:val="none"/>
        </w:rPr>
        <w:br/>
      </w:r>
      <w:r w:rsidRPr="00535809">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4CB9DA87" w14:textId="77777777" w:rsidR="00EF50E7" w:rsidRPr="00535809" w:rsidRDefault="00EF50E7" w:rsidP="00EF50E7">
      <w:pPr>
        <w:pStyle w:val="ListParagraph"/>
        <w:spacing w:after="0" w:line="276" w:lineRule="auto"/>
        <w:jc w:val="both"/>
        <w:rPr>
          <w:rFonts w:ascii="Arial" w:eastAsia="Times New Roman" w:hAnsi="Arial" w:cs="Arial"/>
          <w:kern w:val="0"/>
          <w:sz w:val="22"/>
          <w:szCs w:val="22"/>
          <w:lang w:eastAsia="en-GB"/>
          <w14:ligatures w14:val="none"/>
        </w:rPr>
      </w:pPr>
    </w:p>
    <w:p w14:paraId="11013880" w14:textId="77777777" w:rsidR="00EF50E7" w:rsidRDefault="00EF50E7" w:rsidP="00EF50E7">
      <w:pPr>
        <w:pStyle w:val="ListParagraph"/>
        <w:numPr>
          <w:ilvl w:val="0"/>
          <w:numId w:val="16"/>
        </w:numPr>
        <w:shd w:val="clear" w:color="auto" w:fill="FFFFFF"/>
        <w:spacing w:after="0" w:line="276" w:lineRule="auto"/>
        <w:jc w:val="both"/>
        <w:rPr>
          <w:rFonts w:ascii="Arial" w:eastAsia="Times New Roman" w:hAnsi="Arial" w:cs="Arial"/>
          <w:kern w:val="0"/>
          <w:sz w:val="22"/>
          <w:szCs w:val="22"/>
          <w:lang w:eastAsia="en-GB"/>
          <w14:ligatures w14:val="none"/>
        </w:rPr>
      </w:pPr>
      <w:r w:rsidRPr="00535809">
        <w:rPr>
          <w:rFonts w:ascii="Arial" w:eastAsia="Times New Roman" w:hAnsi="Arial" w:cs="Arial"/>
          <w:kern w:val="0"/>
          <w:sz w:val="22"/>
          <w:szCs w:val="22"/>
          <w:lang w:eastAsia="en-GB"/>
          <w14:ligatures w14:val="none"/>
        </w:rPr>
        <w:t xml:space="preserve">The development hereby permitted shall be carried out in accordance with the following approved plans and documents: </w:t>
      </w:r>
    </w:p>
    <w:p w14:paraId="62285A55" w14:textId="77777777" w:rsidR="00312810" w:rsidRPr="00312810" w:rsidRDefault="00312810" w:rsidP="00312810">
      <w:pPr>
        <w:shd w:val="clear" w:color="auto" w:fill="FFFFFF"/>
        <w:spacing w:after="0" w:line="276" w:lineRule="auto"/>
        <w:jc w:val="both"/>
        <w:rPr>
          <w:rFonts w:ascii="Arial" w:eastAsia="Times New Roman" w:hAnsi="Arial" w:cs="Arial"/>
          <w:kern w:val="0"/>
          <w:sz w:val="22"/>
          <w:szCs w:val="22"/>
          <w:lang w:eastAsia="en-GB"/>
          <w14:ligatures w14:val="none"/>
        </w:rPr>
      </w:pPr>
    </w:p>
    <w:p w14:paraId="76E1369A" w14:textId="7927AED6" w:rsidR="00EF50E7" w:rsidRDefault="00C804C9" w:rsidP="00EF50E7">
      <w:pPr>
        <w:pStyle w:val="ListParagraph"/>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Location Plan, received</w:t>
      </w:r>
      <w:r w:rsidR="00312810">
        <w:rPr>
          <w:rFonts w:ascii="Arial" w:eastAsia="Times New Roman" w:hAnsi="Arial" w:cs="Arial"/>
          <w:kern w:val="0"/>
          <w:sz w:val="22"/>
          <w:szCs w:val="22"/>
          <w:lang w:eastAsia="en-GB"/>
          <w14:ligatures w14:val="none"/>
        </w:rPr>
        <w:t xml:space="preserve"> 19/02/2026</w:t>
      </w:r>
    </w:p>
    <w:p w14:paraId="0EEB9360" w14:textId="24B40FD6" w:rsidR="00C804C9" w:rsidRDefault="00C804C9" w:rsidP="00EF50E7">
      <w:pPr>
        <w:pStyle w:val="ListParagraph"/>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Figure 2 Block Plan, received</w:t>
      </w:r>
      <w:r w:rsidR="00312810">
        <w:rPr>
          <w:rFonts w:ascii="Arial" w:eastAsia="Times New Roman" w:hAnsi="Arial" w:cs="Arial"/>
          <w:kern w:val="0"/>
          <w:sz w:val="22"/>
          <w:szCs w:val="22"/>
          <w:lang w:eastAsia="en-GB"/>
          <w14:ligatures w14:val="none"/>
        </w:rPr>
        <w:t xml:space="preserve"> 19/02/2026</w:t>
      </w:r>
    </w:p>
    <w:p w14:paraId="35B9F9C6" w14:textId="136252FD" w:rsidR="00C804C9" w:rsidRDefault="00582941" w:rsidP="00EF50E7">
      <w:pPr>
        <w:pStyle w:val="ListParagraph"/>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Figure 3 Fence Elevations, received</w:t>
      </w:r>
      <w:r w:rsidR="00312810">
        <w:rPr>
          <w:rFonts w:ascii="Arial" w:eastAsia="Times New Roman" w:hAnsi="Arial" w:cs="Arial"/>
          <w:kern w:val="0"/>
          <w:sz w:val="22"/>
          <w:szCs w:val="22"/>
          <w:lang w:eastAsia="en-GB"/>
          <w14:ligatures w14:val="none"/>
        </w:rPr>
        <w:t xml:space="preserve"> 19/02/2026</w:t>
      </w:r>
    </w:p>
    <w:p w14:paraId="42E56C72" w14:textId="7F9F8F12" w:rsidR="00582941" w:rsidRDefault="00582941" w:rsidP="00EF50E7">
      <w:pPr>
        <w:pStyle w:val="ListParagraph"/>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Figure 4 Fence and Court detail, received</w:t>
      </w:r>
      <w:r w:rsidR="00312810">
        <w:rPr>
          <w:rFonts w:ascii="Arial" w:eastAsia="Times New Roman" w:hAnsi="Arial" w:cs="Arial"/>
          <w:kern w:val="0"/>
          <w:sz w:val="22"/>
          <w:szCs w:val="22"/>
          <w:lang w:eastAsia="en-GB"/>
          <w14:ligatures w14:val="none"/>
        </w:rPr>
        <w:t xml:space="preserve"> 19/02/2026</w:t>
      </w:r>
    </w:p>
    <w:p w14:paraId="645B48F4" w14:textId="1C4A651B" w:rsidR="006D09D1" w:rsidRDefault="006D09D1" w:rsidP="00EF50E7">
      <w:pPr>
        <w:pStyle w:val="ListParagraph"/>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Figure 7 Soft Landscaping Plan</w:t>
      </w:r>
      <w:r w:rsidR="00312810">
        <w:rPr>
          <w:rFonts w:ascii="Arial" w:eastAsia="Times New Roman" w:hAnsi="Arial" w:cs="Arial"/>
          <w:kern w:val="0"/>
          <w:sz w:val="22"/>
          <w:szCs w:val="22"/>
          <w:lang w:eastAsia="en-GB"/>
          <w14:ligatures w14:val="none"/>
        </w:rPr>
        <w:t>, received 19/02/2026</w:t>
      </w:r>
    </w:p>
    <w:p w14:paraId="176F9A73" w14:textId="77777777" w:rsidR="00312810" w:rsidRDefault="00A651B0" w:rsidP="00EF50E7">
      <w:pPr>
        <w:pStyle w:val="ListParagraph"/>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Figure 8 Method Statement – Protecting and safeguarding Great Crested Newts during the construction of the tennis court, received</w:t>
      </w:r>
      <w:r w:rsidR="00312810">
        <w:rPr>
          <w:rFonts w:ascii="Arial" w:eastAsia="Times New Roman" w:hAnsi="Arial" w:cs="Arial"/>
          <w:kern w:val="0"/>
          <w:sz w:val="22"/>
          <w:szCs w:val="22"/>
          <w:lang w:eastAsia="en-GB"/>
          <w14:ligatures w14:val="none"/>
        </w:rPr>
        <w:t xml:space="preserve"> 19/02/2026</w:t>
      </w:r>
    </w:p>
    <w:p w14:paraId="6DEA5D3B" w14:textId="251E0265" w:rsidR="006D09D1" w:rsidRDefault="00312810" w:rsidP="00EF50E7">
      <w:pPr>
        <w:pStyle w:val="ListParagraph"/>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Design &amp; Access Statement, received 19/02/2026</w:t>
      </w:r>
      <w:r w:rsidR="00A651B0">
        <w:rPr>
          <w:rFonts w:ascii="Arial" w:eastAsia="Times New Roman" w:hAnsi="Arial" w:cs="Arial"/>
          <w:kern w:val="0"/>
          <w:sz w:val="22"/>
          <w:szCs w:val="22"/>
          <w:lang w:eastAsia="en-GB"/>
          <w14:ligatures w14:val="none"/>
        </w:rPr>
        <w:t xml:space="preserve"> </w:t>
      </w:r>
    </w:p>
    <w:p w14:paraId="23FB43A2" w14:textId="77777777" w:rsidR="00582941" w:rsidRDefault="00582941" w:rsidP="00EF50E7">
      <w:pPr>
        <w:pStyle w:val="ListParagraph"/>
        <w:jc w:val="both"/>
        <w:rPr>
          <w:rFonts w:ascii="Arial" w:eastAsia="Times New Roman" w:hAnsi="Arial" w:cs="Arial"/>
          <w:kern w:val="0"/>
          <w:sz w:val="22"/>
          <w:szCs w:val="22"/>
          <w:lang w:eastAsia="en-GB"/>
          <w14:ligatures w14:val="none"/>
        </w:rPr>
      </w:pPr>
    </w:p>
    <w:p w14:paraId="04935625" w14:textId="77777777" w:rsidR="00914F92" w:rsidRDefault="00914F92" w:rsidP="00914F92">
      <w:pPr>
        <w:pStyle w:val="ListParagraph"/>
        <w:shd w:val="clear" w:color="auto" w:fill="FFFFFF"/>
        <w:spacing w:after="0" w:line="276" w:lineRule="auto"/>
        <w:jc w:val="both"/>
        <w:rPr>
          <w:rFonts w:ascii="Arial" w:eastAsia="Times New Roman" w:hAnsi="Arial" w:cs="Arial"/>
          <w:kern w:val="0"/>
          <w:sz w:val="22"/>
          <w:szCs w:val="22"/>
          <w:lang w:eastAsia="en-GB"/>
          <w14:ligatures w14:val="none"/>
        </w:rPr>
      </w:pPr>
      <w:r w:rsidRPr="00535809">
        <w:rPr>
          <w:rFonts w:ascii="Arial" w:eastAsia="Times New Roman" w:hAnsi="Arial" w:cs="Arial"/>
          <w:kern w:val="0"/>
          <w:sz w:val="22"/>
          <w:szCs w:val="22"/>
          <w:lang w:eastAsia="en-GB"/>
          <w14:ligatures w14:val="none"/>
        </w:rPr>
        <w:t>REASON: For the avoidance of doubt and in the interests of proper planning.</w:t>
      </w:r>
    </w:p>
    <w:p w14:paraId="38F2F25B" w14:textId="77777777" w:rsidR="00EF50E7" w:rsidRPr="00535809" w:rsidRDefault="00EF50E7" w:rsidP="00EF50E7">
      <w:pPr>
        <w:pStyle w:val="ListParagraph"/>
        <w:shd w:val="clear" w:color="auto" w:fill="FFFFFF"/>
        <w:spacing w:after="0" w:line="276" w:lineRule="auto"/>
        <w:jc w:val="both"/>
        <w:rPr>
          <w:rFonts w:ascii="Arial" w:eastAsia="Times New Roman" w:hAnsi="Arial" w:cs="Arial"/>
          <w:kern w:val="0"/>
          <w:sz w:val="22"/>
          <w:szCs w:val="22"/>
          <w:lang w:eastAsia="en-GB"/>
          <w14:ligatures w14:val="none"/>
        </w:rPr>
      </w:pPr>
    </w:p>
    <w:p w14:paraId="5B4865C6" w14:textId="5B4BE8C5" w:rsidR="00EF50E7" w:rsidRPr="00535809" w:rsidRDefault="00EF50E7" w:rsidP="00EF50E7">
      <w:pPr>
        <w:pStyle w:val="ListParagraph"/>
        <w:numPr>
          <w:ilvl w:val="0"/>
          <w:numId w:val="16"/>
        </w:numPr>
        <w:spacing w:before="100" w:beforeAutospacing="1" w:after="100" w:afterAutospacing="1" w:line="276" w:lineRule="auto"/>
        <w:jc w:val="both"/>
        <w:rPr>
          <w:rFonts w:ascii="Arial" w:hAnsi="Arial" w:cs="Arial"/>
          <w:sz w:val="22"/>
          <w:szCs w:val="22"/>
        </w:rPr>
      </w:pPr>
      <w:r w:rsidRPr="00535809">
        <w:rPr>
          <w:rFonts w:ascii="Arial" w:hAnsi="Arial" w:cs="Arial"/>
          <w:sz w:val="22"/>
          <w:szCs w:val="22"/>
        </w:rPr>
        <w:t>The materials to be used in the construction of the external surfaces of the development hereby permitted shall match in material, colour and texture detailed on the application form and approved plans.</w:t>
      </w:r>
    </w:p>
    <w:p w14:paraId="0375502C" w14:textId="77777777" w:rsidR="00EF50E7" w:rsidRPr="00535809" w:rsidRDefault="00EF50E7" w:rsidP="00EF50E7">
      <w:pPr>
        <w:pStyle w:val="ListParagraph"/>
        <w:spacing w:before="100" w:beforeAutospacing="1" w:after="100" w:afterAutospacing="1" w:line="276" w:lineRule="auto"/>
        <w:jc w:val="both"/>
        <w:rPr>
          <w:rFonts w:ascii="Arial" w:hAnsi="Arial" w:cs="Arial"/>
          <w:sz w:val="22"/>
          <w:szCs w:val="22"/>
        </w:rPr>
      </w:pPr>
    </w:p>
    <w:p w14:paraId="6C193770" w14:textId="77777777" w:rsidR="002C2D3D" w:rsidRDefault="00EF50E7" w:rsidP="002C2D3D">
      <w:pPr>
        <w:pStyle w:val="ListParagraph"/>
        <w:spacing w:before="100" w:beforeAutospacing="1" w:after="100" w:afterAutospacing="1" w:line="276" w:lineRule="auto"/>
        <w:jc w:val="both"/>
        <w:rPr>
          <w:rFonts w:ascii="Arial" w:hAnsi="Arial" w:cs="Arial"/>
          <w:sz w:val="22"/>
          <w:szCs w:val="22"/>
        </w:rPr>
      </w:pPr>
      <w:r w:rsidRPr="00535809">
        <w:rPr>
          <w:rFonts w:ascii="Arial" w:hAnsi="Arial" w:cs="Arial"/>
          <w:sz w:val="22"/>
          <w:szCs w:val="22"/>
        </w:rPr>
        <w:t>REASON: In the interests of visual amenity and the character and appearance of the area.</w:t>
      </w:r>
    </w:p>
    <w:p w14:paraId="5E229C8E" w14:textId="77777777" w:rsidR="00002F75" w:rsidRDefault="00002F75" w:rsidP="002C2D3D">
      <w:pPr>
        <w:pStyle w:val="ListParagraph"/>
        <w:spacing w:before="100" w:beforeAutospacing="1" w:after="100" w:afterAutospacing="1" w:line="276" w:lineRule="auto"/>
        <w:jc w:val="both"/>
        <w:rPr>
          <w:rFonts w:ascii="Arial" w:hAnsi="Arial" w:cs="Arial"/>
          <w:sz w:val="22"/>
          <w:szCs w:val="22"/>
        </w:rPr>
      </w:pPr>
    </w:p>
    <w:p w14:paraId="32BDDEE0" w14:textId="28A1FF02" w:rsidR="003879B9" w:rsidRPr="00002F75" w:rsidRDefault="003879B9" w:rsidP="00002F75">
      <w:pPr>
        <w:pStyle w:val="ListParagraph"/>
        <w:numPr>
          <w:ilvl w:val="0"/>
          <w:numId w:val="16"/>
        </w:numPr>
        <w:spacing w:before="100" w:beforeAutospacing="1" w:after="100" w:afterAutospacing="1" w:line="276" w:lineRule="auto"/>
        <w:jc w:val="both"/>
        <w:rPr>
          <w:rFonts w:ascii="Arial" w:hAnsi="Arial" w:cs="Arial"/>
          <w:color w:val="000000" w:themeColor="text1"/>
          <w:sz w:val="22"/>
          <w:szCs w:val="22"/>
        </w:rPr>
      </w:pPr>
      <w:r w:rsidRPr="00002F75">
        <w:rPr>
          <w:rFonts w:ascii="Arial" w:eastAsia="Times New Roman" w:hAnsi="Arial" w:cs="Arial"/>
          <w:color w:val="000000" w:themeColor="text1"/>
          <w:kern w:val="0"/>
          <w:sz w:val="22"/>
          <w:szCs w:val="22"/>
          <w:lang w:eastAsia="en-GB"/>
          <w14:ligatures w14:val="none"/>
        </w:rPr>
        <w:t>The development will be carried out in strict accordance with the following documents:</w:t>
      </w:r>
    </w:p>
    <w:p w14:paraId="391C0DEB" w14:textId="565428BF" w:rsidR="003879B9" w:rsidRPr="00002F75" w:rsidRDefault="003879B9" w:rsidP="00002F75">
      <w:pPr>
        <w:spacing w:after="0" w:line="276" w:lineRule="auto"/>
        <w:ind w:firstLine="720"/>
        <w:jc w:val="both"/>
        <w:rPr>
          <w:rFonts w:ascii="Arial" w:eastAsia="Times New Roman" w:hAnsi="Arial" w:cs="Arial"/>
          <w:color w:val="000000" w:themeColor="text1"/>
          <w:kern w:val="0"/>
          <w:sz w:val="22"/>
          <w:szCs w:val="22"/>
          <w:lang w:eastAsia="en-GB"/>
          <w14:ligatures w14:val="none"/>
        </w:rPr>
      </w:pPr>
      <w:r w:rsidRPr="00002F75">
        <w:rPr>
          <w:rFonts w:ascii="Arial" w:eastAsia="Times New Roman" w:hAnsi="Arial" w:cs="Arial"/>
          <w:color w:val="000000" w:themeColor="text1"/>
          <w:kern w:val="0"/>
          <w:sz w:val="22"/>
          <w:szCs w:val="22"/>
          <w:lang w:eastAsia="en-GB"/>
          <w14:ligatures w14:val="none"/>
        </w:rPr>
        <w:t>Figure 8 – Great Crested Newts Met</w:t>
      </w:r>
      <w:r w:rsidR="00914F92">
        <w:rPr>
          <w:rFonts w:ascii="Arial" w:eastAsia="Times New Roman" w:hAnsi="Arial" w:cs="Arial"/>
          <w:color w:val="000000" w:themeColor="text1"/>
          <w:kern w:val="0"/>
          <w:sz w:val="22"/>
          <w:szCs w:val="22"/>
          <w:lang w:eastAsia="en-GB"/>
          <w14:ligatures w14:val="none"/>
        </w:rPr>
        <w:t>h</w:t>
      </w:r>
      <w:r w:rsidRPr="00002F75">
        <w:rPr>
          <w:rFonts w:ascii="Arial" w:eastAsia="Times New Roman" w:hAnsi="Arial" w:cs="Arial"/>
          <w:color w:val="000000" w:themeColor="text1"/>
          <w:kern w:val="0"/>
          <w:sz w:val="22"/>
          <w:szCs w:val="22"/>
          <w:lang w:eastAsia="en-GB"/>
          <w14:ligatures w14:val="none"/>
        </w:rPr>
        <w:t>od Statement, Mark Jarman, December 2025</w:t>
      </w:r>
    </w:p>
    <w:p w14:paraId="044EC259" w14:textId="64078583" w:rsidR="003879B9" w:rsidRPr="00002F75" w:rsidRDefault="003879B9" w:rsidP="003879B9">
      <w:pPr>
        <w:spacing w:after="0" w:line="276" w:lineRule="auto"/>
        <w:jc w:val="both"/>
        <w:rPr>
          <w:rFonts w:ascii="Arial" w:eastAsia="Times New Roman" w:hAnsi="Arial" w:cs="Arial"/>
          <w:color w:val="000000" w:themeColor="text1"/>
          <w:kern w:val="0"/>
          <w:sz w:val="22"/>
          <w:szCs w:val="22"/>
          <w:lang w:eastAsia="en-GB"/>
          <w14:ligatures w14:val="none"/>
        </w:rPr>
      </w:pPr>
      <w:r w:rsidRPr="00002F75">
        <w:rPr>
          <w:rFonts w:ascii="Arial" w:eastAsia="Times New Roman" w:hAnsi="Arial" w:cs="Arial"/>
          <w:color w:val="000000" w:themeColor="text1"/>
          <w:kern w:val="0"/>
          <w:sz w:val="22"/>
          <w:szCs w:val="22"/>
          <w:lang w:eastAsia="en-GB"/>
          <w14:ligatures w14:val="none"/>
        </w:rPr>
        <w:t xml:space="preserve"> </w:t>
      </w:r>
      <w:r w:rsidR="00002F75" w:rsidRPr="00002F75">
        <w:rPr>
          <w:rFonts w:ascii="Arial" w:eastAsia="Times New Roman" w:hAnsi="Arial" w:cs="Arial"/>
          <w:color w:val="000000" w:themeColor="text1"/>
          <w:kern w:val="0"/>
          <w:sz w:val="22"/>
          <w:szCs w:val="22"/>
          <w:lang w:eastAsia="en-GB"/>
          <w14:ligatures w14:val="none"/>
        </w:rPr>
        <w:tab/>
      </w:r>
      <w:r w:rsidRPr="00002F75">
        <w:rPr>
          <w:rFonts w:ascii="Arial" w:eastAsia="Times New Roman" w:hAnsi="Arial" w:cs="Arial"/>
          <w:color w:val="000000" w:themeColor="text1"/>
          <w:kern w:val="0"/>
          <w:sz w:val="22"/>
          <w:szCs w:val="22"/>
          <w:lang w:eastAsia="en-GB"/>
          <w14:ligatures w14:val="none"/>
        </w:rPr>
        <w:t>Figure 7 – Soft Landscaping Plan</w:t>
      </w:r>
    </w:p>
    <w:p w14:paraId="28939CCF" w14:textId="77777777" w:rsidR="00002F75" w:rsidRPr="00002F75" w:rsidRDefault="00002F75" w:rsidP="003879B9">
      <w:pPr>
        <w:spacing w:after="0" w:line="276" w:lineRule="auto"/>
        <w:jc w:val="both"/>
        <w:rPr>
          <w:rFonts w:ascii="Arial" w:eastAsia="Times New Roman" w:hAnsi="Arial" w:cs="Arial"/>
          <w:color w:val="000000" w:themeColor="text1"/>
          <w:kern w:val="0"/>
          <w:sz w:val="22"/>
          <w:szCs w:val="22"/>
          <w:lang w:eastAsia="en-GB"/>
          <w14:ligatures w14:val="none"/>
        </w:rPr>
      </w:pPr>
    </w:p>
    <w:p w14:paraId="6251AA1E" w14:textId="5C8278DE" w:rsidR="003879B9" w:rsidRPr="00002F75" w:rsidRDefault="003879B9" w:rsidP="00002F75">
      <w:pPr>
        <w:spacing w:after="0" w:line="276" w:lineRule="auto"/>
        <w:ind w:left="720"/>
        <w:jc w:val="both"/>
        <w:rPr>
          <w:rFonts w:ascii="Arial" w:eastAsia="Times New Roman" w:hAnsi="Arial" w:cs="Arial"/>
          <w:color w:val="000000" w:themeColor="text1"/>
          <w:kern w:val="0"/>
          <w:sz w:val="22"/>
          <w:szCs w:val="22"/>
          <w:lang w:eastAsia="en-GB"/>
          <w14:ligatures w14:val="none"/>
        </w:rPr>
      </w:pPr>
      <w:r w:rsidRPr="00002F75">
        <w:rPr>
          <w:rFonts w:ascii="Arial" w:eastAsia="Times New Roman" w:hAnsi="Arial" w:cs="Arial"/>
          <w:color w:val="000000" w:themeColor="text1"/>
          <w:kern w:val="0"/>
          <w:sz w:val="22"/>
          <w:szCs w:val="22"/>
          <w:lang w:eastAsia="en-GB"/>
          <w14:ligatures w14:val="none"/>
        </w:rPr>
        <w:t>REASON: For the avoidance of doubt and for the protection, mitigation and enhancement of biodiversity.</w:t>
      </w:r>
    </w:p>
    <w:p w14:paraId="6624067F" w14:textId="77777777" w:rsidR="00692375" w:rsidRDefault="00692375" w:rsidP="00692375">
      <w:pPr>
        <w:pStyle w:val="NormalWeb"/>
        <w:spacing w:line="276" w:lineRule="auto"/>
        <w:jc w:val="both"/>
        <w:rPr>
          <w:rFonts w:ascii="Arial" w:hAnsi="Arial" w:cs="Arial"/>
          <w:i/>
          <w:iCs/>
          <w:sz w:val="22"/>
          <w:szCs w:val="22"/>
        </w:rPr>
      </w:pPr>
    </w:p>
    <w:p w14:paraId="0C326D83" w14:textId="18EA0DE7" w:rsidR="00692375" w:rsidRPr="00692375" w:rsidRDefault="00692375" w:rsidP="00692375">
      <w:pPr>
        <w:pStyle w:val="NormalWeb"/>
        <w:spacing w:line="276" w:lineRule="auto"/>
        <w:jc w:val="both"/>
        <w:rPr>
          <w:rFonts w:ascii="Arial" w:hAnsi="Arial" w:cs="Arial"/>
          <w:b/>
          <w:bCs/>
          <w:sz w:val="22"/>
          <w:szCs w:val="22"/>
        </w:rPr>
      </w:pPr>
      <w:r w:rsidRPr="00692375">
        <w:rPr>
          <w:rFonts w:ascii="Arial" w:hAnsi="Arial" w:cs="Arial"/>
          <w:b/>
          <w:bCs/>
          <w:sz w:val="22"/>
          <w:szCs w:val="22"/>
        </w:rPr>
        <w:t>INFORMATIVES</w:t>
      </w:r>
    </w:p>
    <w:p w14:paraId="670DF8B2" w14:textId="38514836" w:rsidR="004C6A0C" w:rsidRPr="00692375" w:rsidRDefault="004C6A0C" w:rsidP="00692375">
      <w:pPr>
        <w:pStyle w:val="NormalWeb"/>
        <w:numPr>
          <w:ilvl w:val="0"/>
          <w:numId w:val="15"/>
        </w:numPr>
        <w:spacing w:line="276" w:lineRule="auto"/>
        <w:jc w:val="both"/>
        <w:rPr>
          <w:rFonts w:ascii="Arial" w:hAnsi="Arial" w:cs="Arial"/>
          <w:sz w:val="22"/>
          <w:szCs w:val="22"/>
        </w:rPr>
      </w:pPr>
      <w:r w:rsidRPr="00692375">
        <w:rPr>
          <w:rFonts w:ascii="Arial" w:hAnsi="Arial" w:cs="Arial"/>
          <w:sz w:val="22"/>
          <w:szCs w:val="22"/>
        </w:rPr>
        <w:t xml:space="preserve">The applicant should note that it is a criminal offence to obstruct a public right of way under section 137 of the Highways Act 1980 and therefore no materials, plant, temporary structures or excavations of any kind should be deposited / undertaken which obstruct or adversely affect the public right of way CHUT18 whilst development </w:t>
      </w:r>
      <w:r w:rsidRPr="00692375">
        <w:rPr>
          <w:rFonts w:ascii="Arial" w:hAnsi="Arial" w:cs="Arial"/>
          <w:sz w:val="22"/>
          <w:szCs w:val="22"/>
        </w:rPr>
        <w:lastRenderedPageBreak/>
        <w:t>takes place, without prior consultation with, and the further permission of, the highways authority at Wiltshire council.</w:t>
      </w:r>
    </w:p>
    <w:p w14:paraId="1E0ABF19" w14:textId="77777777" w:rsidR="004C6A0C" w:rsidRPr="00692375" w:rsidRDefault="004C6A0C" w:rsidP="00914F92">
      <w:pPr>
        <w:pStyle w:val="NormalWeb"/>
        <w:spacing w:line="276" w:lineRule="auto"/>
        <w:ind w:left="720"/>
        <w:jc w:val="both"/>
        <w:rPr>
          <w:rFonts w:ascii="Arial" w:hAnsi="Arial" w:cs="Arial"/>
          <w:sz w:val="22"/>
          <w:szCs w:val="22"/>
        </w:rPr>
      </w:pPr>
      <w:r w:rsidRPr="00692375">
        <w:rPr>
          <w:rFonts w:ascii="Arial" w:hAnsi="Arial" w:cs="Arial"/>
          <w:sz w:val="22"/>
          <w:szCs w:val="22"/>
        </w:rPr>
        <w:t>The applicant should note that no gates or stiles should be erected across the public right of way without prior consultation and approval from the Countryside Access Officer</w:t>
      </w:r>
    </w:p>
    <w:p w14:paraId="1D51F448" w14:textId="77777777" w:rsidR="004C6A0C" w:rsidRPr="00692375" w:rsidRDefault="004C6A0C" w:rsidP="00914F92">
      <w:pPr>
        <w:pStyle w:val="NormalWeb"/>
        <w:spacing w:after="0" w:line="276" w:lineRule="auto"/>
        <w:ind w:left="720"/>
        <w:jc w:val="both"/>
        <w:rPr>
          <w:rFonts w:ascii="Arial" w:hAnsi="Arial" w:cs="Arial"/>
          <w:sz w:val="22"/>
          <w:szCs w:val="22"/>
        </w:rPr>
      </w:pPr>
      <w:r w:rsidRPr="00692375">
        <w:rPr>
          <w:rFonts w:ascii="Arial" w:hAnsi="Arial" w:cs="Arial"/>
          <w:sz w:val="22"/>
          <w:szCs w:val="22"/>
        </w:rPr>
        <w:t>(contact rightsofway@wiltshire.gov.uk). Unauthorised structures across a right of way are an obstruction and gates may only be authorised for the control of stock under section 147 of the Highways Act 1980.</w:t>
      </w:r>
    </w:p>
    <w:p w14:paraId="2742C35C"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CD07C3"/>
    <w:multiLevelType w:val="hybridMultilevel"/>
    <w:tmpl w:val="F0A0B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111273"/>
    <w:multiLevelType w:val="hybridMultilevel"/>
    <w:tmpl w:val="CF5A2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54B31BB"/>
    <w:multiLevelType w:val="hybridMultilevel"/>
    <w:tmpl w:val="14E27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8"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DE510D"/>
    <w:multiLevelType w:val="hybridMultilevel"/>
    <w:tmpl w:val="F7BEFF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7"/>
  </w:num>
  <w:num w:numId="2" w16cid:durableId="892273552">
    <w:abstractNumId w:val="2"/>
  </w:num>
  <w:num w:numId="3" w16cid:durableId="1181357059">
    <w:abstractNumId w:val="12"/>
  </w:num>
  <w:num w:numId="4" w16cid:durableId="1650787556">
    <w:abstractNumId w:val="8"/>
  </w:num>
  <w:num w:numId="5" w16cid:durableId="466094426">
    <w:abstractNumId w:val="13"/>
  </w:num>
  <w:num w:numId="6" w16cid:durableId="1542328013">
    <w:abstractNumId w:val="15"/>
  </w:num>
  <w:num w:numId="7" w16cid:durableId="1004281297">
    <w:abstractNumId w:val="4"/>
  </w:num>
  <w:num w:numId="8" w16cid:durableId="1878279251">
    <w:abstractNumId w:val="0"/>
  </w:num>
  <w:num w:numId="9" w16cid:durableId="1286542474">
    <w:abstractNumId w:val="6"/>
  </w:num>
  <w:num w:numId="10" w16cid:durableId="2027555515">
    <w:abstractNumId w:val="11"/>
  </w:num>
  <w:num w:numId="11" w16cid:durableId="334724159">
    <w:abstractNumId w:val="10"/>
  </w:num>
  <w:num w:numId="12" w16cid:durableId="1840384416">
    <w:abstractNumId w:val="9"/>
  </w:num>
  <w:num w:numId="13" w16cid:durableId="135798475">
    <w:abstractNumId w:val="3"/>
  </w:num>
  <w:num w:numId="14" w16cid:durableId="1454784910">
    <w:abstractNumId w:val="5"/>
  </w:num>
  <w:num w:numId="15" w16cid:durableId="298731600">
    <w:abstractNumId w:val="1"/>
  </w:num>
  <w:num w:numId="16" w16cid:durableId="18241569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3F1"/>
    <w:rsid w:val="00001981"/>
    <w:rsid w:val="00002BDC"/>
    <w:rsid w:val="00002F75"/>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29BE"/>
    <w:rsid w:val="0008454F"/>
    <w:rsid w:val="00085C56"/>
    <w:rsid w:val="00091944"/>
    <w:rsid w:val="00093398"/>
    <w:rsid w:val="00093626"/>
    <w:rsid w:val="00097010"/>
    <w:rsid w:val="000A6E3E"/>
    <w:rsid w:val="000B1024"/>
    <w:rsid w:val="000B4864"/>
    <w:rsid w:val="000B66D7"/>
    <w:rsid w:val="000B6B01"/>
    <w:rsid w:val="000C7F98"/>
    <w:rsid w:val="000D0858"/>
    <w:rsid w:val="000D5836"/>
    <w:rsid w:val="000E063D"/>
    <w:rsid w:val="000E18EB"/>
    <w:rsid w:val="000E5F1C"/>
    <w:rsid w:val="000E6021"/>
    <w:rsid w:val="000E7462"/>
    <w:rsid w:val="000F3916"/>
    <w:rsid w:val="001044B1"/>
    <w:rsid w:val="00107D19"/>
    <w:rsid w:val="00111D21"/>
    <w:rsid w:val="0013125E"/>
    <w:rsid w:val="00134D23"/>
    <w:rsid w:val="00141929"/>
    <w:rsid w:val="0014198B"/>
    <w:rsid w:val="00152901"/>
    <w:rsid w:val="00154F11"/>
    <w:rsid w:val="00157BE7"/>
    <w:rsid w:val="0016162B"/>
    <w:rsid w:val="00162405"/>
    <w:rsid w:val="0018298F"/>
    <w:rsid w:val="00194F64"/>
    <w:rsid w:val="001A4142"/>
    <w:rsid w:val="001A437F"/>
    <w:rsid w:val="001A6E40"/>
    <w:rsid w:val="001B34A3"/>
    <w:rsid w:val="001C0267"/>
    <w:rsid w:val="001C30C8"/>
    <w:rsid w:val="001C73A5"/>
    <w:rsid w:val="001D2438"/>
    <w:rsid w:val="001D279F"/>
    <w:rsid w:val="001D2B00"/>
    <w:rsid w:val="001D3964"/>
    <w:rsid w:val="001E0BD8"/>
    <w:rsid w:val="001E5127"/>
    <w:rsid w:val="001F17EC"/>
    <w:rsid w:val="001F1A84"/>
    <w:rsid w:val="00200044"/>
    <w:rsid w:val="002056F3"/>
    <w:rsid w:val="002100CF"/>
    <w:rsid w:val="00211930"/>
    <w:rsid w:val="00212556"/>
    <w:rsid w:val="0021435E"/>
    <w:rsid w:val="00215674"/>
    <w:rsid w:val="002175E1"/>
    <w:rsid w:val="002215A6"/>
    <w:rsid w:val="00221D04"/>
    <w:rsid w:val="00247CD5"/>
    <w:rsid w:val="00276C28"/>
    <w:rsid w:val="00284692"/>
    <w:rsid w:val="00296162"/>
    <w:rsid w:val="002A73A1"/>
    <w:rsid w:val="002B3C19"/>
    <w:rsid w:val="002B67AF"/>
    <w:rsid w:val="002B7220"/>
    <w:rsid w:val="002C066C"/>
    <w:rsid w:val="002C2D3D"/>
    <w:rsid w:val="002C39F8"/>
    <w:rsid w:val="002C5B77"/>
    <w:rsid w:val="002C64FD"/>
    <w:rsid w:val="002C7B34"/>
    <w:rsid w:val="002C7D54"/>
    <w:rsid w:val="002D0CC8"/>
    <w:rsid w:val="002D20C0"/>
    <w:rsid w:val="002D764D"/>
    <w:rsid w:val="002E0F75"/>
    <w:rsid w:val="002E5EC3"/>
    <w:rsid w:val="002E6C51"/>
    <w:rsid w:val="0030007E"/>
    <w:rsid w:val="00302D05"/>
    <w:rsid w:val="003030A4"/>
    <w:rsid w:val="00307390"/>
    <w:rsid w:val="00312810"/>
    <w:rsid w:val="00312C7F"/>
    <w:rsid w:val="00315AE0"/>
    <w:rsid w:val="00331E7A"/>
    <w:rsid w:val="00332D09"/>
    <w:rsid w:val="003342BE"/>
    <w:rsid w:val="00335B14"/>
    <w:rsid w:val="003415BB"/>
    <w:rsid w:val="00362D8F"/>
    <w:rsid w:val="00364013"/>
    <w:rsid w:val="00371103"/>
    <w:rsid w:val="00371A23"/>
    <w:rsid w:val="00371C0F"/>
    <w:rsid w:val="003727C5"/>
    <w:rsid w:val="00372E76"/>
    <w:rsid w:val="0037425B"/>
    <w:rsid w:val="003774FF"/>
    <w:rsid w:val="0038668B"/>
    <w:rsid w:val="003879B9"/>
    <w:rsid w:val="00393433"/>
    <w:rsid w:val="00394AB3"/>
    <w:rsid w:val="003A202C"/>
    <w:rsid w:val="003A2DD3"/>
    <w:rsid w:val="003A302D"/>
    <w:rsid w:val="003A4204"/>
    <w:rsid w:val="003A7995"/>
    <w:rsid w:val="003C7574"/>
    <w:rsid w:val="003D4CB8"/>
    <w:rsid w:val="003E08E2"/>
    <w:rsid w:val="003E1207"/>
    <w:rsid w:val="003E2BA9"/>
    <w:rsid w:val="003F076A"/>
    <w:rsid w:val="003F5922"/>
    <w:rsid w:val="00400FB2"/>
    <w:rsid w:val="004130CC"/>
    <w:rsid w:val="004158E9"/>
    <w:rsid w:val="004212F8"/>
    <w:rsid w:val="00422C35"/>
    <w:rsid w:val="004268A1"/>
    <w:rsid w:val="00436306"/>
    <w:rsid w:val="00436D0A"/>
    <w:rsid w:val="004407D1"/>
    <w:rsid w:val="004414AD"/>
    <w:rsid w:val="004444E4"/>
    <w:rsid w:val="00450181"/>
    <w:rsid w:val="00454C71"/>
    <w:rsid w:val="00464007"/>
    <w:rsid w:val="004649E9"/>
    <w:rsid w:val="00464AE2"/>
    <w:rsid w:val="00465C63"/>
    <w:rsid w:val="004713E6"/>
    <w:rsid w:val="004810AA"/>
    <w:rsid w:val="00482050"/>
    <w:rsid w:val="00483404"/>
    <w:rsid w:val="00487D26"/>
    <w:rsid w:val="004908AE"/>
    <w:rsid w:val="00491C07"/>
    <w:rsid w:val="00492385"/>
    <w:rsid w:val="00492C16"/>
    <w:rsid w:val="00493212"/>
    <w:rsid w:val="00496A46"/>
    <w:rsid w:val="004A4A11"/>
    <w:rsid w:val="004A6DB3"/>
    <w:rsid w:val="004B0B23"/>
    <w:rsid w:val="004B3C0C"/>
    <w:rsid w:val="004C6A0C"/>
    <w:rsid w:val="004D318F"/>
    <w:rsid w:val="004D3857"/>
    <w:rsid w:val="004D3BA9"/>
    <w:rsid w:val="004E7970"/>
    <w:rsid w:val="004F1EB2"/>
    <w:rsid w:val="004F40AA"/>
    <w:rsid w:val="004F635C"/>
    <w:rsid w:val="004F65E7"/>
    <w:rsid w:val="00515980"/>
    <w:rsid w:val="0051645C"/>
    <w:rsid w:val="0052069C"/>
    <w:rsid w:val="00520E30"/>
    <w:rsid w:val="005243D4"/>
    <w:rsid w:val="0054068B"/>
    <w:rsid w:val="00540D13"/>
    <w:rsid w:val="00547C34"/>
    <w:rsid w:val="00550749"/>
    <w:rsid w:val="00561A9C"/>
    <w:rsid w:val="005648A8"/>
    <w:rsid w:val="00582941"/>
    <w:rsid w:val="00582EB0"/>
    <w:rsid w:val="00590069"/>
    <w:rsid w:val="0059524B"/>
    <w:rsid w:val="00597BBB"/>
    <w:rsid w:val="005A2832"/>
    <w:rsid w:val="005A2CD7"/>
    <w:rsid w:val="005A5492"/>
    <w:rsid w:val="005B0FD5"/>
    <w:rsid w:val="005C1D3F"/>
    <w:rsid w:val="005D04A7"/>
    <w:rsid w:val="005D1380"/>
    <w:rsid w:val="005D13DC"/>
    <w:rsid w:val="005D24B8"/>
    <w:rsid w:val="005D30AB"/>
    <w:rsid w:val="005D347F"/>
    <w:rsid w:val="005D4CFC"/>
    <w:rsid w:val="005E0776"/>
    <w:rsid w:val="005E0F78"/>
    <w:rsid w:val="005E2BAD"/>
    <w:rsid w:val="00615302"/>
    <w:rsid w:val="006164A3"/>
    <w:rsid w:val="00616DC2"/>
    <w:rsid w:val="0062234B"/>
    <w:rsid w:val="006242FB"/>
    <w:rsid w:val="00631B2E"/>
    <w:rsid w:val="0063206F"/>
    <w:rsid w:val="006407C9"/>
    <w:rsid w:val="00640FEC"/>
    <w:rsid w:val="00643C57"/>
    <w:rsid w:val="00645F8C"/>
    <w:rsid w:val="00647E0D"/>
    <w:rsid w:val="006513B1"/>
    <w:rsid w:val="00653CA6"/>
    <w:rsid w:val="00662C0A"/>
    <w:rsid w:val="00663D3A"/>
    <w:rsid w:val="00664B60"/>
    <w:rsid w:val="006656F8"/>
    <w:rsid w:val="0066737B"/>
    <w:rsid w:val="006705B5"/>
    <w:rsid w:val="00673B87"/>
    <w:rsid w:val="00680DA9"/>
    <w:rsid w:val="00683C17"/>
    <w:rsid w:val="00692375"/>
    <w:rsid w:val="006925B9"/>
    <w:rsid w:val="00696570"/>
    <w:rsid w:val="006A15F9"/>
    <w:rsid w:val="006A6EB8"/>
    <w:rsid w:val="006A735A"/>
    <w:rsid w:val="006B1193"/>
    <w:rsid w:val="006B6C79"/>
    <w:rsid w:val="006C2EF8"/>
    <w:rsid w:val="006C5A72"/>
    <w:rsid w:val="006C7ECD"/>
    <w:rsid w:val="006D09D1"/>
    <w:rsid w:val="006D1073"/>
    <w:rsid w:val="006D4246"/>
    <w:rsid w:val="006D4A77"/>
    <w:rsid w:val="006D4A80"/>
    <w:rsid w:val="006E139C"/>
    <w:rsid w:val="00711058"/>
    <w:rsid w:val="00714FE5"/>
    <w:rsid w:val="00715057"/>
    <w:rsid w:val="007235F5"/>
    <w:rsid w:val="007272F1"/>
    <w:rsid w:val="00740C0F"/>
    <w:rsid w:val="00742C35"/>
    <w:rsid w:val="00744E80"/>
    <w:rsid w:val="00747D20"/>
    <w:rsid w:val="00750FD1"/>
    <w:rsid w:val="00755B0D"/>
    <w:rsid w:val="0076075D"/>
    <w:rsid w:val="007638C3"/>
    <w:rsid w:val="00771C95"/>
    <w:rsid w:val="00771F0E"/>
    <w:rsid w:val="0077460E"/>
    <w:rsid w:val="00782F2E"/>
    <w:rsid w:val="00790038"/>
    <w:rsid w:val="00793652"/>
    <w:rsid w:val="007A0872"/>
    <w:rsid w:val="007B70B8"/>
    <w:rsid w:val="007C1403"/>
    <w:rsid w:val="007C28D5"/>
    <w:rsid w:val="007C6DE3"/>
    <w:rsid w:val="007D187B"/>
    <w:rsid w:val="007D390B"/>
    <w:rsid w:val="007D48D8"/>
    <w:rsid w:val="007D4B14"/>
    <w:rsid w:val="007D5706"/>
    <w:rsid w:val="007D6521"/>
    <w:rsid w:val="007E229B"/>
    <w:rsid w:val="007E4274"/>
    <w:rsid w:val="007E4322"/>
    <w:rsid w:val="007F3ABA"/>
    <w:rsid w:val="00802C50"/>
    <w:rsid w:val="0080434D"/>
    <w:rsid w:val="00810B9F"/>
    <w:rsid w:val="00816608"/>
    <w:rsid w:val="008176BD"/>
    <w:rsid w:val="0083213E"/>
    <w:rsid w:val="008376A8"/>
    <w:rsid w:val="0084670A"/>
    <w:rsid w:val="00852CAC"/>
    <w:rsid w:val="00855117"/>
    <w:rsid w:val="0085527B"/>
    <w:rsid w:val="00862AEC"/>
    <w:rsid w:val="0086379F"/>
    <w:rsid w:val="00867EFD"/>
    <w:rsid w:val="0087005A"/>
    <w:rsid w:val="0087448E"/>
    <w:rsid w:val="0087744B"/>
    <w:rsid w:val="008822ED"/>
    <w:rsid w:val="00884A97"/>
    <w:rsid w:val="00892438"/>
    <w:rsid w:val="008A00B0"/>
    <w:rsid w:val="008A0F17"/>
    <w:rsid w:val="008A1574"/>
    <w:rsid w:val="008A3152"/>
    <w:rsid w:val="008A4252"/>
    <w:rsid w:val="008A4A27"/>
    <w:rsid w:val="008B0D2E"/>
    <w:rsid w:val="008B30BE"/>
    <w:rsid w:val="008B3457"/>
    <w:rsid w:val="008B578F"/>
    <w:rsid w:val="008C0E13"/>
    <w:rsid w:val="008C2176"/>
    <w:rsid w:val="008C2C2F"/>
    <w:rsid w:val="008C3D5B"/>
    <w:rsid w:val="008C67C6"/>
    <w:rsid w:val="008C704F"/>
    <w:rsid w:val="008D694B"/>
    <w:rsid w:val="008D7802"/>
    <w:rsid w:val="008E3EA2"/>
    <w:rsid w:val="008E684D"/>
    <w:rsid w:val="008F0D3D"/>
    <w:rsid w:val="008F1CF8"/>
    <w:rsid w:val="008F5B26"/>
    <w:rsid w:val="008F6030"/>
    <w:rsid w:val="00914F92"/>
    <w:rsid w:val="00921A38"/>
    <w:rsid w:val="0092325F"/>
    <w:rsid w:val="00924221"/>
    <w:rsid w:val="0092586B"/>
    <w:rsid w:val="009265A2"/>
    <w:rsid w:val="00932A4E"/>
    <w:rsid w:val="009350D4"/>
    <w:rsid w:val="00952EF4"/>
    <w:rsid w:val="009554BD"/>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51E"/>
    <w:rsid w:val="009E77F7"/>
    <w:rsid w:val="009F1BA2"/>
    <w:rsid w:val="009F684B"/>
    <w:rsid w:val="00A050F1"/>
    <w:rsid w:val="00A10D10"/>
    <w:rsid w:val="00A23603"/>
    <w:rsid w:val="00A241C0"/>
    <w:rsid w:val="00A24AEC"/>
    <w:rsid w:val="00A3010D"/>
    <w:rsid w:val="00A34EB7"/>
    <w:rsid w:val="00A4593E"/>
    <w:rsid w:val="00A46019"/>
    <w:rsid w:val="00A55952"/>
    <w:rsid w:val="00A651B0"/>
    <w:rsid w:val="00A6662C"/>
    <w:rsid w:val="00A67D36"/>
    <w:rsid w:val="00A71295"/>
    <w:rsid w:val="00A71F91"/>
    <w:rsid w:val="00A7361F"/>
    <w:rsid w:val="00A772D3"/>
    <w:rsid w:val="00A81CF7"/>
    <w:rsid w:val="00A85226"/>
    <w:rsid w:val="00A90177"/>
    <w:rsid w:val="00A91BCD"/>
    <w:rsid w:val="00AB52C2"/>
    <w:rsid w:val="00AC01A4"/>
    <w:rsid w:val="00AD2BC0"/>
    <w:rsid w:val="00AD39FA"/>
    <w:rsid w:val="00AE028B"/>
    <w:rsid w:val="00AE04FE"/>
    <w:rsid w:val="00AF193A"/>
    <w:rsid w:val="00AF2650"/>
    <w:rsid w:val="00AF282E"/>
    <w:rsid w:val="00AF2AF9"/>
    <w:rsid w:val="00B01936"/>
    <w:rsid w:val="00B111D2"/>
    <w:rsid w:val="00B16D71"/>
    <w:rsid w:val="00B1710B"/>
    <w:rsid w:val="00B251DE"/>
    <w:rsid w:val="00B26E3B"/>
    <w:rsid w:val="00B3075F"/>
    <w:rsid w:val="00B32D52"/>
    <w:rsid w:val="00B44C99"/>
    <w:rsid w:val="00B44EC9"/>
    <w:rsid w:val="00B52C0E"/>
    <w:rsid w:val="00B54DA2"/>
    <w:rsid w:val="00B633AB"/>
    <w:rsid w:val="00B64D22"/>
    <w:rsid w:val="00B66BCF"/>
    <w:rsid w:val="00B71530"/>
    <w:rsid w:val="00B71D0E"/>
    <w:rsid w:val="00B7214D"/>
    <w:rsid w:val="00B74DDA"/>
    <w:rsid w:val="00B82691"/>
    <w:rsid w:val="00B915D4"/>
    <w:rsid w:val="00B951D7"/>
    <w:rsid w:val="00BA2753"/>
    <w:rsid w:val="00BB5ECE"/>
    <w:rsid w:val="00BB7690"/>
    <w:rsid w:val="00BD6B4D"/>
    <w:rsid w:val="00BE157D"/>
    <w:rsid w:val="00BE579C"/>
    <w:rsid w:val="00BE5F5F"/>
    <w:rsid w:val="00BE5F7B"/>
    <w:rsid w:val="00BF1DB2"/>
    <w:rsid w:val="00BF7456"/>
    <w:rsid w:val="00C03688"/>
    <w:rsid w:val="00C060B0"/>
    <w:rsid w:val="00C06EEC"/>
    <w:rsid w:val="00C07577"/>
    <w:rsid w:val="00C1522E"/>
    <w:rsid w:val="00C17281"/>
    <w:rsid w:val="00C21B1F"/>
    <w:rsid w:val="00C224C6"/>
    <w:rsid w:val="00C22779"/>
    <w:rsid w:val="00C261CE"/>
    <w:rsid w:val="00C27C39"/>
    <w:rsid w:val="00C318BF"/>
    <w:rsid w:val="00C326D3"/>
    <w:rsid w:val="00C37EDD"/>
    <w:rsid w:val="00C40230"/>
    <w:rsid w:val="00C41486"/>
    <w:rsid w:val="00C43BC6"/>
    <w:rsid w:val="00C44C6D"/>
    <w:rsid w:val="00C45665"/>
    <w:rsid w:val="00C508EE"/>
    <w:rsid w:val="00C575A0"/>
    <w:rsid w:val="00C60441"/>
    <w:rsid w:val="00C66E1F"/>
    <w:rsid w:val="00C73630"/>
    <w:rsid w:val="00C7450A"/>
    <w:rsid w:val="00C760C4"/>
    <w:rsid w:val="00C777DF"/>
    <w:rsid w:val="00C804C9"/>
    <w:rsid w:val="00C81A53"/>
    <w:rsid w:val="00C8654A"/>
    <w:rsid w:val="00C86A61"/>
    <w:rsid w:val="00C94240"/>
    <w:rsid w:val="00CA3A97"/>
    <w:rsid w:val="00CB6B3B"/>
    <w:rsid w:val="00CC51B9"/>
    <w:rsid w:val="00CC552A"/>
    <w:rsid w:val="00CC57A0"/>
    <w:rsid w:val="00CD2FAE"/>
    <w:rsid w:val="00CD745F"/>
    <w:rsid w:val="00CE7093"/>
    <w:rsid w:val="00CF0AEA"/>
    <w:rsid w:val="00CF4F6C"/>
    <w:rsid w:val="00CF63F5"/>
    <w:rsid w:val="00CF7529"/>
    <w:rsid w:val="00D06D32"/>
    <w:rsid w:val="00D12E1A"/>
    <w:rsid w:val="00D14841"/>
    <w:rsid w:val="00D15F32"/>
    <w:rsid w:val="00D20665"/>
    <w:rsid w:val="00D210D1"/>
    <w:rsid w:val="00D22F8E"/>
    <w:rsid w:val="00D30109"/>
    <w:rsid w:val="00D31DCA"/>
    <w:rsid w:val="00D3717E"/>
    <w:rsid w:val="00D44370"/>
    <w:rsid w:val="00D5047C"/>
    <w:rsid w:val="00D50CF6"/>
    <w:rsid w:val="00D7435B"/>
    <w:rsid w:val="00D831EE"/>
    <w:rsid w:val="00D846C5"/>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19D0"/>
    <w:rsid w:val="00E0301C"/>
    <w:rsid w:val="00E10F53"/>
    <w:rsid w:val="00E12366"/>
    <w:rsid w:val="00E162CA"/>
    <w:rsid w:val="00E16B1D"/>
    <w:rsid w:val="00E37C6D"/>
    <w:rsid w:val="00E51166"/>
    <w:rsid w:val="00E52D42"/>
    <w:rsid w:val="00E57D1F"/>
    <w:rsid w:val="00E61170"/>
    <w:rsid w:val="00E61ADC"/>
    <w:rsid w:val="00E647D0"/>
    <w:rsid w:val="00E70135"/>
    <w:rsid w:val="00E70D98"/>
    <w:rsid w:val="00E7699C"/>
    <w:rsid w:val="00E76F39"/>
    <w:rsid w:val="00E90A3F"/>
    <w:rsid w:val="00E93EEB"/>
    <w:rsid w:val="00E94EDE"/>
    <w:rsid w:val="00E95266"/>
    <w:rsid w:val="00E977C4"/>
    <w:rsid w:val="00EA554E"/>
    <w:rsid w:val="00EB06C8"/>
    <w:rsid w:val="00EB421A"/>
    <w:rsid w:val="00EC2E4E"/>
    <w:rsid w:val="00EC4215"/>
    <w:rsid w:val="00EC4E9E"/>
    <w:rsid w:val="00EE47DB"/>
    <w:rsid w:val="00EE5C03"/>
    <w:rsid w:val="00EE6AA5"/>
    <w:rsid w:val="00EE7315"/>
    <w:rsid w:val="00EF0DA4"/>
    <w:rsid w:val="00EF50E7"/>
    <w:rsid w:val="00EF5E2D"/>
    <w:rsid w:val="00F005A4"/>
    <w:rsid w:val="00F01283"/>
    <w:rsid w:val="00F028B3"/>
    <w:rsid w:val="00F042C9"/>
    <w:rsid w:val="00F07D8C"/>
    <w:rsid w:val="00F1263F"/>
    <w:rsid w:val="00F1491F"/>
    <w:rsid w:val="00F15E48"/>
    <w:rsid w:val="00F17D1C"/>
    <w:rsid w:val="00F2477F"/>
    <w:rsid w:val="00F272A5"/>
    <w:rsid w:val="00F31A92"/>
    <w:rsid w:val="00F335B4"/>
    <w:rsid w:val="00F33A0F"/>
    <w:rsid w:val="00F400B5"/>
    <w:rsid w:val="00F40F2D"/>
    <w:rsid w:val="00F50F61"/>
    <w:rsid w:val="00F61B69"/>
    <w:rsid w:val="00F64D26"/>
    <w:rsid w:val="00F7017C"/>
    <w:rsid w:val="00F7609E"/>
    <w:rsid w:val="00F77540"/>
    <w:rsid w:val="00F818B7"/>
    <w:rsid w:val="00F8478D"/>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DBF01"/>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11</Pages>
  <Words>3234</Words>
  <Characters>18435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salesforceId:aa59093f-7ac2-4a18-b97f-4ab6def5fdb8</dc:subject>
  <dc:creator>O'Donoghue, Ruaridh</dc:creator>
  <cp:keywords/>
  <dc:description/>
  <cp:lastModifiedBy>Clements, Kate</cp:lastModifiedBy>
  <cp:revision>124</cp:revision>
  <dcterms:created xsi:type="dcterms:W3CDTF">2026-04-21T13:43:00Z</dcterms:created>
  <dcterms:modified xsi:type="dcterms:W3CDTF">2026-04-28T08:30:00Z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069Q300000OYrTtIAL</vt:lpwstr>
  </property>
</Properties>
</file>