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A1EC4" w14:textId="1D0A25A6" w:rsidR="00982657" w:rsidRPr="002B7468" w:rsidRDefault="00982657" w:rsidP="00982657">
      <w:pPr>
        <w:spacing w:after="200"/>
        <w:contextualSpacing/>
        <w:rPr>
          <w:rFonts w:eastAsiaTheme="minorHAnsi" w:cs="Arial"/>
          <w:color w:val="auto"/>
          <w:sz w:val="22"/>
          <w:szCs w:val="22"/>
          <w:lang w:eastAsia="en-US"/>
        </w:rPr>
      </w:pPr>
      <w:r w:rsidRPr="002B7468">
        <w:rPr>
          <w:rFonts w:cs="Arial"/>
          <w:color w:val="181818"/>
          <w:sz w:val="22"/>
          <w:szCs w:val="22"/>
          <w:shd w:val="clear" w:color="auto" w:fill="FFFFFF"/>
        </w:rPr>
        <w:t>PL/</w:t>
      </w:r>
      <w:r>
        <w:rPr>
          <w:rFonts w:cs="Arial"/>
          <w:color w:val="181818"/>
          <w:sz w:val="22"/>
          <w:szCs w:val="22"/>
          <w:shd w:val="clear" w:color="auto" w:fill="FFFFFF"/>
        </w:rPr>
        <w:t xml:space="preserve">2026/01298 Planning  </w:t>
      </w:r>
      <w:r w:rsidRPr="002B7468">
        <w:rPr>
          <w:rFonts w:cs="Arial"/>
          <w:color w:val="181818"/>
          <w:sz w:val="22"/>
          <w:szCs w:val="22"/>
          <w:shd w:val="clear" w:color="auto" w:fill="FFFFFF"/>
        </w:rPr>
        <w:t xml:space="preserve">  </w:t>
      </w:r>
    </w:p>
    <w:p w14:paraId="614B185F" w14:textId="15A750B9" w:rsidR="00982657" w:rsidRPr="00982657" w:rsidRDefault="00982657" w:rsidP="00982657">
      <w:pPr>
        <w:spacing w:after="200"/>
        <w:contextualSpacing/>
        <w:rPr>
          <w:rFonts w:eastAsiaTheme="minorHAnsi" w:cs="Arial"/>
          <w:color w:val="auto"/>
          <w:sz w:val="22"/>
          <w:szCs w:val="22"/>
          <w:lang w:eastAsia="en-US"/>
        </w:rPr>
      </w:pPr>
      <w:r w:rsidRPr="002B7468">
        <w:rPr>
          <w:rFonts w:eastAsiaTheme="minorHAnsi" w:cs="Arial"/>
          <w:color w:val="auto"/>
          <w:sz w:val="22"/>
          <w:szCs w:val="22"/>
          <w:lang w:eastAsia="en-US"/>
        </w:rPr>
        <w:t xml:space="preserve">Site: </w:t>
      </w:r>
      <w:r w:rsidRPr="00982657">
        <w:rPr>
          <w:rFonts w:cs="Arial"/>
          <w:color w:val="181818"/>
          <w:sz w:val="22"/>
          <w:szCs w:val="22"/>
          <w:shd w:val="clear" w:color="auto" w:fill="FFFFFF"/>
        </w:rPr>
        <w:t>Manor House, Church Place, Lydiard Millicent, Swindon, SN5 3LS</w:t>
      </w:r>
    </w:p>
    <w:p w14:paraId="18F2E62E" w14:textId="151E7634" w:rsidR="00982657" w:rsidRPr="00982657" w:rsidRDefault="00982657" w:rsidP="00982657">
      <w:pPr>
        <w:spacing w:after="200"/>
        <w:contextualSpacing/>
        <w:rPr>
          <w:rFonts w:eastAsiaTheme="minorHAnsi" w:cs="Arial"/>
          <w:color w:val="auto"/>
          <w:sz w:val="22"/>
          <w:szCs w:val="22"/>
          <w:lang w:eastAsia="en-US"/>
        </w:rPr>
      </w:pPr>
      <w:r w:rsidRPr="00982657">
        <w:rPr>
          <w:rFonts w:eastAsiaTheme="minorHAnsi" w:cs="Arial"/>
          <w:color w:val="auto"/>
          <w:sz w:val="22"/>
          <w:szCs w:val="22"/>
          <w:lang w:eastAsia="en-US"/>
        </w:rPr>
        <w:t xml:space="preserve">Proposal: </w:t>
      </w:r>
      <w:r w:rsidRPr="00982657">
        <w:rPr>
          <w:rFonts w:cs="Arial"/>
          <w:color w:val="181818"/>
          <w:sz w:val="22"/>
          <w:szCs w:val="22"/>
          <w:shd w:val="clear" w:color="auto" w:fill="FFFFFF"/>
        </w:rPr>
        <w:t>Proposed swimming pool, pool house and external works</w:t>
      </w:r>
    </w:p>
    <w:p w14:paraId="39753B3E" w14:textId="77777777" w:rsidR="00982657" w:rsidRPr="00521940" w:rsidRDefault="00982657" w:rsidP="00982657">
      <w:pPr>
        <w:spacing w:after="200"/>
        <w:contextualSpacing/>
        <w:rPr>
          <w:rFonts w:eastAsiaTheme="minorHAnsi" w:cs="Arial"/>
          <w:color w:val="auto"/>
          <w:sz w:val="22"/>
          <w:szCs w:val="22"/>
          <w:lang w:eastAsia="en-US"/>
        </w:rPr>
      </w:pPr>
      <w:r>
        <w:rPr>
          <w:rFonts w:eastAsiaTheme="minorHAnsi" w:cs="Arial"/>
          <w:color w:val="auto"/>
          <w:sz w:val="22"/>
          <w:szCs w:val="22"/>
          <w:lang w:eastAsia="en-US"/>
        </w:rPr>
        <w:t xml:space="preserve">Conservation </w:t>
      </w:r>
      <w:r w:rsidRPr="00521940">
        <w:rPr>
          <w:rFonts w:eastAsiaTheme="minorHAnsi" w:cs="Arial"/>
          <w:color w:val="auto"/>
          <w:sz w:val="22"/>
          <w:szCs w:val="22"/>
          <w:lang w:eastAsia="en-US"/>
        </w:rPr>
        <w:t xml:space="preserve">Officer: Alex Marsh </w:t>
      </w:r>
    </w:p>
    <w:p w14:paraId="616E8CC4" w14:textId="77777777" w:rsidR="00982657" w:rsidRPr="00995E0D" w:rsidRDefault="00982657" w:rsidP="00982657">
      <w:pPr>
        <w:spacing w:after="200"/>
        <w:contextualSpacing/>
        <w:rPr>
          <w:rFonts w:eastAsiaTheme="minorHAnsi" w:cs="Arial"/>
          <w:color w:val="auto"/>
          <w:sz w:val="22"/>
          <w:szCs w:val="22"/>
          <w:lang w:eastAsia="en-US"/>
        </w:rPr>
      </w:pPr>
      <w:r w:rsidRPr="00995E0D">
        <w:rPr>
          <w:rFonts w:eastAsiaTheme="minorHAnsi" w:cs="Arial"/>
          <w:color w:val="auto"/>
          <w:sz w:val="22"/>
          <w:szCs w:val="22"/>
          <w:lang w:eastAsia="en-US"/>
        </w:rPr>
        <w:t>________________________________________________________________________</w:t>
      </w:r>
    </w:p>
    <w:p w14:paraId="691B33D6" w14:textId="77777777" w:rsidR="00982657" w:rsidRDefault="00982657" w:rsidP="00982657">
      <w:pPr>
        <w:pStyle w:val="Letterbody"/>
        <w:rPr>
          <w:b/>
          <w:sz w:val="20"/>
          <w:u w:val="single"/>
        </w:rPr>
      </w:pPr>
      <w:r>
        <w:rPr>
          <w:b/>
          <w:sz w:val="20"/>
          <w:u w:val="single"/>
        </w:rPr>
        <w:t>Recommendations:</w:t>
      </w:r>
    </w:p>
    <w:p w14:paraId="53A08384" w14:textId="77777777" w:rsidR="00982657" w:rsidRDefault="00982657" w:rsidP="00982657">
      <w:pPr>
        <w:pStyle w:val="Letterbody"/>
        <w:rPr>
          <w:sz w:val="20"/>
        </w:rPr>
      </w:pPr>
    </w:p>
    <w:tbl>
      <w:tblPr>
        <w:tblW w:w="0" w:type="auto"/>
        <w:tblInd w:w="250" w:type="dxa"/>
        <w:tblLook w:val="04A0" w:firstRow="1" w:lastRow="0" w:firstColumn="1" w:lastColumn="0" w:noHBand="0" w:noVBand="1"/>
      </w:tblPr>
      <w:tblGrid>
        <w:gridCol w:w="721"/>
        <w:gridCol w:w="8050"/>
      </w:tblGrid>
      <w:tr w:rsidR="00982657" w14:paraId="2801AE56" w14:textId="77777777" w:rsidTr="00F45B09">
        <w:trPr>
          <w:trHeight w:val="252"/>
        </w:trPr>
        <w:tc>
          <w:tcPr>
            <w:tcW w:w="750" w:type="dxa"/>
            <w:tcBorders>
              <w:top w:val="single" w:sz="4" w:space="0" w:color="auto"/>
              <w:left w:val="single" w:sz="4" w:space="0" w:color="auto"/>
              <w:bottom w:val="single" w:sz="4" w:space="0" w:color="auto"/>
              <w:right w:val="single" w:sz="4" w:space="0" w:color="auto"/>
            </w:tcBorders>
          </w:tcPr>
          <w:p w14:paraId="4FE23293" w14:textId="4012F41B" w:rsidR="00982657" w:rsidRDefault="00982657" w:rsidP="00F45B09">
            <w:pPr>
              <w:pStyle w:val="Letterbody"/>
              <w:rPr>
                <w:sz w:val="20"/>
              </w:rPr>
            </w:pPr>
            <w:r>
              <w:rPr>
                <w:sz w:val="20"/>
              </w:rPr>
              <w:t>X</w:t>
            </w:r>
          </w:p>
        </w:tc>
        <w:tc>
          <w:tcPr>
            <w:tcW w:w="8562" w:type="dxa"/>
            <w:tcBorders>
              <w:top w:val="nil"/>
              <w:left w:val="single" w:sz="4" w:space="0" w:color="auto"/>
              <w:bottom w:val="nil"/>
              <w:right w:val="nil"/>
            </w:tcBorders>
            <w:hideMark/>
          </w:tcPr>
          <w:p w14:paraId="33BB0027" w14:textId="77777777" w:rsidR="00982657" w:rsidRDefault="00982657" w:rsidP="00F45B09">
            <w:pPr>
              <w:pStyle w:val="Letterbody"/>
              <w:tabs>
                <w:tab w:val="left" w:pos="720"/>
              </w:tabs>
              <w:ind w:firstLine="175"/>
              <w:rPr>
                <w:sz w:val="20"/>
              </w:rPr>
            </w:pPr>
            <w:r>
              <w:rPr>
                <w:sz w:val="20"/>
              </w:rPr>
              <w:t>Comment</w:t>
            </w:r>
          </w:p>
        </w:tc>
      </w:tr>
      <w:tr w:rsidR="00982657" w14:paraId="1F51EBB5" w14:textId="77777777" w:rsidTr="00F45B09">
        <w:trPr>
          <w:trHeight w:val="252"/>
        </w:trPr>
        <w:tc>
          <w:tcPr>
            <w:tcW w:w="750" w:type="dxa"/>
            <w:tcBorders>
              <w:top w:val="single" w:sz="4" w:space="0" w:color="auto"/>
              <w:left w:val="single" w:sz="4" w:space="0" w:color="auto"/>
              <w:bottom w:val="single" w:sz="4" w:space="0" w:color="auto"/>
              <w:right w:val="single" w:sz="4" w:space="0" w:color="auto"/>
            </w:tcBorders>
          </w:tcPr>
          <w:p w14:paraId="6389EEBC" w14:textId="7B3F2247" w:rsidR="00982657" w:rsidRDefault="00982657" w:rsidP="00F45B09">
            <w:pPr>
              <w:pStyle w:val="Letterbody"/>
              <w:rPr>
                <w:sz w:val="20"/>
              </w:rPr>
            </w:pPr>
          </w:p>
        </w:tc>
        <w:tc>
          <w:tcPr>
            <w:tcW w:w="8562" w:type="dxa"/>
            <w:tcBorders>
              <w:top w:val="nil"/>
              <w:left w:val="single" w:sz="4" w:space="0" w:color="auto"/>
              <w:bottom w:val="nil"/>
              <w:right w:val="nil"/>
            </w:tcBorders>
            <w:hideMark/>
          </w:tcPr>
          <w:p w14:paraId="3D9885CD" w14:textId="77777777" w:rsidR="00982657" w:rsidRDefault="00982657" w:rsidP="00F45B09">
            <w:pPr>
              <w:pStyle w:val="Letterbody"/>
              <w:tabs>
                <w:tab w:val="left" w:pos="720"/>
              </w:tabs>
              <w:ind w:firstLine="175"/>
              <w:rPr>
                <w:sz w:val="20"/>
              </w:rPr>
            </w:pPr>
            <w:r>
              <w:rPr>
                <w:sz w:val="20"/>
              </w:rPr>
              <w:t>Amendments to the scheme (as set out below)</w:t>
            </w:r>
          </w:p>
        </w:tc>
      </w:tr>
      <w:tr w:rsidR="00982657" w14:paraId="78B042DF" w14:textId="77777777" w:rsidTr="00F45B09">
        <w:trPr>
          <w:trHeight w:val="252"/>
        </w:trPr>
        <w:tc>
          <w:tcPr>
            <w:tcW w:w="750" w:type="dxa"/>
            <w:tcBorders>
              <w:top w:val="single" w:sz="4" w:space="0" w:color="auto"/>
              <w:left w:val="single" w:sz="4" w:space="0" w:color="auto"/>
              <w:bottom w:val="single" w:sz="4" w:space="0" w:color="auto"/>
              <w:right w:val="single" w:sz="4" w:space="0" w:color="auto"/>
            </w:tcBorders>
          </w:tcPr>
          <w:p w14:paraId="24CC3740" w14:textId="77777777" w:rsidR="00982657" w:rsidRDefault="00982657" w:rsidP="00F45B09">
            <w:pPr>
              <w:pStyle w:val="Letterbody"/>
              <w:rPr>
                <w:sz w:val="20"/>
              </w:rPr>
            </w:pPr>
          </w:p>
        </w:tc>
        <w:tc>
          <w:tcPr>
            <w:tcW w:w="8562" w:type="dxa"/>
            <w:tcBorders>
              <w:top w:val="nil"/>
              <w:left w:val="single" w:sz="4" w:space="0" w:color="auto"/>
              <w:bottom w:val="nil"/>
              <w:right w:val="nil"/>
            </w:tcBorders>
            <w:hideMark/>
          </w:tcPr>
          <w:p w14:paraId="49706A71" w14:textId="77777777" w:rsidR="00982657" w:rsidRDefault="00982657" w:rsidP="00F45B09">
            <w:pPr>
              <w:pStyle w:val="Letterbody"/>
              <w:tabs>
                <w:tab w:val="left" w:pos="720"/>
              </w:tabs>
              <w:ind w:firstLine="175"/>
              <w:rPr>
                <w:sz w:val="20"/>
              </w:rPr>
            </w:pPr>
            <w:r>
              <w:rPr>
                <w:sz w:val="20"/>
              </w:rPr>
              <w:t>Support subject to conditions (as set out below)</w:t>
            </w:r>
          </w:p>
        </w:tc>
      </w:tr>
      <w:tr w:rsidR="00982657" w14:paraId="752A2C3A" w14:textId="77777777" w:rsidTr="00F45B09">
        <w:trPr>
          <w:trHeight w:val="252"/>
        </w:trPr>
        <w:tc>
          <w:tcPr>
            <w:tcW w:w="750" w:type="dxa"/>
            <w:tcBorders>
              <w:top w:val="single" w:sz="4" w:space="0" w:color="auto"/>
              <w:left w:val="single" w:sz="4" w:space="0" w:color="auto"/>
              <w:bottom w:val="single" w:sz="4" w:space="0" w:color="auto"/>
              <w:right w:val="single" w:sz="4" w:space="0" w:color="auto"/>
            </w:tcBorders>
          </w:tcPr>
          <w:p w14:paraId="1D024C57" w14:textId="77777777" w:rsidR="00982657" w:rsidRDefault="00982657" w:rsidP="00F45B09">
            <w:pPr>
              <w:pStyle w:val="Letterbody"/>
              <w:rPr>
                <w:sz w:val="20"/>
              </w:rPr>
            </w:pPr>
          </w:p>
        </w:tc>
        <w:tc>
          <w:tcPr>
            <w:tcW w:w="8562" w:type="dxa"/>
            <w:tcBorders>
              <w:top w:val="nil"/>
              <w:left w:val="single" w:sz="4" w:space="0" w:color="auto"/>
              <w:bottom w:val="nil"/>
              <w:right w:val="nil"/>
            </w:tcBorders>
            <w:hideMark/>
          </w:tcPr>
          <w:p w14:paraId="7C376BA9" w14:textId="77777777" w:rsidR="00982657" w:rsidRDefault="00982657" w:rsidP="00F45B09">
            <w:pPr>
              <w:pStyle w:val="Letterbody"/>
              <w:tabs>
                <w:tab w:val="left" w:pos="720"/>
              </w:tabs>
              <w:ind w:firstLine="175"/>
              <w:rPr>
                <w:sz w:val="20"/>
              </w:rPr>
            </w:pPr>
            <w:r>
              <w:rPr>
                <w:sz w:val="20"/>
              </w:rPr>
              <w:t>Object (for reasons set out below)</w:t>
            </w:r>
          </w:p>
        </w:tc>
      </w:tr>
      <w:tr w:rsidR="00982657" w14:paraId="3BDBD315" w14:textId="77777777" w:rsidTr="00F45B09">
        <w:trPr>
          <w:trHeight w:val="252"/>
        </w:trPr>
        <w:tc>
          <w:tcPr>
            <w:tcW w:w="750" w:type="dxa"/>
            <w:tcBorders>
              <w:top w:val="single" w:sz="4" w:space="0" w:color="auto"/>
              <w:left w:val="single" w:sz="4" w:space="0" w:color="auto"/>
              <w:bottom w:val="single" w:sz="4" w:space="0" w:color="auto"/>
              <w:right w:val="single" w:sz="4" w:space="0" w:color="auto"/>
            </w:tcBorders>
          </w:tcPr>
          <w:p w14:paraId="6DEF9465" w14:textId="77777777" w:rsidR="00982657" w:rsidRDefault="00982657" w:rsidP="00F45B09">
            <w:pPr>
              <w:pStyle w:val="Letterbody"/>
              <w:rPr>
                <w:sz w:val="20"/>
              </w:rPr>
            </w:pPr>
          </w:p>
        </w:tc>
        <w:tc>
          <w:tcPr>
            <w:tcW w:w="8562" w:type="dxa"/>
            <w:tcBorders>
              <w:top w:val="nil"/>
              <w:left w:val="single" w:sz="4" w:space="0" w:color="auto"/>
              <w:bottom w:val="nil"/>
              <w:right w:val="nil"/>
            </w:tcBorders>
            <w:hideMark/>
          </w:tcPr>
          <w:p w14:paraId="1B1CD31D" w14:textId="77777777" w:rsidR="00982657" w:rsidRDefault="00982657" w:rsidP="00F45B09">
            <w:pPr>
              <w:pStyle w:val="Letterbody"/>
              <w:tabs>
                <w:tab w:val="left" w:pos="720"/>
              </w:tabs>
              <w:ind w:firstLine="175"/>
              <w:rPr>
                <w:sz w:val="20"/>
              </w:rPr>
            </w:pPr>
            <w:r>
              <w:rPr>
                <w:sz w:val="20"/>
              </w:rPr>
              <w:t xml:space="preserve">No objections </w:t>
            </w:r>
          </w:p>
        </w:tc>
      </w:tr>
    </w:tbl>
    <w:p w14:paraId="7B3D9468" w14:textId="77777777" w:rsidR="00982657" w:rsidRDefault="00982657" w:rsidP="00982657">
      <w:pPr>
        <w:pStyle w:val="Letterbody"/>
        <w:rPr>
          <w:rFonts w:cs="Arial"/>
          <w:b/>
          <w:sz w:val="22"/>
          <w:szCs w:val="22"/>
          <w:u w:val="single"/>
        </w:rPr>
      </w:pPr>
    </w:p>
    <w:p w14:paraId="04735A70" w14:textId="77777777" w:rsidR="00982657" w:rsidRPr="00FB1E14" w:rsidRDefault="00982657" w:rsidP="00982657">
      <w:pPr>
        <w:pStyle w:val="Letterbody"/>
        <w:rPr>
          <w:rFonts w:cs="Arial"/>
          <w:sz w:val="22"/>
          <w:szCs w:val="22"/>
        </w:rPr>
      </w:pPr>
      <w:r w:rsidRPr="00FB1E14">
        <w:rPr>
          <w:rFonts w:cs="Arial"/>
          <w:b/>
          <w:sz w:val="22"/>
          <w:szCs w:val="22"/>
        </w:rPr>
        <w:t>Scope of comments</w:t>
      </w:r>
      <w:r w:rsidRPr="00FB1E14">
        <w:rPr>
          <w:rFonts w:cs="Arial"/>
          <w:sz w:val="22"/>
          <w:szCs w:val="22"/>
        </w:rPr>
        <w:t xml:space="preserve">: the following comments relate to the built historic environment.  </w:t>
      </w:r>
    </w:p>
    <w:p w14:paraId="58612984" w14:textId="77777777" w:rsidR="00982657" w:rsidRPr="00FB1E14" w:rsidRDefault="00982657" w:rsidP="00982657">
      <w:pPr>
        <w:pStyle w:val="Letterbody"/>
        <w:rPr>
          <w:rFonts w:cs="Arial"/>
          <w:sz w:val="22"/>
          <w:szCs w:val="22"/>
        </w:rPr>
      </w:pPr>
    </w:p>
    <w:p w14:paraId="22829AF3" w14:textId="77777777" w:rsidR="00982657" w:rsidRPr="00FB1E14" w:rsidRDefault="00982657" w:rsidP="00982657">
      <w:pPr>
        <w:pStyle w:val="Letterbody"/>
        <w:rPr>
          <w:rFonts w:cs="Arial"/>
          <w:sz w:val="22"/>
          <w:szCs w:val="22"/>
        </w:rPr>
      </w:pPr>
      <w:r w:rsidRPr="00FB1E14">
        <w:rPr>
          <w:rFonts w:eastAsia="Calibri" w:cs="Arial"/>
          <w:b/>
          <w:sz w:val="22"/>
          <w:szCs w:val="22"/>
          <w:lang w:eastAsia="en-US"/>
        </w:rPr>
        <w:t>Policy</w:t>
      </w:r>
      <w:r w:rsidRPr="00FB1E14">
        <w:rPr>
          <w:rFonts w:eastAsia="Calibri" w:cs="Arial"/>
          <w:sz w:val="22"/>
          <w:szCs w:val="22"/>
          <w:lang w:eastAsia="en-US"/>
        </w:rPr>
        <w:t>: From the point</w:t>
      </w:r>
      <w:r w:rsidRPr="00FB1E14">
        <w:rPr>
          <w:rFonts w:cs="Arial"/>
          <w:sz w:val="22"/>
          <w:szCs w:val="22"/>
        </w:rPr>
        <w:t xml:space="preserve"> of view of the historic environment the main statutory tests are set out within the Planning (Listed Building and Conservation Areas) Act 1990. Sections 16 (LBC) and 66 (PP) require that </w:t>
      </w:r>
      <w:r w:rsidRPr="00FB1E14">
        <w:rPr>
          <w:rFonts w:cs="Arial"/>
          <w:b/>
          <w:sz w:val="22"/>
          <w:szCs w:val="22"/>
        </w:rPr>
        <w:t>special regard</w:t>
      </w:r>
      <w:r w:rsidRPr="00FB1E14">
        <w:rPr>
          <w:rFonts w:cs="Arial"/>
          <w:sz w:val="22"/>
          <w:szCs w:val="22"/>
        </w:rPr>
        <w:t xml:space="preserve"> be given to the desirability of preserving listed buildings, their settings or any features of special architectural or historic interest which they possess.  </w:t>
      </w:r>
    </w:p>
    <w:p w14:paraId="077F28A2" w14:textId="77777777" w:rsidR="00982657" w:rsidRPr="00FB1E14" w:rsidRDefault="00982657" w:rsidP="00982657">
      <w:pPr>
        <w:pStyle w:val="Letterbody"/>
        <w:rPr>
          <w:rFonts w:cs="Arial"/>
          <w:sz w:val="22"/>
          <w:szCs w:val="22"/>
        </w:rPr>
      </w:pPr>
    </w:p>
    <w:p w14:paraId="344685DA" w14:textId="77777777" w:rsidR="00982657" w:rsidRDefault="00982657" w:rsidP="00982657">
      <w:pPr>
        <w:autoSpaceDE w:val="0"/>
        <w:autoSpaceDN w:val="0"/>
        <w:adjustRightInd w:val="0"/>
        <w:jc w:val="both"/>
        <w:rPr>
          <w:rFonts w:cs="Arial"/>
          <w:sz w:val="22"/>
          <w:szCs w:val="22"/>
        </w:rPr>
      </w:pPr>
      <w:r w:rsidRPr="00FB1E14">
        <w:rPr>
          <w:rFonts w:cs="Arial"/>
          <w:sz w:val="22"/>
          <w:szCs w:val="22"/>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1089BC1D" w14:textId="77777777" w:rsidR="00982657" w:rsidRDefault="00982657" w:rsidP="00982657">
      <w:pPr>
        <w:autoSpaceDE w:val="0"/>
        <w:autoSpaceDN w:val="0"/>
        <w:adjustRightInd w:val="0"/>
        <w:jc w:val="both"/>
        <w:rPr>
          <w:rFonts w:cs="Arial"/>
          <w:kern w:val="2"/>
          <w:sz w:val="22"/>
          <w:szCs w:val="22"/>
          <w14:ligatures w14:val="standardContextual"/>
        </w:rPr>
      </w:pPr>
    </w:p>
    <w:p w14:paraId="0F0255B1" w14:textId="77777777" w:rsidR="00982657" w:rsidRPr="00344A68" w:rsidRDefault="00982657" w:rsidP="00982657">
      <w:pPr>
        <w:autoSpaceDE w:val="0"/>
        <w:autoSpaceDN w:val="0"/>
        <w:adjustRightInd w:val="0"/>
        <w:spacing w:after="200"/>
        <w:contextualSpacing/>
        <w:jc w:val="both"/>
        <w:rPr>
          <w:rFonts w:cs="Arial"/>
          <w:kern w:val="2"/>
          <w:sz w:val="22"/>
          <w:szCs w:val="22"/>
          <w14:ligatures w14:val="standardContextual"/>
        </w:rPr>
      </w:pPr>
      <w:r w:rsidRPr="00344A68">
        <w:rPr>
          <w:rFonts w:cs="Arial"/>
          <w:kern w:val="2"/>
          <w:sz w:val="22"/>
          <w:szCs w:val="22"/>
          <w14:ligatures w14:val="standardContextual"/>
        </w:rPr>
        <w:t xml:space="preserve">Paragraphs 213 - 215 of the NPPF 2024 require a balanced approach with any harm which would be caused being weighed against the potential public benefits which might be achieved. </w:t>
      </w:r>
    </w:p>
    <w:p w14:paraId="679E20C5" w14:textId="77777777" w:rsidR="00982657" w:rsidRPr="00344A68" w:rsidRDefault="00982657" w:rsidP="00982657">
      <w:pPr>
        <w:autoSpaceDE w:val="0"/>
        <w:autoSpaceDN w:val="0"/>
        <w:adjustRightInd w:val="0"/>
        <w:spacing w:after="200"/>
        <w:contextualSpacing/>
        <w:jc w:val="both"/>
        <w:rPr>
          <w:rFonts w:cs="Arial"/>
          <w:kern w:val="2"/>
          <w:sz w:val="22"/>
          <w:szCs w:val="22"/>
          <w14:ligatures w14:val="standardContextual"/>
        </w:rPr>
      </w:pPr>
    </w:p>
    <w:p w14:paraId="385C0B9F" w14:textId="77777777" w:rsidR="00982657" w:rsidRPr="00344A68" w:rsidRDefault="00982657" w:rsidP="00982657">
      <w:pPr>
        <w:autoSpaceDE w:val="0"/>
        <w:autoSpaceDN w:val="0"/>
        <w:adjustRightInd w:val="0"/>
        <w:spacing w:after="200"/>
        <w:contextualSpacing/>
        <w:jc w:val="both"/>
        <w:rPr>
          <w:rFonts w:eastAsiaTheme="minorHAnsi" w:cs="Arial"/>
          <w:color w:val="auto"/>
          <w:sz w:val="22"/>
          <w:szCs w:val="22"/>
          <w:lang w:eastAsia="en-US"/>
        </w:rPr>
      </w:pPr>
      <w:r w:rsidRPr="00344A68">
        <w:rPr>
          <w:rFonts w:cs="Arial"/>
          <w:kern w:val="2"/>
          <w:sz w:val="22"/>
          <w:szCs w:val="22"/>
          <w14:ligatures w14:val="standardContextual"/>
        </w:rPr>
        <w:t>Paragraph 210 requires local planning authorities should take account of the desirability of sustaining and enhancing the significance of heritage assets and of new development making a positive contribution to local character and distinctiveness.</w:t>
      </w:r>
    </w:p>
    <w:p w14:paraId="3E369560" w14:textId="77777777" w:rsidR="00982657" w:rsidRDefault="00982657" w:rsidP="00982657">
      <w:pPr>
        <w:autoSpaceDE w:val="0"/>
        <w:autoSpaceDN w:val="0"/>
        <w:adjustRightInd w:val="0"/>
        <w:jc w:val="both"/>
        <w:rPr>
          <w:rFonts w:cs="Arial"/>
          <w:sz w:val="22"/>
          <w:szCs w:val="22"/>
        </w:rPr>
      </w:pPr>
    </w:p>
    <w:p w14:paraId="4F0D49B5" w14:textId="77777777" w:rsidR="00982657" w:rsidRPr="00FB1E14" w:rsidRDefault="00982657" w:rsidP="00982657">
      <w:pPr>
        <w:autoSpaceDE w:val="0"/>
        <w:autoSpaceDN w:val="0"/>
        <w:adjustRightInd w:val="0"/>
        <w:jc w:val="both"/>
        <w:rPr>
          <w:rFonts w:cs="Arial"/>
          <w:sz w:val="22"/>
          <w:szCs w:val="22"/>
        </w:rPr>
      </w:pPr>
      <w:r>
        <w:rPr>
          <w:rFonts w:cs="Arial"/>
          <w:sz w:val="22"/>
          <w:szCs w:val="22"/>
        </w:rPr>
        <w:t xml:space="preserve">Paragraph 219 Local Planning Authorities should look for opportunities for new </w:t>
      </w:r>
      <w:proofErr w:type="gramStart"/>
      <w:r>
        <w:rPr>
          <w:rFonts w:cs="Arial"/>
          <w:sz w:val="22"/>
          <w:szCs w:val="22"/>
        </w:rPr>
        <w:t>development ,</w:t>
      </w:r>
      <w:proofErr w:type="gramEnd"/>
      <w:r>
        <w:rPr>
          <w:rFonts w:cs="Arial"/>
          <w:sz w:val="22"/>
          <w:szCs w:val="22"/>
        </w:rPr>
        <w:t>,, within the setting of heritage assets to enhance or better reveal their significance.</w:t>
      </w:r>
    </w:p>
    <w:p w14:paraId="4BD189AF" w14:textId="77777777" w:rsidR="00982657" w:rsidRPr="00FB1E14" w:rsidRDefault="00982657" w:rsidP="00982657">
      <w:pPr>
        <w:pStyle w:val="Letterbody"/>
        <w:rPr>
          <w:rFonts w:cs="Arial"/>
          <w:sz w:val="22"/>
          <w:szCs w:val="22"/>
        </w:rPr>
      </w:pPr>
    </w:p>
    <w:p w14:paraId="409BCBC0" w14:textId="77777777" w:rsidR="00982657" w:rsidRPr="00FB1E14" w:rsidRDefault="00982657" w:rsidP="00982657">
      <w:pPr>
        <w:jc w:val="both"/>
        <w:rPr>
          <w:rFonts w:cs="Arial"/>
          <w:sz w:val="22"/>
          <w:szCs w:val="22"/>
        </w:rPr>
      </w:pPr>
      <w:r w:rsidRPr="00FB1E14">
        <w:rPr>
          <w:rFonts w:cs="Arial"/>
          <w:sz w:val="22"/>
          <w:szCs w:val="22"/>
        </w:rPr>
        <w:t>The Council’s Core Strategy Policy CP58 ‘Ensuring the conservation of the historic environment’ requires that “designated heritage assets and their settings will be conserved, and where appropriate enhanced, in a manner appropriate to their significance.”</w:t>
      </w:r>
    </w:p>
    <w:p w14:paraId="33E46209" w14:textId="77777777" w:rsidR="00982657" w:rsidRPr="00FB1E14" w:rsidRDefault="00982657" w:rsidP="00982657">
      <w:pPr>
        <w:autoSpaceDE w:val="0"/>
        <w:autoSpaceDN w:val="0"/>
        <w:adjustRightInd w:val="0"/>
        <w:jc w:val="both"/>
        <w:rPr>
          <w:rFonts w:cs="Arial"/>
          <w:sz w:val="22"/>
          <w:szCs w:val="22"/>
        </w:rPr>
      </w:pPr>
      <w:bookmarkStart w:id="0" w:name="_Hlk131504226"/>
    </w:p>
    <w:p w14:paraId="5B91D294" w14:textId="77777777" w:rsidR="00982657" w:rsidRPr="00FB1E14" w:rsidRDefault="00982657" w:rsidP="00982657">
      <w:pPr>
        <w:jc w:val="both"/>
        <w:rPr>
          <w:rFonts w:cs="Arial"/>
          <w:sz w:val="22"/>
          <w:szCs w:val="22"/>
        </w:rPr>
      </w:pPr>
      <w:r w:rsidRPr="00FB1E14">
        <w:rPr>
          <w:rFonts w:cs="Arial"/>
          <w:sz w:val="22"/>
          <w:szCs w:val="22"/>
        </w:rPr>
        <w:t>The Council’s Core Strategy CP 57: Ensuring high quality design requires a high quality of design in all new developments. Proposals are required to “demonstrate how the proposal will make a positive contribution to the character of Wiltshire through (amongst other things) “enhancing local distinctiveness by responding to the value of the natural and historic environment, relating positively to its landscape setting and the existing pattern of development” and “responding positively to the existing townscape and landscape features in terms of building layouts, built form, height, mass, scale, building line, plot size, elevational design, materials, streetscape and rooflines to effectively integrate the building into its setting.”</w:t>
      </w:r>
    </w:p>
    <w:bookmarkEnd w:id="0"/>
    <w:p w14:paraId="04485368" w14:textId="77777777" w:rsidR="00982657" w:rsidRPr="00FB1E14" w:rsidRDefault="00982657" w:rsidP="00982657">
      <w:pPr>
        <w:pStyle w:val="Letterbody"/>
        <w:rPr>
          <w:rFonts w:cs="Arial"/>
          <w:sz w:val="22"/>
          <w:szCs w:val="22"/>
        </w:rPr>
      </w:pPr>
    </w:p>
    <w:p w14:paraId="65B475E0" w14:textId="77777777" w:rsidR="00982657" w:rsidRDefault="00982657" w:rsidP="00982657">
      <w:pPr>
        <w:pStyle w:val="Letterbody"/>
        <w:rPr>
          <w:rFonts w:cs="Arial"/>
          <w:sz w:val="22"/>
          <w:szCs w:val="22"/>
        </w:rPr>
      </w:pPr>
      <w:r w:rsidRPr="00FB1E14">
        <w:rPr>
          <w:rFonts w:cs="Arial"/>
          <w:sz w:val="22"/>
          <w:szCs w:val="22"/>
        </w:rPr>
        <w:t>Historic England Advice Note 3 – The Setting of Heritage Assets set out advice for managing change within the setting of heritage assets.</w:t>
      </w:r>
    </w:p>
    <w:p w14:paraId="571AFBF3" w14:textId="77777777" w:rsidR="00982657" w:rsidRDefault="00982657" w:rsidP="00982657">
      <w:pPr>
        <w:pStyle w:val="Letterbody"/>
        <w:rPr>
          <w:rFonts w:cs="Arial"/>
          <w:sz w:val="22"/>
          <w:szCs w:val="22"/>
        </w:rPr>
      </w:pPr>
    </w:p>
    <w:p w14:paraId="4140707E" w14:textId="77777777" w:rsidR="00982657" w:rsidRPr="00E037F2" w:rsidRDefault="00982657" w:rsidP="00982657">
      <w:pPr>
        <w:pStyle w:val="Letterbody"/>
        <w:rPr>
          <w:rFonts w:cs="Arial"/>
          <w:b/>
          <w:sz w:val="22"/>
          <w:szCs w:val="22"/>
        </w:rPr>
      </w:pPr>
      <w:r w:rsidRPr="00FB1E14">
        <w:rPr>
          <w:rFonts w:cs="Arial"/>
          <w:b/>
          <w:sz w:val="22"/>
          <w:szCs w:val="22"/>
        </w:rPr>
        <w:t xml:space="preserve">Heritage </w:t>
      </w:r>
      <w:r w:rsidRPr="00E037F2">
        <w:rPr>
          <w:rFonts w:cs="Arial"/>
          <w:b/>
          <w:sz w:val="22"/>
          <w:szCs w:val="22"/>
        </w:rPr>
        <w:t xml:space="preserve">Assets: </w:t>
      </w:r>
    </w:p>
    <w:p w14:paraId="60287C18" w14:textId="5E0CE250" w:rsidR="00982657" w:rsidRDefault="00982657" w:rsidP="00982657">
      <w:pPr>
        <w:pStyle w:val="Letterbody"/>
        <w:rPr>
          <w:rFonts w:cs="Arial"/>
          <w:b/>
          <w:sz w:val="22"/>
          <w:szCs w:val="22"/>
        </w:rPr>
      </w:pPr>
      <w:r>
        <w:rPr>
          <w:rFonts w:cs="Arial"/>
          <w:b/>
          <w:sz w:val="22"/>
          <w:szCs w:val="22"/>
        </w:rPr>
        <w:t xml:space="preserve">Dovecote at Manor Farm Lydiard Millicent grade II </w:t>
      </w:r>
    </w:p>
    <w:p w14:paraId="1FD332D8" w14:textId="7F20E2AD" w:rsidR="00982657" w:rsidRPr="00E037F2" w:rsidRDefault="00982657" w:rsidP="00982657">
      <w:pPr>
        <w:pStyle w:val="Letterbody"/>
        <w:rPr>
          <w:rFonts w:cs="Arial"/>
          <w:b/>
          <w:sz w:val="22"/>
          <w:szCs w:val="22"/>
        </w:rPr>
      </w:pPr>
      <w:r>
        <w:rPr>
          <w:rFonts w:cs="Arial"/>
          <w:b/>
          <w:sz w:val="22"/>
          <w:szCs w:val="22"/>
        </w:rPr>
        <w:t>Lydiard Millicent Conservation Area</w:t>
      </w:r>
    </w:p>
    <w:p w14:paraId="0C2D9B42" w14:textId="77777777" w:rsidR="00982657" w:rsidRDefault="00982657" w:rsidP="00982657">
      <w:pPr>
        <w:pStyle w:val="Letterbody"/>
        <w:rPr>
          <w:rFonts w:cs="Arial"/>
          <w:b/>
          <w:sz w:val="22"/>
          <w:szCs w:val="22"/>
        </w:rPr>
      </w:pPr>
    </w:p>
    <w:p w14:paraId="4CA9F417" w14:textId="77777777" w:rsidR="00982657" w:rsidRPr="00E037F2" w:rsidRDefault="00982657" w:rsidP="00982657">
      <w:pPr>
        <w:pStyle w:val="Letterbody"/>
        <w:rPr>
          <w:rFonts w:cs="Arial"/>
          <w:sz w:val="22"/>
          <w:szCs w:val="22"/>
        </w:rPr>
      </w:pPr>
      <w:r w:rsidRPr="00E037F2">
        <w:rPr>
          <w:rFonts w:cs="Arial"/>
          <w:b/>
          <w:sz w:val="22"/>
          <w:szCs w:val="22"/>
        </w:rPr>
        <w:t>Site and assets considered</w:t>
      </w:r>
      <w:r w:rsidRPr="00E037F2">
        <w:rPr>
          <w:rFonts w:cs="Arial"/>
          <w:sz w:val="22"/>
          <w:szCs w:val="22"/>
        </w:rPr>
        <w:t xml:space="preserve">: </w:t>
      </w:r>
    </w:p>
    <w:p w14:paraId="2F05EA47" w14:textId="68DF43BE" w:rsidR="00982657" w:rsidRDefault="005E6DCD" w:rsidP="00982657">
      <w:pPr>
        <w:pStyle w:val="Letterbody"/>
        <w:rPr>
          <w:sz w:val="22"/>
          <w:szCs w:val="22"/>
        </w:rPr>
      </w:pPr>
      <w:r>
        <w:rPr>
          <w:sz w:val="22"/>
          <w:szCs w:val="22"/>
        </w:rPr>
        <w:t xml:space="preserve">The current Manor House is a </w:t>
      </w:r>
      <w:r w:rsidR="00480A16">
        <w:rPr>
          <w:sz w:val="22"/>
          <w:szCs w:val="22"/>
        </w:rPr>
        <w:t xml:space="preserve">modern </w:t>
      </w:r>
      <w:r w:rsidR="0010568A">
        <w:rPr>
          <w:sz w:val="22"/>
          <w:szCs w:val="22"/>
        </w:rPr>
        <w:t xml:space="preserve">1965 </w:t>
      </w:r>
      <w:r w:rsidR="0018222D">
        <w:rPr>
          <w:sz w:val="22"/>
          <w:szCs w:val="22"/>
        </w:rPr>
        <w:t xml:space="preserve">– 66 </w:t>
      </w:r>
      <w:r w:rsidR="00480A16">
        <w:rPr>
          <w:sz w:val="22"/>
          <w:szCs w:val="22"/>
        </w:rPr>
        <w:t xml:space="preserve">replacement dwelling on the site of </w:t>
      </w:r>
      <w:r w:rsidR="00BF0C12">
        <w:rPr>
          <w:sz w:val="22"/>
          <w:szCs w:val="22"/>
        </w:rPr>
        <w:t xml:space="preserve">a </w:t>
      </w:r>
      <w:r>
        <w:rPr>
          <w:sz w:val="22"/>
          <w:szCs w:val="22"/>
        </w:rPr>
        <w:t>former</w:t>
      </w:r>
      <w:r w:rsidR="00FF5BB9">
        <w:rPr>
          <w:sz w:val="22"/>
          <w:szCs w:val="22"/>
        </w:rPr>
        <w:t xml:space="preserve"> Manor House </w:t>
      </w:r>
      <w:r>
        <w:rPr>
          <w:sz w:val="22"/>
          <w:szCs w:val="22"/>
        </w:rPr>
        <w:t>that</w:t>
      </w:r>
      <w:r w:rsidR="00CF34A3">
        <w:rPr>
          <w:sz w:val="22"/>
          <w:szCs w:val="22"/>
        </w:rPr>
        <w:t xml:space="preserve"> had </w:t>
      </w:r>
      <w:r w:rsidR="00FB1F39">
        <w:rPr>
          <w:sz w:val="22"/>
          <w:szCs w:val="22"/>
        </w:rPr>
        <w:t xml:space="preserve">origins on the site </w:t>
      </w:r>
      <w:r w:rsidR="00CF34A3">
        <w:rPr>
          <w:sz w:val="22"/>
          <w:szCs w:val="22"/>
        </w:rPr>
        <w:t xml:space="preserve">since the </w:t>
      </w:r>
      <w:r w:rsidR="00D36D51">
        <w:rPr>
          <w:sz w:val="22"/>
          <w:szCs w:val="22"/>
        </w:rPr>
        <w:t>11</w:t>
      </w:r>
      <w:r w:rsidR="00D36D51" w:rsidRPr="00D36D51">
        <w:rPr>
          <w:sz w:val="22"/>
          <w:szCs w:val="22"/>
          <w:vertAlign w:val="superscript"/>
        </w:rPr>
        <w:t>th</w:t>
      </w:r>
      <w:r w:rsidR="00D36D51">
        <w:rPr>
          <w:sz w:val="22"/>
          <w:szCs w:val="22"/>
        </w:rPr>
        <w:t xml:space="preserve"> century</w:t>
      </w:r>
      <w:r w:rsidR="00FB1F39">
        <w:rPr>
          <w:sz w:val="22"/>
          <w:szCs w:val="22"/>
        </w:rPr>
        <w:t xml:space="preserve">. The </w:t>
      </w:r>
      <w:r w:rsidR="00D36D51">
        <w:rPr>
          <w:sz w:val="22"/>
          <w:szCs w:val="22"/>
        </w:rPr>
        <w:t xml:space="preserve">latest version was </w:t>
      </w:r>
      <w:r w:rsidR="00AC1E53">
        <w:rPr>
          <w:sz w:val="22"/>
          <w:szCs w:val="22"/>
        </w:rPr>
        <w:t>18</w:t>
      </w:r>
      <w:r w:rsidR="00AC1E53" w:rsidRPr="00AC1E53">
        <w:rPr>
          <w:sz w:val="22"/>
          <w:szCs w:val="22"/>
          <w:vertAlign w:val="superscript"/>
        </w:rPr>
        <w:t>th</w:t>
      </w:r>
      <w:r w:rsidR="00AC1E53">
        <w:rPr>
          <w:sz w:val="22"/>
          <w:szCs w:val="22"/>
        </w:rPr>
        <w:t xml:space="preserve"> and early 19</w:t>
      </w:r>
      <w:r w:rsidR="00AC1E53" w:rsidRPr="00AC1E53">
        <w:rPr>
          <w:sz w:val="22"/>
          <w:szCs w:val="22"/>
          <w:vertAlign w:val="superscript"/>
        </w:rPr>
        <w:t>th</w:t>
      </w:r>
      <w:r w:rsidR="00AC1E53">
        <w:rPr>
          <w:sz w:val="22"/>
          <w:szCs w:val="22"/>
        </w:rPr>
        <w:t xml:space="preserve"> century two storey</w:t>
      </w:r>
      <w:r w:rsidR="0018222D">
        <w:rPr>
          <w:sz w:val="22"/>
          <w:szCs w:val="22"/>
        </w:rPr>
        <w:t xml:space="preserve">, </w:t>
      </w:r>
      <w:r w:rsidR="00393FAD">
        <w:rPr>
          <w:sz w:val="22"/>
          <w:szCs w:val="22"/>
        </w:rPr>
        <w:t>with rendered</w:t>
      </w:r>
      <w:r w:rsidR="00AC1E53">
        <w:rPr>
          <w:sz w:val="22"/>
          <w:szCs w:val="22"/>
        </w:rPr>
        <w:t xml:space="preserve"> elevations </w:t>
      </w:r>
      <w:r w:rsidR="0018222D">
        <w:rPr>
          <w:sz w:val="22"/>
          <w:szCs w:val="22"/>
        </w:rPr>
        <w:t>and</w:t>
      </w:r>
      <w:r w:rsidR="00AC1E53">
        <w:rPr>
          <w:sz w:val="22"/>
          <w:szCs w:val="22"/>
        </w:rPr>
        <w:t xml:space="preserve"> slate roof with three parallel ranges </w:t>
      </w:r>
      <w:r w:rsidR="0018222D">
        <w:rPr>
          <w:sz w:val="22"/>
          <w:szCs w:val="22"/>
        </w:rPr>
        <w:t xml:space="preserve">that </w:t>
      </w:r>
      <w:r>
        <w:rPr>
          <w:sz w:val="22"/>
          <w:szCs w:val="22"/>
        </w:rPr>
        <w:t>burnt down in</w:t>
      </w:r>
      <w:r w:rsidR="00FF5BB9">
        <w:rPr>
          <w:sz w:val="22"/>
          <w:szCs w:val="22"/>
        </w:rPr>
        <w:t xml:space="preserve"> 18</w:t>
      </w:r>
      <w:r w:rsidR="00CF34A3">
        <w:rPr>
          <w:sz w:val="22"/>
          <w:szCs w:val="22"/>
        </w:rPr>
        <w:t>80</w:t>
      </w:r>
      <w:r w:rsidR="00D36D51">
        <w:rPr>
          <w:sz w:val="22"/>
          <w:szCs w:val="22"/>
        </w:rPr>
        <w:t>.</w:t>
      </w:r>
      <w:r>
        <w:rPr>
          <w:sz w:val="22"/>
          <w:szCs w:val="22"/>
        </w:rPr>
        <w:t xml:space="preserve"> </w:t>
      </w:r>
    </w:p>
    <w:p w14:paraId="096CAF26" w14:textId="77777777" w:rsidR="00D44E72" w:rsidRDefault="00D44E72" w:rsidP="00982657">
      <w:pPr>
        <w:pStyle w:val="Letterbody"/>
        <w:rPr>
          <w:sz w:val="22"/>
          <w:szCs w:val="22"/>
        </w:rPr>
      </w:pPr>
    </w:p>
    <w:p w14:paraId="610A6B4A" w14:textId="7573DA5B" w:rsidR="00D44E72" w:rsidRDefault="00D44E72" w:rsidP="00982657">
      <w:pPr>
        <w:pStyle w:val="Letterbody"/>
        <w:rPr>
          <w:sz w:val="22"/>
          <w:szCs w:val="22"/>
        </w:rPr>
      </w:pPr>
      <w:r>
        <w:rPr>
          <w:sz w:val="22"/>
          <w:szCs w:val="22"/>
        </w:rPr>
        <w:t xml:space="preserve">The gardens were </w:t>
      </w:r>
      <w:r w:rsidR="004F5EFE">
        <w:rPr>
          <w:sz w:val="22"/>
          <w:szCs w:val="22"/>
        </w:rPr>
        <w:t xml:space="preserve">enclosed with the red brick </w:t>
      </w:r>
      <w:r w:rsidR="0018222D">
        <w:rPr>
          <w:sz w:val="22"/>
          <w:szCs w:val="22"/>
        </w:rPr>
        <w:t>walls in</w:t>
      </w:r>
      <w:r>
        <w:rPr>
          <w:sz w:val="22"/>
          <w:szCs w:val="22"/>
        </w:rPr>
        <w:t xml:space="preserve"> the 18</w:t>
      </w:r>
      <w:r w:rsidRPr="00D44E72">
        <w:rPr>
          <w:sz w:val="22"/>
          <w:szCs w:val="22"/>
          <w:vertAlign w:val="superscript"/>
        </w:rPr>
        <w:t>th</w:t>
      </w:r>
      <w:r>
        <w:rPr>
          <w:sz w:val="22"/>
          <w:szCs w:val="22"/>
        </w:rPr>
        <w:t xml:space="preserve"> century </w:t>
      </w:r>
      <w:r w:rsidR="004F5EFE">
        <w:rPr>
          <w:sz w:val="22"/>
          <w:szCs w:val="22"/>
        </w:rPr>
        <w:t>and along</w:t>
      </w:r>
      <w:r w:rsidR="0018222D">
        <w:rPr>
          <w:sz w:val="22"/>
          <w:szCs w:val="22"/>
        </w:rPr>
        <w:t xml:space="preserve"> </w:t>
      </w:r>
      <w:r w:rsidR="004F5EFE">
        <w:rPr>
          <w:sz w:val="22"/>
          <w:szCs w:val="22"/>
        </w:rPr>
        <w:t>with</w:t>
      </w:r>
      <w:r w:rsidR="0018222D">
        <w:rPr>
          <w:sz w:val="22"/>
          <w:szCs w:val="22"/>
        </w:rPr>
        <w:t xml:space="preserve"> </w:t>
      </w:r>
      <w:r w:rsidR="003E195A">
        <w:rPr>
          <w:sz w:val="22"/>
          <w:szCs w:val="22"/>
        </w:rPr>
        <w:t xml:space="preserve">the </w:t>
      </w:r>
      <w:r w:rsidR="00FB1F39">
        <w:rPr>
          <w:sz w:val="22"/>
          <w:szCs w:val="22"/>
        </w:rPr>
        <w:t>former T</w:t>
      </w:r>
      <w:r w:rsidR="003E195A">
        <w:rPr>
          <w:sz w:val="22"/>
          <w:szCs w:val="22"/>
        </w:rPr>
        <w:t>hreshing</w:t>
      </w:r>
      <w:r w:rsidR="0010568A">
        <w:rPr>
          <w:sz w:val="22"/>
          <w:szCs w:val="22"/>
        </w:rPr>
        <w:t xml:space="preserve"> </w:t>
      </w:r>
      <w:r w:rsidR="00FB1F39">
        <w:rPr>
          <w:sz w:val="22"/>
          <w:szCs w:val="22"/>
        </w:rPr>
        <w:t>B</w:t>
      </w:r>
      <w:r w:rsidR="0018222D">
        <w:rPr>
          <w:sz w:val="22"/>
          <w:szCs w:val="22"/>
        </w:rPr>
        <w:t>arn</w:t>
      </w:r>
      <w:r w:rsidR="006C439D">
        <w:rPr>
          <w:sz w:val="22"/>
          <w:szCs w:val="22"/>
        </w:rPr>
        <w:t xml:space="preserve">, </w:t>
      </w:r>
      <w:r w:rsidR="00FB1F39">
        <w:rPr>
          <w:sz w:val="22"/>
          <w:szCs w:val="22"/>
        </w:rPr>
        <w:t>D</w:t>
      </w:r>
      <w:r w:rsidR="0010568A">
        <w:rPr>
          <w:sz w:val="22"/>
          <w:szCs w:val="22"/>
        </w:rPr>
        <w:t xml:space="preserve">ovecote </w:t>
      </w:r>
      <w:r w:rsidR="006C439D">
        <w:rPr>
          <w:sz w:val="22"/>
          <w:szCs w:val="22"/>
        </w:rPr>
        <w:t xml:space="preserve">and Lodge </w:t>
      </w:r>
      <w:r w:rsidR="0010568A">
        <w:rPr>
          <w:sz w:val="22"/>
          <w:szCs w:val="22"/>
        </w:rPr>
        <w:t xml:space="preserve">have survived the </w:t>
      </w:r>
      <w:r w:rsidR="0018222D">
        <w:rPr>
          <w:sz w:val="22"/>
          <w:szCs w:val="22"/>
        </w:rPr>
        <w:t>fire</w:t>
      </w:r>
      <w:r w:rsidR="0010568A">
        <w:rPr>
          <w:sz w:val="22"/>
          <w:szCs w:val="22"/>
        </w:rPr>
        <w:t xml:space="preserve"> and later demolition</w:t>
      </w:r>
      <w:r w:rsidR="0018222D">
        <w:rPr>
          <w:sz w:val="22"/>
          <w:szCs w:val="22"/>
        </w:rPr>
        <w:t xml:space="preserve">. </w:t>
      </w:r>
    </w:p>
    <w:p w14:paraId="73CC6DB3" w14:textId="77777777" w:rsidR="0018222D" w:rsidRDefault="0018222D" w:rsidP="00982657">
      <w:pPr>
        <w:pStyle w:val="Letterbody"/>
        <w:rPr>
          <w:sz w:val="22"/>
          <w:szCs w:val="22"/>
        </w:rPr>
      </w:pPr>
    </w:p>
    <w:p w14:paraId="09C368AC" w14:textId="5429AB97" w:rsidR="0018222D" w:rsidRDefault="0018222D" w:rsidP="00982657">
      <w:pPr>
        <w:pStyle w:val="Letterbody"/>
        <w:rPr>
          <w:sz w:val="22"/>
          <w:szCs w:val="22"/>
        </w:rPr>
      </w:pPr>
      <w:r>
        <w:rPr>
          <w:sz w:val="22"/>
          <w:szCs w:val="22"/>
        </w:rPr>
        <w:t>The</w:t>
      </w:r>
      <w:r w:rsidR="006C439D">
        <w:rPr>
          <w:sz w:val="22"/>
          <w:szCs w:val="22"/>
        </w:rPr>
        <w:t xml:space="preserve"> </w:t>
      </w:r>
      <w:r>
        <w:rPr>
          <w:sz w:val="22"/>
          <w:szCs w:val="22"/>
        </w:rPr>
        <w:t xml:space="preserve">Manor </w:t>
      </w:r>
      <w:r w:rsidR="006C439D">
        <w:rPr>
          <w:sz w:val="22"/>
          <w:szCs w:val="22"/>
        </w:rPr>
        <w:t>House</w:t>
      </w:r>
      <w:r>
        <w:rPr>
          <w:sz w:val="22"/>
          <w:szCs w:val="22"/>
        </w:rPr>
        <w:t xml:space="preserve"> site boarders the to the north</w:t>
      </w:r>
      <w:r w:rsidR="003E195A">
        <w:rPr>
          <w:sz w:val="22"/>
          <w:szCs w:val="22"/>
        </w:rPr>
        <w:t xml:space="preserve"> and west</w:t>
      </w:r>
      <w:r>
        <w:rPr>
          <w:sz w:val="22"/>
          <w:szCs w:val="22"/>
        </w:rPr>
        <w:t xml:space="preserve"> of </w:t>
      </w:r>
      <w:r w:rsidR="003E195A">
        <w:rPr>
          <w:sz w:val="22"/>
          <w:szCs w:val="22"/>
        </w:rPr>
        <w:t xml:space="preserve">All Saints </w:t>
      </w:r>
      <w:r>
        <w:rPr>
          <w:sz w:val="22"/>
          <w:szCs w:val="22"/>
        </w:rPr>
        <w:t xml:space="preserve">Church </w:t>
      </w:r>
      <w:r w:rsidR="002E6B2E">
        <w:rPr>
          <w:sz w:val="22"/>
          <w:szCs w:val="22"/>
        </w:rPr>
        <w:t>Lydiard Millicent</w:t>
      </w:r>
      <w:r w:rsidR="00FB1F39">
        <w:rPr>
          <w:sz w:val="22"/>
          <w:szCs w:val="22"/>
        </w:rPr>
        <w:t xml:space="preserve"> at the centre of the village</w:t>
      </w:r>
      <w:r w:rsidR="002E6B2E">
        <w:rPr>
          <w:sz w:val="22"/>
          <w:szCs w:val="22"/>
        </w:rPr>
        <w:t xml:space="preserve">. The modern house is centrally located, the lodge to </w:t>
      </w:r>
      <w:r w:rsidR="0010582E">
        <w:rPr>
          <w:sz w:val="22"/>
          <w:szCs w:val="22"/>
        </w:rPr>
        <w:t>the entrance</w:t>
      </w:r>
      <w:r w:rsidR="002E6B2E">
        <w:rPr>
          <w:sz w:val="22"/>
          <w:szCs w:val="22"/>
        </w:rPr>
        <w:t xml:space="preserve"> at the </w:t>
      </w:r>
      <w:r w:rsidR="00FB1F39">
        <w:rPr>
          <w:sz w:val="22"/>
          <w:szCs w:val="22"/>
        </w:rPr>
        <w:t>right-hand</w:t>
      </w:r>
      <w:r w:rsidR="002E6B2E">
        <w:rPr>
          <w:sz w:val="22"/>
          <w:szCs w:val="22"/>
        </w:rPr>
        <w:t xml:space="preserve"> side</w:t>
      </w:r>
      <w:r w:rsidR="0010582E">
        <w:rPr>
          <w:sz w:val="22"/>
          <w:szCs w:val="22"/>
        </w:rPr>
        <w:t xml:space="preserve"> </w:t>
      </w:r>
      <w:r w:rsidR="002E6B2E">
        <w:rPr>
          <w:sz w:val="22"/>
          <w:szCs w:val="22"/>
        </w:rPr>
        <w:t>of the Church, the Dovecote, associated garden w</w:t>
      </w:r>
      <w:r w:rsidR="0010582E">
        <w:rPr>
          <w:sz w:val="22"/>
          <w:szCs w:val="22"/>
        </w:rPr>
        <w:t>alls and</w:t>
      </w:r>
      <w:r w:rsidR="002E6B2E">
        <w:rPr>
          <w:sz w:val="22"/>
          <w:szCs w:val="22"/>
        </w:rPr>
        <w:t xml:space="preserve"> Threshing</w:t>
      </w:r>
      <w:r w:rsidR="0010582E">
        <w:rPr>
          <w:sz w:val="22"/>
          <w:szCs w:val="22"/>
        </w:rPr>
        <w:t xml:space="preserve"> Barn are located to </w:t>
      </w:r>
      <w:r w:rsidR="00FB1F39">
        <w:rPr>
          <w:sz w:val="22"/>
          <w:szCs w:val="22"/>
        </w:rPr>
        <w:t xml:space="preserve">the </w:t>
      </w:r>
      <w:r w:rsidR="0010582E">
        <w:rPr>
          <w:sz w:val="22"/>
          <w:szCs w:val="22"/>
        </w:rPr>
        <w:t xml:space="preserve">north of the house with a </w:t>
      </w:r>
      <w:r w:rsidR="00A65A37">
        <w:rPr>
          <w:sz w:val="22"/>
          <w:szCs w:val="22"/>
        </w:rPr>
        <w:t>substantial</w:t>
      </w:r>
      <w:r w:rsidR="0010582E">
        <w:rPr>
          <w:sz w:val="22"/>
          <w:szCs w:val="22"/>
        </w:rPr>
        <w:t xml:space="preserve"> stone wall </w:t>
      </w:r>
      <w:r w:rsidR="00A65A37">
        <w:rPr>
          <w:sz w:val="22"/>
          <w:szCs w:val="22"/>
        </w:rPr>
        <w:t xml:space="preserve">in poor </w:t>
      </w:r>
      <w:r w:rsidR="00393FAD">
        <w:rPr>
          <w:sz w:val="22"/>
          <w:szCs w:val="22"/>
        </w:rPr>
        <w:t>condition</w:t>
      </w:r>
      <w:r w:rsidR="00A65A37">
        <w:rPr>
          <w:sz w:val="22"/>
          <w:szCs w:val="22"/>
        </w:rPr>
        <w:t xml:space="preserve"> and partly collapsed </w:t>
      </w:r>
      <w:r w:rsidR="00393FAD">
        <w:rPr>
          <w:sz w:val="22"/>
          <w:szCs w:val="22"/>
        </w:rPr>
        <w:t>forms</w:t>
      </w:r>
      <w:r w:rsidR="00A65A37">
        <w:rPr>
          <w:sz w:val="22"/>
          <w:szCs w:val="22"/>
        </w:rPr>
        <w:t xml:space="preserve"> the north boundary. </w:t>
      </w:r>
      <w:r w:rsidR="0010582E">
        <w:rPr>
          <w:sz w:val="22"/>
          <w:szCs w:val="22"/>
        </w:rPr>
        <w:t xml:space="preserve"> </w:t>
      </w:r>
      <w:r w:rsidR="002E6B2E">
        <w:rPr>
          <w:sz w:val="22"/>
          <w:szCs w:val="22"/>
        </w:rPr>
        <w:t xml:space="preserve"> </w:t>
      </w:r>
    </w:p>
    <w:p w14:paraId="33E9EA26" w14:textId="77777777" w:rsidR="00A65A37" w:rsidRDefault="00A65A37" w:rsidP="00982657">
      <w:pPr>
        <w:pStyle w:val="Letterbody"/>
        <w:rPr>
          <w:sz w:val="22"/>
          <w:szCs w:val="22"/>
        </w:rPr>
      </w:pPr>
    </w:p>
    <w:p w14:paraId="390925FB" w14:textId="2B43140F" w:rsidR="00A65A37" w:rsidRDefault="00A65A37" w:rsidP="00982657">
      <w:pPr>
        <w:pStyle w:val="Letterbody"/>
        <w:rPr>
          <w:sz w:val="22"/>
          <w:szCs w:val="22"/>
        </w:rPr>
      </w:pPr>
      <w:r>
        <w:rPr>
          <w:sz w:val="22"/>
          <w:szCs w:val="22"/>
        </w:rPr>
        <w:t>The</w:t>
      </w:r>
      <w:r w:rsidR="00FB1F39">
        <w:rPr>
          <w:sz w:val="22"/>
          <w:szCs w:val="22"/>
        </w:rPr>
        <w:t xml:space="preserve"> red brick</w:t>
      </w:r>
      <w:r>
        <w:rPr>
          <w:sz w:val="22"/>
          <w:szCs w:val="22"/>
        </w:rPr>
        <w:t xml:space="preserve"> wall attached to the listed Dovecote curves from the </w:t>
      </w:r>
      <w:r w:rsidR="00AD6EC4">
        <w:rPr>
          <w:sz w:val="22"/>
          <w:szCs w:val="22"/>
        </w:rPr>
        <w:t xml:space="preserve">Threshing Barn ruin </w:t>
      </w:r>
      <w:r w:rsidR="00393FAD">
        <w:rPr>
          <w:sz w:val="22"/>
          <w:szCs w:val="22"/>
        </w:rPr>
        <w:t>to</w:t>
      </w:r>
      <w:r w:rsidR="00AD6EC4">
        <w:rPr>
          <w:sz w:val="22"/>
          <w:szCs w:val="22"/>
        </w:rPr>
        <w:t xml:space="preserve"> the </w:t>
      </w:r>
      <w:proofErr w:type="gramStart"/>
      <w:r w:rsidR="007474BE">
        <w:rPr>
          <w:sz w:val="22"/>
          <w:szCs w:val="22"/>
        </w:rPr>
        <w:t>north west</w:t>
      </w:r>
      <w:proofErr w:type="gramEnd"/>
      <w:r w:rsidR="00AD6EC4">
        <w:rPr>
          <w:sz w:val="22"/>
          <w:szCs w:val="22"/>
        </w:rPr>
        <w:t xml:space="preserve"> with the Dovecote to the apex and continues </w:t>
      </w:r>
      <w:r w:rsidR="00393FAD">
        <w:rPr>
          <w:sz w:val="22"/>
          <w:szCs w:val="22"/>
        </w:rPr>
        <w:t>to</w:t>
      </w:r>
      <w:r w:rsidR="00AD6EC4">
        <w:rPr>
          <w:sz w:val="22"/>
          <w:szCs w:val="22"/>
        </w:rPr>
        <w:t xml:space="preserve"> </w:t>
      </w:r>
      <w:r w:rsidR="0029712D">
        <w:rPr>
          <w:sz w:val="22"/>
          <w:szCs w:val="22"/>
        </w:rPr>
        <w:t xml:space="preserve">meet the stone </w:t>
      </w:r>
      <w:r w:rsidR="00393FAD">
        <w:rPr>
          <w:sz w:val="22"/>
          <w:szCs w:val="22"/>
        </w:rPr>
        <w:t>boundary</w:t>
      </w:r>
      <w:r w:rsidR="0029712D">
        <w:rPr>
          <w:sz w:val="22"/>
          <w:szCs w:val="22"/>
        </w:rPr>
        <w:t xml:space="preserve"> wall </w:t>
      </w:r>
      <w:r w:rsidR="00393FAD">
        <w:rPr>
          <w:sz w:val="22"/>
          <w:szCs w:val="22"/>
        </w:rPr>
        <w:t xml:space="preserve">where historic mapping suggests further former farm building range was located adjoining the Threshing barn </w:t>
      </w:r>
      <w:r w:rsidR="009B07AD">
        <w:rPr>
          <w:sz w:val="22"/>
          <w:szCs w:val="22"/>
        </w:rPr>
        <w:t>to</w:t>
      </w:r>
      <w:r w:rsidR="00393FAD">
        <w:rPr>
          <w:sz w:val="22"/>
          <w:szCs w:val="22"/>
        </w:rPr>
        <w:t xml:space="preserve"> the </w:t>
      </w:r>
      <w:proofErr w:type="gramStart"/>
      <w:r w:rsidR="00393FAD">
        <w:rPr>
          <w:sz w:val="22"/>
          <w:szCs w:val="22"/>
        </w:rPr>
        <w:t>north west</w:t>
      </w:r>
      <w:proofErr w:type="gramEnd"/>
      <w:r w:rsidR="00393FAD">
        <w:rPr>
          <w:sz w:val="22"/>
          <w:szCs w:val="22"/>
        </w:rPr>
        <w:t>.</w:t>
      </w:r>
    </w:p>
    <w:p w14:paraId="22E796DC" w14:textId="77777777" w:rsidR="00FB1F39" w:rsidRDefault="00FB1F39" w:rsidP="00982657">
      <w:pPr>
        <w:pStyle w:val="Letterbody"/>
        <w:rPr>
          <w:sz w:val="22"/>
          <w:szCs w:val="22"/>
        </w:rPr>
      </w:pPr>
    </w:p>
    <w:p w14:paraId="10E99A3A" w14:textId="7D01358C" w:rsidR="00FB1F39" w:rsidRDefault="00FB1F39" w:rsidP="00982657">
      <w:pPr>
        <w:pStyle w:val="Letterbody"/>
        <w:rPr>
          <w:sz w:val="22"/>
          <w:szCs w:val="22"/>
        </w:rPr>
      </w:pPr>
      <w:r>
        <w:rPr>
          <w:sz w:val="22"/>
          <w:szCs w:val="22"/>
        </w:rPr>
        <w:t xml:space="preserve">The site retains significant interest from the intact Dovecote and attached curved brick wall but also </w:t>
      </w:r>
      <w:r w:rsidR="004E4303">
        <w:rPr>
          <w:sz w:val="22"/>
          <w:szCs w:val="22"/>
        </w:rPr>
        <w:t>the remaining</w:t>
      </w:r>
      <w:r>
        <w:rPr>
          <w:sz w:val="22"/>
          <w:szCs w:val="22"/>
        </w:rPr>
        <w:t xml:space="preserve"> standing ruins and associated walling. </w:t>
      </w:r>
    </w:p>
    <w:p w14:paraId="3A15A354" w14:textId="77777777" w:rsidR="00982657" w:rsidRDefault="00982657" w:rsidP="00982657">
      <w:pPr>
        <w:pStyle w:val="Letterbody"/>
        <w:rPr>
          <w:sz w:val="22"/>
          <w:szCs w:val="22"/>
        </w:rPr>
      </w:pPr>
    </w:p>
    <w:p w14:paraId="6B278FD3" w14:textId="7777652B" w:rsidR="00982657" w:rsidRPr="00A531C6" w:rsidRDefault="00982657" w:rsidP="00982657">
      <w:pPr>
        <w:spacing w:after="200"/>
        <w:contextualSpacing/>
        <w:rPr>
          <w:rFonts w:eastAsiaTheme="minorHAnsi" w:cs="Arial"/>
          <w:color w:val="auto"/>
          <w:sz w:val="22"/>
          <w:szCs w:val="22"/>
          <w:lang w:eastAsia="en-US"/>
        </w:rPr>
      </w:pPr>
      <w:r w:rsidRPr="00FB1E14">
        <w:rPr>
          <w:rFonts w:cs="Arial"/>
          <w:b/>
          <w:sz w:val="22"/>
          <w:szCs w:val="22"/>
        </w:rPr>
        <w:t>Proposal</w:t>
      </w:r>
      <w:r w:rsidRPr="00FB1E14">
        <w:rPr>
          <w:rFonts w:cs="Arial"/>
          <w:sz w:val="22"/>
          <w:szCs w:val="22"/>
        </w:rPr>
        <w:t>:</w:t>
      </w:r>
      <w:r w:rsidRPr="00982657">
        <w:rPr>
          <w:rFonts w:cs="Arial"/>
          <w:color w:val="181818"/>
          <w:sz w:val="22"/>
          <w:szCs w:val="22"/>
          <w:shd w:val="clear" w:color="auto" w:fill="FFFFFF"/>
        </w:rPr>
        <w:t xml:space="preserve"> Proposed swimming pool, pool house and external works</w:t>
      </w:r>
      <w:r>
        <w:rPr>
          <w:rFonts w:cs="Arial"/>
          <w:color w:val="181818"/>
          <w:sz w:val="22"/>
          <w:szCs w:val="22"/>
          <w:shd w:val="clear" w:color="auto" w:fill="FFFFFF"/>
        </w:rPr>
        <w:t>.</w:t>
      </w:r>
    </w:p>
    <w:p w14:paraId="67C58856" w14:textId="77777777" w:rsidR="00982657" w:rsidRPr="00E037F2" w:rsidRDefault="00982657" w:rsidP="00982657">
      <w:pPr>
        <w:spacing w:after="200"/>
        <w:contextualSpacing/>
        <w:rPr>
          <w:rFonts w:eastAsiaTheme="minorHAnsi" w:cs="Arial"/>
          <w:color w:val="auto"/>
          <w:sz w:val="22"/>
          <w:szCs w:val="22"/>
          <w:lang w:eastAsia="en-US"/>
        </w:rPr>
      </w:pPr>
    </w:p>
    <w:p w14:paraId="200C40A8" w14:textId="77777777" w:rsidR="00982657" w:rsidRPr="00FB1E14" w:rsidRDefault="00982657" w:rsidP="00982657">
      <w:pPr>
        <w:pStyle w:val="Letterbody"/>
        <w:rPr>
          <w:rFonts w:cs="Arial"/>
          <w:sz w:val="22"/>
          <w:szCs w:val="22"/>
        </w:rPr>
      </w:pPr>
      <w:r w:rsidRPr="00FB1E14">
        <w:rPr>
          <w:rFonts w:cs="Arial"/>
          <w:b/>
          <w:bCs/>
          <w:sz w:val="22"/>
          <w:szCs w:val="22"/>
        </w:rPr>
        <w:t>Relevant planning history</w:t>
      </w:r>
      <w:r w:rsidRPr="00FB1E14">
        <w:rPr>
          <w:rFonts w:cs="Arial"/>
          <w:sz w:val="22"/>
          <w:szCs w:val="22"/>
        </w:rPr>
        <w:t xml:space="preserve">: </w:t>
      </w:r>
    </w:p>
    <w:p w14:paraId="694240F1" w14:textId="1A5483AD" w:rsidR="00E64167" w:rsidRDefault="00E64167" w:rsidP="00982657">
      <w:pPr>
        <w:pStyle w:val="Letterbody"/>
        <w:rPr>
          <w:rFonts w:cs="Arial"/>
          <w:color w:val="181818"/>
          <w:sz w:val="22"/>
          <w:szCs w:val="22"/>
          <w:shd w:val="clear" w:color="auto" w:fill="FFFFFF"/>
        </w:rPr>
      </w:pPr>
      <w:r>
        <w:rPr>
          <w:rFonts w:cs="Arial"/>
          <w:color w:val="181818"/>
          <w:sz w:val="22"/>
          <w:szCs w:val="22"/>
          <w:shd w:val="clear" w:color="auto" w:fill="FFFFFF"/>
        </w:rPr>
        <w:t>N/A</w:t>
      </w:r>
    </w:p>
    <w:p w14:paraId="3F0D8743" w14:textId="77777777" w:rsidR="00E64167" w:rsidRDefault="00E64167" w:rsidP="00982657">
      <w:pPr>
        <w:pStyle w:val="Letterbody"/>
        <w:rPr>
          <w:rFonts w:cs="Arial"/>
          <w:color w:val="181818"/>
          <w:sz w:val="22"/>
          <w:szCs w:val="22"/>
          <w:shd w:val="clear" w:color="auto" w:fill="FFFFFF"/>
        </w:rPr>
      </w:pPr>
    </w:p>
    <w:p w14:paraId="597F9FA2" w14:textId="68BA5160" w:rsidR="00982657" w:rsidRPr="00B5621E" w:rsidRDefault="00982657" w:rsidP="00982657">
      <w:pPr>
        <w:pStyle w:val="Letterbody"/>
        <w:rPr>
          <w:rFonts w:cs="Arial"/>
          <w:bCs/>
          <w:sz w:val="22"/>
          <w:szCs w:val="22"/>
        </w:rPr>
      </w:pPr>
      <w:r w:rsidRPr="00B5621E">
        <w:rPr>
          <w:rFonts w:cs="Arial"/>
          <w:b/>
          <w:sz w:val="22"/>
          <w:szCs w:val="22"/>
        </w:rPr>
        <w:t>Issues</w:t>
      </w:r>
      <w:r w:rsidRPr="00B5621E">
        <w:rPr>
          <w:rFonts w:cs="Arial"/>
          <w:bCs/>
          <w:sz w:val="22"/>
          <w:szCs w:val="22"/>
        </w:rPr>
        <w:t xml:space="preserve">: The impact of </w:t>
      </w:r>
      <w:r w:rsidR="00E64167">
        <w:rPr>
          <w:rFonts w:cs="Arial"/>
          <w:bCs/>
          <w:sz w:val="22"/>
          <w:szCs w:val="22"/>
        </w:rPr>
        <w:t>new development o</w:t>
      </w:r>
      <w:r>
        <w:rPr>
          <w:rFonts w:cs="Arial"/>
          <w:bCs/>
          <w:sz w:val="22"/>
          <w:szCs w:val="22"/>
        </w:rPr>
        <w:t>n the setting of the listed buildings.</w:t>
      </w:r>
      <w:r w:rsidRPr="00B5621E">
        <w:rPr>
          <w:rFonts w:cs="Arial"/>
          <w:bCs/>
          <w:sz w:val="22"/>
          <w:szCs w:val="22"/>
        </w:rPr>
        <w:t xml:space="preserve"> </w:t>
      </w:r>
    </w:p>
    <w:p w14:paraId="101BE305" w14:textId="77777777" w:rsidR="00982657" w:rsidRPr="00FB1E14" w:rsidRDefault="00982657" w:rsidP="00982657">
      <w:pPr>
        <w:pStyle w:val="Letterbody"/>
        <w:rPr>
          <w:rFonts w:cs="Arial"/>
          <w:sz w:val="22"/>
          <w:szCs w:val="22"/>
          <w:u w:val="single"/>
        </w:rPr>
      </w:pPr>
    </w:p>
    <w:p w14:paraId="18E0F024" w14:textId="77777777" w:rsidR="00982657" w:rsidRPr="00FB1E14" w:rsidRDefault="00982657" w:rsidP="00982657">
      <w:pPr>
        <w:pStyle w:val="Letterbody"/>
        <w:rPr>
          <w:rFonts w:cs="Arial"/>
          <w:sz w:val="22"/>
          <w:szCs w:val="22"/>
        </w:rPr>
      </w:pPr>
      <w:r w:rsidRPr="00FB1E14">
        <w:rPr>
          <w:rFonts w:cs="Arial"/>
          <w:b/>
          <w:bCs/>
          <w:sz w:val="22"/>
          <w:szCs w:val="22"/>
        </w:rPr>
        <w:t>Significance of assets and contribution of setting</w:t>
      </w:r>
      <w:r w:rsidRPr="00FB1E14">
        <w:rPr>
          <w:rFonts w:cs="Arial"/>
          <w:sz w:val="22"/>
          <w:szCs w:val="22"/>
        </w:rPr>
        <w:t xml:space="preserve">: The NPPF defines significance as the “value of a heritage asset to this and future generations because of its heritage interest. </w:t>
      </w:r>
    </w:p>
    <w:p w14:paraId="086946D6" w14:textId="77777777" w:rsidR="00982657" w:rsidRDefault="00982657" w:rsidP="00982657">
      <w:pPr>
        <w:pStyle w:val="Letterbody"/>
        <w:rPr>
          <w:rFonts w:cs="Arial"/>
          <w:sz w:val="22"/>
          <w:szCs w:val="22"/>
        </w:rPr>
      </w:pPr>
    </w:p>
    <w:p w14:paraId="49CF243B" w14:textId="77777777" w:rsidR="00982657" w:rsidRPr="00FB1E14" w:rsidRDefault="00982657" w:rsidP="00982657">
      <w:pPr>
        <w:pStyle w:val="Letterbody"/>
        <w:rPr>
          <w:rFonts w:cs="Arial"/>
          <w:sz w:val="22"/>
          <w:szCs w:val="22"/>
        </w:rPr>
      </w:pPr>
      <w:r w:rsidRPr="00FB1E14">
        <w:rPr>
          <w:rFonts w:cs="Arial"/>
          <w:sz w:val="22"/>
          <w:szCs w:val="22"/>
        </w:rPr>
        <w:t xml:space="preserve">The interest may be </w:t>
      </w:r>
      <w:r w:rsidRPr="00FB1E14">
        <w:rPr>
          <w:rFonts w:cs="Arial"/>
          <w:b/>
          <w:bCs/>
          <w:sz w:val="22"/>
          <w:szCs w:val="22"/>
        </w:rPr>
        <w:t>architectural</w:t>
      </w:r>
      <w:r w:rsidRPr="00FB1E14">
        <w:rPr>
          <w:rFonts w:cs="Arial"/>
          <w:sz w:val="22"/>
          <w:szCs w:val="22"/>
        </w:rPr>
        <w:t xml:space="preserve">, or </w:t>
      </w:r>
      <w:r w:rsidRPr="00FB1E14">
        <w:rPr>
          <w:rFonts w:cs="Arial"/>
          <w:b/>
          <w:bCs/>
          <w:sz w:val="22"/>
          <w:szCs w:val="22"/>
        </w:rPr>
        <w:t>historic as set out in the Town and Country Planning (Listed Building and Conservation Areas) Act 1990 S 1</w:t>
      </w:r>
      <w:r w:rsidRPr="00FB1E14">
        <w:rPr>
          <w:rFonts w:cs="Arial"/>
          <w:sz w:val="22"/>
          <w:szCs w:val="22"/>
        </w:rPr>
        <w:t xml:space="preserve">. </w:t>
      </w:r>
    </w:p>
    <w:p w14:paraId="2AADD6E2" w14:textId="77777777" w:rsidR="00982657" w:rsidRPr="00FB1E14" w:rsidRDefault="00982657" w:rsidP="00982657">
      <w:pPr>
        <w:pStyle w:val="Letterbody"/>
        <w:rPr>
          <w:rFonts w:cs="Arial"/>
          <w:sz w:val="22"/>
          <w:szCs w:val="22"/>
        </w:rPr>
      </w:pPr>
    </w:p>
    <w:p w14:paraId="6A1961B5" w14:textId="77777777" w:rsidR="00982657" w:rsidRPr="00FB1E14" w:rsidRDefault="00982657" w:rsidP="00982657">
      <w:pPr>
        <w:pStyle w:val="Letterbody"/>
        <w:rPr>
          <w:rFonts w:cs="Arial"/>
          <w:sz w:val="22"/>
          <w:szCs w:val="22"/>
        </w:rPr>
      </w:pPr>
      <w:r w:rsidRPr="00FB1E14">
        <w:rPr>
          <w:rFonts w:cs="Arial"/>
          <w:sz w:val="22"/>
          <w:szCs w:val="22"/>
        </w:rPr>
        <w:t xml:space="preserve">Significance derives not only from a heritage asset’s physical presence, but also from its setting.” Historic England assesses significance in a similar manner, referring to evidential, historic, aesthetic, and communal values of a place. </w:t>
      </w:r>
    </w:p>
    <w:p w14:paraId="6AC65323" w14:textId="77777777" w:rsidR="00982657" w:rsidRPr="00FB1E14" w:rsidRDefault="00982657" w:rsidP="00982657">
      <w:pPr>
        <w:pStyle w:val="Letterbody"/>
        <w:rPr>
          <w:rFonts w:cs="Arial"/>
          <w:sz w:val="22"/>
          <w:szCs w:val="22"/>
        </w:rPr>
      </w:pPr>
    </w:p>
    <w:p w14:paraId="2628E7B5" w14:textId="20A988B9" w:rsidR="00E64167" w:rsidRDefault="00982657" w:rsidP="00E64167">
      <w:pPr>
        <w:pStyle w:val="Letterbody"/>
        <w:rPr>
          <w:rFonts w:cs="Arial"/>
          <w:sz w:val="22"/>
          <w:szCs w:val="22"/>
        </w:rPr>
      </w:pPr>
      <w:r w:rsidRPr="00FB1E14">
        <w:rPr>
          <w:rFonts w:cs="Arial"/>
          <w:sz w:val="22"/>
          <w:szCs w:val="22"/>
        </w:rPr>
        <w:t xml:space="preserve">In this case the significance of the </w:t>
      </w:r>
      <w:r w:rsidR="00E64167">
        <w:rPr>
          <w:rFonts w:cs="Arial"/>
          <w:sz w:val="22"/>
          <w:szCs w:val="22"/>
        </w:rPr>
        <w:t>Dovecote and attached walls are remnants from the former Manor House Lydiard Millicent</w:t>
      </w:r>
      <w:r>
        <w:rPr>
          <w:rFonts w:cs="Arial"/>
          <w:sz w:val="22"/>
          <w:szCs w:val="22"/>
        </w:rPr>
        <w:t xml:space="preserve">. </w:t>
      </w:r>
      <w:r w:rsidR="00E64167">
        <w:rPr>
          <w:rFonts w:cs="Arial"/>
          <w:sz w:val="22"/>
          <w:szCs w:val="22"/>
        </w:rPr>
        <w:t xml:space="preserve">The Dovecote is a substantial 3 storey building </w:t>
      </w:r>
      <w:r>
        <w:rPr>
          <w:rFonts w:cs="Arial"/>
          <w:sz w:val="22"/>
          <w:szCs w:val="22"/>
        </w:rPr>
        <w:t>is a good example of an 18</w:t>
      </w:r>
      <w:r w:rsidRPr="00F70C12">
        <w:rPr>
          <w:rFonts w:cs="Arial"/>
          <w:sz w:val="22"/>
          <w:szCs w:val="22"/>
          <w:vertAlign w:val="superscript"/>
        </w:rPr>
        <w:t>th</w:t>
      </w:r>
      <w:r>
        <w:rPr>
          <w:rFonts w:cs="Arial"/>
          <w:sz w:val="22"/>
          <w:szCs w:val="22"/>
        </w:rPr>
        <w:t xml:space="preserve"> century </w:t>
      </w:r>
      <w:r w:rsidR="00E64167">
        <w:rPr>
          <w:rFonts w:cs="Arial"/>
          <w:sz w:val="22"/>
          <w:szCs w:val="22"/>
        </w:rPr>
        <w:t>rural farm building in plan form, layout and architectural expression/detailing and use of local design approaches and extensive use of brick bonding has a significant aesthetic and architectural interest and makes a positive contribution to the character and appearance of the Conservation Area.</w:t>
      </w:r>
    </w:p>
    <w:p w14:paraId="53F73AA2" w14:textId="77777777" w:rsidR="00982657" w:rsidRPr="00FB1E14" w:rsidRDefault="00982657" w:rsidP="00982657">
      <w:pPr>
        <w:pStyle w:val="Letterbody"/>
        <w:rPr>
          <w:rFonts w:cs="Arial"/>
          <w:b/>
          <w:sz w:val="22"/>
          <w:szCs w:val="22"/>
          <w:u w:val="single"/>
        </w:rPr>
      </w:pPr>
    </w:p>
    <w:p w14:paraId="4E9149B1" w14:textId="77777777" w:rsidR="00982657" w:rsidRDefault="00982657" w:rsidP="00982657">
      <w:pPr>
        <w:pStyle w:val="Letterbody"/>
        <w:rPr>
          <w:rFonts w:cs="Arial"/>
          <w:bCs/>
          <w:sz w:val="22"/>
          <w:szCs w:val="22"/>
        </w:rPr>
      </w:pPr>
      <w:r w:rsidRPr="00FB1E14">
        <w:rPr>
          <w:rFonts w:cs="Arial"/>
          <w:b/>
          <w:sz w:val="22"/>
          <w:szCs w:val="22"/>
        </w:rPr>
        <w:t>Assessment</w:t>
      </w:r>
      <w:r w:rsidRPr="00FB1E14">
        <w:rPr>
          <w:rFonts w:cs="Arial"/>
          <w:bCs/>
          <w:sz w:val="22"/>
          <w:szCs w:val="22"/>
        </w:rPr>
        <w:t xml:space="preserve">: </w:t>
      </w:r>
    </w:p>
    <w:p w14:paraId="53CF0FFA" w14:textId="77777777" w:rsidR="005C5B2D" w:rsidRDefault="00982657" w:rsidP="00982657">
      <w:pPr>
        <w:pStyle w:val="Letterbody"/>
        <w:rPr>
          <w:rFonts w:cs="Arial"/>
          <w:bCs/>
          <w:sz w:val="22"/>
          <w:szCs w:val="22"/>
        </w:rPr>
      </w:pPr>
      <w:r>
        <w:rPr>
          <w:rFonts w:cs="Arial"/>
          <w:bCs/>
          <w:sz w:val="22"/>
          <w:szCs w:val="22"/>
        </w:rPr>
        <w:t xml:space="preserve">The proposal is for a domestic swimming pool building located </w:t>
      </w:r>
      <w:r w:rsidR="00664514">
        <w:rPr>
          <w:rFonts w:cs="Arial"/>
          <w:bCs/>
          <w:sz w:val="22"/>
          <w:szCs w:val="22"/>
        </w:rPr>
        <w:t xml:space="preserve">to the </w:t>
      </w:r>
      <w:proofErr w:type="gramStart"/>
      <w:r w:rsidR="00664514">
        <w:rPr>
          <w:rFonts w:cs="Arial"/>
          <w:bCs/>
          <w:sz w:val="22"/>
          <w:szCs w:val="22"/>
        </w:rPr>
        <w:t>north west</w:t>
      </w:r>
      <w:proofErr w:type="gramEnd"/>
      <w:r w:rsidR="00664514">
        <w:rPr>
          <w:rFonts w:cs="Arial"/>
          <w:bCs/>
          <w:sz w:val="22"/>
          <w:szCs w:val="22"/>
        </w:rPr>
        <w:t xml:space="preserve"> corner of the </w:t>
      </w:r>
      <w:r>
        <w:rPr>
          <w:rFonts w:cs="Arial"/>
          <w:bCs/>
          <w:sz w:val="22"/>
          <w:szCs w:val="22"/>
        </w:rPr>
        <w:t xml:space="preserve">rear walled </w:t>
      </w:r>
      <w:r w:rsidR="0083565A">
        <w:rPr>
          <w:rFonts w:cs="Arial"/>
          <w:bCs/>
          <w:sz w:val="22"/>
          <w:szCs w:val="22"/>
        </w:rPr>
        <w:t>garden,</w:t>
      </w:r>
      <w:r w:rsidR="006B65CB">
        <w:rPr>
          <w:rFonts w:cs="Arial"/>
          <w:bCs/>
          <w:sz w:val="22"/>
          <w:szCs w:val="22"/>
        </w:rPr>
        <w:t xml:space="preserve"> of the current dwelling house</w:t>
      </w:r>
      <w:r w:rsidR="0083565A">
        <w:rPr>
          <w:rFonts w:cs="Arial"/>
          <w:bCs/>
          <w:sz w:val="22"/>
          <w:szCs w:val="22"/>
        </w:rPr>
        <w:t xml:space="preserve"> about</w:t>
      </w:r>
      <w:r w:rsidR="002D47E0">
        <w:rPr>
          <w:rFonts w:cs="Arial"/>
          <w:bCs/>
          <w:sz w:val="22"/>
          <w:szCs w:val="22"/>
        </w:rPr>
        <w:t xml:space="preserve"> </w:t>
      </w:r>
      <w:r w:rsidR="0079668D">
        <w:rPr>
          <w:rFonts w:cs="Arial"/>
          <w:bCs/>
          <w:sz w:val="22"/>
          <w:szCs w:val="22"/>
        </w:rPr>
        <w:t>3m in fr</w:t>
      </w:r>
      <w:r w:rsidR="0083565A">
        <w:rPr>
          <w:rFonts w:cs="Arial"/>
          <w:bCs/>
          <w:sz w:val="22"/>
          <w:szCs w:val="22"/>
        </w:rPr>
        <w:t>o</w:t>
      </w:r>
      <w:r w:rsidR="0079668D">
        <w:rPr>
          <w:rFonts w:cs="Arial"/>
          <w:bCs/>
          <w:sz w:val="22"/>
          <w:szCs w:val="22"/>
        </w:rPr>
        <w:t xml:space="preserve">m the wall </w:t>
      </w:r>
      <w:r w:rsidR="001070CC">
        <w:rPr>
          <w:rFonts w:cs="Arial"/>
          <w:bCs/>
          <w:sz w:val="22"/>
          <w:szCs w:val="22"/>
        </w:rPr>
        <w:t xml:space="preserve">and 7.5 m away from the Dovecote. </w:t>
      </w:r>
    </w:p>
    <w:p w14:paraId="54902675" w14:textId="0C9BE5E4" w:rsidR="00E119FF" w:rsidRDefault="001070CC" w:rsidP="00982657">
      <w:pPr>
        <w:pStyle w:val="Letterbody"/>
        <w:rPr>
          <w:rFonts w:cs="Arial"/>
          <w:bCs/>
          <w:sz w:val="22"/>
          <w:szCs w:val="22"/>
        </w:rPr>
      </w:pPr>
      <w:r>
        <w:rPr>
          <w:rFonts w:cs="Arial"/>
          <w:bCs/>
          <w:sz w:val="22"/>
          <w:szCs w:val="22"/>
        </w:rPr>
        <w:lastRenderedPageBreak/>
        <w:t xml:space="preserve">The </w:t>
      </w:r>
      <w:r w:rsidR="00C81D4C">
        <w:rPr>
          <w:rFonts w:cs="Arial"/>
          <w:bCs/>
          <w:sz w:val="22"/>
          <w:szCs w:val="22"/>
        </w:rPr>
        <w:t xml:space="preserve">rectangular </w:t>
      </w:r>
      <w:r>
        <w:rPr>
          <w:rFonts w:cs="Arial"/>
          <w:bCs/>
          <w:sz w:val="22"/>
          <w:szCs w:val="22"/>
        </w:rPr>
        <w:t xml:space="preserve">pool </w:t>
      </w:r>
      <w:r w:rsidR="00C81D4C">
        <w:rPr>
          <w:rFonts w:cs="Arial"/>
          <w:bCs/>
          <w:sz w:val="22"/>
          <w:szCs w:val="22"/>
        </w:rPr>
        <w:t xml:space="preserve">(10m x 5 m) </w:t>
      </w:r>
      <w:r>
        <w:rPr>
          <w:rFonts w:cs="Arial"/>
          <w:bCs/>
          <w:sz w:val="22"/>
          <w:szCs w:val="22"/>
        </w:rPr>
        <w:t xml:space="preserve">will run parallel to </w:t>
      </w:r>
      <w:r w:rsidR="0083565A">
        <w:rPr>
          <w:rFonts w:cs="Arial"/>
          <w:bCs/>
          <w:sz w:val="22"/>
          <w:szCs w:val="22"/>
        </w:rPr>
        <w:t xml:space="preserve">the </w:t>
      </w:r>
      <w:r>
        <w:rPr>
          <w:rFonts w:cs="Arial"/>
          <w:bCs/>
          <w:sz w:val="22"/>
          <w:szCs w:val="22"/>
        </w:rPr>
        <w:t>Po</w:t>
      </w:r>
      <w:r w:rsidR="0083565A">
        <w:rPr>
          <w:rFonts w:cs="Arial"/>
          <w:bCs/>
          <w:sz w:val="22"/>
          <w:szCs w:val="22"/>
        </w:rPr>
        <w:t>o</w:t>
      </w:r>
      <w:r>
        <w:rPr>
          <w:rFonts w:cs="Arial"/>
          <w:bCs/>
          <w:sz w:val="22"/>
          <w:szCs w:val="22"/>
        </w:rPr>
        <w:t xml:space="preserve">l </w:t>
      </w:r>
      <w:r w:rsidR="00175742">
        <w:rPr>
          <w:rFonts w:cs="Arial"/>
          <w:bCs/>
          <w:sz w:val="22"/>
          <w:szCs w:val="22"/>
        </w:rPr>
        <w:t>Building (</w:t>
      </w:r>
      <w:r w:rsidR="00C81D4C">
        <w:rPr>
          <w:rFonts w:cs="Arial"/>
          <w:bCs/>
          <w:sz w:val="22"/>
          <w:szCs w:val="22"/>
        </w:rPr>
        <w:t xml:space="preserve">12.5 m x 4.4m) </w:t>
      </w:r>
      <w:r>
        <w:rPr>
          <w:rFonts w:cs="Arial"/>
          <w:bCs/>
          <w:sz w:val="22"/>
          <w:szCs w:val="22"/>
        </w:rPr>
        <w:t>roughly north /south in orientation</w:t>
      </w:r>
      <w:r w:rsidR="00AB7A62">
        <w:rPr>
          <w:rFonts w:cs="Arial"/>
          <w:bCs/>
          <w:sz w:val="22"/>
          <w:szCs w:val="22"/>
        </w:rPr>
        <w:t>, with the Pool Building running parallel to the side garden boundary with the post and rail fence boundary of neighbour Manor Farm</w:t>
      </w:r>
      <w:r w:rsidR="005857DD">
        <w:rPr>
          <w:rFonts w:cs="Arial"/>
          <w:bCs/>
          <w:sz w:val="22"/>
          <w:szCs w:val="22"/>
        </w:rPr>
        <w:t>.</w:t>
      </w:r>
    </w:p>
    <w:p w14:paraId="535FE022" w14:textId="77777777" w:rsidR="005C5B2D" w:rsidRDefault="005C5B2D" w:rsidP="00982657">
      <w:pPr>
        <w:pStyle w:val="Letterbody"/>
        <w:rPr>
          <w:rFonts w:cs="Arial"/>
          <w:bCs/>
          <w:sz w:val="22"/>
          <w:szCs w:val="22"/>
        </w:rPr>
      </w:pPr>
    </w:p>
    <w:p w14:paraId="7BF8D229" w14:textId="3AEAEE18" w:rsidR="0083565A" w:rsidRDefault="00E119FF" w:rsidP="00982657">
      <w:pPr>
        <w:pStyle w:val="Letterbody"/>
        <w:rPr>
          <w:rFonts w:cs="Arial"/>
          <w:bCs/>
          <w:sz w:val="22"/>
          <w:szCs w:val="22"/>
        </w:rPr>
      </w:pPr>
      <w:r>
        <w:rPr>
          <w:rFonts w:cs="Arial"/>
          <w:bCs/>
          <w:sz w:val="22"/>
          <w:szCs w:val="22"/>
        </w:rPr>
        <w:t xml:space="preserve">The Pool Building is </w:t>
      </w:r>
      <w:r w:rsidR="00985741">
        <w:rPr>
          <w:rFonts w:cs="Arial"/>
          <w:bCs/>
          <w:sz w:val="22"/>
          <w:szCs w:val="22"/>
        </w:rPr>
        <w:t>proposed</w:t>
      </w:r>
      <w:r>
        <w:rPr>
          <w:rFonts w:cs="Arial"/>
          <w:bCs/>
          <w:sz w:val="22"/>
          <w:szCs w:val="22"/>
        </w:rPr>
        <w:t xml:space="preserve"> </w:t>
      </w:r>
      <w:r w:rsidR="00985741">
        <w:rPr>
          <w:rFonts w:cs="Arial"/>
          <w:bCs/>
          <w:sz w:val="22"/>
          <w:szCs w:val="22"/>
        </w:rPr>
        <w:t xml:space="preserve">to be </w:t>
      </w:r>
      <w:r w:rsidR="000A4FB9">
        <w:rPr>
          <w:rFonts w:cs="Arial"/>
          <w:bCs/>
          <w:sz w:val="22"/>
          <w:szCs w:val="22"/>
        </w:rPr>
        <w:t xml:space="preserve">single </w:t>
      </w:r>
      <w:r w:rsidR="00F62139">
        <w:rPr>
          <w:rFonts w:cs="Arial"/>
          <w:bCs/>
          <w:sz w:val="22"/>
          <w:szCs w:val="22"/>
        </w:rPr>
        <w:t>s</w:t>
      </w:r>
      <w:r w:rsidR="000A4FB9">
        <w:rPr>
          <w:rFonts w:cs="Arial"/>
          <w:bCs/>
          <w:sz w:val="22"/>
          <w:szCs w:val="22"/>
        </w:rPr>
        <w:t xml:space="preserve">torey </w:t>
      </w:r>
      <w:r w:rsidR="00F62139">
        <w:rPr>
          <w:rFonts w:cs="Arial"/>
          <w:bCs/>
          <w:sz w:val="22"/>
          <w:szCs w:val="22"/>
        </w:rPr>
        <w:t xml:space="preserve">with </w:t>
      </w:r>
      <w:r w:rsidR="00741951">
        <w:rPr>
          <w:rFonts w:cs="Arial"/>
          <w:bCs/>
          <w:sz w:val="22"/>
          <w:szCs w:val="22"/>
        </w:rPr>
        <w:t xml:space="preserve">eaves at 2.5 m and ridge height at </w:t>
      </w:r>
      <w:r w:rsidR="003E12E2">
        <w:rPr>
          <w:rFonts w:cs="Arial"/>
          <w:bCs/>
          <w:sz w:val="22"/>
          <w:szCs w:val="22"/>
        </w:rPr>
        <w:t>4.2 m.</w:t>
      </w:r>
      <w:r w:rsidR="00A12BD2">
        <w:rPr>
          <w:rFonts w:cs="Arial"/>
          <w:bCs/>
          <w:sz w:val="22"/>
          <w:szCs w:val="22"/>
        </w:rPr>
        <w:t xml:space="preserve"> It is and oak framed </w:t>
      </w:r>
      <w:r w:rsidR="003C242D">
        <w:rPr>
          <w:rFonts w:cs="Arial"/>
          <w:bCs/>
          <w:sz w:val="22"/>
          <w:szCs w:val="22"/>
        </w:rPr>
        <w:t xml:space="preserve">structure </w:t>
      </w:r>
      <w:r w:rsidR="00932AC7">
        <w:rPr>
          <w:rFonts w:cs="Arial"/>
          <w:bCs/>
          <w:sz w:val="22"/>
          <w:szCs w:val="22"/>
        </w:rPr>
        <w:t xml:space="preserve">with 3 bays </w:t>
      </w:r>
      <w:r w:rsidR="003E12E2">
        <w:rPr>
          <w:rFonts w:cs="Arial"/>
          <w:bCs/>
          <w:sz w:val="22"/>
          <w:szCs w:val="22"/>
        </w:rPr>
        <w:t xml:space="preserve">to </w:t>
      </w:r>
      <w:r w:rsidR="00932AC7">
        <w:rPr>
          <w:rFonts w:cs="Arial"/>
          <w:bCs/>
          <w:sz w:val="22"/>
          <w:szCs w:val="22"/>
        </w:rPr>
        <w:t xml:space="preserve">the west, and north elevation with timber </w:t>
      </w:r>
      <w:r w:rsidR="00641A92">
        <w:rPr>
          <w:rFonts w:cs="Arial"/>
          <w:bCs/>
          <w:sz w:val="22"/>
          <w:szCs w:val="22"/>
        </w:rPr>
        <w:t xml:space="preserve">horizontal </w:t>
      </w:r>
      <w:r w:rsidR="00932AC7">
        <w:rPr>
          <w:rFonts w:cs="Arial"/>
          <w:bCs/>
          <w:sz w:val="22"/>
          <w:szCs w:val="22"/>
        </w:rPr>
        <w:t>cladding inset allowing the frame to be expressed, with</w:t>
      </w:r>
      <w:r w:rsidR="003E12E2">
        <w:rPr>
          <w:rFonts w:cs="Arial"/>
          <w:bCs/>
          <w:sz w:val="22"/>
          <w:szCs w:val="22"/>
        </w:rPr>
        <w:t xml:space="preserve"> </w:t>
      </w:r>
      <w:r w:rsidR="00932AC7">
        <w:rPr>
          <w:rFonts w:cs="Arial"/>
          <w:bCs/>
          <w:sz w:val="22"/>
          <w:szCs w:val="22"/>
        </w:rPr>
        <w:t>t</w:t>
      </w:r>
      <w:r w:rsidR="003E12E2">
        <w:rPr>
          <w:rFonts w:cs="Arial"/>
          <w:bCs/>
          <w:sz w:val="22"/>
          <w:szCs w:val="22"/>
        </w:rPr>
        <w:t>h</w:t>
      </w:r>
      <w:r w:rsidR="00932AC7">
        <w:rPr>
          <w:rFonts w:cs="Arial"/>
          <w:bCs/>
          <w:sz w:val="22"/>
          <w:szCs w:val="22"/>
        </w:rPr>
        <w:t xml:space="preserve">e south </w:t>
      </w:r>
      <w:r w:rsidR="00330CD6">
        <w:rPr>
          <w:rFonts w:cs="Arial"/>
          <w:bCs/>
          <w:sz w:val="22"/>
          <w:szCs w:val="22"/>
        </w:rPr>
        <w:t xml:space="preserve">elevations open with shutters </w:t>
      </w:r>
      <w:r w:rsidR="00932AC7">
        <w:rPr>
          <w:rFonts w:cs="Arial"/>
          <w:bCs/>
          <w:sz w:val="22"/>
          <w:szCs w:val="22"/>
        </w:rPr>
        <w:t xml:space="preserve">and east elevations </w:t>
      </w:r>
      <w:r w:rsidR="00641A92">
        <w:rPr>
          <w:rFonts w:cs="Arial"/>
          <w:bCs/>
          <w:sz w:val="22"/>
          <w:szCs w:val="22"/>
        </w:rPr>
        <w:t xml:space="preserve">with two open bays with </w:t>
      </w:r>
      <w:r w:rsidR="008B7C16">
        <w:rPr>
          <w:rFonts w:cs="Arial"/>
          <w:bCs/>
          <w:sz w:val="22"/>
          <w:szCs w:val="22"/>
        </w:rPr>
        <w:t xml:space="preserve">roller blind </w:t>
      </w:r>
      <w:r w:rsidR="00641A92">
        <w:rPr>
          <w:rFonts w:cs="Arial"/>
          <w:bCs/>
          <w:sz w:val="22"/>
          <w:szCs w:val="22"/>
        </w:rPr>
        <w:t xml:space="preserve">shutters </w:t>
      </w:r>
      <w:r w:rsidR="0053612E">
        <w:rPr>
          <w:rFonts w:cs="Arial"/>
          <w:bCs/>
          <w:sz w:val="22"/>
          <w:szCs w:val="22"/>
        </w:rPr>
        <w:t xml:space="preserve">to the open plan </w:t>
      </w:r>
      <w:r w:rsidR="008B7C16">
        <w:rPr>
          <w:rFonts w:cs="Arial"/>
          <w:bCs/>
          <w:sz w:val="22"/>
          <w:szCs w:val="22"/>
        </w:rPr>
        <w:t xml:space="preserve">seating and bar area </w:t>
      </w:r>
      <w:r w:rsidR="00641A92">
        <w:rPr>
          <w:rFonts w:cs="Arial"/>
          <w:bCs/>
          <w:sz w:val="22"/>
          <w:szCs w:val="22"/>
        </w:rPr>
        <w:t>and a third infilled with timber horizontal boarding</w:t>
      </w:r>
      <w:r w:rsidR="0053612E">
        <w:rPr>
          <w:rFonts w:cs="Arial"/>
          <w:bCs/>
          <w:sz w:val="22"/>
          <w:szCs w:val="22"/>
        </w:rPr>
        <w:t xml:space="preserve"> for the </w:t>
      </w:r>
      <w:r w:rsidR="008B7C16">
        <w:rPr>
          <w:rFonts w:cs="Arial"/>
          <w:bCs/>
          <w:sz w:val="22"/>
          <w:szCs w:val="22"/>
        </w:rPr>
        <w:t xml:space="preserve">service </w:t>
      </w:r>
      <w:r w:rsidR="00175742">
        <w:rPr>
          <w:rFonts w:cs="Arial"/>
          <w:bCs/>
          <w:sz w:val="22"/>
          <w:szCs w:val="22"/>
        </w:rPr>
        <w:t>area changing room, toilet shower and plant rooms.</w:t>
      </w:r>
      <w:r w:rsidR="00FE3C19">
        <w:rPr>
          <w:rFonts w:cs="Arial"/>
          <w:bCs/>
          <w:sz w:val="22"/>
          <w:szCs w:val="22"/>
        </w:rPr>
        <w:t xml:space="preserve"> The roof is proposed as hipped end and slate clad. </w:t>
      </w:r>
    </w:p>
    <w:p w14:paraId="27C800E6" w14:textId="77777777" w:rsidR="00FE3C19" w:rsidRDefault="00FE3C19" w:rsidP="00982657">
      <w:pPr>
        <w:pStyle w:val="Letterbody"/>
        <w:rPr>
          <w:rFonts w:cs="Arial"/>
          <w:bCs/>
          <w:sz w:val="22"/>
          <w:szCs w:val="22"/>
        </w:rPr>
      </w:pPr>
    </w:p>
    <w:p w14:paraId="1BAEAEA1" w14:textId="311EF68A" w:rsidR="00BE6FE1" w:rsidRDefault="00FE3C19" w:rsidP="00982657">
      <w:pPr>
        <w:pStyle w:val="Letterbody"/>
        <w:rPr>
          <w:rFonts w:cs="Arial"/>
          <w:bCs/>
          <w:sz w:val="22"/>
          <w:szCs w:val="22"/>
        </w:rPr>
      </w:pPr>
      <w:r>
        <w:rPr>
          <w:rFonts w:cs="Arial"/>
          <w:bCs/>
          <w:sz w:val="22"/>
          <w:szCs w:val="22"/>
        </w:rPr>
        <w:t xml:space="preserve">The pool area was </w:t>
      </w:r>
      <w:r w:rsidR="006B65CB">
        <w:rPr>
          <w:rFonts w:cs="Arial"/>
          <w:bCs/>
          <w:sz w:val="22"/>
          <w:szCs w:val="22"/>
        </w:rPr>
        <w:t>to be</w:t>
      </w:r>
      <w:r>
        <w:rPr>
          <w:rFonts w:cs="Arial"/>
          <w:bCs/>
          <w:sz w:val="22"/>
          <w:szCs w:val="22"/>
        </w:rPr>
        <w:t xml:space="preserve"> completed </w:t>
      </w:r>
      <w:r w:rsidR="002F012B">
        <w:rPr>
          <w:rFonts w:cs="Arial"/>
          <w:bCs/>
          <w:sz w:val="22"/>
          <w:szCs w:val="22"/>
        </w:rPr>
        <w:t xml:space="preserve">with a </w:t>
      </w:r>
      <w:r w:rsidR="00C30BAA">
        <w:rPr>
          <w:rFonts w:cs="Arial"/>
          <w:bCs/>
          <w:sz w:val="22"/>
          <w:szCs w:val="22"/>
        </w:rPr>
        <w:t xml:space="preserve">slabbed patio area between and around the pool and Pool buildings. The patio area stops short of the </w:t>
      </w:r>
      <w:r w:rsidR="00704F2E">
        <w:rPr>
          <w:rFonts w:cs="Arial"/>
          <w:bCs/>
          <w:sz w:val="22"/>
          <w:szCs w:val="22"/>
        </w:rPr>
        <w:t xml:space="preserve">curved brick wall – about 1m but at </w:t>
      </w:r>
      <w:r w:rsidR="00F51C2F">
        <w:rPr>
          <w:rFonts w:cs="Arial"/>
          <w:bCs/>
          <w:sz w:val="22"/>
          <w:szCs w:val="22"/>
        </w:rPr>
        <w:t>its</w:t>
      </w:r>
      <w:r w:rsidR="00704F2E">
        <w:rPr>
          <w:rFonts w:cs="Arial"/>
          <w:bCs/>
          <w:sz w:val="22"/>
          <w:szCs w:val="22"/>
        </w:rPr>
        <w:t xml:space="preserve"> </w:t>
      </w:r>
      <w:r w:rsidR="0031559D">
        <w:rPr>
          <w:rFonts w:cs="Arial"/>
          <w:bCs/>
          <w:sz w:val="22"/>
          <w:szCs w:val="22"/>
        </w:rPr>
        <w:t>closest</w:t>
      </w:r>
      <w:r w:rsidR="00704F2E">
        <w:rPr>
          <w:rFonts w:cs="Arial"/>
          <w:bCs/>
          <w:sz w:val="22"/>
          <w:szCs w:val="22"/>
        </w:rPr>
        <w:t xml:space="preserve"> point about </w:t>
      </w:r>
      <w:r w:rsidR="00BE6FE1">
        <w:rPr>
          <w:rFonts w:cs="Arial"/>
          <w:bCs/>
          <w:sz w:val="22"/>
          <w:szCs w:val="22"/>
        </w:rPr>
        <w:t xml:space="preserve">250 mm </w:t>
      </w:r>
      <w:r w:rsidR="0031559D">
        <w:rPr>
          <w:rFonts w:cs="Arial"/>
          <w:bCs/>
          <w:sz w:val="22"/>
          <w:szCs w:val="22"/>
        </w:rPr>
        <w:t>for</w:t>
      </w:r>
      <w:r w:rsidR="00BE6FE1">
        <w:rPr>
          <w:rFonts w:cs="Arial"/>
          <w:bCs/>
          <w:sz w:val="22"/>
          <w:szCs w:val="22"/>
        </w:rPr>
        <w:t xml:space="preserve"> a flower bed area abutting the wall. </w:t>
      </w:r>
    </w:p>
    <w:p w14:paraId="40C8691B" w14:textId="77777777" w:rsidR="00DF12F0" w:rsidRDefault="00DF12F0" w:rsidP="00982657">
      <w:pPr>
        <w:pStyle w:val="Letterbody"/>
        <w:rPr>
          <w:rFonts w:cs="Arial"/>
          <w:bCs/>
          <w:sz w:val="22"/>
          <w:szCs w:val="22"/>
        </w:rPr>
      </w:pPr>
    </w:p>
    <w:p w14:paraId="06FF6557" w14:textId="77777777" w:rsidR="00B2445D" w:rsidRDefault="00DF12F0" w:rsidP="00982657">
      <w:pPr>
        <w:pStyle w:val="Letterbody"/>
        <w:rPr>
          <w:rFonts w:cs="Arial"/>
          <w:bCs/>
          <w:sz w:val="22"/>
          <w:szCs w:val="22"/>
        </w:rPr>
      </w:pPr>
      <w:r>
        <w:rPr>
          <w:rFonts w:cs="Arial"/>
          <w:bCs/>
          <w:sz w:val="22"/>
          <w:szCs w:val="22"/>
        </w:rPr>
        <w:t>I</w:t>
      </w:r>
      <w:r w:rsidR="00F51C2F">
        <w:rPr>
          <w:rFonts w:cs="Arial"/>
          <w:bCs/>
          <w:sz w:val="22"/>
          <w:szCs w:val="22"/>
        </w:rPr>
        <w:t>n</w:t>
      </w:r>
      <w:r>
        <w:rPr>
          <w:rFonts w:cs="Arial"/>
          <w:bCs/>
          <w:sz w:val="22"/>
          <w:szCs w:val="22"/>
        </w:rPr>
        <w:t xml:space="preserve"> general terms the impact on</w:t>
      </w:r>
      <w:r w:rsidR="00F51C2F">
        <w:rPr>
          <w:rFonts w:cs="Arial"/>
          <w:bCs/>
          <w:sz w:val="22"/>
          <w:szCs w:val="22"/>
        </w:rPr>
        <w:t xml:space="preserve"> </w:t>
      </w:r>
      <w:r>
        <w:rPr>
          <w:rFonts w:cs="Arial"/>
          <w:bCs/>
          <w:sz w:val="22"/>
          <w:szCs w:val="22"/>
        </w:rPr>
        <w:t>th</w:t>
      </w:r>
      <w:r w:rsidR="00F51C2F">
        <w:rPr>
          <w:rFonts w:cs="Arial"/>
          <w:bCs/>
          <w:sz w:val="22"/>
          <w:szCs w:val="22"/>
        </w:rPr>
        <w:t>e</w:t>
      </w:r>
      <w:r>
        <w:rPr>
          <w:rFonts w:cs="Arial"/>
          <w:bCs/>
          <w:sz w:val="22"/>
          <w:szCs w:val="22"/>
        </w:rPr>
        <w:t xml:space="preserve"> setting and the change in perception of </w:t>
      </w:r>
      <w:r w:rsidR="00F51C2F">
        <w:rPr>
          <w:rFonts w:cs="Arial"/>
          <w:bCs/>
          <w:sz w:val="22"/>
          <w:szCs w:val="22"/>
        </w:rPr>
        <w:t xml:space="preserve">the </w:t>
      </w:r>
      <w:r>
        <w:rPr>
          <w:rFonts w:cs="Arial"/>
          <w:bCs/>
          <w:sz w:val="22"/>
          <w:szCs w:val="22"/>
        </w:rPr>
        <w:t>setting</w:t>
      </w:r>
      <w:r w:rsidR="00F51C2F">
        <w:rPr>
          <w:rFonts w:cs="Arial"/>
          <w:bCs/>
          <w:sz w:val="22"/>
          <w:szCs w:val="22"/>
        </w:rPr>
        <w:t xml:space="preserve"> from the rear </w:t>
      </w:r>
      <w:r w:rsidR="00AD1A8F">
        <w:rPr>
          <w:rFonts w:cs="Arial"/>
          <w:bCs/>
          <w:sz w:val="22"/>
          <w:szCs w:val="22"/>
        </w:rPr>
        <w:t xml:space="preserve">the </w:t>
      </w:r>
      <w:r w:rsidR="00F51C2F">
        <w:rPr>
          <w:rFonts w:cs="Arial"/>
          <w:bCs/>
          <w:sz w:val="22"/>
          <w:szCs w:val="22"/>
        </w:rPr>
        <w:t xml:space="preserve">domestic garden </w:t>
      </w:r>
      <w:r w:rsidR="00AD1A8F">
        <w:rPr>
          <w:rFonts w:cs="Arial"/>
          <w:bCs/>
          <w:sz w:val="22"/>
          <w:szCs w:val="22"/>
        </w:rPr>
        <w:t xml:space="preserve">with the new pool and pool buildings and hard surface area </w:t>
      </w:r>
      <w:r w:rsidR="00F51C2F">
        <w:rPr>
          <w:rFonts w:cs="Arial"/>
          <w:bCs/>
          <w:sz w:val="22"/>
          <w:szCs w:val="22"/>
        </w:rPr>
        <w:t>o</w:t>
      </w:r>
      <w:r w:rsidR="00420D2C">
        <w:rPr>
          <w:rFonts w:cs="Arial"/>
          <w:bCs/>
          <w:sz w:val="22"/>
          <w:szCs w:val="22"/>
        </w:rPr>
        <w:t>n</w:t>
      </w:r>
      <w:r w:rsidR="00F51C2F">
        <w:rPr>
          <w:rFonts w:cs="Arial"/>
          <w:bCs/>
          <w:sz w:val="22"/>
          <w:szCs w:val="22"/>
        </w:rPr>
        <w:t xml:space="preserve"> the Dovecote and the listed curved wall</w:t>
      </w:r>
      <w:r w:rsidR="00AD1A8F">
        <w:rPr>
          <w:rFonts w:cs="Arial"/>
          <w:bCs/>
          <w:sz w:val="22"/>
          <w:szCs w:val="22"/>
        </w:rPr>
        <w:t xml:space="preserve"> is </w:t>
      </w:r>
      <w:r w:rsidR="00420D2C">
        <w:rPr>
          <w:rFonts w:cs="Arial"/>
          <w:bCs/>
          <w:sz w:val="22"/>
          <w:szCs w:val="22"/>
        </w:rPr>
        <w:t xml:space="preserve">a change but </w:t>
      </w:r>
      <w:r w:rsidR="00100205">
        <w:rPr>
          <w:rFonts w:cs="Arial"/>
          <w:bCs/>
          <w:sz w:val="22"/>
          <w:szCs w:val="22"/>
        </w:rPr>
        <w:t xml:space="preserve">this </w:t>
      </w:r>
      <w:r w:rsidR="001362D9">
        <w:rPr>
          <w:rFonts w:cs="Arial"/>
          <w:bCs/>
          <w:sz w:val="22"/>
          <w:szCs w:val="22"/>
        </w:rPr>
        <w:t xml:space="preserve">level of </w:t>
      </w:r>
      <w:r w:rsidR="00420D2C">
        <w:rPr>
          <w:rFonts w:cs="Arial"/>
          <w:bCs/>
          <w:sz w:val="22"/>
          <w:szCs w:val="22"/>
        </w:rPr>
        <w:t xml:space="preserve">impact </w:t>
      </w:r>
      <w:r w:rsidR="001362D9">
        <w:rPr>
          <w:rFonts w:cs="Arial"/>
          <w:bCs/>
          <w:sz w:val="22"/>
          <w:szCs w:val="22"/>
        </w:rPr>
        <w:t xml:space="preserve">on significance of these structures </w:t>
      </w:r>
      <w:r w:rsidR="00420D2C">
        <w:rPr>
          <w:rFonts w:cs="Arial"/>
          <w:bCs/>
          <w:sz w:val="22"/>
          <w:szCs w:val="22"/>
        </w:rPr>
        <w:t xml:space="preserve">is </w:t>
      </w:r>
      <w:r w:rsidR="00100205">
        <w:rPr>
          <w:rFonts w:cs="Arial"/>
          <w:bCs/>
          <w:sz w:val="22"/>
          <w:szCs w:val="22"/>
        </w:rPr>
        <w:t>minimal to neutral</w:t>
      </w:r>
      <w:r w:rsidR="00420D2C">
        <w:rPr>
          <w:rFonts w:cs="Arial"/>
          <w:bCs/>
          <w:sz w:val="22"/>
          <w:szCs w:val="22"/>
        </w:rPr>
        <w:t xml:space="preserve"> </w:t>
      </w:r>
      <w:r w:rsidR="001362D9">
        <w:rPr>
          <w:rFonts w:cs="Arial"/>
          <w:bCs/>
          <w:sz w:val="22"/>
          <w:szCs w:val="22"/>
        </w:rPr>
        <w:t xml:space="preserve">as the buildings and </w:t>
      </w:r>
      <w:r w:rsidR="005C5B2D">
        <w:rPr>
          <w:rFonts w:cs="Arial"/>
          <w:bCs/>
          <w:sz w:val="22"/>
          <w:szCs w:val="22"/>
        </w:rPr>
        <w:t xml:space="preserve">their </w:t>
      </w:r>
      <w:r w:rsidR="001362D9">
        <w:rPr>
          <w:rFonts w:cs="Arial"/>
          <w:bCs/>
          <w:sz w:val="22"/>
          <w:szCs w:val="22"/>
        </w:rPr>
        <w:t>appearance is</w:t>
      </w:r>
      <w:r w:rsidR="00420D2C">
        <w:rPr>
          <w:rFonts w:cs="Arial"/>
          <w:bCs/>
          <w:sz w:val="22"/>
          <w:szCs w:val="22"/>
        </w:rPr>
        <w:t xml:space="preserve"> </w:t>
      </w:r>
      <w:r w:rsidR="00100205">
        <w:rPr>
          <w:rFonts w:cs="Arial"/>
          <w:bCs/>
          <w:sz w:val="22"/>
          <w:szCs w:val="22"/>
        </w:rPr>
        <w:t xml:space="preserve">something expected in a </w:t>
      </w:r>
      <w:r w:rsidR="00420D2C">
        <w:rPr>
          <w:rFonts w:cs="Arial"/>
          <w:bCs/>
          <w:sz w:val="22"/>
          <w:szCs w:val="22"/>
        </w:rPr>
        <w:t xml:space="preserve">domestic garden </w:t>
      </w:r>
      <w:r w:rsidR="00100205">
        <w:rPr>
          <w:rFonts w:cs="Arial"/>
          <w:bCs/>
          <w:sz w:val="22"/>
          <w:szCs w:val="22"/>
        </w:rPr>
        <w:t>possibly at the  more developed end of the spectrum.</w:t>
      </w:r>
    </w:p>
    <w:p w14:paraId="2E8316CD" w14:textId="77777777" w:rsidR="00B2445D" w:rsidRDefault="00B2445D" w:rsidP="00982657">
      <w:pPr>
        <w:pStyle w:val="Letterbody"/>
        <w:rPr>
          <w:rFonts w:cs="Arial"/>
          <w:bCs/>
          <w:sz w:val="22"/>
          <w:szCs w:val="22"/>
        </w:rPr>
      </w:pPr>
    </w:p>
    <w:p w14:paraId="1B1DDFE1" w14:textId="67F2234D" w:rsidR="00DF12F0" w:rsidRDefault="005C5B2D" w:rsidP="00982657">
      <w:pPr>
        <w:pStyle w:val="Letterbody"/>
        <w:rPr>
          <w:rFonts w:cs="Arial"/>
          <w:bCs/>
          <w:sz w:val="22"/>
          <w:szCs w:val="22"/>
        </w:rPr>
      </w:pPr>
      <w:r>
        <w:rPr>
          <w:rFonts w:cs="Arial"/>
          <w:bCs/>
          <w:sz w:val="22"/>
          <w:szCs w:val="22"/>
        </w:rPr>
        <w:t xml:space="preserve">In </w:t>
      </w:r>
      <w:proofErr w:type="gramStart"/>
      <w:r>
        <w:rPr>
          <w:rFonts w:cs="Arial"/>
          <w:bCs/>
          <w:sz w:val="22"/>
          <w:szCs w:val="22"/>
        </w:rPr>
        <w:t>addition</w:t>
      </w:r>
      <w:proofErr w:type="gramEnd"/>
      <w:r>
        <w:rPr>
          <w:rFonts w:cs="Arial"/>
          <w:bCs/>
          <w:sz w:val="22"/>
          <w:szCs w:val="22"/>
        </w:rPr>
        <w:t xml:space="preserve"> the listed </w:t>
      </w:r>
      <w:r w:rsidR="003A0D84">
        <w:rPr>
          <w:rFonts w:cs="Arial"/>
          <w:bCs/>
          <w:sz w:val="22"/>
          <w:szCs w:val="22"/>
        </w:rPr>
        <w:t>structures</w:t>
      </w:r>
      <w:r>
        <w:rPr>
          <w:rFonts w:cs="Arial"/>
          <w:bCs/>
          <w:sz w:val="22"/>
          <w:szCs w:val="22"/>
        </w:rPr>
        <w:t xml:space="preserve"> are of a scale 3m </w:t>
      </w:r>
      <w:r w:rsidR="003A0D84">
        <w:rPr>
          <w:rFonts w:cs="Arial"/>
          <w:bCs/>
          <w:sz w:val="22"/>
          <w:szCs w:val="22"/>
        </w:rPr>
        <w:t xml:space="preserve">wall and three storey Dovecote to have sufficient scale and massing to counter the </w:t>
      </w:r>
      <w:r w:rsidR="00E11201">
        <w:rPr>
          <w:rFonts w:cs="Arial"/>
          <w:bCs/>
          <w:sz w:val="22"/>
          <w:szCs w:val="22"/>
        </w:rPr>
        <w:t>potential harm</w:t>
      </w:r>
      <w:r w:rsidR="003A0D84">
        <w:rPr>
          <w:rFonts w:cs="Arial"/>
          <w:bCs/>
          <w:sz w:val="22"/>
          <w:szCs w:val="22"/>
        </w:rPr>
        <w:t xml:space="preserve"> fr</w:t>
      </w:r>
      <w:r w:rsidR="00B2445D">
        <w:rPr>
          <w:rFonts w:cs="Arial"/>
          <w:bCs/>
          <w:sz w:val="22"/>
          <w:szCs w:val="22"/>
        </w:rPr>
        <w:t>o</w:t>
      </w:r>
      <w:r w:rsidR="003A0D84">
        <w:rPr>
          <w:rFonts w:cs="Arial"/>
          <w:bCs/>
          <w:sz w:val="22"/>
          <w:szCs w:val="22"/>
        </w:rPr>
        <w:t>m the proposed pool structures</w:t>
      </w:r>
      <w:r w:rsidR="00B2445D">
        <w:rPr>
          <w:rFonts w:cs="Arial"/>
          <w:bCs/>
          <w:sz w:val="22"/>
          <w:szCs w:val="22"/>
        </w:rPr>
        <w:t xml:space="preserve"> which are in</w:t>
      </w:r>
      <w:r w:rsidR="00E11201">
        <w:rPr>
          <w:rFonts w:cs="Arial"/>
          <w:bCs/>
          <w:sz w:val="22"/>
          <w:szCs w:val="22"/>
        </w:rPr>
        <w:t xml:space="preserve"> somewhat less hard materials palate of</w:t>
      </w:r>
      <w:r w:rsidR="00B2445D">
        <w:rPr>
          <w:rFonts w:cs="Arial"/>
          <w:bCs/>
          <w:sz w:val="22"/>
          <w:szCs w:val="22"/>
        </w:rPr>
        <w:t xml:space="preserve"> </w:t>
      </w:r>
      <w:r w:rsidR="00E11201">
        <w:rPr>
          <w:rFonts w:cs="Arial"/>
          <w:bCs/>
          <w:sz w:val="22"/>
          <w:szCs w:val="22"/>
        </w:rPr>
        <w:t xml:space="preserve">timber framing and cladding and slate roof and hardstand. </w:t>
      </w:r>
    </w:p>
    <w:p w14:paraId="1D87EE37" w14:textId="77777777" w:rsidR="00BE6FE1" w:rsidRDefault="00BE6FE1" w:rsidP="00982657">
      <w:pPr>
        <w:pStyle w:val="Letterbody"/>
        <w:rPr>
          <w:rFonts w:cs="Arial"/>
          <w:bCs/>
          <w:sz w:val="22"/>
          <w:szCs w:val="22"/>
        </w:rPr>
      </w:pPr>
    </w:p>
    <w:p w14:paraId="3213DB93" w14:textId="53EB31EC" w:rsidR="001362D9" w:rsidRDefault="001362D9" w:rsidP="00982657">
      <w:pPr>
        <w:pStyle w:val="Letterbody"/>
        <w:rPr>
          <w:rFonts w:cs="Arial"/>
          <w:bCs/>
          <w:sz w:val="22"/>
          <w:szCs w:val="22"/>
        </w:rPr>
      </w:pPr>
      <w:r>
        <w:rPr>
          <w:rFonts w:cs="Arial"/>
          <w:bCs/>
          <w:sz w:val="22"/>
          <w:szCs w:val="22"/>
        </w:rPr>
        <w:t xml:space="preserve">Therefore, my only comments are in relation to the subtlety of the proposed new development and how it works with the existing listed curved wall and Dovecote in </w:t>
      </w:r>
      <w:r w:rsidR="00575682">
        <w:rPr>
          <w:rFonts w:cs="Arial"/>
          <w:bCs/>
          <w:sz w:val="22"/>
          <w:szCs w:val="22"/>
        </w:rPr>
        <w:t>proximity</w:t>
      </w:r>
      <w:r>
        <w:rPr>
          <w:rFonts w:cs="Arial"/>
          <w:bCs/>
          <w:sz w:val="22"/>
          <w:szCs w:val="22"/>
        </w:rPr>
        <w:t xml:space="preserve">. </w:t>
      </w:r>
    </w:p>
    <w:p w14:paraId="044B223E" w14:textId="77777777" w:rsidR="001362D9" w:rsidRDefault="001362D9" w:rsidP="00982657">
      <w:pPr>
        <w:pStyle w:val="Letterbody"/>
        <w:rPr>
          <w:rFonts w:cs="Arial"/>
          <w:bCs/>
          <w:sz w:val="22"/>
          <w:szCs w:val="22"/>
        </w:rPr>
      </w:pPr>
    </w:p>
    <w:p w14:paraId="26DB2D55" w14:textId="6AFE1282" w:rsidR="00D72A18" w:rsidRDefault="00BE6FE1" w:rsidP="00982657">
      <w:pPr>
        <w:pStyle w:val="Letterbody"/>
        <w:rPr>
          <w:rFonts w:cs="Arial"/>
          <w:bCs/>
          <w:sz w:val="22"/>
          <w:szCs w:val="22"/>
        </w:rPr>
      </w:pPr>
      <w:r>
        <w:rPr>
          <w:rFonts w:cs="Arial"/>
          <w:bCs/>
          <w:sz w:val="22"/>
          <w:szCs w:val="22"/>
        </w:rPr>
        <w:t xml:space="preserve">I think that </w:t>
      </w:r>
      <w:r w:rsidR="0031559D">
        <w:rPr>
          <w:rFonts w:cs="Arial"/>
          <w:bCs/>
          <w:sz w:val="22"/>
          <w:szCs w:val="22"/>
        </w:rPr>
        <w:t>it’s</w:t>
      </w:r>
      <w:r>
        <w:rPr>
          <w:rFonts w:cs="Arial"/>
          <w:bCs/>
          <w:sz w:val="22"/>
          <w:szCs w:val="22"/>
        </w:rPr>
        <w:t xml:space="preserve"> important to leave the listed wall and base of the wall free from </w:t>
      </w:r>
      <w:r w:rsidR="0031559D">
        <w:rPr>
          <w:rFonts w:cs="Arial"/>
          <w:bCs/>
          <w:sz w:val="22"/>
          <w:szCs w:val="22"/>
        </w:rPr>
        <w:t xml:space="preserve">hard surface and would prefer to see a simpler grassed boundary fringe between the patio and the wall base. I would ask that a fringe of at least 1m is continuous with the curving base of the wall </w:t>
      </w:r>
      <w:r w:rsidR="00FD13EC">
        <w:rPr>
          <w:rFonts w:cs="Arial"/>
          <w:bCs/>
          <w:sz w:val="22"/>
          <w:szCs w:val="22"/>
        </w:rPr>
        <w:t xml:space="preserve">either a grassed </w:t>
      </w:r>
      <w:r w:rsidR="00D72A18">
        <w:rPr>
          <w:rFonts w:cs="Arial"/>
          <w:bCs/>
          <w:sz w:val="22"/>
          <w:szCs w:val="22"/>
        </w:rPr>
        <w:t>fringe</w:t>
      </w:r>
      <w:r w:rsidR="00FD13EC">
        <w:rPr>
          <w:rFonts w:cs="Arial"/>
          <w:bCs/>
          <w:sz w:val="22"/>
          <w:szCs w:val="22"/>
        </w:rPr>
        <w:t xml:space="preserve"> or flower bed as proposed</w:t>
      </w:r>
      <w:r w:rsidR="001362D9">
        <w:rPr>
          <w:rFonts w:cs="Arial"/>
          <w:bCs/>
          <w:sz w:val="22"/>
          <w:szCs w:val="22"/>
        </w:rPr>
        <w:t xml:space="preserve">, </w:t>
      </w:r>
      <w:r w:rsidR="00FD13EC">
        <w:rPr>
          <w:rFonts w:cs="Arial"/>
          <w:bCs/>
          <w:sz w:val="22"/>
          <w:szCs w:val="22"/>
        </w:rPr>
        <w:t>possibl</w:t>
      </w:r>
      <w:r w:rsidR="00575682">
        <w:rPr>
          <w:rFonts w:cs="Arial"/>
          <w:bCs/>
          <w:sz w:val="22"/>
          <w:szCs w:val="22"/>
        </w:rPr>
        <w:t>y</w:t>
      </w:r>
      <w:r w:rsidR="00FD13EC">
        <w:rPr>
          <w:rFonts w:cs="Arial"/>
          <w:bCs/>
          <w:sz w:val="22"/>
          <w:szCs w:val="22"/>
        </w:rPr>
        <w:t xml:space="preserve"> with the</w:t>
      </w:r>
      <w:r w:rsidR="00D72A18">
        <w:rPr>
          <w:rFonts w:cs="Arial"/>
          <w:bCs/>
          <w:sz w:val="22"/>
          <w:szCs w:val="22"/>
        </w:rPr>
        <w:t xml:space="preserve"> </w:t>
      </w:r>
      <w:r w:rsidR="00FD13EC">
        <w:rPr>
          <w:rFonts w:cs="Arial"/>
          <w:bCs/>
          <w:sz w:val="22"/>
          <w:szCs w:val="22"/>
        </w:rPr>
        <w:t>curved reflected in the hardstand</w:t>
      </w:r>
      <w:r w:rsidR="001362D9">
        <w:rPr>
          <w:rFonts w:cs="Arial"/>
          <w:bCs/>
          <w:sz w:val="22"/>
          <w:szCs w:val="22"/>
        </w:rPr>
        <w:t xml:space="preserve"> edge</w:t>
      </w:r>
      <w:r w:rsidR="00D72A18">
        <w:rPr>
          <w:rFonts w:cs="Arial"/>
          <w:bCs/>
          <w:sz w:val="22"/>
          <w:szCs w:val="22"/>
        </w:rPr>
        <w:t xml:space="preserve">. </w:t>
      </w:r>
      <w:r w:rsidR="00575682">
        <w:rPr>
          <w:rFonts w:cs="Arial"/>
          <w:bCs/>
          <w:sz w:val="22"/>
          <w:szCs w:val="22"/>
        </w:rPr>
        <w:t>T</w:t>
      </w:r>
      <w:r w:rsidR="007777AA">
        <w:rPr>
          <w:rFonts w:cs="Arial"/>
          <w:bCs/>
          <w:sz w:val="22"/>
          <w:szCs w:val="22"/>
        </w:rPr>
        <w:t xml:space="preserve">his </w:t>
      </w:r>
      <w:r w:rsidR="00575682">
        <w:rPr>
          <w:rFonts w:cs="Arial"/>
          <w:bCs/>
          <w:sz w:val="22"/>
          <w:szCs w:val="22"/>
        </w:rPr>
        <w:t xml:space="preserve">may </w:t>
      </w:r>
      <w:r w:rsidR="007777AA">
        <w:rPr>
          <w:rFonts w:cs="Arial"/>
          <w:bCs/>
          <w:sz w:val="22"/>
          <w:szCs w:val="22"/>
        </w:rPr>
        <w:t>require a very minor moving o</w:t>
      </w:r>
      <w:r w:rsidR="00575682">
        <w:rPr>
          <w:rFonts w:cs="Arial"/>
          <w:bCs/>
          <w:sz w:val="22"/>
          <w:szCs w:val="22"/>
        </w:rPr>
        <w:t>f</w:t>
      </w:r>
      <w:r w:rsidR="007777AA">
        <w:rPr>
          <w:rFonts w:cs="Arial"/>
          <w:bCs/>
          <w:sz w:val="22"/>
          <w:szCs w:val="22"/>
        </w:rPr>
        <w:t xml:space="preserve"> the pool </w:t>
      </w:r>
      <w:r w:rsidR="00575682">
        <w:rPr>
          <w:rFonts w:cs="Arial"/>
          <w:bCs/>
          <w:sz w:val="22"/>
          <w:szCs w:val="22"/>
        </w:rPr>
        <w:t xml:space="preserve">structures </w:t>
      </w:r>
      <w:r w:rsidR="007777AA">
        <w:rPr>
          <w:rFonts w:cs="Arial"/>
          <w:bCs/>
          <w:sz w:val="22"/>
          <w:szCs w:val="22"/>
        </w:rPr>
        <w:t xml:space="preserve">about 1m further away </w:t>
      </w:r>
      <w:r w:rsidR="00DF12F0">
        <w:rPr>
          <w:rFonts w:cs="Arial"/>
          <w:bCs/>
          <w:sz w:val="22"/>
          <w:szCs w:val="22"/>
        </w:rPr>
        <w:t>from</w:t>
      </w:r>
      <w:r w:rsidR="007777AA">
        <w:rPr>
          <w:rFonts w:cs="Arial"/>
          <w:bCs/>
          <w:sz w:val="22"/>
          <w:szCs w:val="22"/>
        </w:rPr>
        <w:t xml:space="preserve"> the wall to enable this </w:t>
      </w:r>
      <w:r w:rsidR="00DF12F0">
        <w:rPr>
          <w:rFonts w:cs="Arial"/>
          <w:bCs/>
          <w:sz w:val="22"/>
          <w:szCs w:val="22"/>
        </w:rPr>
        <w:t>fringe</w:t>
      </w:r>
      <w:r w:rsidR="007777AA">
        <w:rPr>
          <w:rFonts w:cs="Arial"/>
          <w:bCs/>
          <w:sz w:val="22"/>
          <w:szCs w:val="22"/>
        </w:rPr>
        <w:t xml:space="preserve"> to be</w:t>
      </w:r>
      <w:r w:rsidR="00DF12F0">
        <w:rPr>
          <w:rFonts w:cs="Arial"/>
          <w:bCs/>
          <w:sz w:val="22"/>
          <w:szCs w:val="22"/>
        </w:rPr>
        <w:t xml:space="preserve"> achieved.</w:t>
      </w:r>
    </w:p>
    <w:p w14:paraId="3DC20348" w14:textId="77777777" w:rsidR="00982657" w:rsidRDefault="00982657" w:rsidP="00982657">
      <w:pPr>
        <w:pStyle w:val="Letterbody"/>
        <w:rPr>
          <w:rFonts w:cs="Arial"/>
          <w:bCs/>
          <w:sz w:val="22"/>
          <w:szCs w:val="22"/>
        </w:rPr>
      </w:pPr>
    </w:p>
    <w:p w14:paraId="4C6BBE69" w14:textId="181761BC" w:rsidR="0099402A" w:rsidRDefault="00982657" w:rsidP="00982657">
      <w:pPr>
        <w:pStyle w:val="Letterbody"/>
        <w:rPr>
          <w:rFonts w:cs="Arial"/>
          <w:bCs/>
          <w:sz w:val="22"/>
          <w:szCs w:val="22"/>
        </w:rPr>
      </w:pPr>
      <w:r>
        <w:rPr>
          <w:rFonts w:cs="Arial"/>
          <w:bCs/>
          <w:sz w:val="22"/>
          <w:szCs w:val="22"/>
        </w:rPr>
        <w:t>The applica</w:t>
      </w:r>
      <w:r w:rsidR="001362D9">
        <w:rPr>
          <w:rFonts w:cs="Arial"/>
          <w:bCs/>
          <w:sz w:val="22"/>
          <w:szCs w:val="22"/>
        </w:rPr>
        <w:t xml:space="preserve">tion lacks a </w:t>
      </w:r>
      <w:r w:rsidR="0099402A">
        <w:rPr>
          <w:rFonts w:cs="Arial"/>
          <w:bCs/>
          <w:sz w:val="22"/>
          <w:szCs w:val="22"/>
        </w:rPr>
        <w:t>Heritage Statement and Design</w:t>
      </w:r>
      <w:r>
        <w:rPr>
          <w:rFonts w:cs="Arial"/>
          <w:bCs/>
          <w:sz w:val="22"/>
          <w:szCs w:val="22"/>
        </w:rPr>
        <w:t xml:space="preserve"> and Access Statement </w:t>
      </w:r>
      <w:r w:rsidR="0099402A">
        <w:rPr>
          <w:rFonts w:cs="Arial"/>
          <w:bCs/>
          <w:sz w:val="22"/>
          <w:szCs w:val="22"/>
        </w:rPr>
        <w:t xml:space="preserve">to explain and justify the proposal and the design however as the impacts are low harm to neutral it is something we can work around with our assessment under the </w:t>
      </w:r>
      <w:r w:rsidR="000F1835">
        <w:rPr>
          <w:rFonts w:cs="Arial"/>
          <w:bCs/>
          <w:sz w:val="22"/>
          <w:szCs w:val="22"/>
        </w:rPr>
        <w:t xml:space="preserve">national and local </w:t>
      </w:r>
      <w:r w:rsidR="0099402A">
        <w:rPr>
          <w:rFonts w:cs="Arial"/>
          <w:bCs/>
          <w:sz w:val="22"/>
          <w:szCs w:val="22"/>
        </w:rPr>
        <w:t>heritage polices</w:t>
      </w:r>
      <w:r w:rsidR="000F1835">
        <w:rPr>
          <w:rFonts w:cs="Arial"/>
          <w:bCs/>
          <w:sz w:val="22"/>
          <w:szCs w:val="22"/>
        </w:rPr>
        <w:t xml:space="preserve"> that allow for the Local Planning Authority to make these assessments based on the information provided.</w:t>
      </w:r>
    </w:p>
    <w:p w14:paraId="7F99AF56" w14:textId="77777777" w:rsidR="0099402A" w:rsidRDefault="0099402A" w:rsidP="00982657">
      <w:pPr>
        <w:pStyle w:val="Letterbody"/>
        <w:rPr>
          <w:rFonts w:cs="Arial"/>
          <w:bCs/>
          <w:sz w:val="22"/>
          <w:szCs w:val="22"/>
        </w:rPr>
      </w:pPr>
    </w:p>
    <w:p w14:paraId="5E5E3C4D" w14:textId="02F1A82A" w:rsidR="00982657" w:rsidRDefault="00982657" w:rsidP="00982657">
      <w:pPr>
        <w:pStyle w:val="Letterbody"/>
        <w:rPr>
          <w:sz w:val="22"/>
          <w:szCs w:val="22"/>
        </w:rPr>
      </w:pPr>
      <w:r>
        <w:rPr>
          <w:sz w:val="22"/>
          <w:szCs w:val="22"/>
        </w:rPr>
        <w:t>I would</w:t>
      </w:r>
      <w:r w:rsidR="0099402A">
        <w:rPr>
          <w:sz w:val="22"/>
          <w:szCs w:val="22"/>
        </w:rPr>
        <w:t xml:space="preserve"> also prefer to </w:t>
      </w:r>
      <w:r>
        <w:rPr>
          <w:sz w:val="22"/>
          <w:szCs w:val="22"/>
        </w:rPr>
        <w:t xml:space="preserve">see a few significant views as existing and proposed </w:t>
      </w:r>
      <w:r w:rsidR="005E1D7C">
        <w:rPr>
          <w:sz w:val="22"/>
          <w:szCs w:val="22"/>
        </w:rPr>
        <w:t xml:space="preserve">pool and buildings </w:t>
      </w:r>
      <w:r>
        <w:rPr>
          <w:sz w:val="22"/>
          <w:szCs w:val="22"/>
        </w:rPr>
        <w:t xml:space="preserve">using 3D visual or photomontage contextual views developed </w:t>
      </w:r>
      <w:r w:rsidR="00575682">
        <w:rPr>
          <w:sz w:val="22"/>
          <w:szCs w:val="22"/>
        </w:rPr>
        <w:t>to include</w:t>
      </w:r>
      <w:r>
        <w:rPr>
          <w:sz w:val="22"/>
          <w:szCs w:val="22"/>
        </w:rPr>
        <w:t xml:space="preserve"> views of the listed </w:t>
      </w:r>
      <w:r w:rsidR="00EB6AC9">
        <w:rPr>
          <w:sz w:val="22"/>
          <w:szCs w:val="22"/>
        </w:rPr>
        <w:t xml:space="preserve">Dovecote and curved brick wall to </w:t>
      </w:r>
      <w:r>
        <w:rPr>
          <w:sz w:val="22"/>
          <w:szCs w:val="22"/>
        </w:rPr>
        <w:t xml:space="preserve">better assist in understanding </w:t>
      </w:r>
      <w:r w:rsidR="00EB6AC9">
        <w:rPr>
          <w:sz w:val="22"/>
          <w:szCs w:val="22"/>
        </w:rPr>
        <w:t xml:space="preserve">and explain </w:t>
      </w:r>
      <w:r>
        <w:rPr>
          <w:sz w:val="22"/>
          <w:szCs w:val="22"/>
        </w:rPr>
        <w:t>the impact of such a large garden building in respect to the setting of the listed building.</w:t>
      </w:r>
      <w:r w:rsidR="00575682">
        <w:rPr>
          <w:sz w:val="22"/>
          <w:szCs w:val="22"/>
        </w:rPr>
        <w:t xml:space="preserve"> That said there is a</w:t>
      </w:r>
      <w:r w:rsidR="00376E2D">
        <w:rPr>
          <w:sz w:val="22"/>
          <w:szCs w:val="22"/>
        </w:rPr>
        <w:t xml:space="preserve"> contextual section that gives some idea of the context and setting.</w:t>
      </w:r>
    </w:p>
    <w:p w14:paraId="3DC681F0" w14:textId="77777777" w:rsidR="00982657" w:rsidRDefault="00982657" w:rsidP="00982657">
      <w:pPr>
        <w:pStyle w:val="Letterbody"/>
        <w:rPr>
          <w:sz w:val="22"/>
          <w:szCs w:val="22"/>
        </w:rPr>
      </w:pPr>
    </w:p>
    <w:p w14:paraId="0373B467" w14:textId="77777777" w:rsidR="00982657" w:rsidRDefault="00982657" w:rsidP="00982657">
      <w:pPr>
        <w:pStyle w:val="Letterbody"/>
        <w:rPr>
          <w:rFonts w:cs="Arial"/>
          <w:color w:val="181818"/>
          <w:sz w:val="22"/>
          <w:szCs w:val="22"/>
          <w:shd w:val="clear" w:color="auto" w:fill="FFFFFF"/>
        </w:rPr>
      </w:pPr>
    </w:p>
    <w:p w14:paraId="08DC74B1" w14:textId="77777777" w:rsidR="00982657" w:rsidRPr="009A627A" w:rsidRDefault="00982657" w:rsidP="00982657">
      <w:pPr>
        <w:rPr>
          <w:b/>
          <w:bCs/>
        </w:rPr>
      </w:pPr>
      <w:r>
        <w:rPr>
          <w:b/>
          <w:bCs/>
        </w:rPr>
        <w:t xml:space="preserve">Conservation </w:t>
      </w:r>
      <w:r w:rsidRPr="00B718AD">
        <w:rPr>
          <w:b/>
          <w:bCs/>
        </w:rPr>
        <w:t xml:space="preserve">Balancing </w:t>
      </w:r>
    </w:p>
    <w:p w14:paraId="0C75504B" w14:textId="77777777" w:rsidR="00982657" w:rsidRDefault="00982657" w:rsidP="00982657">
      <w:pPr>
        <w:pStyle w:val="Letterbody"/>
        <w:rPr>
          <w:rFonts w:cs="Arial"/>
          <w:color w:val="181818"/>
          <w:sz w:val="22"/>
          <w:szCs w:val="22"/>
          <w:shd w:val="clear" w:color="auto" w:fill="FFFFFF"/>
        </w:rPr>
      </w:pPr>
    </w:p>
    <w:p w14:paraId="0B96043F" w14:textId="77777777" w:rsidR="00982657" w:rsidRDefault="00982657" w:rsidP="00982657">
      <w:pPr>
        <w:rPr>
          <w:rFonts w:cs="Arial"/>
          <w:sz w:val="22"/>
          <w:szCs w:val="22"/>
        </w:rPr>
      </w:pPr>
      <w:r>
        <w:rPr>
          <w:rFonts w:cs="Arial"/>
          <w:sz w:val="22"/>
          <w:szCs w:val="22"/>
        </w:rPr>
        <w:t xml:space="preserve">The NPPF paragraph 213 advises any harm to or loss of the significance of a designated heritage asset (from its alteration or destruction or from development within its setting) should require clear and convincing justification </w:t>
      </w:r>
    </w:p>
    <w:p w14:paraId="152DA4CE" w14:textId="77777777" w:rsidR="00982657" w:rsidRDefault="00982657" w:rsidP="00982657">
      <w:pPr>
        <w:rPr>
          <w:rFonts w:cs="Arial"/>
          <w:sz w:val="22"/>
          <w:szCs w:val="22"/>
        </w:rPr>
      </w:pPr>
    </w:p>
    <w:p w14:paraId="649C6D30" w14:textId="77777777" w:rsidR="00BB2746" w:rsidRDefault="00BB2746" w:rsidP="00BB2746">
      <w:pPr>
        <w:rPr>
          <w:rFonts w:cs="Arial"/>
          <w:sz w:val="22"/>
          <w:szCs w:val="22"/>
        </w:rPr>
      </w:pPr>
      <w:r>
        <w:rPr>
          <w:rFonts w:cs="Arial"/>
          <w:sz w:val="22"/>
          <w:szCs w:val="22"/>
        </w:rPr>
        <w:t>And Paragraph 219 advises Local Authorities when considering new development …. within the setting of heritage assets should seek opportunities to enhance or better reveal their significance.</w:t>
      </w:r>
    </w:p>
    <w:p w14:paraId="202980BF" w14:textId="77777777" w:rsidR="00982657" w:rsidRDefault="00982657" w:rsidP="00982657">
      <w:pPr>
        <w:rPr>
          <w:rFonts w:cs="Arial"/>
          <w:sz w:val="22"/>
          <w:szCs w:val="22"/>
        </w:rPr>
      </w:pPr>
    </w:p>
    <w:p w14:paraId="72720890" w14:textId="54968ECC" w:rsidR="00424930" w:rsidRDefault="00E11201" w:rsidP="00E11201">
      <w:pPr>
        <w:pStyle w:val="Letterbody"/>
        <w:rPr>
          <w:rFonts w:cs="Arial"/>
          <w:bCs/>
          <w:sz w:val="22"/>
          <w:szCs w:val="22"/>
        </w:rPr>
      </w:pPr>
      <w:r>
        <w:rPr>
          <w:rFonts w:cs="Arial"/>
          <w:bCs/>
          <w:sz w:val="22"/>
          <w:szCs w:val="22"/>
        </w:rPr>
        <w:t xml:space="preserve">The listed structures are of a scale 3m </w:t>
      </w:r>
      <w:proofErr w:type="gramStart"/>
      <w:r>
        <w:rPr>
          <w:rFonts w:cs="Arial"/>
          <w:bCs/>
          <w:sz w:val="22"/>
          <w:szCs w:val="22"/>
        </w:rPr>
        <w:t>wall</w:t>
      </w:r>
      <w:proofErr w:type="gramEnd"/>
      <w:r>
        <w:rPr>
          <w:rFonts w:cs="Arial"/>
          <w:bCs/>
          <w:sz w:val="22"/>
          <w:szCs w:val="22"/>
        </w:rPr>
        <w:t xml:space="preserve"> and three storey </w:t>
      </w:r>
      <w:r w:rsidR="00424930">
        <w:rPr>
          <w:rFonts w:cs="Arial"/>
          <w:bCs/>
          <w:sz w:val="22"/>
          <w:szCs w:val="22"/>
        </w:rPr>
        <w:t>Dovecote have</w:t>
      </w:r>
      <w:r>
        <w:rPr>
          <w:rFonts w:cs="Arial"/>
          <w:bCs/>
          <w:sz w:val="22"/>
          <w:szCs w:val="22"/>
        </w:rPr>
        <w:t xml:space="preserve"> sufficient scale and massing to counter the potential harm from the proposed pool structures which are in somewhat less hard materials palate</w:t>
      </w:r>
      <w:r w:rsidR="00424930">
        <w:rPr>
          <w:rFonts w:cs="Arial"/>
          <w:bCs/>
          <w:sz w:val="22"/>
          <w:szCs w:val="22"/>
        </w:rPr>
        <w:t xml:space="preserve">. </w:t>
      </w:r>
    </w:p>
    <w:p w14:paraId="1783DA78" w14:textId="77777777" w:rsidR="00424930" w:rsidRDefault="00424930" w:rsidP="00E11201">
      <w:pPr>
        <w:pStyle w:val="Letterbody"/>
        <w:rPr>
          <w:rFonts w:cs="Arial"/>
          <w:bCs/>
          <w:sz w:val="22"/>
          <w:szCs w:val="22"/>
        </w:rPr>
      </w:pPr>
    </w:p>
    <w:p w14:paraId="67E0A394" w14:textId="67C20366" w:rsidR="00E11201" w:rsidRDefault="00E11201" w:rsidP="00E11201">
      <w:pPr>
        <w:pStyle w:val="Letterbody"/>
        <w:rPr>
          <w:rFonts w:cs="Arial"/>
          <w:bCs/>
          <w:sz w:val="22"/>
          <w:szCs w:val="22"/>
        </w:rPr>
      </w:pPr>
      <w:r>
        <w:rPr>
          <w:rFonts w:cs="Arial"/>
          <w:bCs/>
          <w:sz w:val="22"/>
          <w:szCs w:val="22"/>
        </w:rPr>
        <w:t xml:space="preserve">Therefore, </w:t>
      </w:r>
      <w:r w:rsidR="00424930">
        <w:rPr>
          <w:rFonts w:cs="Arial"/>
          <w:bCs/>
          <w:sz w:val="22"/>
          <w:szCs w:val="22"/>
        </w:rPr>
        <w:t>I consider the scale and massing of the proposals will have a very limited impact on the setting of the listed structures and they are domestic in appearance to be expected in a residential garden. M</w:t>
      </w:r>
      <w:r>
        <w:rPr>
          <w:rFonts w:cs="Arial"/>
          <w:bCs/>
          <w:sz w:val="22"/>
          <w:szCs w:val="22"/>
        </w:rPr>
        <w:t xml:space="preserve">y only comments are in relation to the subtlety of the proposed new development and how it works with the existing listed curved wall and Dovecote in </w:t>
      </w:r>
      <w:r w:rsidR="00424930">
        <w:rPr>
          <w:rFonts w:cs="Arial"/>
          <w:bCs/>
          <w:sz w:val="22"/>
          <w:szCs w:val="22"/>
        </w:rPr>
        <w:t xml:space="preserve">its </w:t>
      </w:r>
      <w:proofErr w:type="gramStart"/>
      <w:r w:rsidR="00424930">
        <w:rPr>
          <w:rFonts w:cs="Arial"/>
          <w:bCs/>
          <w:sz w:val="22"/>
          <w:szCs w:val="22"/>
        </w:rPr>
        <w:t xml:space="preserve">close </w:t>
      </w:r>
      <w:r>
        <w:rPr>
          <w:rFonts w:cs="Arial"/>
          <w:bCs/>
          <w:sz w:val="22"/>
          <w:szCs w:val="22"/>
        </w:rPr>
        <w:t>proximity</w:t>
      </w:r>
      <w:proofErr w:type="gramEnd"/>
      <w:r>
        <w:rPr>
          <w:rFonts w:cs="Arial"/>
          <w:bCs/>
          <w:sz w:val="22"/>
          <w:szCs w:val="22"/>
        </w:rPr>
        <w:t xml:space="preserve">. </w:t>
      </w:r>
    </w:p>
    <w:p w14:paraId="35313E29" w14:textId="77777777" w:rsidR="00424930" w:rsidRDefault="00424930" w:rsidP="00E11201">
      <w:pPr>
        <w:pStyle w:val="Letterbody"/>
        <w:rPr>
          <w:rFonts w:cs="Arial"/>
          <w:bCs/>
          <w:sz w:val="22"/>
          <w:szCs w:val="22"/>
        </w:rPr>
      </w:pPr>
    </w:p>
    <w:p w14:paraId="062D9AAC" w14:textId="6E046309" w:rsidR="00614A53" w:rsidRDefault="00424930">
      <w:r>
        <w:rPr>
          <w:rFonts w:cs="Arial"/>
          <w:bCs/>
          <w:sz w:val="22"/>
          <w:szCs w:val="22"/>
        </w:rPr>
        <w:t>I think that it’s important to leave the listed wall and base of the wall free from hard surface and would prefer to see a simpler grassed boundary fringe between the patio and the wall base. I would ask that a fringe of at least 1m is continuous with the curving base of the wall either a grassed fringe or flower bed as proposed, possibly with the curved reflected in the hardstand edge. This may require a very minor moving of the pool structures about 1m further away from the wall to enable this fringe to be achieved.</w:t>
      </w:r>
    </w:p>
    <w:sectPr w:rsidR="00614A53" w:rsidSect="009826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657"/>
    <w:rsid w:val="000337AB"/>
    <w:rsid w:val="000A4FB9"/>
    <w:rsid w:val="000F1835"/>
    <w:rsid w:val="00100205"/>
    <w:rsid w:val="0010568A"/>
    <w:rsid w:val="0010582E"/>
    <w:rsid w:val="001070CC"/>
    <w:rsid w:val="001362D9"/>
    <w:rsid w:val="00175742"/>
    <w:rsid w:val="0018222D"/>
    <w:rsid w:val="00182A24"/>
    <w:rsid w:val="001F3685"/>
    <w:rsid w:val="0029712D"/>
    <w:rsid w:val="002D47E0"/>
    <w:rsid w:val="002E6B2E"/>
    <w:rsid w:val="002F012B"/>
    <w:rsid w:val="0031559D"/>
    <w:rsid w:val="00330CD6"/>
    <w:rsid w:val="00376E2D"/>
    <w:rsid w:val="00393FAD"/>
    <w:rsid w:val="003A0D84"/>
    <w:rsid w:val="003C242D"/>
    <w:rsid w:val="003E12E2"/>
    <w:rsid w:val="003E195A"/>
    <w:rsid w:val="00420D2C"/>
    <w:rsid w:val="00424930"/>
    <w:rsid w:val="00480A16"/>
    <w:rsid w:val="004E4303"/>
    <w:rsid w:val="004F5EFE"/>
    <w:rsid w:val="0053612E"/>
    <w:rsid w:val="00575682"/>
    <w:rsid w:val="005857DD"/>
    <w:rsid w:val="005C5B2D"/>
    <w:rsid w:val="005E1D7C"/>
    <w:rsid w:val="005E6DCD"/>
    <w:rsid w:val="00614A53"/>
    <w:rsid w:val="00621001"/>
    <w:rsid w:val="00641A92"/>
    <w:rsid w:val="00664514"/>
    <w:rsid w:val="006B65CB"/>
    <w:rsid w:val="006C439D"/>
    <w:rsid w:val="00704F2E"/>
    <w:rsid w:val="00741951"/>
    <w:rsid w:val="007474BE"/>
    <w:rsid w:val="007777AA"/>
    <w:rsid w:val="0079668D"/>
    <w:rsid w:val="0083565A"/>
    <w:rsid w:val="008915C7"/>
    <w:rsid w:val="008B7C16"/>
    <w:rsid w:val="00932AC7"/>
    <w:rsid w:val="00954455"/>
    <w:rsid w:val="00982657"/>
    <w:rsid w:val="00985741"/>
    <w:rsid w:val="0099402A"/>
    <w:rsid w:val="009B07AD"/>
    <w:rsid w:val="00A12BD2"/>
    <w:rsid w:val="00A65A37"/>
    <w:rsid w:val="00AB7A62"/>
    <w:rsid w:val="00AC1E53"/>
    <w:rsid w:val="00AD1A8F"/>
    <w:rsid w:val="00AD6EC4"/>
    <w:rsid w:val="00B2445D"/>
    <w:rsid w:val="00BB2746"/>
    <w:rsid w:val="00BE6FE1"/>
    <w:rsid w:val="00BF0C12"/>
    <w:rsid w:val="00C14754"/>
    <w:rsid w:val="00C30BAA"/>
    <w:rsid w:val="00C81D4C"/>
    <w:rsid w:val="00CF34A3"/>
    <w:rsid w:val="00D36D51"/>
    <w:rsid w:val="00D44E72"/>
    <w:rsid w:val="00D72A18"/>
    <w:rsid w:val="00DF12F0"/>
    <w:rsid w:val="00E11201"/>
    <w:rsid w:val="00E119FF"/>
    <w:rsid w:val="00E64167"/>
    <w:rsid w:val="00EB6AC9"/>
    <w:rsid w:val="00F51C2F"/>
    <w:rsid w:val="00F62139"/>
    <w:rsid w:val="00FB1F39"/>
    <w:rsid w:val="00FD13EC"/>
    <w:rsid w:val="00FE3C19"/>
    <w:rsid w:val="00FF5B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E325F"/>
  <w15:chartTrackingRefBased/>
  <w15:docId w15:val="{D0A8BA87-B706-4ABA-9EAA-BF41959B7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2657"/>
    <w:pPr>
      <w:spacing w:after="0" w:line="240" w:lineRule="auto"/>
    </w:pPr>
    <w:rPr>
      <w:rFonts w:ascii="Arial" w:eastAsia="Times New Roman" w:hAnsi="Arial" w:cs="Times New Roman"/>
      <w:color w:val="000000"/>
      <w:kern w:val="0"/>
      <w:szCs w:val="20"/>
      <w:lang w:eastAsia="en-GB"/>
      <w14:ligatures w14:val="none"/>
    </w:rPr>
  </w:style>
  <w:style w:type="paragraph" w:styleId="Heading1">
    <w:name w:val="heading 1"/>
    <w:basedOn w:val="Normal"/>
    <w:next w:val="Normal"/>
    <w:link w:val="Heading1Char"/>
    <w:uiPriority w:val="9"/>
    <w:qFormat/>
    <w:rsid w:val="0098265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98265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98265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982657"/>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eastAsia="en-US"/>
      <w14:ligatures w14:val="standardContextual"/>
    </w:rPr>
  </w:style>
  <w:style w:type="paragraph" w:styleId="Heading5">
    <w:name w:val="heading 5"/>
    <w:basedOn w:val="Normal"/>
    <w:next w:val="Normal"/>
    <w:link w:val="Heading5Char"/>
    <w:uiPriority w:val="9"/>
    <w:semiHidden/>
    <w:unhideWhenUsed/>
    <w:qFormat/>
    <w:rsid w:val="00982657"/>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eastAsia="en-US"/>
      <w14:ligatures w14:val="standardContextual"/>
    </w:rPr>
  </w:style>
  <w:style w:type="paragraph" w:styleId="Heading6">
    <w:name w:val="heading 6"/>
    <w:basedOn w:val="Normal"/>
    <w:next w:val="Normal"/>
    <w:link w:val="Heading6Char"/>
    <w:uiPriority w:val="9"/>
    <w:semiHidden/>
    <w:unhideWhenUsed/>
    <w:qFormat/>
    <w:rsid w:val="00982657"/>
    <w:pPr>
      <w:keepNext/>
      <w:keepLines/>
      <w:spacing w:before="40" w:line="278" w:lineRule="auto"/>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Heading7">
    <w:name w:val="heading 7"/>
    <w:basedOn w:val="Normal"/>
    <w:next w:val="Normal"/>
    <w:link w:val="Heading7Char"/>
    <w:uiPriority w:val="9"/>
    <w:semiHidden/>
    <w:unhideWhenUsed/>
    <w:qFormat/>
    <w:rsid w:val="00982657"/>
    <w:pPr>
      <w:keepNext/>
      <w:keepLines/>
      <w:spacing w:before="40" w:line="278" w:lineRule="auto"/>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Heading8">
    <w:name w:val="heading 8"/>
    <w:basedOn w:val="Normal"/>
    <w:next w:val="Normal"/>
    <w:link w:val="Heading8Char"/>
    <w:uiPriority w:val="9"/>
    <w:semiHidden/>
    <w:unhideWhenUsed/>
    <w:qFormat/>
    <w:rsid w:val="00982657"/>
    <w:pPr>
      <w:keepNext/>
      <w:keepLines/>
      <w:spacing w:line="278" w:lineRule="auto"/>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Heading9">
    <w:name w:val="heading 9"/>
    <w:basedOn w:val="Normal"/>
    <w:next w:val="Normal"/>
    <w:link w:val="Heading9Char"/>
    <w:uiPriority w:val="9"/>
    <w:semiHidden/>
    <w:unhideWhenUsed/>
    <w:qFormat/>
    <w:rsid w:val="00982657"/>
    <w:pPr>
      <w:keepNext/>
      <w:keepLines/>
      <w:spacing w:line="278" w:lineRule="auto"/>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26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26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26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26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26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26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26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26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2657"/>
    <w:rPr>
      <w:rFonts w:eastAsiaTheme="majorEastAsia" w:cstheme="majorBidi"/>
      <w:color w:val="272727" w:themeColor="text1" w:themeTint="D8"/>
    </w:rPr>
  </w:style>
  <w:style w:type="paragraph" w:styleId="Title">
    <w:name w:val="Title"/>
    <w:basedOn w:val="Normal"/>
    <w:next w:val="Normal"/>
    <w:link w:val="TitleChar"/>
    <w:uiPriority w:val="10"/>
    <w:qFormat/>
    <w:rsid w:val="00982657"/>
    <w:pPr>
      <w:spacing w:after="8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9826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265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9826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2657"/>
    <w:pPr>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982657"/>
    <w:rPr>
      <w:i/>
      <w:iCs/>
      <w:color w:val="404040" w:themeColor="text1" w:themeTint="BF"/>
    </w:rPr>
  </w:style>
  <w:style w:type="paragraph" w:styleId="ListParagraph">
    <w:name w:val="List Paragraph"/>
    <w:basedOn w:val="Normal"/>
    <w:uiPriority w:val="34"/>
    <w:qFormat/>
    <w:rsid w:val="00982657"/>
    <w:pPr>
      <w:spacing w:after="160" w:line="278" w:lineRule="auto"/>
      <w:ind w:left="720"/>
      <w:contextualSpacing/>
    </w:pPr>
    <w:rPr>
      <w:rFonts w:asciiTheme="minorHAnsi" w:eastAsiaTheme="minorHAnsi" w:hAnsiTheme="minorHAnsi" w:cstheme="minorBidi"/>
      <w:color w:val="auto"/>
      <w:kern w:val="2"/>
      <w:szCs w:val="24"/>
      <w:lang w:eastAsia="en-US"/>
      <w14:ligatures w14:val="standardContextual"/>
    </w:rPr>
  </w:style>
  <w:style w:type="character" w:styleId="IntenseEmphasis">
    <w:name w:val="Intense Emphasis"/>
    <w:basedOn w:val="DefaultParagraphFont"/>
    <w:uiPriority w:val="21"/>
    <w:qFormat/>
    <w:rsid w:val="00982657"/>
    <w:rPr>
      <w:i/>
      <w:iCs/>
      <w:color w:val="0F4761" w:themeColor="accent1" w:themeShade="BF"/>
    </w:rPr>
  </w:style>
  <w:style w:type="paragraph" w:styleId="IntenseQuote">
    <w:name w:val="Intense Quote"/>
    <w:basedOn w:val="Normal"/>
    <w:next w:val="Normal"/>
    <w:link w:val="IntenseQuoteChar"/>
    <w:uiPriority w:val="30"/>
    <w:qFormat/>
    <w:rsid w:val="0098265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982657"/>
    <w:rPr>
      <w:i/>
      <w:iCs/>
      <w:color w:val="0F4761" w:themeColor="accent1" w:themeShade="BF"/>
    </w:rPr>
  </w:style>
  <w:style w:type="character" w:styleId="IntenseReference">
    <w:name w:val="Intense Reference"/>
    <w:basedOn w:val="DefaultParagraphFont"/>
    <w:uiPriority w:val="32"/>
    <w:qFormat/>
    <w:rsid w:val="00982657"/>
    <w:rPr>
      <w:b/>
      <w:bCs/>
      <w:smallCaps/>
      <w:color w:val="0F4761" w:themeColor="accent1" w:themeShade="BF"/>
      <w:spacing w:val="5"/>
    </w:rPr>
  </w:style>
  <w:style w:type="paragraph" w:customStyle="1" w:styleId="Letterbody">
    <w:name w:val="Letter body"/>
    <w:basedOn w:val="Normal"/>
    <w:rsid w:val="00982657"/>
    <w:pPr>
      <w:tabs>
        <w:tab w:val="left" w:pos="1701"/>
      </w:tabs>
      <w:jc w:val="both"/>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125</TotalTime>
  <Pages>4</Pages>
  <Words>1621</Words>
  <Characters>9241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80</cp:revision>
  <dcterms:created xsi:type="dcterms:W3CDTF">2026-04-27T13:47:00Z</dcterms:created>
  <dcterms:modified xsi:type="dcterms:W3CDTF">2026-04-27T15:55:00Z</dcterms:modified>
</cp:coreProperties>
</file>