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7777777" w:rsidR="000E38BA" w:rsidRPr="00FF6268"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FF6268">
        <w:rPr>
          <w:rFonts w:ascii="Arial" w:hAnsi="Arial" w:cs="Arial"/>
          <w:b/>
          <w:bCs/>
          <w:sz w:val="28"/>
          <w:szCs w:val="28"/>
        </w:rPr>
        <w:t>HOUSEHOLDER PLANNING 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23ECE81B" w:rsidR="000E38BA" w:rsidRPr="00A2483D" w:rsidRDefault="00FF6268" w:rsidP="00AE4D3F">
            <w:pPr>
              <w:spacing w:before="100" w:beforeAutospacing="1" w:after="100" w:afterAutospacing="1" w:line="276" w:lineRule="auto"/>
              <w:rPr>
                <w:rFonts w:ascii="Arial" w:hAnsi="Arial" w:cs="Arial"/>
                <w:sz w:val="22"/>
                <w:szCs w:val="22"/>
                <w:lang w:eastAsia="en-GB"/>
              </w:rPr>
            </w:pPr>
            <w:r w:rsidRPr="00A2483D">
              <w:rPr>
                <w:rFonts w:ascii="Arial" w:hAnsi="Arial" w:cs="Arial"/>
                <w:sz w:val="22"/>
                <w:szCs w:val="22"/>
                <w:lang w:eastAsia="en-GB"/>
              </w:rPr>
              <w:t>PL/2026/01101</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0306F1FF" w:rsidR="000E38BA" w:rsidRPr="00A2483D" w:rsidRDefault="00FF6268" w:rsidP="00AE4D3F">
            <w:pPr>
              <w:spacing w:before="100" w:beforeAutospacing="1" w:after="100" w:afterAutospacing="1" w:line="276" w:lineRule="auto"/>
              <w:rPr>
                <w:rFonts w:ascii="Arial" w:hAnsi="Arial" w:cs="Arial"/>
                <w:sz w:val="22"/>
                <w:szCs w:val="22"/>
                <w:lang w:eastAsia="en-GB"/>
              </w:rPr>
            </w:pPr>
            <w:r w:rsidRPr="00A2483D">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21B2AE28" w:rsidR="000E38BA" w:rsidRPr="00A2483D" w:rsidRDefault="00A2483D" w:rsidP="00AE4D3F">
            <w:pPr>
              <w:spacing w:before="100" w:beforeAutospacing="1" w:after="100" w:afterAutospacing="1" w:line="276" w:lineRule="auto"/>
              <w:rPr>
                <w:rFonts w:ascii="Arial" w:hAnsi="Arial" w:cs="Arial"/>
                <w:sz w:val="22"/>
                <w:szCs w:val="22"/>
                <w:lang w:eastAsia="en-GB"/>
              </w:rPr>
            </w:pPr>
            <w:r w:rsidRPr="00A2483D">
              <w:rPr>
                <w:rFonts w:ascii="Arial" w:hAnsi="Arial" w:cs="Arial"/>
                <w:sz w:val="22"/>
                <w:szCs w:val="22"/>
                <w:lang w:val="en-GB" w:eastAsia="en-GB"/>
              </w:rPr>
              <w:t xml:space="preserve">18 </w:t>
            </w:r>
            <w:proofErr w:type="spellStart"/>
            <w:r w:rsidRPr="00A2483D">
              <w:rPr>
                <w:rFonts w:ascii="Arial" w:hAnsi="Arial" w:cs="Arial"/>
                <w:sz w:val="22"/>
                <w:szCs w:val="22"/>
                <w:lang w:val="en-GB" w:eastAsia="en-GB"/>
              </w:rPr>
              <w:t>Piplar</w:t>
            </w:r>
            <w:proofErr w:type="spellEnd"/>
            <w:r w:rsidRPr="00A2483D">
              <w:rPr>
                <w:rFonts w:ascii="Arial" w:hAnsi="Arial" w:cs="Arial"/>
                <w:sz w:val="22"/>
                <w:szCs w:val="22"/>
                <w:lang w:val="en-GB" w:eastAsia="en-GB"/>
              </w:rPr>
              <w:t xml:space="preserve"> Ground, Bradford </w:t>
            </w:r>
            <w:proofErr w:type="gramStart"/>
            <w:r w:rsidRPr="00A2483D">
              <w:rPr>
                <w:rFonts w:ascii="Arial" w:hAnsi="Arial" w:cs="Arial"/>
                <w:sz w:val="22"/>
                <w:szCs w:val="22"/>
                <w:lang w:val="en-GB" w:eastAsia="en-GB"/>
              </w:rPr>
              <w:t>On</w:t>
            </w:r>
            <w:proofErr w:type="gramEnd"/>
            <w:r w:rsidRPr="00A2483D">
              <w:rPr>
                <w:rFonts w:ascii="Arial" w:hAnsi="Arial" w:cs="Arial"/>
                <w:sz w:val="22"/>
                <w:szCs w:val="22"/>
                <w:lang w:val="en-GB" w:eastAsia="en-GB"/>
              </w:rPr>
              <w:t xml:space="preserve"> Avon, BA15 1XF</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60346A04" w:rsidR="000E38BA" w:rsidRPr="00A2483D" w:rsidRDefault="00A2483D" w:rsidP="00A2483D">
            <w:pPr>
              <w:spacing w:before="100" w:beforeAutospacing="1" w:after="100" w:afterAutospacing="1" w:line="276" w:lineRule="auto"/>
              <w:jc w:val="both"/>
              <w:rPr>
                <w:rFonts w:ascii="Arial" w:hAnsi="Arial" w:cs="Arial"/>
                <w:sz w:val="22"/>
                <w:szCs w:val="22"/>
                <w:lang w:eastAsia="en-GB"/>
              </w:rPr>
            </w:pPr>
            <w:r w:rsidRPr="00A2483D">
              <w:rPr>
                <w:rFonts w:ascii="Arial" w:hAnsi="Arial" w:cs="Arial"/>
                <w:sz w:val="22"/>
                <w:szCs w:val="22"/>
                <w:lang w:val="en-GB" w:eastAsia="en-GB"/>
              </w:rPr>
              <w:t>Replacement of the existing front porch canopy, erection of rear veranda, replacement of the garage door with a window, replacement of the front entrance door to the house and enlargement of the existing front driveway into part of the front garden to create additional gravelled parking space.</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13EDA440" w:rsidR="000E38BA" w:rsidRDefault="00283EB6" w:rsidP="00283EB6">
      <w:pPr>
        <w:tabs>
          <w:tab w:val="left" w:pos="2520"/>
        </w:tabs>
        <w:jc w:val="center"/>
        <w:rPr>
          <w:rFonts w:ascii="Arial" w:hAnsi="Arial" w:cs="Arial"/>
          <w:bCs/>
          <w:sz w:val="22"/>
          <w:szCs w:val="22"/>
        </w:rPr>
      </w:pPr>
      <w:r w:rsidRPr="00283EB6">
        <w:rPr>
          <w:rFonts w:ascii="Arial" w:hAnsi="Arial" w:cs="Arial"/>
          <w:b/>
          <w:color w:val="FF0000"/>
          <w:sz w:val="22"/>
          <w:szCs w:val="22"/>
        </w:rPr>
        <w:drawing>
          <wp:inline distT="0" distB="0" distL="0" distR="0" wp14:anchorId="1EC2D5E3" wp14:editId="2604F40F">
            <wp:extent cx="2320506" cy="1810617"/>
            <wp:effectExtent l="0" t="0" r="3810" b="0"/>
            <wp:docPr id="456682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682362" name=""/>
                    <pic:cNvPicPr/>
                  </pic:nvPicPr>
                  <pic:blipFill>
                    <a:blip r:embed="rId5"/>
                    <a:stretch>
                      <a:fillRect/>
                    </a:stretch>
                  </pic:blipFill>
                  <pic:spPr>
                    <a:xfrm>
                      <a:off x="0" y="0"/>
                      <a:ext cx="2328977" cy="1817227"/>
                    </a:xfrm>
                    <a:prstGeom prst="rect">
                      <a:avLst/>
                    </a:prstGeom>
                  </pic:spPr>
                </pic:pic>
              </a:graphicData>
            </a:graphic>
          </wp:inline>
        </w:drawing>
      </w:r>
    </w:p>
    <w:p w14:paraId="0BF59259" w14:textId="77777777" w:rsidR="00283EB6" w:rsidRPr="004E7A6C" w:rsidRDefault="00283EB6" w:rsidP="00283EB6">
      <w:pPr>
        <w:tabs>
          <w:tab w:val="left" w:pos="2520"/>
        </w:tabs>
        <w:jc w:val="center"/>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Default="0081484B" w:rsidP="00CC6665">
      <w:pPr>
        <w:spacing w:line="276" w:lineRule="auto"/>
        <w:rPr>
          <w:rFonts w:ascii="Arial" w:hAnsi="Arial" w:cs="Arial"/>
          <w:b/>
          <w:bCs/>
          <w:sz w:val="22"/>
          <w:szCs w:val="22"/>
        </w:rPr>
      </w:pPr>
    </w:p>
    <w:p w14:paraId="2D66BE78" w14:textId="77777777" w:rsidR="004A1719" w:rsidRPr="004A1719" w:rsidRDefault="004A1719" w:rsidP="004A1719">
      <w:pPr>
        <w:pStyle w:val="NoSpacing"/>
        <w:spacing w:line="276" w:lineRule="auto"/>
      </w:pPr>
      <w:r w:rsidRPr="004A1719">
        <w:t>The proposal comprises a series of minor domestic alterations, including the replacement of the existing front porch canopy, erection of a rear veranda, replacement of the garage door with a window, and replacement of the front entrance door. In addition, the existing front driveway would be extended into part of the front garden to provide an enlarged gravelled area for additional off</w:t>
      </w:r>
      <w:r w:rsidRPr="004A1719">
        <w:noBreakHyphen/>
        <w:t>street parking.</w:t>
      </w:r>
    </w:p>
    <w:p w14:paraId="28AE561C" w14:textId="77777777" w:rsidR="008C2CBB" w:rsidRPr="00075C07" w:rsidRDefault="008C2CBB"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0BC0F73D" w14:textId="77777777" w:rsidR="00C77C50" w:rsidRPr="00075C07" w:rsidRDefault="00C77C50" w:rsidP="00CC6665">
      <w:pPr>
        <w:spacing w:line="276" w:lineRule="auto"/>
        <w:rPr>
          <w:rFonts w:ascii="Arial" w:hAnsi="Arial" w:cs="Arial"/>
          <w:sz w:val="22"/>
          <w:szCs w:val="22"/>
        </w:rPr>
      </w:pPr>
    </w:p>
    <w:p w14:paraId="5621186F" w14:textId="77777777" w:rsidR="00920DA8" w:rsidRPr="00920DA8" w:rsidRDefault="00920DA8" w:rsidP="00920DA8">
      <w:pPr>
        <w:spacing w:line="276" w:lineRule="auto"/>
        <w:jc w:val="both"/>
        <w:rPr>
          <w:rFonts w:ascii="Arial" w:hAnsi="Arial" w:cs="Arial"/>
          <w:sz w:val="22"/>
          <w:szCs w:val="22"/>
        </w:rPr>
      </w:pPr>
      <w:r w:rsidRPr="00920DA8">
        <w:rPr>
          <w:rFonts w:ascii="Arial" w:hAnsi="Arial" w:cs="Arial"/>
          <w:sz w:val="22"/>
          <w:szCs w:val="22"/>
        </w:rPr>
        <w:t>The application site consists of a detached two</w:t>
      </w:r>
      <w:r w:rsidRPr="00920DA8">
        <w:rPr>
          <w:rFonts w:ascii="Arial" w:hAnsi="Arial" w:cs="Arial"/>
          <w:sz w:val="22"/>
          <w:szCs w:val="22"/>
        </w:rPr>
        <w:noBreakHyphen/>
        <w:t>storey dwelling with associated residential curtilage, set within an established housing estate inside the Bradford on Avon settlement boundary. The property is of buff/bradstone construction with a dark grey tiled roof and white uPVC features, which are characteristic of the surrounding dwellings. The site lies within Flood Zone 1 and is not subject to conservation designations, although it falls within designated bat consultation buffer zones. A pedestrian footpath runs adjacent to the site through the estate, although it is not a designated public right of way.</w:t>
      </w:r>
    </w:p>
    <w:p w14:paraId="4A83FD64" w14:textId="77777777" w:rsidR="00283EB6" w:rsidRPr="00075C07" w:rsidRDefault="00283EB6"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6BCAF986" w14:textId="77777777" w:rsidR="00C848E4" w:rsidRPr="006B4A73" w:rsidRDefault="00C848E4" w:rsidP="00CC6665">
      <w:pPr>
        <w:spacing w:line="276" w:lineRule="auto"/>
        <w:rPr>
          <w:rFonts w:ascii="Arial" w:hAnsi="Arial" w:cs="Arial"/>
          <w:sz w:val="22"/>
          <w:szCs w:val="22"/>
        </w:rPr>
      </w:pPr>
    </w:p>
    <w:p w14:paraId="09A6C555" w14:textId="718AB8A9" w:rsidR="00C25413" w:rsidRPr="006B4A73" w:rsidRDefault="00BD3BD3" w:rsidP="00CC6665">
      <w:pPr>
        <w:spacing w:line="276" w:lineRule="auto"/>
        <w:rPr>
          <w:rFonts w:ascii="Arial" w:hAnsi="Arial" w:cs="Arial"/>
          <w:sz w:val="22"/>
          <w:szCs w:val="22"/>
        </w:rPr>
      </w:pPr>
      <w:r w:rsidRPr="006B4A73">
        <w:rPr>
          <w:rFonts w:ascii="Arial" w:hAnsi="Arial" w:cs="Arial"/>
          <w:sz w:val="22"/>
          <w:szCs w:val="22"/>
        </w:rPr>
        <w:t>No relevant planning history has been identified for the site subject of this application.</w:t>
      </w:r>
    </w:p>
    <w:p w14:paraId="7E2FD1F3" w14:textId="77777777" w:rsidR="00E85E15" w:rsidRPr="00075C07" w:rsidRDefault="00E85E15" w:rsidP="00CC6665">
      <w:pPr>
        <w:spacing w:line="276" w:lineRule="auto"/>
        <w:rPr>
          <w:rFonts w:ascii="Arial" w:hAnsi="Arial" w:cs="Arial"/>
          <w:b/>
          <w:sz w:val="22"/>
          <w:szCs w:val="22"/>
        </w:rPr>
      </w:pPr>
    </w:p>
    <w:p w14:paraId="572325BE" w14:textId="77777777" w:rsidR="003B136F" w:rsidRPr="00075C07" w:rsidRDefault="003B136F" w:rsidP="00CC6665">
      <w:pPr>
        <w:spacing w:line="276" w:lineRule="auto"/>
        <w:rPr>
          <w:rFonts w:ascii="Arial" w:hAnsi="Arial" w:cs="Arial"/>
          <w:b/>
          <w:sz w:val="22"/>
          <w:szCs w:val="22"/>
        </w:rPr>
      </w:pPr>
    </w:p>
    <w:p w14:paraId="4EB3B583" w14:textId="26CD8FF0"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lastRenderedPageBreak/>
        <w:t xml:space="preserve">RELEVANT LEGILSATION,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CC6665">
      <w:pPr>
        <w:spacing w:line="276" w:lineRule="auto"/>
        <w:rPr>
          <w:rFonts w:ascii="Arial" w:hAnsi="Arial" w:cs="Arial"/>
          <w:sz w:val="22"/>
          <w:szCs w:val="22"/>
        </w:rPr>
      </w:pPr>
    </w:p>
    <w:p w14:paraId="10B576DA" w14:textId="1112F6FD" w:rsidR="00C53B6A" w:rsidRPr="003E3376" w:rsidRDefault="00C53B6A" w:rsidP="00CC6665">
      <w:pPr>
        <w:autoSpaceDE w:val="0"/>
        <w:autoSpaceDN w:val="0"/>
        <w:adjustRightInd w:val="0"/>
        <w:spacing w:line="276" w:lineRule="auto"/>
        <w:rPr>
          <w:rFonts w:ascii="Arial" w:hAnsi="Arial" w:cs="Arial"/>
          <w:sz w:val="22"/>
          <w:szCs w:val="22"/>
        </w:rPr>
      </w:pPr>
      <w:r w:rsidRPr="003E3376">
        <w:rPr>
          <w:rFonts w:ascii="Arial" w:hAnsi="Arial" w:cs="Arial"/>
          <w:sz w:val="22"/>
          <w:szCs w:val="22"/>
        </w:rPr>
        <w:t>Core Policy 1</w:t>
      </w:r>
      <w:r w:rsidR="00601AAD" w:rsidRPr="003E3376">
        <w:rPr>
          <w:rFonts w:ascii="Arial" w:hAnsi="Arial" w:cs="Arial"/>
          <w:sz w:val="22"/>
          <w:szCs w:val="22"/>
        </w:rPr>
        <w:tab/>
      </w:r>
      <w:r w:rsidR="00601AAD" w:rsidRPr="003E3376">
        <w:rPr>
          <w:rFonts w:ascii="Arial" w:hAnsi="Arial" w:cs="Arial"/>
          <w:sz w:val="22"/>
          <w:szCs w:val="22"/>
        </w:rPr>
        <w:tab/>
      </w:r>
      <w:r w:rsidRPr="003E3376">
        <w:rPr>
          <w:rFonts w:ascii="Arial" w:hAnsi="Arial" w:cs="Arial"/>
          <w:sz w:val="22"/>
          <w:szCs w:val="22"/>
        </w:rPr>
        <w:t xml:space="preserve">Settlement </w:t>
      </w:r>
      <w:proofErr w:type="gramStart"/>
      <w:r w:rsidR="007A61A7" w:rsidRPr="003E3376">
        <w:rPr>
          <w:rFonts w:ascii="Arial" w:hAnsi="Arial" w:cs="Arial"/>
          <w:sz w:val="22"/>
          <w:szCs w:val="22"/>
        </w:rPr>
        <w:t>S</w:t>
      </w:r>
      <w:r w:rsidRPr="003E3376">
        <w:rPr>
          <w:rFonts w:ascii="Arial" w:hAnsi="Arial" w:cs="Arial"/>
          <w:sz w:val="22"/>
          <w:szCs w:val="22"/>
        </w:rPr>
        <w:t>trategy;</w:t>
      </w:r>
      <w:proofErr w:type="gramEnd"/>
      <w:r w:rsidRPr="003E3376">
        <w:rPr>
          <w:rFonts w:ascii="Arial" w:hAnsi="Arial" w:cs="Arial"/>
          <w:sz w:val="22"/>
          <w:szCs w:val="22"/>
        </w:rPr>
        <w:t xml:space="preserve"> </w:t>
      </w:r>
    </w:p>
    <w:p w14:paraId="65F086D4" w14:textId="1F40A935" w:rsidR="00594C14" w:rsidRPr="003E3376" w:rsidRDefault="00C53B6A" w:rsidP="00CC6665">
      <w:pPr>
        <w:autoSpaceDE w:val="0"/>
        <w:autoSpaceDN w:val="0"/>
        <w:adjustRightInd w:val="0"/>
        <w:spacing w:line="276" w:lineRule="auto"/>
        <w:rPr>
          <w:rFonts w:ascii="Arial" w:hAnsi="Arial" w:cs="Arial"/>
          <w:sz w:val="22"/>
          <w:szCs w:val="22"/>
        </w:rPr>
      </w:pPr>
      <w:r w:rsidRPr="003E3376">
        <w:rPr>
          <w:rFonts w:ascii="Arial" w:hAnsi="Arial" w:cs="Arial"/>
          <w:sz w:val="22"/>
          <w:szCs w:val="22"/>
        </w:rPr>
        <w:t>Core Policy 2</w:t>
      </w:r>
      <w:r w:rsidR="00601AAD" w:rsidRPr="003E3376">
        <w:rPr>
          <w:rFonts w:ascii="Arial" w:hAnsi="Arial" w:cs="Arial"/>
          <w:sz w:val="22"/>
          <w:szCs w:val="22"/>
        </w:rPr>
        <w:t xml:space="preserve"> </w:t>
      </w:r>
      <w:r w:rsidR="00601AAD" w:rsidRPr="003E3376">
        <w:rPr>
          <w:rFonts w:ascii="Arial" w:hAnsi="Arial" w:cs="Arial"/>
          <w:sz w:val="22"/>
          <w:szCs w:val="22"/>
        </w:rPr>
        <w:tab/>
      </w:r>
      <w:r w:rsidR="00601AAD" w:rsidRPr="003E3376">
        <w:rPr>
          <w:rFonts w:ascii="Arial" w:hAnsi="Arial" w:cs="Arial"/>
          <w:sz w:val="22"/>
          <w:szCs w:val="22"/>
        </w:rPr>
        <w:tab/>
      </w:r>
      <w:r w:rsidRPr="003E3376">
        <w:rPr>
          <w:rFonts w:ascii="Arial" w:hAnsi="Arial" w:cs="Arial"/>
          <w:sz w:val="22"/>
          <w:szCs w:val="22"/>
        </w:rPr>
        <w:t xml:space="preserve">Delivery </w:t>
      </w:r>
      <w:proofErr w:type="gramStart"/>
      <w:r w:rsidR="007A61A7" w:rsidRPr="003E3376">
        <w:rPr>
          <w:rFonts w:ascii="Arial" w:hAnsi="Arial" w:cs="Arial"/>
          <w:sz w:val="22"/>
          <w:szCs w:val="22"/>
        </w:rPr>
        <w:t>S</w:t>
      </w:r>
      <w:r w:rsidRPr="003E3376">
        <w:rPr>
          <w:rFonts w:ascii="Arial" w:hAnsi="Arial" w:cs="Arial"/>
          <w:sz w:val="22"/>
          <w:szCs w:val="22"/>
        </w:rPr>
        <w:t>trategy;</w:t>
      </w:r>
      <w:proofErr w:type="gramEnd"/>
    </w:p>
    <w:p w14:paraId="7D8BECCC" w14:textId="3B7B8F84" w:rsidR="0076074E" w:rsidRPr="003E3376" w:rsidRDefault="00DC64E7" w:rsidP="00CC6665">
      <w:pPr>
        <w:autoSpaceDE w:val="0"/>
        <w:autoSpaceDN w:val="0"/>
        <w:adjustRightInd w:val="0"/>
        <w:spacing w:line="276" w:lineRule="auto"/>
        <w:rPr>
          <w:rFonts w:ascii="Arial" w:hAnsi="Arial" w:cs="Arial"/>
          <w:sz w:val="22"/>
          <w:szCs w:val="22"/>
        </w:rPr>
      </w:pPr>
      <w:r w:rsidRPr="003E3376">
        <w:rPr>
          <w:rFonts w:ascii="Arial" w:hAnsi="Arial" w:cs="Arial"/>
          <w:sz w:val="22"/>
          <w:szCs w:val="22"/>
        </w:rPr>
        <w:t xml:space="preserve">Core Policy </w:t>
      </w:r>
      <w:r w:rsidR="0076074E" w:rsidRPr="003E3376">
        <w:rPr>
          <w:rFonts w:ascii="Arial" w:hAnsi="Arial" w:cs="Arial"/>
          <w:sz w:val="22"/>
          <w:szCs w:val="22"/>
        </w:rPr>
        <w:t>7</w:t>
      </w:r>
      <w:r w:rsidR="0076074E" w:rsidRPr="003E3376">
        <w:rPr>
          <w:rFonts w:ascii="Arial" w:hAnsi="Arial" w:cs="Arial"/>
          <w:sz w:val="22"/>
          <w:szCs w:val="22"/>
        </w:rPr>
        <w:tab/>
      </w:r>
      <w:r w:rsidRPr="003E3376">
        <w:rPr>
          <w:rFonts w:ascii="Arial" w:hAnsi="Arial" w:cs="Arial"/>
          <w:sz w:val="22"/>
          <w:szCs w:val="22"/>
        </w:rPr>
        <w:t xml:space="preserve"> </w:t>
      </w:r>
      <w:r w:rsidRPr="003E3376">
        <w:rPr>
          <w:rFonts w:ascii="Arial" w:hAnsi="Arial" w:cs="Arial"/>
          <w:sz w:val="22"/>
          <w:szCs w:val="22"/>
        </w:rPr>
        <w:tab/>
        <w:t xml:space="preserve">Spatial </w:t>
      </w:r>
      <w:r w:rsidR="007A61A7" w:rsidRPr="003E3376">
        <w:rPr>
          <w:rFonts w:ascii="Arial" w:hAnsi="Arial" w:cs="Arial"/>
          <w:sz w:val="22"/>
          <w:szCs w:val="22"/>
        </w:rPr>
        <w:t>S</w:t>
      </w:r>
      <w:r w:rsidRPr="003E3376">
        <w:rPr>
          <w:rFonts w:ascii="Arial" w:hAnsi="Arial" w:cs="Arial"/>
          <w:sz w:val="22"/>
          <w:szCs w:val="22"/>
        </w:rPr>
        <w:t>trate</w:t>
      </w:r>
      <w:r w:rsidR="007336B3" w:rsidRPr="003E3376">
        <w:rPr>
          <w:rFonts w:ascii="Arial" w:hAnsi="Arial" w:cs="Arial"/>
          <w:sz w:val="22"/>
          <w:szCs w:val="22"/>
        </w:rPr>
        <w:t>g</w:t>
      </w:r>
      <w:r w:rsidR="008E5C53" w:rsidRPr="003E3376">
        <w:rPr>
          <w:rFonts w:ascii="Arial" w:hAnsi="Arial" w:cs="Arial"/>
          <w:sz w:val="22"/>
          <w:szCs w:val="22"/>
        </w:rPr>
        <w:t>y:</w:t>
      </w:r>
      <w:r w:rsidR="0076074E" w:rsidRPr="003E3376">
        <w:rPr>
          <w:rFonts w:ascii="Arial" w:hAnsi="Arial" w:cs="Arial"/>
          <w:sz w:val="22"/>
          <w:szCs w:val="22"/>
        </w:rPr>
        <w:t xml:space="preserve"> Bradford on Avon Community </w:t>
      </w:r>
      <w:proofErr w:type="gramStart"/>
      <w:r w:rsidR="0076074E" w:rsidRPr="003E3376">
        <w:rPr>
          <w:rFonts w:ascii="Arial" w:hAnsi="Arial" w:cs="Arial"/>
          <w:sz w:val="22"/>
          <w:szCs w:val="22"/>
        </w:rPr>
        <w:t>Area</w:t>
      </w:r>
      <w:r w:rsidR="00594C14" w:rsidRPr="003E3376">
        <w:rPr>
          <w:rFonts w:ascii="Arial" w:hAnsi="Arial" w:cs="Arial"/>
          <w:sz w:val="22"/>
          <w:szCs w:val="22"/>
        </w:rPr>
        <w:t>;</w:t>
      </w:r>
      <w:proofErr w:type="gramEnd"/>
    </w:p>
    <w:p w14:paraId="72359717" w14:textId="5D2923D3" w:rsidR="007336B3" w:rsidRPr="003E3376" w:rsidRDefault="007336B3" w:rsidP="00CC6665">
      <w:pPr>
        <w:autoSpaceDE w:val="0"/>
        <w:autoSpaceDN w:val="0"/>
        <w:adjustRightInd w:val="0"/>
        <w:spacing w:line="276" w:lineRule="auto"/>
        <w:rPr>
          <w:rFonts w:ascii="Arial" w:hAnsi="Arial" w:cs="Arial"/>
          <w:sz w:val="22"/>
          <w:szCs w:val="22"/>
        </w:rPr>
      </w:pPr>
      <w:r w:rsidRPr="003E3376">
        <w:rPr>
          <w:rFonts w:ascii="Arial" w:hAnsi="Arial" w:cs="Arial"/>
          <w:sz w:val="22"/>
          <w:szCs w:val="22"/>
        </w:rPr>
        <w:t>Core Policy 50</w:t>
      </w:r>
      <w:r w:rsidRPr="003E3376">
        <w:rPr>
          <w:rFonts w:ascii="Arial" w:hAnsi="Arial" w:cs="Arial"/>
          <w:sz w:val="22"/>
          <w:szCs w:val="22"/>
        </w:rPr>
        <w:tab/>
      </w:r>
      <w:r w:rsidRPr="003E3376">
        <w:rPr>
          <w:rFonts w:ascii="Arial" w:hAnsi="Arial" w:cs="Arial"/>
          <w:sz w:val="22"/>
          <w:szCs w:val="22"/>
        </w:rPr>
        <w:tab/>
        <w:t xml:space="preserve">Biodiversity and </w:t>
      </w:r>
      <w:proofErr w:type="gramStart"/>
      <w:r w:rsidRPr="003E3376">
        <w:rPr>
          <w:rFonts w:ascii="Arial" w:hAnsi="Arial" w:cs="Arial"/>
          <w:sz w:val="22"/>
          <w:szCs w:val="22"/>
        </w:rPr>
        <w:t>Geodiversity;</w:t>
      </w:r>
      <w:proofErr w:type="gramEnd"/>
    </w:p>
    <w:p w14:paraId="2C9A8F56" w14:textId="6C82D516" w:rsidR="00C53B6A" w:rsidRPr="003E3376" w:rsidRDefault="00C53B6A" w:rsidP="00CC6665">
      <w:pPr>
        <w:autoSpaceDE w:val="0"/>
        <w:autoSpaceDN w:val="0"/>
        <w:adjustRightInd w:val="0"/>
        <w:spacing w:line="276" w:lineRule="auto"/>
        <w:rPr>
          <w:rFonts w:ascii="Arial" w:hAnsi="Arial" w:cs="Arial"/>
          <w:sz w:val="22"/>
          <w:szCs w:val="22"/>
        </w:rPr>
      </w:pPr>
      <w:r w:rsidRPr="003E3376">
        <w:rPr>
          <w:rFonts w:ascii="Arial" w:hAnsi="Arial" w:cs="Arial"/>
          <w:sz w:val="22"/>
          <w:szCs w:val="22"/>
        </w:rPr>
        <w:t>Core Policy 51</w:t>
      </w:r>
      <w:r w:rsidR="00601AAD" w:rsidRPr="003E3376">
        <w:rPr>
          <w:rFonts w:ascii="Arial" w:hAnsi="Arial" w:cs="Arial"/>
          <w:sz w:val="22"/>
          <w:szCs w:val="22"/>
        </w:rPr>
        <w:t xml:space="preserve"> </w:t>
      </w:r>
      <w:r w:rsidR="00601AAD" w:rsidRPr="003E3376">
        <w:rPr>
          <w:rFonts w:ascii="Arial" w:hAnsi="Arial" w:cs="Arial"/>
          <w:sz w:val="22"/>
          <w:szCs w:val="22"/>
        </w:rPr>
        <w:tab/>
      </w:r>
      <w:proofErr w:type="gramStart"/>
      <w:r w:rsidRPr="003E3376">
        <w:rPr>
          <w:rFonts w:ascii="Arial" w:hAnsi="Arial" w:cs="Arial"/>
          <w:sz w:val="22"/>
          <w:szCs w:val="22"/>
        </w:rPr>
        <w:t>Landscape;</w:t>
      </w:r>
      <w:proofErr w:type="gramEnd"/>
      <w:r w:rsidRPr="003E3376">
        <w:rPr>
          <w:rFonts w:ascii="Arial" w:hAnsi="Arial" w:cs="Arial"/>
          <w:sz w:val="22"/>
          <w:szCs w:val="22"/>
        </w:rPr>
        <w:t xml:space="preserve"> </w:t>
      </w:r>
    </w:p>
    <w:p w14:paraId="40D32787" w14:textId="78D7E7D9" w:rsidR="00A938B9" w:rsidRPr="003E3376" w:rsidRDefault="00C53B6A" w:rsidP="00CC6665">
      <w:pPr>
        <w:autoSpaceDE w:val="0"/>
        <w:autoSpaceDN w:val="0"/>
        <w:adjustRightInd w:val="0"/>
        <w:spacing w:line="276" w:lineRule="auto"/>
        <w:rPr>
          <w:rFonts w:ascii="Arial" w:hAnsi="Arial" w:cs="Arial"/>
          <w:sz w:val="22"/>
          <w:szCs w:val="22"/>
        </w:rPr>
      </w:pPr>
      <w:r w:rsidRPr="003E3376">
        <w:rPr>
          <w:rFonts w:ascii="Arial" w:hAnsi="Arial" w:cs="Arial"/>
          <w:sz w:val="22"/>
          <w:szCs w:val="22"/>
        </w:rPr>
        <w:t>Core Policy 57</w:t>
      </w:r>
      <w:r w:rsidR="00601AAD" w:rsidRPr="003E3376">
        <w:rPr>
          <w:rFonts w:ascii="Arial" w:hAnsi="Arial" w:cs="Arial"/>
          <w:sz w:val="22"/>
          <w:szCs w:val="22"/>
        </w:rPr>
        <w:t xml:space="preserve"> </w:t>
      </w:r>
      <w:r w:rsidR="00601AAD" w:rsidRPr="003E3376">
        <w:rPr>
          <w:rFonts w:ascii="Arial" w:hAnsi="Arial" w:cs="Arial"/>
          <w:sz w:val="22"/>
          <w:szCs w:val="22"/>
        </w:rPr>
        <w:tab/>
      </w:r>
      <w:r w:rsidRPr="003E3376">
        <w:rPr>
          <w:rFonts w:ascii="Arial" w:hAnsi="Arial" w:cs="Arial"/>
          <w:sz w:val="22"/>
          <w:szCs w:val="22"/>
        </w:rPr>
        <w:t xml:space="preserve">Ensuring </w:t>
      </w:r>
      <w:r w:rsidR="007A61A7" w:rsidRPr="003E3376">
        <w:rPr>
          <w:rFonts w:ascii="Arial" w:hAnsi="Arial" w:cs="Arial"/>
          <w:sz w:val="22"/>
          <w:szCs w:val="22"/>
        </w:rPr>
        <w:t>H</w:t>
      </w:r>
      <w:r w:rsidRPr="003E3376">
        <w:rPr>
          <w:rFonts w:ascii="Arial" w:hAnsi="Arial" w:cs="Arial"/>
          <w:sz w:val="22"/>
          <w:szCs w:val="22"/>
        </w:rPr>
        <w:t>igh-</w:t>
      </w:r>
      <w:r w:rsidR="007A61A7" w:rsidRPr="003E3376">
        <w:rPr>
          <w:rFonts w:ascii="Arial" w:hAnsi="Arial" w:cs="Arial"/>
          <w:sz w:val="22"/>
          <w:szCs w:val="22"/>
        </w:rPr>
        <w:t>Q</w:t>
      </w:r>
      <w:r w:rsidRPr="003E3376">
        <w:rPr>
          <w:rFonts w:ascii="Arial" w:hAnsi="Arial" w:cs="Arial"/>
          <w:sz w:val="22"/>
          <w:szCs w:val="22"/>
        </w:rPr>
        <w:t xml:space="preserve">uality </w:t>
      </w:r>
      <w:r w:rsidR="007A61A7" w:rsidRPr="003E3376">
        <w:rPr>
          <w:rFonts w:ascii="Arial" w:hAnsi="Arial" w:cs="Arial"/>
          <w:sz w:val="22"/>
          <w:szCs w:val="22"/>
        </w:rPr>
        <w:t>D</w:t>
      </w:r>
      <w:r w:rsidRPr="003E3376">
        <w:rPr>
          <w:rFonts w:ascii="Arial" w:hAnsi="Arial" w:cs="Arial"/>
          <w:sz w:val="22"/>
          <w:szCs w:val="22"/>
        </w:rPr>
        <w:t xml:space="preserve">esign and </w:t>
      </w:r>
      <w:r w:rsidR="007A61A7" w:rsidRPr="003E3376">
        <w:rPr>
          <w:rFonts w:ascii="Arial" w:hAnsi="Arial" w:cs="Arial"/>
          <w:sz w:val="22"/>
          <w:szCs w:val="22"/>
        </w:rPr>
        <w:t>P</w:t>
      </w:r>
      <w:r w:rsidRPr="003E3376">
        <w:rPr>
          <w:rFonts w:ascii="Arial" w:hAnsi="Arial" w:cs="Arial"/>
          <w:sz w:val="22"/>
          <w:szCs w:val="22"/>
        </w:rPr>
        <w:t xml:space="preserve">lace </w:t>
      </w:r>
      <w:proofErr w:type="gramStart"/>
      <w:r w:rsidR="007A61A7" w:rsidRPr="003E3376">
        <w:rPr>
          <w:rFonts w:ascii="Arial" w:hAnsi="Arial" w:cs="Arial"/>
          <w:sz w:val="22"/>
          <w:szCs w:val="22"/>
        </w:rPr>
        <w:t>S</w:t>
      </w:r>
      <w:r w:rsidRPr="003E3376">
        <w:rPr>
          <w:rFonts w:ascii="Arial" w:hAnsi="Arial" w:cs="Arial"/>
          <w:sz w:val="22"/>
          <w:szCs w:val="22"/>
        </w:rPr>
        <w:t>haping;</w:t>
      </w:r>
      <w:proofErr w:type="gramEnd"/>
      <w:r w:rsidRPr="003E3376">
        <w:rPr>
          <w:rFonts w:ascii="Arial" w:hAnsi="Arial" w:cs="Arial"/>
          <w:sz w:val="22"/>
          <w:szCs w:val="22"/>
        </w:rPr>
        <w:t xml:space="preserve"> </w:t>
      </w:r>
    </w:p>
    <w:p w14:paraId="11ED6A25" w14:textId="7AF5F23B" w:rsidR="00EB3DCC" w:rsidRPr="003E3376" w:rsidRDefault="00EB3DCC" w:rsidP="00CC6665">
      <w:pPr>
        <w:autoSpaceDE w:val="0"/>
        <w:autoSpaceDN w:val="0"/>
        <w:adjustRightInd w:val="0"/>
        <w:spacing w:line="276" w:lineRule="auto"/>
        <w:rPr>
          <w:rFonts w:ascii="Arial" w:hAnsi="Arial" w:cs="Arial"/>
          <w:sz w:val="22"/>
          <w:szCs w:val="22"/>
        </w:rPr>
      </w:pPr>
      <w:r w:rsidRPr="003E3376">
        <w:rPr>
          <w:rFonts w:ascii="Arial" w:hAnsi="Arial" w:cs="Arial"/>
          <w:sz w:val="22"/>
          <w:szCs w:val="22"/>
        </w:rPr>
        <w:t>Core Policy 60</w:t>
      </w:r>
      <w:r w:rsidRPr="003E3376">
        <w:rPr>
          <w:rFonts w:ascii="Arial" w:hAnsi="Arial" w:cs="Arial"/>
          <w:sz w:val="22"/>
          <w:szCs w:val="22"/>
        </w:rPr>
        <w:tab/>
      </w:r>
      <w:r w:rsidRPr="003E3376">
        <w:rPr>
          <w:rFonts w:ascii="Arial" w:hAnsi="Arial" w:cs="Arial"/>
          <w:sz w:val="22"/>
          <w:szCs w:val="22"/>
        </w:rPr>
        <w:tab/>
        <w:t xml:space="preserve">Sustainable </w:t>
      </w:r>
      <w:proofErr w:type="gramStart"/>
      <w:r w:rsidRPr="003E3376">
        <w:rPr>
          <w:rFonts w:ascii="Arial" w:hAnsi="Arial" w:cs="Arial"/>
          <w:sz w:val="22"/>
          <w:szCs w:val="22"/>
        </w:rPr>
        <w:t>Transport;</w:t>
      </w:r>
      <w:proofErr w:type="gramEnd"/>
    </w:p>
    <w:p w14:paraId="77A925A7" w14:textId="333FBA5F" w:rsidR="00C53B6A" w:rsidRPr="003E3376" w:rsidRDefault="00C53B6A" w:rsidP="00CC6665">
      <w:pPr>
        <w:autoSpaceDE w:val="0"/>
        <w:autoSpaceDN w:val="0"/>
        <w:adjustRightInd w:val="0"/>
        <w:spacing w:line="276" w:lineRule="auto"/>
        <w:rPr>
          <w:rFonts w:ascii="Arial" w:hAnsi="Arial" w:cs="Arial"/>
          <w:sz w:val="22"/>
          <w:szCs w:val="22"/>
        </w:rPr>
      </w:pPr>
      <w:r w:rsidRPr="003E3376">
        <w:rPr>
          <w:rFonts w:ascii="Arial" w:hAnsi="Arial" w:cs="Arial"/>
          <w:sz w:val="22"/>
          <w:szCs w:val="22"/>
        </w:rPr>
        <w:t>Core Policy 61</w:t>
      </w:r>
      <w:r w:rsidR="00601AAD" w:rsidRPr="003E3376">
        <w:rPr>
          <w:rFonts w:ascii="Arial" w:hAnsi="Arial" w:cs="Arial"/>
          <w:sz w:val="22"/>
          <w:szCs w:val="22"/>
        </w:rPr>
        <w:t xml:space="preserve"> </w:t>
      </w:r>
      <w:r w:rsidR="00601AAD" w:rsidRPr="003E3376">
        <w:rPr>
          <w:rFonts w:ascii="Arial" w:hAnsi="Arial" w:cs="Arial"/>
          <w:sz w:val="22"/>
          <w:szCs w:val="22"/>
        </w:rPr>
        <w:tab/>
      </w:r>
      <w:r w:rsidRPr="003E3376">
        <w:rPr>
          <w:rFonts w:ascii="Arial" w:hAnsi="Arial" w:cs="Arial"/>
          <w:sz w:val="22"/>
          <w:szCs w:val="22"/>
        </w:rPr>
        <w:t xml:space="preserve">Transport and </w:t>
      </w:r>
      <w:proofErr w:type="gramStart"/>
      <w:r w:rsidRPr="003E3376">
        <w:rPr>
          <w:rFonts w:ascii="Arial" w:hAnsi="Arial" w:cs="Arial"/>
          <w:sz w:val="22"/>
          <w:szCs w:val="22"/>
        </w:rPr>
        <w:t>Development;</w:t>
      </w:r>
      <w:proofErr w:type="gramEnd"/>
      <w:r w:rsidRPr="003E3376">
        <w:rPr>
          <w:rFonts w:ascii="Arial" w:hAnsi="Arial" w:cs="Arial"/>
          <w:sz w:val="22"/>
          <w:szCs w:val="22"/>
        </w:rPr>
        <w:t xml:space="preserve"> </w:t>
      </w:r>
    </w:p>
    <w:p w14:paraId="2F1672C7" w14:textId="2EDD9E9D" w:rsidR="00C53B6A" w:rsidRPr="003E3376" w:rsidRDefault="00C53B6A" w:rsidP="00CC6665">
      <w:pPr>
        <w:autoSpaceDE w:val="0"/>
        <w:autoSpaceDN w:val="0"/>
        <w:adjustRightInd w:val="0"/>
        <w:spacing w:line="276" w:lineRule="auto"/>
        <w:rPr>
          <w:rFonts w:ascii="Arial" w:hAnsi="Arial" w:cs="Arial"/>
          <w:sz w:val="22"/>
          <w:szCs w:val="22"/>
        </w:rPr>
      </w:pPr>
      <w:r w:rsidRPr="003E3376">
        <w:rPr>
          <w:rFonts w:ascii="Arial" w:hAnsi="Arial" w:cs="Arial"/>
          <w:sz w:val="22"/>
          <w:szCs w:val="22"/>
        </w:rPr>
        <w:t>Core Policy 64</w:t>
      </w:r>
      <w:r w:rsidR="00601AAD" w:rsidRPr="003E3376">
        <w:rPr>
          <w:rFonts w:ascii="Arial" w:hAnsi="Arial" w:cs="Arial"/>
          <w:sz w:val="22"/>
          <w:szCs w:val="22"/>
        </w:rPr>
        <w:t xml:space="preserve"> </w:t>
      </w:r>
      <w:r w:rsidR="00601AAD" w:rsidRPr="003E3376">
        <w:rPr>
          <w:rFonts w:ascii="Arial" w:hAnsi="Arial" w:cs="Arial"/>
          <w:sz w:val="22"/>
          <w:szCs w:val="22"/>
        </w:rPr>
        <w:tab/>
      </w:r>
      <w:r w:rsidRPr="003E3376">
        <w:rPr>
          <w:rFonts w:ascii="Arial" w:hAnsi="Arial" w:cs="Arial"/>
          <w:sz w:val="22"/>
          <w:szCs w:val="22"/>
        </w:rPr>
        <w:t xml:space="preserve">Demand </w:t>
      </w:r>
      <w:proofErr w:type="gramStart"/>
      <w:r w:rsidRPr="003E3376">
        <w:rPr>
          <w:rFonts w:ascii="Arial" w:hAnsi="Arial" w:cs="Arial"/>
          <w:sz w:val="22"/>
          <w:szCs w:val="22"/>
        </w:rPr>
        <w:t>Management;</w:t>
      </w:r>
      <w:proofErr w:type="gramEnd"/>
      <w:r w:rsidRPr="003E3376">
        <w:rPr>
          <w:rFonts w:ascii="Arial" w:hAnsi="Arial" w:cs="Arial"/>
          <w:sz w:val="22"/>
          <w:szCs w:val="22"/>
        </w:rPr>
        <w:t xml:space="preserve"> </w:t>
      </w:r>
    </w:p>
    <w:p w14:paraId="2911E291" w14:textId="49AA6B9B" w:rsidR="0023524B" w:rsidRPr="003E3376" w:rsidRDefault="0023524B" w:rsidP="00CC6665">
      <w:pPr>
        <w:autoSpaceDE w:val="0"/>
        <w:autoSpaceDN w:val="0"/>
        <w:adjustRightInd w:val="0"/>
        <w:spacing w:line="276" w:lineRule="auto"/>
        <w:rPr>
          <w:rFonts w:ascii="Arial" w:hAnsi="Arial" w:cs="Arial"/>
          <w:sz w:val="22"/>
          <w:szCs w:val="22"/>
        </w:rPr>
      </w:pPr>
      <w:r w:rsidRPr="003E3376">
        <w:rPr>
          <w:rFonts w:ascii="Arial" w:hAnsi="Arial" w:cs="Arial"/>
          <w:sz w:val="22"/>
          <w:szCs w:val="22"/>
        </w:rPr>
        <w:t>Core Policy 67</w:t>
      </w:r>
      <w:r w:rsidRPr="003E3376">
        <w:rPr>
          <w:rFonts w:ascii="Arial" w:hAnsi="Arial" w:cs="Arial"/>
          <w:sz w:val="22"/>
          <w:szCs w:val="22"/>
        </w:rPr>
        <w:tab/>
      </w:r>
      <w:r w:rsidRPr="003E3376">
        <w:rPr>
          <w:rFonts w:ascii="Arial" w:hAnsi="Arial" w:cs="Arial"/>
          <w:sz w:val="22"/>
          <w:szCs w:val="22"/>
        </w:rPr>
        <w:tab/>
        <w:t xml:space="preserve">Flood </w:t>
      </w:r>
      <w:proofErr w:type="gramStart"/>
      <w:r w:rsidRPr="003E3376">
        <w:rPr>
          <w:rFonts w:ascii="Arial" w:hAnsi="Arial" w:cs="Arial"/>
          <w:sz w:val="22"/>
          <w:szCs w:val="22"/>
        </w:rPr>
        <w:t>Risk;</w:t>
      </w:r>
      <w:proofErr w:type="gramEnd"/>
    </w:p>
    <w:p w14:paraId="2644B18E" w14:textId="77777777" w:rsidR="00C53B6A" w:rsidRPr="003E3376" w:rsidRDefault="00C53B6A" w:rsidP="00CC6665">
      <w:pPr>
        <w:spacing w:line="276" w:lineRule="auto"/>
        <w:rPr>
          <w:rFonts w:ascii="Arial" w:hAnsi="Arial" w:cs="Arial"/>
          <w:sz w:val="22"/>
          <w:szCs w:val="22"/>
        </w:rPr>
      </w:pPr>
    </w:p>
    <w:p w14:paraId="3D48D6A0" w14:textId="2C3B49CA" w:rsidR="00DC4F3E" w:rsidRPr="003E3376" w:rsidRDefault="00A230D2" w:rsidP="00CC6665">
      <w:pPr>
        <w:spacing w:line="276" w:lineRule="auto"/>
        <w:rPr>
          <w:rFonts w:ascii="Arial" w:hAnsi="Arial" w:cs="Arial"/>
          <w:sz w:val="22"/>
          <w:szCs w:val="22"/>
          <w:u w:val="single"/>
        </w:rPr>
      </w:pPr>
      <w:r w:rsidRPr="003E3376">
        <w:rPr>
          <w:rFonts w:ascii="Arial" w:hAnsi="Arial" w:cs="Arial"/>
          <w:sz w:val="22"/>
          <w:szCs w:val="22"/>
          <w:u w:val="single"/>
        </w:rPr>
        <w:t>The Bradford on Avon Neighbourhood Plan 2013-2026</w:t>
      </w:r>
    </w:p>
    <w:p w14:paraId="64F53B99" w14:textId="77777777" w:rsidR="00DC4F3E" w:rsidRPr="003E3376" w:rsidRDefault="00DC4F3E" w:rsidP="00CC6665">
      <w:pPr>
        <w:spacing w:line="276" w:lineRule="auto"/>
        <w:rPr>
          <w:rFonts w:ascii="Arial" w:hAnsi="Arial" w:cs="Arial"/>
          <w:sz w:val="22"/>
          <w:szCs w:val="22"/>
          <w:u w:val="single"/>
        </w:rPr>
      </w:pPr>
    </w:p>
    <w:p w14:paraId="1C924897" w14:textId="78ABD33B" w:rsidR="00DC4F3E" w:rsidRPr="003E3376" w:rsidRDefault="00DC4F3E" w:rsidP="00CC6665">
      <w:pPr>
        <w:spacing w:line="276" w:lineRule="auto"/>
        <w:rPr>
          <w:rFonts w:ascii="Arial" w:hAnsi="Arial" w:cs="Arial"/>
          <w:sz w:val="22"/>
          <w:szCs w:val="22"/>
          <w:u w:val="single"/>
        </w:rPr>
      </w:pPr>
      <w:bookmarkStart w:id="0" w:name="_Hlk212452795"/>
      <w:bookmarkStart w:id="1" w:name="_Hlk212461860"/>
      <w:r w:rsidRPr="003E3376">
        <w:rPr>
          <w:rFonts w:ascii="Arial" w:hAnsi="Arial" w:cs="Arial"/>
          <w:sz w:val="22"/>
          <w:szCs w:val="22"/>
          <w:u w:val="single"/>
        </w:rPr>
        <w:t>The National Planning Policy Framework (NPPF)</w:t>
      </w:r>
      <w:r w:rsidR="003E3376" w:rsidRPr="003E3376">
        <w:rPr>
          <w:rFonts w:ascii="Arial" w:hAnsi="Arial" w:cs="Arial"/>
          <w:sz w:val="22"/>
          <w:szCs w:val="22"/>
          <w:u w:val="single"/>
        </w:rPr>
        <w:t xml:space="preserve"> and </w:t>
      </w:r>
      <w:r w:rsidRPr="003E3376">
        <w:rPr>
          <w:rFonts w:ascii="Arial" w:hAnsi="Arial" w:cs="Arial"/>
          <w:sz w:val="22"/>
          <w:szCs w:val="22"/>
          <w:u w:val="single"/>
        </w:rPr>
        <w:t>The Planning Practice Guidance (PPG)</w:t>
      </w:r>
    </w:p>
    <w:p w14:paraId="4930FB06" w14:textId="77777777" w:rsidR="008D6C52" w:rsidRPr="003E3376" w:rsidRDefault="008D6C52" w:rsidP="00CC6665">
      <w:pPr>
        <w:spacing w:line="276" w:lineRule="auto"/>
        <w:rPr>
          <w:rFonts w:ascii="Arial" w:hAnsi="Arial" w:cs="Arial"/>
          <w:sz w:val="22"/>
          <w:szCs w:val="22"/>
          <w:u w:val="single"/>
        </w:rPr>
      </w:pPr>
    </w:p>
    <w:p w14:paraId="08D91513" w14:textId="2BED8373" w:rsidR="00561AE7" w:rsidRPr="003E3376" w:rsidRDefault="008D6C52" w:rsidP="00CC6665">
      <w:pPr>
        <w:spacing w:before="20" w:line="276" w:lineRule="auto"/>
        <w:rPr>
          <w:rFonts w:ascii="Arial" w:hAnsi="Arial" w:cs="Arial"/>
          <w:sz w:val="22"/>
          <w:szCs w:val="22"/>
          <w:u w:val="single"/>
        </w:rPr>
      </w:pPr>
      <w:r w:rsidRPr="003E3376">
        <w:rPr>
          <w:rFonts w:ascii="Arial" w:hAnsi="Arial" w:cs="Arial"/>
          <w:sz w:val="22"/>
          <w:szCs w:val="22"/>
          <w:u w:val="single"/>
        </w:rPr>
        <w:t xml:space="preserve">Wiltshire Design Guide </w:t>
      </w:r>
      <w:r w:rsidR="00DC4F3E" w:rsidRPr="003E3376">
        <w:rPr>
          <w:rFonts w:ascii="Arial" w:hAnsi="Arial" w:cs="Arial"/>
          <w:sz w:val="22"/>
          <w:szCs w:val="22"/>
          <w:u w:val="single"/>
        </w:rPr>
        <w:t>- Appendix D – Design Guidance for Householder extensions</w:t>
      </w:r>
    </w:p>
    <w:bookmarkEnd w:id="0"/>
    <w:p w14:paraId="19CD89F3" w14:textId="77777777" w:rsidR="00DC4F3E" w:rsidRPr="003E3376" w:rsidRDefault="00DC4F3E" w:rsidP="00CC6665">
      <w:pPr>
        <w:spacing w:line="276" w:lineRule="auto"/>
        <w:rPr>
          <w:rFonts w:ascii="Arial" w:hAnsi="Arial" w:cs="Arial"/>
          <w:sz w:val="22"/>
          <w:szCs w:val="22"/>
          <w:u w:val="single"/>
        </w:rPr>
      </w:pPr>
    </w:p>
    <w:p w14:paraId="791E8FB4" w14:textId="79324D54" w:rsidR="00561AE7" w:rsidRPr="003E3376" w:rsidRDefault="008D6C52" w:rsidP="00CC6665">
      <w:pPr>
        <w:spacing w:line="276" w:lineRule="auto"/>
        <w:rPr>
          <w:rFonts w:ascii="Arial" w:hAnsi="Arial" w:cs="Arial"/>
          <w:sz w:val="22"/>
          <w:szCs w:val="22"/>
          <w:u w:val="single"/>
        </w:rPr>
      </w:pPr>
      <w:r w:rsidRPr="003E3376">
        <w:rPr>
          <w:rFonts w:ascii="Arial" w:hAnsi="Arial" w:cs="Arial"/>
          <w:sz w:val="22"/>
          <w:szCs w:val="22"/>
          <w:u w:val="single"/>
        </w:rPr>
        <w:t>The Wiltshire Local Transport Plan 201</w:t>
      </w:r>
      <w:r w:rsidR="008D5791" w:rsidRPr="003E3376">
        <w:rPr>
          <w:rFonts w:ascii="Arial" w:hAnsi="Arial" w:cs="Arial"/>
          <w:sz w:val="22"/>
          <w:szCs w:val="22"/>
          <w:u w:val="single"/>
        </w:rPr>
        <w:t>1</w:t>
      </w:r>
      <w:r w:rsidRPr="003E3376">
        <w:rPr>
          <w:rFonts w:ascii="Arial" w:hAnsi="Arial" w:cs="Arial"/>
          <w:sz w:val="22"/>
          <w:szCs w:val="22"/>
          <w:u w:val="single"/>
        </w:rPr>
        <w:t xml:space="preserve"> – 2026: Car Parking Strategy (March 2015).</w:t>
      </w:r>
    </w:p>
    <w:p w14:paraId="68198CF8" w14:textId="77777777" w:rsidR="00DC4F3E" w:rsidRPr="003E3376" w:rsidRDefault="00DC4F3E" w:rsidP="00CC6665">
      <w:pPr>
        <w:spacing w:line="276" w:lineRule="auto"/>
        <w:rPr>
          <w:rFonts w:ascii="Arial" w:hAnsi="Arial" w:cs="Arial"/>
          <w:sz w:val="22"/>
          <w:szCs w:val="22"/>
        </w:rPr>
      </w:pPr>
    </w:p>
    <w:p w14:paraId="7E5B5138" w14:textId="30DA2106" w:rsidR="00CD6B35" w:rsidRPr="003E3376" w:rsidRDefault="00CD6B35" w:rsidP="00CC6665">
      <w:pPr>
        <w:spacing w:line="276" w:lineRule="auto"/>
        <w:rPr>
          <w:rFonts w:ascii="Arial" w:hAnsi="Arial" w:cs="Arial"/>
          <w:sz w:val="22"/>
          <w:szCs w:val="22"/>
          <w:u w:val="single"/>
        </w:rPr>
      </w:pPr>
      <w:r w:rsidRPr="003E3376">
        <w:rPr>
          <w:rFonts w:ascii="Arial" w:hAnsi="Arial" w:cs="Arial"/>
          <w:sz w:val="22"/>
          <w:szCs w:val="22"/>
          <w:u w:val="single"/>
        </w:rPr>
        <w:t>The Wiltshire Local Transport Plan 4 (LTP4) (March 2025)</w:t>
      </w:r>
    </w:p>
    <w:bookmarkEnd w:id="1"/>
    <w:p w14:paraId="25DBDA88" w14:textId="77777777" w:rsidR="00CD6B35" w:rsidRPr="003E3376" w:rsidRDefault="00CD6B35" w:rsidP="00CC6665">
      <w:pPr>
        <w:spacing w:line="276" w:lineRule="auto"/>
        <w:rPr>
          <w:rFonts w:ascii="Arial" w:hAnsi="Arial" w:cs="Arial"/>
          <w:sz w:val="22"/>
          <w:szCs w:val="22"/>
        </w:rPr>
      </w:pPr>
    </w:p>
    <w:p w14:paraId="4E88C248" w14:textId="77777777" w:rsidR="00CC6665" w:rsidRPr="003E3376" w:rsidRDefault="00CC6665" w:rsidP="00CC6665">
      <w:pPr>
        <w:pStyle w:val="NormalWeb"/>
        <w:spacing w:before="0" w:beforeAutospacing="0" w:after="0" w:afterAutospacing="0" w:line="276" w:lineRule="auto"/>
        <w:jc w:val="both"/>
        <w:rPr>
          <w:rFonts w:ascii="Arial" w:hAnsi="Arial" w:cs="Arial"/>
          <w:sz w:val="22"/>
          <w:szCs w:val="22"/>
          <w:u w:val="single"/>
        </w:rPr>
      </w:pPr>
      <w:r w:rsidRPr="003E3376">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5A021678" w14:textId="31A36DDF" w:rsidR="00EF7DEB" w:rsidRPr="00714DA1" w:rsidRDefault="000B0456" w:rsidP="00714DA1">
      <w:pPr>
        <w:pStyle w:val="NormalWeb"/>
        <w:spacing w:before="0" w:beforeAutospacing="0" w:after="0" w:afterAutospacing="0" w:line="276" w:lineRule="auto"/>
        <w:jc w:val="both"/>
        <w:rPr>
          <w:rFonts w:ascii="Arial" w:hAnsi="Arial" w:cs="Arial"/>
          <w:sz w:val="22"/>
          <w:szCs w:val="22"/>
        </w:rPr>
      </w:pPr>
      <w:r w:rsidRPr="000B0456">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7BB845CE" w14:textId="77777777" w:rsidR="00905C36" w:rsidRPr="00075C07" w:rsidRDefault="00905C3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63455462" w:rsidR="0060536A" w:rsidRPr="00CD2BB6" w:rsidRDefault="00581872" w:rsidP="00CC6665">
      <w:pPr>
        <w:spacing w:line="276" w:lineRule="auto"/>
        <w:rPr>
          <w:rFonts w:ascii="Arial" w:hAnsi="Arial" w:cs="Arial"/>
          <w:bCs/>
          <w:sz w:val="22"/>
          <w:szCs w:val="22"/>
          <w:u w:val="single"/>
        </w:rPr>
      </w:pPr>
      <w:r w:rsidRPr="00CD2BB6">
        <w:rPr>
          <w:rFonts w:ascii="Arial" w:hAnsi="Arial" w:cs="Arial"/>
          <w:bCs/>
          <w:sz w:val="22"/>
          <w:szCs w:val="22"/>
          <w:u w:val="single"/>
        </w:rPr>
        <w:t>Bradford on Avon</w:t>
      </w:r>
      <w:r w:rsidR="00DC4F3E" w:rsidRPr="00CD2BB6">
        <w:rPr>
          <w:rFonts w:ascii="Arial" w:hAnsi="Arial" w:cs="Arial"/>
          <w:bCs/>
          <w:sz w:val="22"/>
          <w:szCs w:val="22"/>
          <w:u w:val="single"/>
        </w:rPr>
        <w:t xml:space="preserve"> </w:t>
      </w:r>
      <w:r w:rsidR="005D2581" w:rsidRPr="00CD2BB6">
        <w:rPr>
          <w:rFonts w:ascii="Arial" w:hAnsi="Arial" w:cs="Arial"/>
          <w:bCs/>
          <w:sz w:val="22"/>
          <w:szCs w:val="22"/>
          <w:u w:val="single"/>
        </w:rPr>
        <w:t>Town Council</w:t>
      </w:r>
      <w:r w:rsidR="0060536A" w:rsidRPr="00CD2BB6">
        <w:rPr>
          <w:rFonts w:ascii="Arial" w:hAnsi="Arial" w:cs="Arial"/>
          <w:bCs/>
          <w:sz w:val="22"/>
          <w:szCs w:val="22"/>
          <w:u w:val="single"/>
        </w:rPr>
        <w:t xml:space="preserve"> – </w:t>
      </w:r>
      <w:r w:rsidRPr="00CD2BB6">
        <w:rPr>
          <w:rFonts w:ascii="Arial" w:hAnsi="Arial" w:cs="Arial"/>
          <w:bCs/>
          <w:sz w:val="22"/>
          <w:szCs w:val="22"/>
          <w:u w:val="single"/>
        </w:rPr>
        <w:t>Objects</w:t>
      </w:r>
    </w:p>
    <w:p w14:paraId="7ED1B50D" w14:textId="54CE03EB" w:rsidR="0060536A" w:rsidRPr="00CD2BB6" w:rsidRDefault="00CD2BB6" w:rsidP="00CD2BB6">
      <w:pPr>
        <w:spacing w:line="276" w:lineRule="auto"/>
        <w:rPr>
          <w:rFonts w:ascii="Arial" w:hAnsi="Arial" w:cs="Arial"/>
          <w:bCs/>
          <w:sz w:val="22"/>
          <w:szCs w:val="22"/>
        </w:rPr>
      </w:pPr>
      <w:r w:rsidRPr="00CD2BB6">
        <w:rPr>
          <w:rFonts w:ascii="Arial" w:hAnsi="Arial" w:cs="Arial"/>
          <w:bCs/>
          <w:sz w:val="22"/>
          <w:szCs w:val="22"/>
        </w:rPr>
        <w:t>W</w:t>
      </w:r>
      <w:r w:rsidRPr="00CD2BB6">
        <w:rPr>
          <w:rFonts w:ascii="Arial" w:hAnsi="Arial" w:cs="Arial"/>
          <w:bCs/>
          <w:sz w:val="22"/>
          <w:szCs w:val="22"/>
        </w:rPr>
        <w:t>idened parking area would be out of keeping with the estate’s original layout and character, due to its proximity to the footpath serving neighbouring dwellings and the associated loss of vegetation.</w:t>
      </w: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711F8BED" w14:textId="77777777" w:rsidR="009B1EC5" w:rsidRPr="009B1EC5" w:rsidRDefault="009B1EC5" w:rsidP="009B1EC5">
      <w:pPr>
        <w:spacing w:line="276" w:lineRule="auto"/>
        <w:jc w:val="both"/>
        <w:rPr>
          <w:rFonts w:ascii="Arial" w:hAnsi="Arial" w:cs="Arial"/>
          <w:bCs/>
          <w:sz w:val="22"/>
          <w:szCs w:val="22"/>
        </w:rPr>
      </w:pPr>
      <w:r w:rsidRPr="009B1EC5">
        <w:rPr>
          <w:rFonts w:ascii="Arial" w:hAnsi="Arial" w:cs="Arial"/>
          <w:bCs/>
          <w:sz w:val="22"/>
          <w:szCs w:val="22"/>
        </w:rPr>
        <w:t xml:space="preserve">One objection was received from the Bradford on Avon Preservation Trust, raising concerns that the increased width of the front garden parking area, its </w:t>
      </w:r>
      <w:proofErr w:type="gramStart"/>
      <w:r w:rsidRPr="009B1EC5">
        <w:rPr>
          <w:rFonts w:ascii="Arial" w:hAnsi="Arial" w:cs="Arial"/>
          <w:bCs/>
          <w:sz w:val="22"/>
          <w:szCs w:val="22"/>
        </w:rPr>
        <w:t>close proximity</w:t>
      </w:r>
      <w:proofErr w:type="gramEnd"/>
      <w:r w:rsidRPr="009B1EC5">
        <w:rPr>
          <w:rFonts w:ascii="Arial" w:hAnsi="Arial" w:cs="Arial"/>
          <w:bCs/>
          <w:sz w:val="22"/>
          <w:szCs w:val="22"/>
        </w:rPr>
        <w:t xml:space="preserve"> to the connecting footpath, and the resulting loss of vegetation would harm the street scene and fail to respect the original layout and character of the estate.</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Pr="00DD7124" w:rsidRDefault="00606E13" w:rsidP="00CC6665">
      <w:pPr>
        <w:spacing w:line="276" w:lineRule="auto"/>
        <w:rPr>
          <w:rFonts w:ascii="Arial" w:hAnsi="Arial" w:cs="Arial"/>
          <w:sz w:val="22"/>
          <w:szCs w:val="22"/>
        </w:rPr>
      </w:pPr>
    </w:p>
    <w:p w14:paraId="055D1EB6" w14:textId="77777777" w:rsidR="00AC6F8D" w:rsidRPr="00DD7124" w:rsidRDefault="00AC6F8D" w:rsidP="00AC6F8D">
      <w:pPr>
        <w:spacing w:line="276" w:lineRule="auto"/>
        <w:jc w:val="both"/>
        <w:rPr>
          <w:rFonts w:ascii="Arial" w:hAnsi="Arial" w:cs="Arial"/>
          <w:sz w:val="22"/>
          <w:szCs w:val="22"/>
        </w:rPr>
      </w:pPr>
      <w:r w:rsidRPr="00DD7124">
        <w:rPr>
          <w:rFonts w:ascii="Arial" w:hAnsi="Arial" w:cs="Arial"/>
          <w:sz w:val="22"/>
          <w:szCs w:val="22"/>
        </w:rPr>
        <w:t>Householder extensions are generally acceptable in principle, as they typically fall within the established residential curtilage of a property and do not result in new residential development in the open countryside. In this case, the proposal also lies within the defined limits of development set out in the Core Strategy, further reinforcing its acceptability in principle.</w:t>
      </w:r>
    </w:p>
    <w:p w14:paraId="2B962CB2" w14:textId="77777777" w:rsidR="006C1101" w:rsidRPr="00075C07" w:rsidRDefault="006C1101" w:rsidP="00CC6665">
      <w:pPr>
        <w:spacing w:line="276" w:lineRule="auto"/>
        <w:rPr>
          <w:rFonts w:ascii="Arial" w:hAnsi="Arial" w:cs="Arial"/>
          <w:sz w:val="22"/>
          <w:szCs w:val="22"/>
        </w:rPr>
      </w:pPr>
    </w:p>
    <w:p w14:paraId="013B8DA6" w14:textId="77777777"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D155E0B" w14:textId="58A29DFF" w:rsidR="006F6EEE" w:rsidRDefault="0062080E" w:rsidP="00CC6665">
      <w:pPr>
        <w:spacing w:line="276" w:lineRule="auto"/>
        <w:jc w:val="both"/>
        <w:rPr>
          <w:rFonts w:ascii="Arial" w:hAnsi="Arial" w:cs="Arial"/>
          <w:sz w:val="22"/>
          <w:szCs w:val="22"/>
        </w:rPr>
      </w:pPr>
      <w:r w:rsidRPr="0062080E">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508130EA" w14:textId="77777777" w:rsidR="00140001" w:rsidRDefault="00140001" w:rsidP="00CC6665">
      <w:pPr>
        <w:spacing w:line="276" w:lineRule="auto"/>
        <w:jc w:val="both"/>
        <w:rPr>
          <w:rFonts w:ascii="Arial" w:hAnsi="Arial" w:cs="Arial"/>
          <w:sz w:val="22"/>
          <w:szCs w:val="22"/>
        </w:rPr>
      </w:pPr>
    </w:p>
    <w:p w14:paraId="560519EA" w14:textId="77777777" w:rsidR="00140001" w:rsidRDefault="00140001" w:rsidP="00140001">
      <w:pPr>
        <w:spacing w:line="276" w:lineRule="auto"/>
        <w:jc w:val="both"/>
        <w:rPr>
          <w:rFonts w:ascii="Arial" w:hAnsi="Arial" w:cs="Arial"/>
          <w:sz w:val="22"/>
          <w:szCs w:val="22"/>
        </w:rPr>
      </w:pPr>
      <w:r w:rsidRPr="00140001">
        <w:rPr>
          <w:rFonts w:ascii="Arial" w:hAnsi="Arial" w:cs="Arial"/>
          <w:sz w:val="22"/>
          <w:szCs w:val="22"/>
        </w:rPr>
        <w:t xml:space="preserve">In design terms, </w:t>
      </w:r>
      <w:proofErr w:type="gramStart"/>
      <w:r w:rsidRPr="00140001">
        <w:rPr>
          <w:rFonts w:ascii="Arial" w:hAnsi="Arial" w:cs="Arial"/>
          <w:sz w:val="22"/>
          <w:szCs w:val="22"/>
        </w:rPr>
        <w:t>the majority of</w:t>
      </w:r>
      <w:proofErr w:type="gramEnd"/>
      <w:r w:rsidRPr="00140001">
        <w:rPr>
          <w:rFonts w:ascii="Arial" w:hAnsi="Arial" w:cs="Arial"/>
          <w:sz w:val="22"/>
          <w:szCs w:val="22"/>
        </w:rPr>
        <w:t xml:space="preserve"> the proposed works are considered acceptable and would not result in harm to the character or appearance of the dwelling or surrounding area. The replacement of the garage door with a window would utilise matching materials and represent a minor, incongruous</w:t>
      </w:r>
      <w:r w:rsidRPr="00140001">
        <w:rPr>
          <w:rFonts w:ascii="Arial" w:hAnsi="Arial" w:cs="Arial"/>
          <w:sz w:val="22"/>
          <w:szCs w:val="22"/>
        </w:rPr>
        <w:noBreakHyphen/>
        <w:t>free elevational change. The alteration to the front porch, involving a change from a pitched canopy to a modest gabled form with exposed roof beams, would remain minimal in scale relative to the host dwelling and is acceptable in design terms. The rear veranda, positioned at ground</w:t>
      </w:r>
      <w:r w:rsidRPr="00140001">
        <w:rPr>
          <w:rFonts w:ascii="Arial" w:hAnsi="Arial" w:cs="Arial"/>
          <w:sz w:val="22"/>
          <w:szCs w:val="22"/>
        </w:rPr>
        <w:noBreakHyphen/>
        <w:t xml:space="preserve">floor level, would be clearly subservient and constructed with an anthracite grey aluminium frame and glazed roof panels, providing a muted, cohesive appearance typical of domestic development while maintaining permeability and visual integration. The replacement front entrance door is also a minor alteration to which no material harm is identified. </w:t>
      </w:r>
    </w:p>
    <w:p w14:paraId="10E02A4E" w14:textId="77777777" w:rsidR="00140001" w:rsidRDefault="00140001" w:rsidP="00140001">
      <w:pPr>
        <w:spacing w:line="276" w:lineRule="auto"/>
        <w:jc w:val="both"/>
        <w:rPr>
          <w:rFonts w:ascii="Arial" w:hAnsi="Arial" w:cs="Arial"/>
          <w:sz w:val="22"/>
          <w:szCs w:val="22"/>
        </w:rPr>
      </w:pPr>
    </w:p>
    <w:p w14:paraId="43535F5A" w14:textId="1CC01B33" w:rsidR="00140001" w:rsidRPr="00140001" w:rsidRDefault="00140001" w:rsidP="00140001">
      <w:pPr>
        <w:spacing w:line="276" w:lineRule="auto"/>
        <w:jc w:val="both"/>
        <w:rPr>
          <w:rFonts w:ascii="Arial" w:hAnsi="Arial" w:cs="Arial"/>
          <w:sz w:val="22"/>
          <w:szCs w:val="22"/>
        </w:rPr>
      </w:pPr>
      <w:r w:rsidRPr="00140001">
        <w:rPr>
          <w:rFonts w:ascii="Arial" w:hAnsi="Arial" w:cs="Arial"/>
          <w:sz w:val="22"/>
          <w:szCs w:val="22"/>
        </w:rPr>
        <w:t>The enlargement of the front parking area is the most contentious element, attracting objection from the Town Council and Preservation Trust due to the increased hardstanding and loss of vegetation; however, while this loss is acknowledged as a negative impact, it is noted that such development appears capable of falling within Class F permitted development rights, subject to appropriate permeable surfacing or drainage measures. This represents a reasonable fall</w:t>
      </w:r>
      <w:r w:rsidRPr="00140001">
        <w:rPr>
          <w:rFonts w:ascii="Arial" w:hAnsi="Arial" w:cs="Arial"/>
          <w:sz w:val="22"/>
          <w:szCs w:val="22"/>
        </w:rPr>
        <w:noBreakHyphen/>
        <w:t xml:space="preserve">back </w:t>
      </w:r>
      <w:proofErr w:type="gramStart"/>
      <w:r w:rsidRPr="00140001">
        <w:rPr>
          <w:rFonts w:ascii="Arial" w:hAnsi="Arial" w:cs="Arial"/>
          <w:sz w:val="22"/>
          <w:szCs w:val="22"/>
        </w:rPr>
        <w:t>position, and</w:t>
      </w:r>
      <w:proofErr w:type="gramEnd"/>
      <w:r w:rsidRPr="00140001">
        <w:rPr>
          <w:rFonts w:ascii="Arial" w:hAnsi="Arial" w:cs="Arial"/>
          <w:sz w:val="22"/>
          <w:szCs w:val="22"/>
        </w:rPr>
        <w:t xml:space="preserve"> having regard to the wider street scene—where similar double</w:t>
      </w:r>
      <w:r w:rsidRPr="00140001">
        <w:rPr>
          <w:rFonts w:ascii="Arial" w:hAnsi="Arial" w:cs="Arial"/>
          <w:sz w:val="22"/>
          <w:szCs w:val="22"/>
        </w:rPr>
        <w:noBreakHyphen/>
        <w:t>width driveways are evident—the proposal would not be out of character with prevailing residential development and is therefore considered acceptable on balance.</w:t>
      </w:r>
    </w:p>
    <w:p w14:paraId="7F2A1D40" w14:textId="77777777" w:rsidR="00140001" w:rsidRDefault="00140001" w:rsidP="00CC6665">
      <w:pPr>
        <w:spacing w:line="276" w:lineRule="auto"/>
        <w:jc w:val="both"/>
        <w:rPr>
          <w:rFonts w:ascii="Arial" w:hAnsi="Arial" w:cs="Arial"/>
          <w:sz w:val="22"/>
          <w:szCs w:val="22"/>
        </w:rPr>
      </w:pPr>
    </w:p>
    <w:p w14:paraId="0B220482" w14:textId="77777777" w:rsidR="0062080E" w:rsidRPr="0021580E" w:rsidRDefault="0062080E" w:rsidP="00CC6665">
      <w:pPr>
        <w:spacing w:line="276" w:lineRule="auto"/>
        <w:jc w:val="both"/>
        <w:rPr>
          <w:rFonts w:ascii="Arial" w:hAnsi="Arial" w:cs="Arial"/>
          <w:sz w:val="22"/>
          <w:szCs w:val="22"/>
        </w:rPr>
      </w:pPr>
    </w:p>
    <w:p w14:paraId="0188589D" w14:textId="6CA24186" w:rsidR="00713A31" w:rsidRDefault="00D226F0" w:rsidP="00CC6665">
      <w:pPr>
        <w:spacing w:line="276" w:lineRule="auto"/>
        <w:jc w:val="both"/>
        <w:rPr>
          <w:rFonts w:ascii="Arial" w:hAnsi="Arial" w:cs="Arial"/>
          <w:color w:val="000000" w:themeColor="text1"/>
          <w:sz w:val="22"/>
          <w:szCs w:val="22"/>
        </w:rPr>
      </w:pPr>
      <w:r>
        <w:rPr>
          <w:rFonts w:ascii="Arial" w:hAnsi="Arial" w:cs="Arial"/>
          <w:i/>
          <w:iCs/>
          <w:noProof/>
          <w:color w:val="ED0000"/>
          <w:sz w:val="22"/>
          <w:szCs w:val="22"/>
        </w:rPr>
        <w:lastRenderedPageBreak/>
        <w:drawing>
          <wp:inline distT="0" distB="0" distL="0" distR="0" wp14:anchorId="29AA1E73" wp14:editId="32BFC226">
            <wp:extent cx="6624955" cy="2363470"/>
            <wp:effectExtent l="0" t="0" r="4445" b="0"/>
            <wp:docPr id="2024547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24955" cy="2363470"/>
                    </a:xfrm>
                    <a:prstGeom prst="rect">
                      <a:avLst/>
                    </a:prstGeom>
                    <a:noFill/>
                    <a:ln>
                      <a:noFill/>
                    </a:ln>
                  </pic:spPr>
                </pic:pic>
              </a:graphicData>
            </a:graphic>
          </wp:inline>
        </w:drawing>
      </w:r>
    </w:p>
    <w:p w14:paraId="73776DC7" w14:textId="1FF6FB2F" w:rsidR="00D226F0" w:rsidRDefault="00D226F0" w:rsidP="00D226F0">
      <w:pPr>
        <w:spacing w:line="276" w:lineRule="auto"/>
        <w:jc w:val="center"/>
        <w:rPr>
          <w:rFonts w:ascii="Arial" w:hAnsi="Arial" w:cs="Arial"/>
          <w:i/>
          <w:iCs/>
          <w:color w:val="000000" w:themeColor="text1"/>
          <w:sz w:val="22"/>
          <w:szCs w:val="22"/>
        </w:rPr>
      </w:pPr>
      <w:r w:rsidRPr="00D226F0">
        <w:rPr>
          <w:rFonts w:ascii="Arial" w:hAnsi="Arial" w:cs="Arial"/>
          <w:i/>
          <w:iCs/>
          <w:color w:val="000000" w:themeColor="text1"/>
          <w:sz w:val="22"/>
          <w:szCs w:val="22"/>
        </w:rPr>
        <w:t>Exisiting and Proposed Elevations</w:t>
      </w:r>
    </w:p>
    <w:p w14:paraId="4599EDB8" w14:textId="77777777" w:rsidR="00A109FF" w:rsidRPr="00D226F0" w:rsidRDefault="00A109FF" w:rsidP="00D226F0">
      <w:pPr>
        <w:spacing w:line="276" w:lineRule="auto"/>
        <w:jc w:val="center"/>
        <w:rPr>
          <w:rFonts w:ascii="Arial" w:hAnsi="Arial" w:cs="Arial"/>
          <w:i/>
          <w:iCs/>
          <w:color w:val="000000" w:themeColor="text1"/>
          <w:sz w:val="22"/>
          <w:szCs w:val="22"/>
        </w:rPr>
      </w:pPr>
    </w:p>
    <w:p w14:paraId="186521BD" w14:textId="1A5DCECB" w:rsidR="00D226F0" w:rsidRDefault="00A109FF" w:rsidP="00CC6665">
      <w:pPr>
        <w:spacing w:line="276" w:lineRule="auto"/>
        <w:jc w:val="both"/>
        <w:rPr>
          <w:rFonts w:ascii="Arial" w:hAnsi="Arial" w:cs="Arial"/>
          <w:color w:val="000000" w:themeColor="text1"/>
          <w:sz w:val="22"/>
          <w:szCs w:val="22"/>
        </w:rPr>
      </w:pPr>
      <w:r w:rsidRPr="00A109FF">
        <w:rPr>
          <w:rFonts w:ascii="Arial" w:hAnsi="Arial" w:cs="Arial"/>
          <w:color w:val="000000" w:themeColor="text1"/>
          <w:sz w:val="22"/>
          <w:szCs w:val="22"/>
        </w:rPr>
        <w:drawing>
          <wp:inline distT="0" distB="0" distL="0" distR="0" wp14:anchorId="1BD30628" wp14:editId="2DD692A1">
            <wp:extent cx="6629400" cy="2448560"/>
            <wp:effectExtent l="0" t="0" r="0" b="8890"/>
            <wp:docPr id="1267077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077161" name=""/>
                    <pic:cNvPicPr/>
                  </pic:nvPicPr>
                  <pic:blipFill>
                    <a:blip r:embed="rId7"/>
                    <a:stretch>
                      <a:fillRect/>
                    </a:stretch>
                  </pic:blipFill>
                  <pic:spPr>
                    <a:xfrm>
                      <a:off x="0" y="0"/>
                      <a:ext cx="6629400" cy="2448560"/>
                    </a:xfrm>
                    <a:prstGeom prst="rect">
                      <a:avLst/>
                    </a:prstGeom>
                  </pic:spPr>
                </pic:pic>
              </a:graphicData>
            </a:graphic>
          </wp:inline>
        </w:drawing>
      </w:r>
    </w:p>
    <w:p w14:paraId="1672F396" w14:textId="0138614A" w:rsidR="00A109FF" w:rsidRDefault="00A109FF" w:rsidP="00A109FF">
      <w:pPr>
        <w:spacing w:line="276" w:lineRule="auto"/>
        <w:jc w:val="center"/>
        <w:rPr>
          <w:rFonts w:ascii="Arial" w:hAnsi="Arial" w:cs="Arial"/>
          <w:i/>
          <w:iCs/>
          <w:color w:val="000000" w:themeColor="text1"/>
          <w:sz w:val="22"/>
          <w:szCs w:val="22"/>
        </w:rPr>
      </w:pPr>
      <w:r w:rsidRPr="00A109FF">
        <w:rPr>
          <w:rFonts w:ascii="Arial" w:hAnsi="Arial" w:cs="Arial"/>
          <w:i/>
          <w:iCs/>
          <w:color w:val="000000" w:themeColor="text1"/>
          <w:sz w:val="22"/>
          <w:szCs w:val="22"/>
        </w:rPr>
        <w:t>Site Visit Image (Front Elevation)</w:t>
      </w:r>
    </w:p>
    <w:p w14:paraId="4EBF9FE4" w14:textId="77777777" w:rsidR="0078431D" w:rsidRPr="00A109FF" w:rsidRDefault="0078431D" w:rsidP="00A109FF">
      <w:pPr>
        <w:spacing w:line="276" w:lineRule="auto"/>
        <w:jc w:val="center"/>
        <w:rPr>
          <w:rFonts w:ascii="Arial" w:hAnsi="Arial" w:cs="Arial"/>
          <w:i/>
          <w:iCs/>
          <w:color w:val="000000" w:themeColor="text1"/>
          <w:sz w:val="22"/>
          <w:szCs w:val="22"/>
        </w:rPr>
      </w:pPr>
    </w:p>
    <w:p w14:paraId="6B912924" w14:textId="6F7078DA" w:rsidR="00A109FF" w:rsidRDefault="0078431D" w:rsidP="00CC6665">
      <w:pPr>
        <w:spacing w:line="276" w:lineRule="auto"/>
        <w:jc w:val="both"/>
        <w:rPr>
          <w:rFonts w:ascii="Arial" w:hAnsi="Arial" w:cs="Arial"/>
          <w:color w:val="000000" w:themeColor="text1"/>
          <w:sz w:val="22"/>
          <w:szCs w:val="22"/>
        </w:rPr>
      </w:pPr>
      <w:r w:rsidRPr="0078431D">
        <w:rPr>
          <w:rFonts w:ascii="Arial" w:hAnsi="Arial" w:cs="Arial"/>
          <w:color w:val="000000" w:themeColor="text1"/>
          <w:sz w:val="22"/>
          <w:szCs w:val="22"/>
        </w:rPr>
        <w:drawing>
          <wp:inline distT="0" distB="0" distL="0" distR="0" wp14:anchorId="48D93F34" wp14:editId="43AF9283">
            <wp:extent cx="6629400" cy="2284095"/>
            <wp:effectExtent l="0" t="0" r="0" b="1905"/>
            <wp:docPr id="505560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560988" name=""/>
                    <pic:cNvPicPr/>
                  </pic:nvPicPr>
                  <pic:blipFill>
                    <a:blip r:embed="rId8"/>
                    <a:stretch>
                      <a:fillRect/>
                    </a:stretch>
                  </pic:blipFill>
                  <pic:spPr>
                    <a:xfrm>
                      <a:off x="0" y="0"/>
                      <a:ext cx="6629400" cy="2284095"/>
                    </a:xfrm>
                    <a:prstGeom prst="rect">
                      <a:avLst/>
                    </a:prstGeom>
                  </pic:spPr>
                </pic:pic>
              </a:graphicData>
            </a:graphic>
          </wp:inline>
        </w:drawing>
      </w:r>
    </w:p>
    <w:p w14:paraId="5BE60C6D" w14:textId="2C4775CF" w:rsidR="0078431D" w:rsidRPr="00A109FF" w:rsidRDefault="0078431D" w:rsidP="0078431D">
      <w:pPr>
        <w:spacing w:line="276" w:lineRule="auto"/>
        <w:jc w:val="center"/>
        <w:rPr>
          <w:rFonts w:ascii="Arial" w:hAnsi="Arial" w:cs="Arial"/>
          <w:i/>
          <w:iCs/>
          <w:color w:val="000000" w:themeColor="text1"/>
          <w:sz w:val="22"/>
          <w:szCs w:val="22"/>
        </w:rPr>
      </w:pPr>
      <w:r w:rsidRPr="00A109FF">
        <w:rPr>
          <w:rFonts w:ascii="Arial" w:hAnsi="Arial" w:cs="Arial"/>
          <w:i/>
          <w:iCs/>
          <w:color w:val="000000" w:themeColor="text1"/>
          <w:sz w:val="22"/>
          <w:szCs w:val="22"/>
        </w:rPr>
        <w:t>Site Visit Image (</w:t>
      </w:r>
      <w:r>
        <w:rPr>
          <w:rFonts w:ascii="Arial" w:hAnsi="Arial" w:cs="Arial"/>
          <w:i/>
          <w:iCs/>
          <w:color w:val="000000" w:themeColor="text1"/>
          <w:sz w:val="22"/>
          <w:szCs w:val="22"/>
        </w:rPr>
        <w:t>Rear</w:t>
      </w:r>
      <w:r w:rsidRPr="00A109FF">
        <w:rPr>
          <w:rFonts w:ascii="Arial" w:hAnsi="Arial" w:cs="Arial"/>
          <w:i/>
          <w:iCs/>
          <w:color w:val="000000" w:themeColor="text1"/>
          <w:sz w:val="22"/>
          <w:szCs w:val="22"/>
        </w:rPr>
        <w:t xml:space="preserve"> Elevation)</w:t>
      </w:r>
    </w:p>
    <w:p w14:paraId="66335F90" w14:textId="77777777" w:rsidR="0078431D" w:rsidRPr="00075C07" w:rsidRDefault="0078431D" w:rsidP="00CC6665">
      <w:pPr>
        <w:spacing w:line="276" w:lineRule="auto"/>
        <w:jc w:val="both"/>
        <w:rPr>
          <w:rFonts w:ascii="Arial" w:hAnsi="Arial" w:cs="Arial"/>
          <w:color w:val="000000" w:themeColor="text1"/>
          <w:sz w:val="22"/>
          <w:szCs w:val="22"/>
        </w:rPr>
      </w:pPr>
    </w:p>
    <w:p w14:paraId="66BC3641" w14:textId="77777777"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3E0AE03" w14:textId="77777777" w:rsidR="00C94CB8" w:rsidRPr="00075C07" w:rsidRDefault="00C94CB8"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2E796757" w14:textId="7CF3BE3A"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p>
    <w:p w14:paraId="027E31C0" w14:textId="77777777" w:rsidR="00BA0474" w:rsidRPr="00075C07" w:rsidRDefault="00BA0474" w:rsidP="00CC6665">
      <w:pPr>
        <w:spacing w:line="276" w:lineRule="auto"/>
        <w:jc w:val="both"/>
        <w:rPr>
          <w:rFonts w:ascii="Arial" w:hAnsi="Arial" w:cs="Arial"/>
          <w:color w:val="000000" w:themeColor="text1"/>
          <w:sz w:val="22"/>
          <w:szCs w:val="22"/>
        </w:rPr>
      </w:pPr>
    </w:p>
    <w:p w14:paraId="3E474E9E" w14:textId="77777777" w:rsidR="00BA0474" w:rsidRPr="00075C07" w:rsidRDefault="00BA0474" w:rsidP="00CC6665">
      <w:pPr>
        <w:spacing w:line="276" w:lineRule="auto"/>
        <w:jc w:val="both"/>
        <w:rPr>
          <w:rFonts w:ascii="Arial" w:hAnsi="Arial" w:cs="Arial"/>
          <w:sz w:val="22"/>
          <w:szCs w:val="22"/>
        </w:rPr>
      </w:pP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CB6ABD" w:rsidRDefault="00BA0474" w:rsidP="00CC6665">
      <w:pPr>
        <w:spacing w:line="276" w:lineRule="auto"/>
        <w:jc w:val="both"/>
        <w:rPr>
          <w:rFonts w:ascii="Arial" w:hAnsi="Arial" w:cs="Arial"/>
          <w:sz w:val="22"/>
          <w:szCs w:val="22"/>
        </w:rPr>
      </w:pPr>
    </w:p>
    <w:p w14:paraId="49B977F8" w14:textId="38048A12" w:rsidR="00CB6ABD" w:rsidRPr="00CB6ABD" w:rsidRDefault="00CB6ABD" w:rsidP="00CB6ABD">
      <w:pPr>
        <w:spacing w:line="276" w:lineRule="auto"/>
        <w:jc w:val="both"/>
        <w:rPr>
          <w:rFonts w:ascii="Arial" w:hAnsi="Arial" w:cs="Arial"/>
          <w:sz w:val="22"/>
          <w:szCs w:val="22"/>
        </w:rPr>
      </w:pPr>
      <w:r w:rsidRPr="00CB6ABD">
        <w:rPr>
          <w:rFonts w:ascii="Arial" w:hAnsi="Arial" w:cs="Arial"/>
          <w:sz w:val="22"/>
          <w:szCs w:val="22"/>
        </w:rPr>
        <w:t xml:space="preserve">In terms of residential amenity, the proposed alterations would not result in any material harm to neighbouring occupants. The driveway works, garage frontage alteration and front porch changes do not introduce additional built bulk or any new opportunities for </w:t>
      </w:r>
      <w:proofErr w:type="gramStart"/>
      <w:r w:rsidRPr="00CB6ABD">
        <w:rPr>
          <w:rFonts w:ascii="Arial" w:hAnsi="Arial" w:cs="Arial"/>
          <w:sz w:val="22"/>
          <w:szCs w:val="22"/>
        </w:rPr>
        <w:t>overlooking, and</w:t>
      </w:r>
      <w:proofErr w:type="gramEnd"/>
      <w:r w:rsidRPr="00CB6ABD">
        <w:rPr>
          <w:rFonts w:ascii="Arial" w:hAnsi="Arial" w:cs="Arial"/>
          <w:sz w:val="22"/>
          <w:szCs w:val="22"/>
        </w:rPr>
        <w:t xml:space="preserve"> would therefore have no impact in terms of overbearing effect, loss of privacy or overshadowing. The rear veranda is centrally positioned within the plot and set away from neighbouring boundaries; there is no residential neighbour to the </w:t>
      </w:r>
      <w:r>
        <w:rPr>
          <w:rFonts w:ascii="Arial" w:hAnsi="Arial" w:cs="Arial"/>
          <w:sz w:val="22"/>
          <w:szCs w:val="22"/>
        </w:rPr>
        <w:t>north</w:t>
      </w:r>
      <w:r w:rsidRPr="00CB6ABD">
        <w:rPr>
          <w:rFonts w:ascii="Arial" w:hAnsi="Arial" w:cs="Arial"/>
          <w:sz w:val="22"/>
          <w:szCs w:val="22"/>
        </w:rPr>
        <w:t>west, where a footpath is present, and its modest height relative to the host dwelling ensures that it would not give rise to overshadowing, particularly as both the application property and neighbouring dwellings are primarily overshadowed by their own built form due to the sun’s southern path. Furthermore, the open nature of the veranda, incorporating glazed roof panels and lacking solid enclosure, would limit its visual mass and ensure it would not appear overbearing when viewed from adjacent land, thereby safeguarding neighbouring amenity.</w:t>
      </w:r>
    </w:p>
    <w:p w14:paraId="4B1279BD" w14:textId="77777777" w:rsidR="00BA0474" w:rsidRPr="00075C07" w:rsidRDefault="00BA0474" w:rsidP="00CC6665">
      <w:pPr>
        <w:spacing w:line="276" w:lineRule="auto"/>
        <w:jc w:val="both"/>
        <w:rPr>
          <w:rFonts w:ascii="Arial" w:hAnsi="Arial" w:cs="Arial"/>
          <w:color w:val="000000" w:themeColor="text1"/>
          <w:sz w:val="22"/>
          <w:szCs w:val="22"/>
        </w:rPr>
      </w:pPr>
    </w:p>
    <w:p w14:paraId="1ED52FD0" w14:textId="5F300BF4"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is appropriately sited, designed, and oriented to ensure that it would not result in unacceptable impact </w:t>
      </w:r>
      <w:r w:rsidRPr="00CB6ABD">
        <w:rPr>
          <w:rFonts w:ascii="Arial" w:hAnsi="Arial" w:cs="Arial"/>
          <w:sz w:val="22"/>
          <w:szCs w:val="22"/>
        </w:rPr>
        <w:t xml:space="preserve">upon/to the </w:t>
      </w:r>
      <w:r w:rsidRPr="00075C07">
        <w:rPr>
          <w:rFonts w:ascii="Arial" w:hAnsi="Arial" w:cs="Arial"/>
          <w:color w:val="000000" w:themeColor="text1"/>
          <w:sz w:val="22"/>
          <w:szCs w:val="22"/>
        </w:rPr>
        <w:t>amenities or living conditions of neighbouring residential occupiers, particularly in terms of outlook, privacy, or access to natural light.</w:t>
      </w:r>
    </w:p>
    <w:p w14:paraId="73980478" w14:textId="77777777" w:rsidR="00BA0474" w:rsidRPr="00075C07" w:rsidRDefault="00BA0474" w:rsidP="00CC6665">
      <w:pPr>
        <w:spacing w:line="276" w:lineRule="auto"/>
        <w:jc w:val="both"/>
        <w:rPr>
          <w:rFonts w:ascii="Arial" w:hAnsi="Arial" w:cs="Arial"/>
          <w:color w:val="000000" w:themeColor="text1"/>
          <w:sz w:val="22"/>
          <w:szCs w:val="22"/>
        </w:rPr>
      </w:pPr>
    </w:p>
    <w:p w14:paraId="29F05B7E" w14:textId="77777777"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26A9503D" w14:textId="77777777" w:rsidR="00E94629" w:rsidRPr="00075C07" w:rsidRDefault="00E94629" w:rsidP="00CC6665">
      <w:pPr>
        <w:spacing w:line="276" w:lineRule="auto"/>
        <w:rPr>
          <w:rFonts w:ascii="Arial" w:hAnsi="Arial" w:cs="Arial"/>
          <w:sz w:val="22"/>
          <w:szCs w:val="22"/>
        </w:rPr>
      </w:pPr>
    </w:p>
    <w:p w14:paraId="4AE439C7" w14:textId="5926B438" w:rsidR="002A73D1" w:rsidRDefault="00212E9D" w:rsidP="00CC6665">
      <w:pPr>
        <w:spacing w:line="276" w:lineRule="auto"/>
        <w:rPr>
          <w:rFonts w:ascii="Arial" w:hAnsi="Arial" w:cs="Arial"/>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5178F927" w14:textId="77777777" w:rsidR="00CE1354" w:rsidRPr="00075C07" w:rsidRDefault="00CE1354" w:rsidP="00CC6665">
      <w:pPr>
        <w:spacing w:line="276" w:lineRule="auto"/>
        <w:rPr>
          <w:rFonts w:ascii="Arial" w:hAnsi="Arial" w:cs="Arial"/>
          <w:b/>
          <w:bCs/>
          <w:i/>
          <w:iCs/>
          <w:sz w:val="22"/>
          <w:szCs w:val="22"/>
          <w:u w:val="single"/>
        </w:rPr>
      </w:pPr>
    </w:p>
    <w:p w14:paraId="42136EFA" w14:textId="47410408" w:rsidR="00CE1354" w:rsidRPr="00CE1354" w:rsidRDefault="00CE1354" w:rsidP="00CE1354">
      <w:pPr>
        <w:spacing w:line="276" w:lineRule="auto"/>
        <w:jc w:val="both"/>
        <w:rPr>
          <w:rFonts w:ascii="Arial" w:hAnsi="Arial" w:cs="Arial"/>
          <w:sz w:val="22"/>
          <w:szCs w:val="22"/>
        </w:rPr>
      </w:pPr>
      <w:r w:rsidRPr="00CE1354">
        <w:rPr>
          <w:rFonts w:ascii="Arial" w:hAnsi="Arial" w:cs="Arial"/>
          <w:sz w:val="22"/>
          <w:szCs w:val="22"/>
        </w:rPr>
        <w:t>Core Policies 60 and 61 of the Wiltshire Core Strategy require developments to support safe and efficient movement, demonstrate consideration of the hierarchy of transport users, and provide safe access to the highway network, while paragraph 116 of the NPPF confirms that development should only be refused on highway grounds where there would be an unacceptable impact on highway safety or severe residual impacts on the road network. Core Policy 64, alongside the Wiltshire Local Transport Plan, policy PS6 and the Council’s Car Parking Strategy, requires development to meet minimum parking standards having regard to dwelling size. The property is understood to be an existing three</w:t>
      </w:r>
      <w:r w:rsidRPr="00CE1354">
        <w:rPr>
          <w:rFonts w:ascii="Arial" w:hAnsi="Arial" w:cs="Arial"/>
          <w:sz w:val="22"/>
          <w:szCs w:val="22"/>
        </w:rPr>
        <w:noBreakHyphen/>
        <w:t>bedroom dwelling, which attracts a requirement for two parking spaces; however, in recognition of the loss of a garage parking space and the potential for the internal space to be used as additional habitable accommodation, the proposed parking provision has been examined further. The enlarged driveway would measure approximately 9.6m by 6m, which is sufficient to accommodate three standard parking spaces in accordance with the Council’s dimensions of 2.4m by 4.8m per space, and therefore the proposal is considered to accord with adopted parking standards and to raise no highway safety concerns.</w:t>
      </w:r>
    </w:p>
    <w:p w14:paraId="573708BE" w14:textId="77777777" w:rsidR="006D1033" w:rsidRDefault="006D1033" w:rsidP="00CC6665">
      <w:pPr>
        <w:spacing w:line="276" w:lineRule="auto"/>
        <w:jc w:val="both"/>
        <w:rPr>
          <w:rFonts w:ascii="Arial" w:hAnsi="Arial" w:cs="Arial"/>
          <w:b/>
          <w:bCs/>
          <w:color w:val="7030A0"/>
          <w:sz w:val="22"/>
          <w:szCs w:val="22"/>
        </w:rPr>
      </w:pPr>
    </w:p>
    <w:p w14:paraId="2E3C34B4" w14:textId="6DE38562" w:rsidR="006D1033" w:rsidRDefault="006D1033" w:rsidP="00CC6665">
      <w:pPr>
        <w:spacing w:line="276" w:lineRule="auto"/>
        <w:jc w:val="both"/>
        <w:rPr>
          <w:rFonts w:ascii="Arial" w:hAnsi="Arial" w:cs="Arial"/>
          <w:color w:val="FF0000"/>
          <w:sz w:val="22"/>
          <w:szCs w:val="22"/>
        </w:rPr>
      </w:pPr>
      <w:r w:rsidRPr="006D1033">
        <w:rPr>
          <w:rFonts w:ascii="Arial" w:hAnsi="Arial" w:cs="Arial"/>
          <w:color w:val="FF0000"/>
          <w:sz w:val="22"/>
          <w:szCs w:val="22"/>
        </w:rPr>
        <w:lastRenderedPageBreak/>
        <w:drawing>
          <wp:inline distT="0" distB="0" distL="0" distR="0" wp14:anchorId="4C810214" wp14:editId="3E672627">
            <wp:extent cx="6629400" cy="2188210"/>
            <wp:effectExtent l="0" t="0" r="0" b="2540"/>
            <wp:docPr id="1916596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596885" name=""/>
                    <pic:cNvPicPr/>
                  </pic:nvPicPr>
                  <pic:blipFill>
                    <a:blip r:embed="rId9"/>
                    <a:stretch>
                      <a:fillRect/>
                    </a:stretch>
                  </pic:blipFill>
                  <pic:spPr>
                    <a:xfrm>
                      <a:off x="0" y="0"/>
                      <a:ext cx="6629400" cy="2188210"/>
                    </a:xfrm>
                    <a:prstGeom prst="rect">
                      <a:avLst/>
                    </a:prstGeom>
                  </pic:spPr>
                </pic:pic>
              </a:graphicData>
            </a:graphic>
          </wp:inline>
        </w:drawing>
      </w:r>
    </w:p>
    <w:p w14:paraId="59E04D88" w14:textId="561A48C4" w:rsidR="006D1033" w:rsidRPr="006D1033" w:rsidRDefault="006D1033" w:rsidP="006D1033">
      <w:pPr>
        <w:spacing w:line="276" w:lineRule="auto"/>
        <w:jc w:val="center"/>
        <w:rPr>
          <w:rFonts w:ascii="Arial" w:hAnsi="Arial" w:cs="Arial"/>
          <w:i/>
          <w:iCs/>
          <w:sz w:val="22"/>
          <w:szCs w:val="22"/>
        </w:rPr>
      </w:pPr>
      <w:r w:rsidRPr="006D1033">
        <w:rPr>
          <w:rFonts w:ascii="Arial" w:hAnsi="Arial" w:cs="Arial"/>
          <w:i/>
          <w:iCs/>
          <w:sz w:val="22"/>
          <w:szCs w:val="22"/>
        </w:rPr>
        <w:t>Proposed Block Plan (with annotated parking area measurements)</w:t>
      </w:r>
    </w:p>
    <w:p w14:paraId="1D84EB61" w14:textId="77777777" w:rsidR="002A73D1" w:rsidRPr="00075C07" w:rsidRDefault="002A73D1" w:rsidP="00CC6665">
      <w:pPr>
        <w:spacing w:line="276" w:lineRule="auto"/>
        <w:rPr>
          <w:rFonts w:ascii="Arial" w:hAnsi="Arial" w:cs="Arial"/>
          <w:sz w:val="22"/>
          <w:szCs w:val="22"/>
        </w:rPr>
      </w:pPr>
    </w:p>
    <w:p w14:paraId="4F59081F" w14:textId="3F354385" w:rsidR="002A73D1" w:rsidRDefault="002A73D1" w:rsidP="00CC6665">
      <w:pPr>
        <w:spacing w:line="276" w:lineRule="auto"/>
        <w:rPr>
          <w:rFonts w:ascii="Arial" w:hAnsi="Arial" w:cs="Arial"/>
          <w:sz w:val="22"/>
          <w:szCs w:val="22"/>
          <w:u w:val="single"/>
        </w:rPr>
      </w:pPr>
      <w:r w:rsidRPr="00075C07">
        <w:rPr>
          <w:rFonts w:ascii="Arial" w:hAnsi="Arial" w:cs="Arial"/>
          <w:sz w:val="22"/>
          <w:szCs w:val="22"/>
          <w:u w:val="single"/>
        </w:rPr>
        <w:t>Ecology</w:t>
      </w:r>
    </w:p>
    <w:p w14:paraId="6835324F" w14:textId="77777777" w:rsidR="00973077" w:rsidRPr="00075C07" w:rsidRDefault="00973077" w:rsidP="00CC6665">
      <w:pPr>
        <w:spacing w:line="276" w:lineRule="auto"/>
        <w:rPr>
          <w:rFonts w:ascii="Arial" w:hAnsi="Arial" w:cs="Arial"/>
          <w:b/>
          <w:bCs/>
          <w:i/>
          <w:iCs/>
          <w:sz w:val="22"/>
          <w:szCs w:val="22"/>
          <w:u w:val="single"/>
        </w:rPr>
      </w:pPr>
    </w:p>
    <w:p w14:paraId="26558037" w14:textId="10C9B5DD" w:rsidR="002A73D1" w:rsidRPr="00973077" w:rsidRDefault="00973077" w:rsidP="00973077">
      <w:pPr>
        <w:spacing w:line="276" w:lineRule="auto"/>
        <w:jc w:val="both"/>
        <w:rPr>
          <w:rFonts w:ascii="Arial" w:hAnsi="Arial" w:cs="Arial"/>
          <w:sz w:val="22"/>
          <w:szCs w:val="22"/>
        </w:rPr>
      </w:pPr>
      <w:r w:rsidRPr="00973077">
        <w:rPr>
          <w:rFonts w:ascii="Arial" w:hAnsi="Arial" w:cs="Arial"/>
          <w:sz w:val="22"/>
          <w:szCs w:val="22"/>
        </w:rPr>
        <w:t xml:space="preserve">In ecological terms, the proposal has been assessed against Core Policy 50 of the Wiltshire Core Strategy, which seeks to avoid and reduce disturbance to sensitive wildlife species and habitats. While Biodiversity Net Gain is now a mandatory consideration under Schedule 7A of the Town and Country Planning Act 1990 (as amended), householder developments are explicitly exempt from this requirement. Notwithstanding the site’s location within defined Core Roost Buffer and SAC buffer zones, the nature and scale of the proposed works are such that there would be minimal interaction with habitats or ecological interests: the garage alteration involves only a minor change to an existing external wall, the porch </w:t>
      </w:r>
      <w:r>
        <w:rPr>
          <w:rFonts w:ascii="Arial" w:hAnsi="Arial" w:cs="Arial"/>
          <w:sz w:val="22"/>
          <w:szCs w:val="22"/>
        </w:rPr>
        <w:t>and</w:t>
      </w:r>
      <w:r w:rsidRPr="00973077">
        <w:rPr>
          <w:rFonts w:ascii="Arial" w:hAnsi="Arial" w:cs="Arial"/>
          <w:sz w:val="22"/>
          <w:szCs w:val="22"/>
        </w:rPr>
        <w:t xml:space="preserve"> the rear veranda would be located within area</w:t>
      </w:r>
      <w:r>
        <w:rPr>
          <w:rFonts w:ascii="Arial" w:hAnsi="Arial" w:cs="Arial"/>
          <w:sz w:val="22"/>
          <w:szCs w:val="22"/>
        </w:rPr>
        <w:t>s</w:t>
      </w:r>
      <w:r w:rsidRPr="00973077">
        <w:rPr>
          <w:rFonts w:ascii="Arial" w:hAnsi="Arial" w:cs="Arial"/>
          <w:sz w:val="22"/>
          <w:szCs w:val="22"/>
        </w:rPr>
        <w:t xml:space="preserve"> of existing garden and hardstanding, and the enlarged parking area would affect front garden land considered to have limited ecological value. As such, no material adverse impact on biodiversity is identified and the proposal is considered acceptable from an ecological perspective.</w:t>
      </w:r>
    </w:p>
    <w:p w14:paraId="7745C591" w14:textId="77777777" w:rsidR="00973077" w:rsidRPr="00075C07" w:rsidRDefault="00973077" w:rsidP="00CC6665">
      <w:pPr>
        <w:spacing w:line="276" w:lineRule="auto"/>
        <w:rPr>
          <w:rFonts w:ascii="Arial" w:hAnsi="Arial" w:cs="Arial"/>
          <w:sz w:val="22"/>
          <w:szCs w:val="22"/>
        </w:rPr>
      </w:pPr>
    </w:p>
    <w:p w14:paraId="5868754C" w14:textId="30F6DF58" w:rsidR="002A73D1" w:rsidRDefault="002A73D1" w:rsidP="00CC6665">
      <w:pPr>
        <w:spacing w:line="276" w:lineRule="auto"/>
        <w:rPr>
          <w:rFonts w:ascii="Arial" w:hAnsi="Arial" w:cs="Arial"/>
          <w:sz w:val="22"/>
          <w:szCs w:val="22"/>
          <w:u w:val="single"/>
        </w:rPr>
      </w:pPr>
      <w:r w:rsidRPr="00075C07">
        <w:rPr>
          <w:rFonts w:ascii="Arial" w:hAnsi="Arial" w:cs="Arial"/>
          <w:sz w:val="22"/>
          <w:szCs w:val="22"/>
          <w:u w:val="single"/>
        </w:rPr>
        <w:t>Flooding and Drainage</w:t>
      </w:r>
    </w:p>
    <w:p w14:paraId="768749BA" w14:textId="77777777" w:rsidR="00BF2177" w:rsidRPr="00075C07" w:rsidRDefault="00BF2177" w:rsidP="00CC6665">
      <w:pPr>
        <w:spacing w:line="276" w:lineRule="auto"/>
        <w:rPr>
          <w:rFonts w:ascii="Arial" w:hAnsi="Arial" w:cs="Arial"/>
          <w:b/>
          <w:bCs/>
          <w:i/>
          <w:iCs/>
          <w:sz w:val="22"/>
          <w:szCs w:val="22"/>
          <w:u w:val="single"/>
        </w:rPr>
      </w:pPr>
    </w:p>
    <w:p w14:paraId="6F44F3EA" w14:textId="0A47323C" w:rsidR="00EC61CC" w:rsidRDefault="00BF2177" w:rsidP="00EC61CC">
      <w:pPr>
        <w:pStyle w:val="NormalWeb"/>
        <w:spacing w:before="0" w:beforeAutospacing="0" w:after="0" w:afterAutospacing="0" w:line="276" w:lineRule="auto"/>
        <w:jc w:val="both"/>
        <w:rPr>
          <w:rFonts w:ascii="Arial" w:eastAsia="Times New Roman" w:hAnsi="Arial" w:cs="Arial"/>
          <w:sz w:val="22"/>
          <w:szCs w:val="22"/>
        </w:rPr>
      </w:pPr>
      <w:r w:rsidRPr="00BF2177">
        <w:rPr>
          <w:rFonts w:ascii="Arial" w:eastAsia="Times New Roman" w:hAnsi="Arial" w:cs="Arial"/>
          <w:sz w:val="22"/>
          <w:szCs w:val="22"/>
        </w:rPr>
        <w:t>In drainage and flood risk terms, the proposal has been assessed against Core Policy 67 of the Wiltshire Core Strategy and relevant national guidance and is considered acceptable. The site lies within Flood Zone 1 and the Council’s Strategic Flood Risk Assessment identifies no risk from surface water or groundwater flooding. Paragraphs 172 and 176 of the NPPF confirm that householder development below 250 m² is exempt from the sequential and exception tests, which applies in this instance. The works would introduce only limited areas of additional hard surfacing, comprising approximately 24.3 sqm of driveway, 15.3 sqm for the rear veranda and 1.8 sqm for the porch, and the driveway is proposed to be constructed using permeable materials. As such, surface water runoff can be managed sustainably within the site, ensuring that runoff rates would not exceed existing conditions and that there would be no increase in flood risk on or off site. The development therefore accords with both local and national flood risk and drainage policy.</w:t>
      </w:r>
    </w:p>
    <w:p w14:paraId="590DE849" w14:textId="77777777" w:rsidR="00BF2177" w:rsidRPr="00EC61CC" w:rsidRDefault="00BF2177" w:rsidP="00EC61CC">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6DE542B4" w14:textId="77777777" w:rsidR="00075C07"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w:t>
      </w:r>
      <w:proofErr w:type="gramStart"/>
      <w:r w:rsidRPr="00075C07">
        <w:rPr>
          <w:rFonts w:ascii="Arial" w:hAnsi="Arial" w:cs="Arial"/>
          <w:color w:val="000000" w:themeColor="text1"/>
          <w:sz w:val="22"/>
          <w:szCs w:val="22"/>
        </w:rPr>
        <w:t>is considered to be</w:t>
      </w:r>
      <w:proofErr w:type="gramEnd"/>
      <w:r w:rsidRPr="00075C07">
        <w:rPr>
          <w:rFonts w:ascii="Arial" w:hAnsi="Arial" w:cs="Arial"/>
          <w:color w:val="000000" w:themeColor="text1"/>
          <w:sz w:val="22"/>
          <w:szCs w:val="22"/>
        </w:rPr>
        <w:t xml:space="preserve"> acceptable and in accordance with the relevant policies and guidance outlined above.</w:t>
      </w:r>
    </w:p>
    <w:p w14:paraId="0F3CD926" w14:textId="77777777" w:rsidR="00075C07" w:rsidRPr="00075C07" w:rsidRDefault="00075C07"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lastRenderedPageBreak/>
        <w:t>1.</w:t>
      </w:r>
    </w:p>
    <w:p w14:paraId="74288816" w14:textId="754C46FB" w:rsidR="003D015A"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r w:rsidRPr="00075C07">
        <w:rPr>
          <w:rFonts w:ascii="Arial" w:hAnsi="Arial" w:cs="Arial"/>
          <w:color w:val="000000" w:themeColor="text1"/>
          <w:sz w:val="22"/>
          <w:szCs w:val="22"/>
        </w:rPr>
        <w:cr/>
      </w:r>
    </w:p>
    <w:p w14:paraId="78E8FD03" w14:textId="2462BB38" w:rsidR="00075C07" w:rsidRPr="00075C07" w:rsidRDefault="00075C07" w:rsidP="00CC6665">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7EFA43B1" w14:textId="77777777" w:rsidR="00075C07" w:rsidRPr="009747B9" w:rsidRDefault="00075C07" w:rsidP="00CC6665">
      <w:pPr>
        <w:pStyle w:val="ListParagraph"/>
        <w:tabs>
          <w:tab w:val="num" w:pos="567"/>
        </w:tabs>
        <w:spacing w:line="276" w:lineRule="auto"/>
        <w:ind w:left="567" w:hanging="567"/>
        <w:jc w:val="both"/>
        <w:rPr>
          <w:rFonts w:ascii="Arial" w:hAnsi="Arial" w:cs="Arial"/>
          <w:sz w:val="22"/>
          <w:szCs w:val="22"/>
        </w:rPr>
      </w:pPr>
    </w:p>
    <w:p w14:paraId="6203C839" w14:textId="77236EC6" w:rsidR="00075C07" w:rsidRPr="009747B9" w:rsidRDefault="00DE43B5" w:rsidP="00CC6665">
      <w:pPr>
        <w:pStyle w:val="ListParagraph"/>
        <w:tabs>
          <w:tab w:val="num" w:pos="567"/>
        </w:tabs>
        <w:spacing w:line="276" w:lineRule="auto"/>
        <w:ind w:left="567" w:hanging="567"/>
        <w:jc w:val="both"/>
        <w:rPr>
          <w:rFonts w:ascii="Arial" w:hAnsi="Arial" w:cs="Arial"/>
          <w:sz w:val="22"/>
          <w:szCs w:val="22"/>
        </w:rPr>
      </w:pPr>
      <w:r w:rsidRPr="009747B9">
        <w:rPr>
          <w:rFonts w:ascii="Arial" w:hAnsi="Arial" w:cs="Arial"/>
          <w:sz w:val="22"/>
          <w:szCs w:val="22"/>
        </w:rPr>
        <w:t>Planning Statement (17 February 2026)</w:t>
      </w:r>
    </w:p>
    <w:p w14:paraId="122D9A9B" w14:textId="6F47E4C8" w:rsidR="00DE43B5" w:rsidRPr="009747B9" w:rsidRDefault="00DE43B5" w:rsidP="00CC6665">
      <w:pPr>
        <w:pStyle w:val="ListParagraph"/>
        <w:tabs>
          <w:tab w:val="num" w:pos="567"/>
        </w:tabs>
        <w:spacing w:line="276" w:lineRule="auto"/>
        <w:ind w:left="567" w:hanging="567"/>
        <w:jc w:val="both"/>
        <w:rPr>
          <w:rFonts w:ascii="Arial" w:hAnsi="Arial" w:cs="Arial"/>
          <w:sz w:val="22"/>
          <w:szCs w:val="22"/>
        </w:rPr>
      </w:pPr>
      <w:r w:rsidRPr="009747B9">
        <w:rPr>
          <w:rFonts w:ascii="Arial" w:hAnsi="Arial" w:cs="Arial"/>
          <w:sz w:val="22"/>
          <w:szCs w:val="22"/>
        </w:rPr>
        <w:t>Location Plan (17 February 2026)</w:t>
      </w:r>
    </w:p>
    <w:p w14:paraId="6674874B" w14:textId="17EAAB32" w:rsidR="00DE43B5" w:rsidRPr="009747B9" w:rsidRDefault="00583FFB" w:rsidP="00CC6665">
      <w:pPr>
        <w:pStyle w:val="ListParagraph"/>
        <w:tabs>
          <w:tab w:val="num" w:pos="567"/>
        </w:tabs>
        <w:spacing w:line="276" w:lineRule="auto"/>
        <w:ind w:left="567" w:hanging="567"/>
        <w:jc w:val="both"/>
        <w:rPr>
          <w:rFonts w:ascii="Arial" w:hAnsi="Arial" w:cs="Arial"/>
          <w:sz w:val="22"/>
          <w:szCs w:val="22"/>
        </w:rPr>
      </w:pPr>
      <w:r w:rsidRPr="009747B9">
        <w:rPr>
          <w:rFonts w:ascii="Arial" w:hAnsi="Arial" w:cs="Arial"/>
          <w:sz w:val="22"/>
          <w:szCs w:val="22"/>
        </w:rPr>
        <w:t>Proposed Site Plan (17 February 2026)</w:t>
      </w:r>
    </w:p>
    <w:p w14:paraId="0D7432ED" w14:textId="483646B6" w:rsidR="00583FFB" w:rsidRPr="009747B9" w:rsidRDefault="009747B9" w:rsidP="00CC6665">
      <w:pPr>
        <w:pStyle w:val="ListParagraph"/>
        <w:tabs>
          <w:tab w:val="num" w:pos="567"/>
        </w:tabs>
        <w:spacing w:line="276" w:lineRule="auto"/>
        <w:ind w:left="567" w:hanging="567"/>
        <w:jc w:val="both"/>
        <w:rPr>
          <w:rFonts w:ascii="Arial" w:hAnsi="Arial" w:cs="Arial"/>
          <w:sz w:val="22"/>
          <w:szCs w:val="22"/>
        </w:rPr>
      </w:pPr>
      <w:r w:rsidRPr="009747B9">
        <w:rPr>
          <w:rFonts w:ascii="Arial" w:hAnsi="Arial" w:cs="Arial"/>
          <w:sz w:val="22"/>
          <w:szCs w:val="22"/>
        </w:rPr>
        <w:t xml:space="preserve">Exisiting and Proposed </w:t>
      </w:r>
      <w:proofErr w:type="gramStart"/>
      <w:r w:rsidRPr="009747B9">
        <w:rPr>
          <w:rFonts w:ascii="Arial" w:hAnsi="Arial" w:cs="Arial"/>
          <w:sz w:val="22"/>
          <w:szCs w:val="22"/>
        </w:rPr>
        <w:t>South West</w:t>
      </w:r>
      <w:proofErr w:type="gramEnd"/>
      <w:r w:rsidRPr="009747B9">
        <w:rPr>
          <w:rFonts w:ascii="Arial" w:hAnsi="Arial" w:cs="Arial"/>
          <w:sz w:val="22"/>
          <w:szCs w:val="22"/>
        </w:rPr>
        <w:t xml:space="preserve"> Elevations A001 (5 March 2026)</w:t>
      </w:r>
    </w:p>
    <w:p w14:paraId="27E1F939" w14:textId="36F3CAC3" w:rsidR="009747B9" w:rsidRPr="009747B9" w:rsidRDefault="009747B9" w:rsidP="00CC6665">
      <w:pPr>
        <w:pStyle w:val="ListParagraph"/>
        <w:tabs>
          <w:tab w:val="num" w:pos="567"/>
        </w:tabs>
        <w:spacing w:line="276" w:lineRule="auto"/>
        <w:ind w:left="567" w:hanging="567"/>
        <w:jc w:val="both"/>
        <w:rPr>
          <w:rFonts w:ascii="Arial" w:hAnsi="Arial" w:cs="Arial"/>
          <w:sz w:val="22"/>
          <w:szCs w:val="22"/>
        </w:rPr>
      </w:pPr>
      <w:r w:rsidRPr="009747B9">
        <w:rPr>
          <w:rFonts w:ascii="Arial" w:hAnsi="Arial" w:cs="Arial"/>
          <w:sz w:val="22"/>
          <w:szCs w:val="22"/>
        </w:rPr>
        <w:t xml:space="preserve">Exisiting and Proposed </w:t>
      </w:r>
      <w:proofErr w:type="gramStart"/>
      <w:r w:rsidRPr="009747B9">
        <w:rPr>
          <w:rFonts w:ascii="Arial" w:hAnsi="Arial" w:cs="Arial"/>
          <w:sz w:val="22"/>
          <w:szCs w:val="22"/>
        </w:rPr>
        <w:t>South East</w:t>
      </w:r>
      <w:proofErr w:type="gramEnd"/>
      <w:r w:rsidRPr="009747B9">
        <w:rPr>
          <w:rFonts w:ascii="Arial" w:hAnsi="Arial" w:cs="Arial"/>
          <w:sz w:val="22"/>
          <w:szCs w:val="22"/>
        </w:rPr>
        <w:t xml:space="preserve"> Elevations A002 </w:t>
      </w:r>
      <w:r w:rsidRPr="009747B9">
        <w:rPr>
          <w:rFonts w:ascii="Arial" w:hAnsi="Arial" w:cs="Arial"/>
          <w:sz w:val="22"/>
          <w:szCs w:val="22"/>
        </w:rPr>
        <w:t>(5 March 2026)</w:t>
      </w:r>
    </w:p>
    <w:p w14:paraId="015E8D69" w14:textId="0BECB3D3" w:rsidR="009747B9" w:rsidRPr="009747B9" w:rsidRDefault="009747B9" w:rsidP="00CC6665">
      <w:pPr>
        <w:pStyle w:val="ListParagraph"/>
        <w:tabs>
          <w:tab w:val="num" w:pos="567"/>
        </w:tabs>
        <w:spacing w:line="276" w:lineRule="auto"/>
        <w:ind w:left="567" w:hanging="567"/>
        <w:jc w:val="both"/>
        <w:rPr>
          <w:rFonts w:ascii="Arial" w:hAnsi="Arial" w:cs="Arial"/>
          <w:sz w:val="22"/>
          <w:szCs w:val="22"/>
        </w:rPr>
      </w:pPr>
      <w:r w:rsidRPr="009747B9">
        <w:rPr>
          <w:rFonts w:ascii="Arial" w:hAnsi="Arial" w:cs="Arial"/>
          <w:sz w:val="22"/>
          <w:szCs w:val="22"/>
        </w:rPr>
        <w:t xml:space="preserve">Exisiting and Proposed </w:t>
      </w:r>
      <w:proofErr w:type="gramStart"/>
      <w:r w:rsidRPr="009747B9">
        <w:rPr>
          <w:rFonts w:ascii="Arial" w:hAnsi="Arial" w:cs="Arial"/>
          <w:sz w:val="22"/>
          <w:szCs w:val="22"/>
        </w:rPr>
        <w:t>North East</w:t>
      </w:r>
      <w:proofErr w:type="gramEnd"/>
      <w:r w:rsidRPr="009747B9">
        <w:rPr>
          <w:rFonts w:ascii="Arial" w:hAnsi="Arial" w:cs="Arial"/>
          <w:sz w:val="22"/>
          <w:szCs w:val="22"/>
        </w:rPr>
        <w:t xml:space="preserve"> Elevations A003 </w:t>
      </w:r>
      <w:r w:rsidRPr="009747B9">
        <w:rPr>
          <w:rFonts w:ascii="Arial" w:hAnsi="Arial" w:cs="Arial"/>
          <w:sz w:val="22"/>
          <w:szCs w:val="22"/>
        </w:rPr>
        <w:t>(5 March 2026)</w:t>
      </w:r>
    </w:p>
    <w:p w14:paraId="46251457" w14:textId="77777777" w:rsidR="00075C07" w:rsidRPr="009747B9" w:rsidRDefault="00075C07" w:rsidP="009747B9">
      <w:pPr>
        <w:tabs>
          <w:tab w:val="num" w:pos="567"/>
        </w:tabs>
        <w:spacing w:line="276" w:lineRule="auto"/>
        <w:jc w:val="both"/>
        <w:rPr>
          <w:rFonts w:ascii="Arial" w:hAnsi="Arial" w:cs="Arial"/>
          <w:color w:val="000000" w:themeColor="text1"/>
          <w:sz w:val="22"/>
          <w:szCs w:val="22"/>
        </w:rPr>
      </w:pPr>
    </w:p>
    <w:p w14:paraId="178A1B16"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7F9290E1" w14:textId="77777777" w:rsidR="00075C07" w:rsidRPr="00327461" w:rsidRDefault="00075C07" w:rsidP="00CC6665">
      <w:pPr>
        <w:spacing w:line="276" w:lineRule="auto"/>
        <w:jc w:val="both"/>
        <w:rPr>
          <w:rFonts w:ascii="Arial" w:hAnsi="Arial" w:cs="Arial"/>
          <w:sz w:val="22"/>
          <w:szCs w:val="22"/>
        </w:rPr>
      </w:pPr>
    </w:p>
    <w:p w14:paraId="1AC47D1B" w14:textId="29B74A82" w:rsidR="00327461" w:rsidRPr="00327461" w:rsidRDefault="00327461" w:rsidP="00327461">
      <w:pPr>
        <w:rPr>
          <w:rFonts w:ascii="Arial" w:hAnsi="Arial" w:cs="Arial"/>
          <w:sz w:val="20"/>
          <w:szCs w:val="20"/>
        </w:rPr>
      </w:pPr>
      <w:r w:rsidRPr="00327461">
        <w:rPr>
          <w:rFonts w:ascii="Arial" w:hAnsi="Arial" w:cs="Arial"/>
          <w:sz w:val="20"/>
          <w:szCs w:val="20"/>
        </w:rPr>
        <w:t>3.</w:t>
      </w:r>
    </w:p>
    <w:p w14:paraId="7F0035FE" w14:textId="7D80EAB5" w:rsidR="00327461" w:rsidRPr="00327461" w:rsidRDefault="00327461" w:rsidP="00327461">
      <w:pPr>
        <w:spacing w:line="237" w:lineRule="auto"/>
        <w:jc w:val="both"/>
        <w:rPr>
          <w:rFonts w:ascii="Arial" w:hAnsi="Arial" w:cs="Arial"/>
          <w:sz w:val="22"/>
          <w:szCs w:val="22"/>
        </w:rPr>
      </w:pPr>
      <w:r w:rsidRPr="00327461">
        <w:rPr>
          <w:rFonts w:ascii="Arial" w:hAnsi="Arial" w:cs="Arial"/>
          <w:sz w:val="22"/>
          <w:szCs w:val="22"/>
        </w:rPr>
        <w:t>The development hereby permitted shall not be first brought into use</w:t>
      </w:r>
      <w:r>
        <w:rPr>
          <w:rFonts w:ascii="Arial" w:hAnsi="Arial" w:cs="Arial"/>
          <w:sz w:val="22"/>
          <w:szCs w:val="22"/>
        </w:rPr>
        <w:t xml:space="preserve"> </w:t>
      </w:r>
      <w:r w:rsidRPr="00327461">
        <w:rPr>
          <w:rFonts w:ascii="Arial" w:hAnsi="Arial" w:cs="Arial"/>
          <w:sz w:val="22"/>
          <w:szCs w:val="22"/>
        </w:rPr>
        <w:t>until the first five metres of the access, measured from the edge of the carriageway, has been consolidated and surfaced (not loose stone or gravel). The access shall be maintained as such thereafter.</w:t>
      </w:r>
    </w:p>
    <w:p w14:paraId="46245286" w14:textId="77777777" w:rsidR="00327461" w:rsidRPr="00327461" w:rsidRDefault="00327461" w:rsidP="00327461">
      <w:pPr>
        <w:spacing w:line="237" w:lineRule="auto"/>
        <w:jc w:val="both"/>
        <w:rPr>
          <w:rFonts w:ascii="Arial" w:hAnsi="Arial" w:cs="Arial"/>
          <w:sz w:val="22"/>
          <w:szCs w:val="22"/>
        </w:rPr>
      </w:pPr>
    </w:p>
    <w:p w14:paraId="7A7EC541" w14:textId="77777777" w:rsidR="00327461" w:rsidRPr="00327461" w:rsidRDefault="00327461" w:rsidP="00327461">
      <w:pPr>
        <w:spacing w:line="237" w:lineRule="auto"/>
        <w:jc w:val="both"/>
        <w:rPr>
          <w:rFonts w:ascii="Arial" w:hAnsi="Arial" w:cs="Arial"/>
          <w:sz w:val="22"/>
          <w:szCs w:val="22"/>
        </w:rPr>
      </w:pPr>
      <w:r w:rsidRPr="00327461">
        <w:rPr>
          <w:rFonts w:ascii="Arial" w:hAnsi="Arial" w:cs="Arial"/>
          <w:sz w:val="22"/>
          <w:szCs w:val="22"/>
        </w:rPr>
        <w:t>REASON: In the interests of highway safety.</w:t>
      </w:r>
    </w:p>
    <w:p w14:paraId="1569E6B5" w14:textId="77777777" w:rsidR="00327461" w:rsidRPr="006B4ED4" w:rsidRDefault="00327461" w:rsidP="00FE0FB2">
      <w:pPr>
        <w:rPr>
          <w:rFonts w:ascii="Arial" w:hAnsi="Arial" w:cs="Arial"/>
          <w:color w:val="FF0000"/>
          <w:sz w:val="20"/>
          <w:szCs w:val="20"/>
        </w:rPr>
      </w:pPr>
    </w:p>
    <w:sectPr w:rsidR="00327461"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5622"/>
    <w:rsid w:val="00015C0D"/>
    <w:rsid w:val="00031287"/>
    <w:rsid w:val="00044328"/>
    <w:rsid w:val="000456D0"/>
    <w:rsid w:val="0006177E"/>
    <w:rsid w:val="00062A40"/>
    <w:rsid w:val="0007364A"/>
    <w:rsid w:val="00075C07"/>
    <w:rsid w:val="00081734"/>
    <w:rsid w:val="0008663E"/>
    <w:rsid w:val="00087823"/>
    <w:rsid w:val="000B0456"/>
    <w:rsid w:val="000B3CAF"/>
    <w:rsid w:val="000B4D97"/>
    <w:rsid w:val="000C6EF7"/>
    <w:rsid w:val="000D01DA"/>
    <w:rsid w:val="000D0E39"/>
    <w:rsid w:val="000E3596"/>
    <w:rsid w:val="000E3598"/>
    <w:rsid w:val="000E38BA"/>
    <w:rsid w:val="000F1D22"/>
    <w:rsid w:val="001003C2"/>
    <w:rsid w:val="00110FD1"/>
    <w:rsid w:val="00113A8D"/>
    <w:rsid w:val="0012283E"/>
    <w:rsid w:val="0012332F"/>
    <w:rsid w:val="001251AE"/>
    <w:rsid w:val="00131B65"/>
    <w:rsid w:val="00140001"/>
    <w:rsid w:val="001424D4"/>
    <w:rsid w:val="0015620C"/>
    <w:rsid w:val="00157E20"/>
    <w:rsid w:val="001602BB"/>
    <w:rsid w:val="0016397C"/>
    <w:rsid w:val="00164DC7"/>
    <w:rsid w:val="0017440C"/>
    <w:rsid w:val="0018465E"/>
    <w:rsid w:val="001929B3"/>
    <w:rsid w:val="00193EC7"/>
    <w:rsid w:val="001A0A2E"/>
    <w:rsid w:val="001A0F50"/>
    <w:rsid w:val="001A14B2"/>
    <w:rsid w:val="001B17F8"/>
    <w:rsid w:val="001B2AF4"/>
    <w:rsid w:val="001C4291"/>
    <w:rsid w:val="001C770A"/>
    <w:rsid w:val="001D3680"/>
    <w:rsid w:val="001E210B"/>
    <w:rsid w:val="001F52AF"/>
    <w:rsid w:val="00212E9D"/>
    <w:rsid w:val="0021580E"/>
    <w:rsid w:val="00215BB1"/>
    <w:rsid w:val="00220396"/>
    <w:rsid w:val="002238D3"/>
    <w:rsid w:val="00227942"/>
    <w:rsid w:val="002346D2"/>
    <w:rsid w:val="0023524B"/>
    <w:rsid w:val="00237835"/>
    <w:rsid w:val="0024344D"/>
    <w:rsid w:val="0024516A"/>
    <w:rsid w:val="00245EA8"/>
    <w:rsid w:val="00247662"/>
    <w:rsid w:val="00255042"/>
    <w:rsid w:val="002574DF"/>
    <w:rsid w:val="00262F2E"/>
    <w:rsid w:val="002755A2"/>
    <w:rsid w:val="0028102A"/>
    <w:rsid w:val="00283EB6"/>
    <w:rsid w:val="002A0353"/>
    <w:rsid w:val="002A1715"/>
    <w:rsid w:val="002A73D1"/>
    <w:rsid w:val="002B2380"/>
    <w:rsid w:val="002B5192"/>
    <w:rsid w:val="002C4607"/>
    <w:rsid w:val="002C650A"/>
    <w:rsid w:val="002E02F9"/>
    <w:rsid w:val="002E6332"/>
    <w:rsid w:val="002E6872"/>
    <w:rsid w:val="002F4101"/>
    <w:rsid w:val="002F53F9"/>
    <w:rsid w:val="00303570"/>
    <w:rsid w:val="00304A5E"/>
    <w:rsid w:val="00304DA1"/>
    <w:rsid w:val="00306089"/>
    <w:rsid w:val="00313982"/>
    <w:rsid w:val="003240DB"/>
    <w:rsid w:val="00327461"/>
    <w:rsid w:val="00327F1B"/>
    <w:rsid w:val="0033669A"/>
    <w:rsid w:val="00341989"/>
    <w:rsid w:val="0035771C"/>
    <w:rsid w:val="00363BD7"/>
    <w:rsid w:val="00371825"/>
    <w:rsid w:val="00371AAC"/>
    <w:rsid w:val="00383F2A"/>
    <w:rsid w:val="00387981"/>
    <w:rsid w:val="00393865"/>
    <w:rsid w:val="003A1308"/>
    <w:rsid w:val="003A3155"/>
    <w:rsid w:val="003A7F6C"/>
    <w:rsid w:val="003B136F"/>
    <w:rsid w:val="003B26C9"/>
    <w:rsid w:val="003B4330"/>
    <w:rsid w:val="003B4451"/>
    <w:rsid w:val="003C3FF7"/>
    <w:rsid w:val="003C76C7"/>
    <w:rsid w:val="003C7844"/>
    <w:rsid w:val="003D015A"/>
    <w:rsid w:val="003D1E9D"/>
    <w:rsid w:val="003D5C26"/>
    <w:rsid w:val="003E3376"/>
    <w:rsid w:val="003E43F6"/>
    <w:rsid w:val="00403FEB"/>
    <w:rsid w:val="00406E82"/>
    <w:rsid w:val="0041549C"/>
    <w:rsid w:val="00417846"/>
    <w:rsid w:val="00421DC5"/>
    <w:rsid w:val="004226F2"/>
    <w:rsid w:val="004228A8"/>
    <w:rsid w:val="004330EA"/>
    <w:rsid w:val="00434323"/>
    <w:rsid w:val="00436238"/>
    <w:rsid w:val="00441C5A"/>
    <w:rsid w:val="004434AB"/>
    <w:rsid w:val="0045663E"/>
    <w:rsid w:val="00461560"/>
    <w:rsid w:val="00462077"/>
    <w:rsid w:val="00462BEF"/>
    <w:rsid w:val="004631CA"/>
    <w:rsid w:val="0046523C"/>
    <w:rsid w:val="004671CC"/>
    <w:rsid w:val="00475ACD"/>
    <w:rsid w:val="0048452F"/>
    <w:rsid w:val="00485212"/>
    <w:rsid w:val="004871E9"/>
    <w:rsid w:val="004873D2"/>
    <w:rsid w:val="00491172"/>
    <w:rsid w:val="00492EB4"/>
    <w:rsid w:val="00495945"/>
    <w:rsid w:val="004A0B45"/>
    <w:rsid w:val="004A1719"/>
    <w:rsid w:val="004A59AA"/>
    <w:rsid w:val="004B0D89"/>
    <w:rsid w:val="004D1B58"/>
    <w:rsid w:val="004D20B5"/>
    <w:rsid w:val="004D29B9"/>
    <w:rsid w:val="004E5366"/>
    <w:rsid w:val="004E5947"/>
    <w:rsid w:val="004E7A6C"/>
    <w:rsid w:val="004F225B"/>
    <w:rsid w:val="004F26D5"/>
    <w:rsid w:val="004F57B4"/>
    <w:rsid w:val="0050043D"/>
    <w:rsid w:val="0051231F"/>
    <w:rsid w:val="0051622F"/>
    <w:rsid w:val="005214B8"/>
    <w:rsid w:val="00522A6A"/>
    <w:rsid w:val="0053334B"/>
    <w:rsid w:val="00540D8E"/>
    <w:rsid w:val="005435B4"/>
    <w:rsid w:val="00552306"/>
    <w:rsid w:val="00554E40"/>
    <w:rsid w:val="00556B5B"/>
    <w:rsid w:val="00557B1E"/>
    <w:rsid w:val="00561AE7"/>
    <w:rsid w:val="0056508E"/>
    <w:rsid w:val="00580DA8"/>
    <w:rsid w:val="00581872"/>
    <w:rsid w:val="00583FFB"/>
    <w:rsid w:val="00594C14"/>
    <w:rsid w:val="005A3D8E"/>
    <w:rsid w:val="005A7264"/>
    <w:rsid w:val="005B1CA8"/>
    <w:rsid w:val="005B7582"/>
    <w:rsid w:val="005C0C82"/>
    <w:rsid w:val="005C30A6"/>
    <w:rsid w:val="005C5A46"/>
    <w:rsid w:val="005D2581"/>
    <w:rsid w:val="005D7F1D"/>
    <w:rsid w:val="005F0C1A"/>
    <w:rsid w:val="005F0F03"/>
    <w:rsid w:val="005F4AFC"/>
    <w:rsid w:val="00601AAD"/>
    <w:rsid w:val="0060536A"/>
    <w:rsid w:val="00606E13"/>
    <w:rsid w:val="00611D0C"/>
    <w:rsid w:val="00614357"/>
    <w:rsid w:val="0062080E"/>
    <w:rsid w:val="006325D0"/>
    <w:rsid w:val="006361C6"/>
    <w:rsid w:val="00640499"/>
    <w:rsid w:val="0064099D"/>
    <w:rsid w:val="0064468A"/>
    <w:rsid w:val="006475CE"/>
    <w:rsid w:val="00650186"/>
    <w:rsid w:val="00652B96"/>
    <w:rsid w:val="00653201"/>
    <w:rsid w:val="006646C2"/>
    <w:rsid w:val="00666026"/>
    <w:rsid w:val="0067097F"/>
    <w:rsid w:val="006765B6"/>
    <w:rsid w:val="00685272"/>
    <w:rsid w:val="00687041"/>
    <w:rsid w:val="00694DDA"/>
    <w:rsid w:val="006968E4"/>
    <w:rsid w:val="00696DB1"/>
    <w:rsid w:val="006A046D"/>
    <w:rsid w:val="006A676B"/>
    <w:rsid w:val="006B4A73"/>
    <w:rsid w:val="006B4ED4"/>
    <w:rsid w:val="006C0878"/>
    <w:rsid w:val="006C1101"/>
    <w:rsid w:val="006C3E6E"/>
    <w:rsid w:val="006C68D8"/>
    <w:rsid w:val="006D1033"/>
    <w:rsid w:val="006D2DAA"/>
    <w:rsid w:val="006E26D9"/>
    <w:rsid w:val="006E7161"/>
    <w:rsid w:val="006F3CE5"/>
    <w:rsid w:val="006F6EEE"/>
    <w:rsid w:val="00701E79"/>
    <w:rsid w:val="00703B1E"/>
    <w:rsid w:val="00710117"/>
    <w:rsid w:val="007126AD"/>
    <w:rsid w:val="00713A31"/>
    <w:rsid w:val="00714DA1"/>
    <w:rsid w:val="00724032"/>
    <w:rsid w:val="0072500F"/>
    <w:rsid w:val="0072605C"/>
    <w:rsid w:val="007336B3"/>
    <w:rsid w:val="0073376C"/>
    <w:rsid w:val="00751CD6"/>
    <w:rsid w:val="0076074E"/>
    <w:rsid w:val="00765813"/>
    <w:rsid w:val="00773C1F"/>
    <w:rsid w:val="00774BF0"/>
    <w:rsid w:val="00777F61"/>
    <w:rsid w:val="0078431D"/>
    <w:rsid w:val="0078630E"/>
    <w:rsid w:val="00794688"/>
    <w:rsid w:val="007A3D0E"/>
    <w:rsid w:val="007A5705"/>
    <w:rsid w:val="007A61A7"/>
    <w:rsid w:val="007B2237"/>
    <w:rsid w:val="007B2589"/>
    <w:rsid w:val="007B3765"/>
    <w:rsid w:val="007C4434"/>
    <w:rsid w:val="007C5693"/>
    <w:rsid w:val="007D167B"/>
    <w:rsid w:val="007D69FB"/>
    <w:rsid w:val="007E0B02"/>
    <w:rsid w:val="007E19A1"/>
    <w:rsid w:val="007F204C"/>
    <w:rsid w:val="00812AF8"/>
    <w:rsid w:val="0081484B"/>
    <w:rsid w:val="00820464"/>
    <w:rsid w:val="00827534"/>
    <w:rsid w:val="00827906"/>
    <w:rsid w:val="00831793"/>
    <w:rsid w:val="00841628"/>
    <w:rsid w:val="00856BF8"/>
    <w:rsid w:val="008610E2"/>
    <w:rsid w:val="0086349B"/>
    <w:rsid w:val="0086459F"/>
    <w:rsid w:val="00866AB6"/>
    <w:rsid w:val="00871565"/>
    <w:rsid w:val="00874E1A"/>
    <w:rsid w:val="0088368E"/>
    <w:rsid w:val="00890257"/>
    <w:rsid w:val="0089746E"/>
    <w:rsid w:val="0089794B"/>
    <w:rsid w:val="008A6179"/>
    <w:rsid w:val="008B1BB2"/>
    <w:rsid w:val="008B6D55"/>
    <w:rsid w:val="008B781F"/>
    <w:rsid w:val="008C2CBB"/>
    <w:rsid w:val="008D5791"/>
    <w:rsid w:val="008D6C52"/>
    <w:rsid w:val="008E5C53"/>
    <w:rsid w:val="008F1CFF"/>
    <w:rsid w:val="00905C36"/>
    <w:rsid w:val="00911C57"/>
    <w:rsid w:val="00914E93"/>
    <w:rsid w:val="00920DA8"/>
    <w:rsid w:val="00921213"/>
    <w:rsid w:val="00921461"/>
    <w:rsid w:val="00937BE7"/>
    <w:rsid w:val="009403D1"/>
    <w:rsid w:val="00944708"/>
    <w:rsid w:val="00946DDB"/>
    <w:rsid w:val="00960475"/>
    <w:rsid w:val="00973077"/>
    <w:rsid w:val="009747B9"/>
    <w:rsid w:val="009753A2"/>
    <w:rsid w:val="0098148F"/>
    <w:rsid w:val="00982397"/>
    <w:rsid w:val="00982730"/>
    <w:rsid w:val="00982EB1"/>
    <w:rsid w:val="00987475"/>
    <w:rsid w:val="00990E62"/>
    <w:rsid w:val="00995309"/>
    <w:rsid w:val="009969D7"/>
    <w:rsid w:val="00997306"/>
    <w:rsid w:val="009A5A55"/>
    <w:rsid w:val="009B1EC5"/>
    <w:rsid w:val="009C0B7F"/>
    <w:rsid w:val="009C68FD"/>
    <w:rsid w:val="009D2F03"/>
    <w:rsid w:val="009D621E"/>
    <w:rsid w:val="009E223C"/>
    <w:rsid w:val="009E23EC"/>
    <w:rsid w:val="009E6324"/>
    <w:rsid w:val="00A109FF"/>
    <w:rsid w:val="00A230D2"/>
    <w:rsid w:val="00A2483D"/>
    <w:rsid w:val="00A30B7E"/>
    <w:rsid w:val="00A349B0"/>
    <w:rsid w:val="00A37686"/>
    <w:rsid w:val="00A42C19"/>
    <w:rsid w:val="00A4573C"/>
    <w:rsid w:val="00A65218"/>
    <w:rsid w:val="00A71CD4"/>
    <w:rsid w:val="00A84775"/>
    <w:rsid w:val="00A860E2"/>
    <w:rsid w:val="00A9321F"/>
    <w:rsid w:val="00A938B9"/>
    <w:rsid w:val="00AA3D23"/>
    <w:rsid w:val="00AB1E61"/>
    <w:rsid w:val="00AB2910"/>
    <w:rsid w:val="00AC22E2"/>
    <w:rsid w:val="00AC499A"/>
    <w:rsid w:val="00AC6F8D"/>
    <w:rsid w:val="00AD0940"/>
    <w:rsid w:val="00AD1819"/>
    <w:rsid w:val="00AD3402"/>
    <w:rsid w:val="00AD4290"/>
    <w:rsid w:val="00AE3D1A"/>
    <w:rsid w:val="00AE53C4"/>
    <w:rsid w:val="00AF2A41"/>
    <w:rsid w:val="00B125B4"/>
    <w:rsid w:val="00B149EB"/>
    <w:rsid w:val="00B15AD7"/>
    <w:rsid w:val="00B169D2"/>
    <w:rsid w:val="00B16AEF"/>
    <w:rsid w:val="00B20C1F"/>
    <w:rsid w:val="00B21D27"/>
    <w:rsid w:val="00B27418"/>
    <w:rsid w:val="00B31880"/>
    <w:rsid w:val="00B40BA3"/>
    <w:rsid w:val="00B41FA9"/>
    <w:rsid w:val="00B42171"/>
    <w:rsid w:val="00B47DE8"/>
    <w:rsid w:val="00B53A9C"/>
    <w:rsid w:val="00B5556F"/>
    <w:rsid w:val="00B62AC6"/>
    <w:rsid w:val="00B812E0"/>
    <w:rsid w:val="00B86414"/>
    <w:rsid w:val="00B86CE9"/>
    <w:rsid w:val="00BA0474"/>
    <w:rsid w:val="00BB0CA0"/>
    <w:rsid w:val="00BB2CE7"/>
    <w:rsid w:val="00BB5ED0"/>
    <w:rsid w:val="00BC39D3"/>
    <w:rsid w:val="00BC78BB"/>
    <w:rsid w:val="00BD07DC"/>
    <w:rsid w:val="00BD3BD3"/>
    <w:rsid w:val="00BD44C1"/>
    <w:rsid w:val="00BD5CE2"/>
    <w:rsid w:val="00BE04AB"/>
    <w:rsid w:val="00BE644A"/>
    <w:rsid w:val="00BF0BA3"/>
    <w:rsid w:val="00BF2177"/>
    <w:rsid w:val="00BF4374"/>
    <w:rsid w:val="00BF52C1"/>
    <w:rsid w:val="00C0213E"/>
    <w:rsid w:val="00C02D65"/>
    <w:rsid w:val="00C25413"/>
    <w:rsid w:val="00C328B6"/>
    <w:rsid w:val="00C44B5F"/>
    <w:rsid w:val="00C53B6A"/>
    <w:rsid w:val="00C563CE"/>
    <w:rsid w:val="00C56682"/>
    <w:rsid w:val="00C568B6"/>
    <w:rsid w:val="00C63478"/>
    <w:rsid w:val="00C64924"/>
    <w:rsid w:val="00C664A5"/>
    <w:rsid w:val="00C71367"/>
    <w:rsid w:val="00C72D5A"/>
    <w:rsid w:val="00C77C50"/>
    <w:rsid w:val="00C848E4"/>
    <w:rsid w:val="00C94CB8"/>
    <w:rsid w:val="00CB1563"/>
    <w:rsid w:val="00CB502A"/>
    <w:rsid w:val="00CB6ABD"/>
    <w:rsid w:val="00CC03E4"/>
    <w:rsid w:val="00CC144B"/>
    <w:rsid w:val="00CC6665"/>
    <w:rsid w:val="00CD2BB6"/>
    <w:rsid w:val="00CD6B35"/>
    <w:rsid w:val="00CE1354"/>
    <w:rsid w:val="00CF554E"/>
    <w:rsid w:val="00D00163"/>
    <w:rsid w:val="00D077DE"/>
    <w:rsid w:val="00D132AC"/>
    <w:rsid w:val="00D14819"/>
    <w:rsid w:val="00D1724C"/>
    <w:rsid w:val="00D21893"/>
    <w:rsid w:val="00D226F0"/>
    <w:rsid w:val="00D230F8"/>
    <w:rsid w:val="00D26887"/>
    <w:rsid w:val="00D302CF"/>
    <w:rsid w:val="00D349DE"/>
    <w:rsid w:val="00D34D83"/>
    <w:rsid w:val="00D40240"/>
    <w:rsid w:val="00D40959"/>
    <w:rsid w:val="00D422AF"/>
    <w:rsid w:val="00D61D82"/>
    <w:rsid w:val="00D66197"/>
    <w:rsid w:val="00D70231"/>
    <w:rsid w:val="00D8452E"/>
    <w:rsid w:val="00DA037B"/>
    <w:rsid w:val="00DA5825"/>
    <w:rsid w:val="00DC4C05"/>
    <w:rsid w:val="00DC4F3E"/>
    <w:rsid w:val="00DC64E7"/>
    <w:rsid w:val="00DD29A1"/>
    <w:rsid w:val="00DD7124"/>
    <w:rsid w:val="00DE34F6"/>
    <w:rsid w:val="00DE43B5"/>
    <w:rsid w:val="00DE745B"/>
    <w:rsid w:val="00DE7788"/>
    <w:rsid w:val="00E011E0"/>
    <w:rsid w:val="00E179DC"/>
    <w:rsid w:val="00E362CA"/>
    <w:rsid w:val="00E43B49"/>
    <w:rsid w:val="00E55D48"/>
    <w:rsid w:val="00E600A1"/>
    <w:rsid w:val="00E64624"/>
    <w:rsid w:val="00E746AD"/>
    <w:rsid w:val="00E747FF"/>
    <w:rsid w:val="00E85E15"/>
    <w:rsid w:val="00E93D2E"/>
    <w:rsid w:val="00E94629"/>
    <w:rsid w:val="00EA0C6C"/>
    <w:rsid w:val="00EB3DCC"/>
    <w:rsid w:val="00EC249D"/>
    <w:rsid w:val="00EC61CC"/>
    <w:rsid w:val="00ED180D"/>
    <w:rsid w:val="00EE28CA"/>
    <w:rsid w:val="00EF01B2"/>
    <w:rsid w:val="00EF4944"/>
    <w:rsid w:val="00EF556E"/>
    <w:rsid w:val="00EF7DEB"/>
    <w:rsid w:val="00F07090"/>
    <w:rsid w:val="00F168AD"/>
    <w:rsid w:val="00F1756F"/>
    <w:rsid w:val="00F21CAC"/>
    <w:rsid w:val="00F221E9"/>
    <w:rsid w:val="00F23765"/>
    <w:rsid w:val="00F35E07"/>
    <w:rsid w:val="00F40F94"/>
    <w:rsid w:val="00F45C7C"/>
    <w:rsid w:val="00F5017A"/>
    <w:rsid w:val="00F60F64"/>
    <w:rsid w:val="00F61A37"/>
    <w:rsid w:val="00F703B8"/>
    <w:rsid w:val="00F767FD"/>
    <w:rsid w:val="00F8024A"/>
    <w:rsid w:val="00F80B6C"/>
    <w:rsid w:val="00F86950"/>
    <w:rsid w:val="00F95080"/>
    <w:rsid w:val="00F96130"/>
    <w:rsid w:val="00F9784D"/>
    <w:rsid w:val="00FA1A62"/>
    <w:rsid w:val="00FB1E29"/>
    <w:rsid w:val="00FB21BA"/>
    <w:rsid w:val="00FD4D99"/>
    <w:rsid w:val="00FD4F9F"/>
    <w:rsid w:val="00FD706E"/>
    <w:rsid w:val="00FE0FB2"/>
    <w:rsid w:val="00FE655C"/>
    <w:rsid w:val="00FF0BCE"/>
    <w:rsid w:val="00FF24AA"/>
    <w:rsid w:val="00FF2C7F"/>
    <w:rsid w:val="00FF62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136</TotalTime>
  <Pages>7</Pages>
  <Words>2062</Words>
  <Characters>11759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131</cp:revision>
  <cp:lastPrinted>2007-12-19T10:51:00Z</cp:lastPrinted>
  <dcterms:created xsi:type="dcterms:W3CDTF">2025-06-02T09:27:00Z</dcterms:created>
  <dcterms:modified xsi:type="dcterms:W3CDTF">2026-04-27T14:53:00Z</dcterms:modified>
</cp:coreProperties>
</file>