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7410B" w14:textId="3A341A98" w:rsidR="00097010" w:rsidRPr="00D00BC9" w:rsidRDefault="00097010" w:rsidP="00C83247">
      <w:pPr>
        <w:spacing w:after="0" w:line="240" w:lineRule="auto"/>
        <w:rPr>
          <w:rFonts w:ascii="Arial" w:eastAsia="Times New Roman" w:hAnsi="Arial" w:cs="Arial"/>
          <w:b/>
          <w:bCs/>
          <w:kern w:val="0"/>
          <w:sz w:val="22"/>
          <w:szCs w:val="22"/>
          <w:lang w:eastAsia="en-GB"/>
          <w14:ligatures w14:val="none"/>
        </w:rPr>
      </w:pPr>
      <w:r w:rsidRPr="00D00BC9">
        <w:rPr>
          <w:rFonts w:ascii="Arial" w:eastAsia="Times New Roman" w:hAnsi="Arial" w:cs="Arial"/>
          <w:b/>
          <w:bCs/>
          <w:kern w:val="0"/>
          <w:sz w:val="22"/>
          <w:szCs w:val="22"/>
          <w:lang w:eastAsia="en-GB"/>
          <w14:ligatures w14:val="none"/>
        </w:rPr>
        <w:t xml:space="preserve">APPLICATION FOR </w:t>
      </w:r>
      <w:r w:rsidR="00D22F8E" w:rsidRPr="00D00BC9">
        <w:rPr>
          <w:rFonts w:ascii="Arial" w:eastAsia="Times New Roman" w:hAnsi="Arial" w:cs="Arial"/>
          <w:b/>
          <w:bCs/>
          <w:kern w:val="0"/>
          <w:sz w:val="22"/>
          <w:szCs w:val="22"/>
          <w:lang w:eastAsia="en-GB"/>
          <w14:ligatures w14:val="none"/>
        </w:rPr>
        <w:t>HOUSEHOLDER</w:t>
      </w:r>
      <w:r w:rsidRPr="00D00BC9">
        <w:rPr>
          <w:rFonts w:ascii="Arial" w:eastAsia="Times New Roman" w:hAnsi="Arial" w:cs="Arial"/>
          <w:b/>
          <w:bCs/>
          <w:kern w:val="0"/>
          <w:sz w:val="22"/>
          <w:szCs w:val="22"/>
          <w:lang w:eastAsia="en-GB"/>
          <w14:ligatures w14:val="none"/>
        </w:rPr>
        <w:t xml:space="preserve"> PLANNING PERMISSION</w:t>
      </w:r>
      <w:r w:rsidR="00887EAF" w:rsidRPr="00D00BC9">
        <w:rPr>
          <w:rFonts w:ascii="Arial" w:eastAsia="Times New Roman" w:hAnsi="Arial" w:cs="Arial"/>
          <w:b/>
          <w:bCs/>
          <w:kern w:val="0"/>
          <w:sz w:val="22"/>
          <w:szCs w:val="22"/>
          <w:lang w:eastAsia="en-GB"/>
          <w14:ligatures w14:val="none"/>
        </w:rPr>
        <w:t xml:space="preserve"> </w:t>
      </w:r>
      <w:r w:rsidRPr="00D00BC9">
        <w:rPr>
          <w:rFonts w:ascii="Arial" w:eastAsia="Times New Roman" w:hAnsi="Arial" w:cs="Arial"/>
          <w:b/>
          <w:bCs/>
          <w:kern w:val="0"/>
          <w:sz w:val="22"/>
          <w:szCs w:val="22"/>
          <w:lang w:eastAsia="en-GB"/>
          <w14:ligatures w14:val="none"/>
        </w:rPr>
        <w:t>DEL</w:t>
      </w:r>
      <w:r w:rsidR="000143A5" w:rsidRPr="00D00BC9">
        <w:rPr>
          <w:rFonts w:ascii="Arial" w:eastAsia="Times New Roman" w:hAnsi="Arial" w:cs="Arial"/>
          <w:b/>
          <w:bCs/>
          <w:kern w:val="0"/>
          <w:sz w:val="22"/>
          <w:szCs w:val="22"/>
          <w:lang w:eastAsia="en-GB"/>
          <w14:ligatures w14:val="none"/>
        </w:rPr>
        <w:t>E</w:t>
      </w:r>
      <w:r w:rsidRPr="00D00BC9">
        <w:rPr>
          <w:rFonts w:ascii="Arial" w:eastAsia="Times New Roman" w:hAnsi="Arial" w:cs="Arial"/>
          <w:b/>
          <w:bCs/>
          <w:kern w:val="0"/>
          <w:sz w:val="22"/>
          <w:szCs w:val="22"/>
          <w:lang w:eastAsia="en-GB"/>
          <w14:ligatures w14:val="none"/>
        </w:rPr>
        <w:t>GATED REPORT</w:t>
      </w:r>
    </w:p>
    <w:p w14:paraId="0F0706E2" w14:textId="77777777" w:rsidR="00683C17" w:rsidRPr="00D00BC9" w:rsidRDefault="00683C17" w:rsidP="00C83247">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D00BC9" w14:paraId="35E2305F" w14:textId="77777777" w:rsidTr="00683C17">
        <w:tc>
          <w:tcPr>
            <w:tcW w:w="3681" w:type="dxa"/>
          </w:tcPr>
          <w:p w14:paraId="1B9FD54F" w14:textId="77777777" w:rsidR="00097010" w:rsidRPr="00D00BC9" w:rsidRDefault="00097010" w:rsidP="00C83247">
            <w:pPr>
              <w:jc w:val="both"/>
              <w:rPr>
                <w:rFonts w:ascii="Arial" w:eastAsia="Times New Roman" w:hAnsi="Arial" w:cs="Arial"/>
                <w:b/>
                <w:bCs/>
                <w:kern w:val="0"/>
                <w:sz w:val="22"/>
                <w:szCs w:val="22"/>
                <w:lang w:eastAsia="en-GB"/>
                <w14:ligatures w14:val="none"/>
              </w:rPr>
            </w:pPr>
            <w:r w:rsidRPr="00D00BC9">
              <w:rPr>
                <w:rFonts w:ascii="Arial" w:eastAsia="Times New Roman" w:hAnsi="Arial" w:cs="Arial"/>
                <w:b/>
                <w:bCs/>
                <w:kern w:val="0"/>
                <w:sz w:val="22"/>
                <w:szCs w:val="22"/>
                <w:lang w:eastAsia="en-GB"/>
                <w14:ligatures w14:val="none"/>
              </w:rPr>
              <w:t>APPLICATION REFERENCE:</w:t>
            </w:r>
          </w:p>
        </w:tc>
        <w:tc>
          <w:tcPr>
            <w:tcW w:w="5335" w:type="dxa"/>
          </w:tcPr>
          <w:p w14:paraId="5DC6FCEE" w14:textId="77777777" w:rsidR="00097010" w:rsidRPr="00D00BC9" w:rsidRDefault="00C777DF" w:rsidP="00C83247">
            <w:pPr>
              <w:rPr>
                <w:rFonts w:ascii="Arial" w:eastAsia="Times New Roman" w:hAnsi="Arial" w:cs="Arial"/>
                <w:kern w:val="0"/>
                <w:sz w:val="22"/>
                <w:szCs w:val="22"/>
                <w:lang w:eastAsia="en-GB"/>
                <w14:ligatures w14:val="none"/>
              </w:rPr>
            </w:pPr>
            <w:r w:rsidRPr="00D00BC9">
              <w:rPr>
                <w:rFonts w:ascii="Arial" w:eastAsia="Times New Roman" w:hAnsi="Arial" w:cs="Arial"/>
                <w:kern w:val="0"/>
                <w:sz w:val="22"/>
                <w:szCs w:val="22"/>
                <w:lang w:eastAsia="en-GB"/>
                <w14:ligatures w14:val="none"/>
              </w:rPr>
              <w:t>PL/2026/01408</w:t>
            </w:r>
          </w:p>
        </w:tc>
      </w:tr>
      <w:tr w:rsidR="00097010" w:rsidRPr="00D00BC9" w14:paraId="0F60CBE4" w14:textId="77777777" w:rsidTr="00683C17">
        <w:tc>
          <w:tcPr>
            <w:tcW w:w="3681" w:type="dxa"/>
          </w:tcPr>
          <w:p w14:paraId="4166744B" w14:textId="77777777" w:rsidR="00097010" w:rsidRPr="00D00BC9" w:rsidRDefault="00097010" w:rsidP="00C83247">
            <w:pPr>
              <w:jc w:val="both"/>
              <w:rPr>
                <w:rFonts w:ascii="Arial" w:eastAsia="Times New Roman" w:hAnsi="Arial" w:cs="Arial"/>
                <w:b/>
                <w:bCs/>
                <w:kern w:val="0"/>
                <w:sz w:val="22"/>
                <w:szCs w:val="22"/>
                <w:lang w:eastAsia="en-GB"/>
                <w14:ligatures w14:val="none"/>
              </w:rPr>
            </w:pPr>
            <w:r w:rsidRPr="00D00BC9">
              <w:rPr>
                <w:rFonts w:ascii="Arial" w:eastAsia="Times New Roman" w:hAnsi="Arial" w:cs="Arial"/>
                <w:b/>
                <w:bCs/>
                <w:kern w:val="0"/>
                <w:sz w:val="22"/>
                <w:szCs w:val="22"/>
                <w:lang w:eastAsia="en-GB"/>
                <w14:ligatures w14:val="none"/>
              </w:rPr>
              <w:t>APPLICATION TYPE:</w:t>
            </w:r>
          </w:p>
        </w:tc>
        <w:tc>
          <w:tcPr>
            <w:tcW w:w="5335" w:type="dxa"/>
          </w:tcPr>
          <w:p w14:paraId="12883B8A" w14:textId="77777777" w:rsidR="00097010" w:rsidRPr="00D00BC9" w:rsidRDefault="00C777DF" w:rsidP="00C83247">
            <w:pPr>
              <w:rPr>
                <w:rFonts w:ascii="Arial" w:eastAsia="Times New Roman" w:hAnsi="Arial" w:cs="Arial"/>
                <w:kern w:val="0"/>
                <w:sz w:val="22"/>
                <w:szCs w:val="22"/>
                <w:lang w:eastAsia="en-GB"/>
                <w14:ligatures w14:val="none"/>
              </w:rPr>
            </w:pPr>
            <w:r w:rsidRPr="00D00BC9">
              <w:rPr>
                <w:rFonts w:ascii="Arial" w:eastAsia="Times New Roman" w:hAnsi="Arial" w:cs="Arial"/>
                <w:kern w:val="0"/>
                <w:sz w:val="22"/>
                <w:szCs w:val="22"/>
                <w:lang w:eastAsia="en-GB"/>
                <w14:ligatures w14:val="none"/>
              </w:rPr>
              <w:t>Householder planning permission</w:t>
            </w:r>
          </w:p>
        </w:tc>
      </w:tr>
      <w:tr w:rsidR="00097010" w:rsidRPr="00D00BC9" w14:paraId="36D771E0" w14:textId="77777777" w:rsidTr="00683C17">
        <w:tc>
          <w:tcPr>
            <w:tcW w:w="3681" w:type="dxa"/>
          </w:tcPr>
          <w:p w14:paraId="0F7AAA7F" w14:textId="77777777" w:rsidR="00097010" w:rsidRPr="00D00BC9" w:rsidRDefault="00097010" w:rsidP="00C83247">
            <w:pPr>
              <w:jc w:val="both"/>
              <w:rPr>
                <w:rFonts w:ascii="Arial" w:eastAsia="Times New Roman" w:hAnsi="Arial" w:cs="Arial"/>
                <w:b/>
                <w:bCs/>
                <w:kern w:val="0"/>
                <w:sz w:val="22"/>
                <w:szCs w:val="22"/>
                <w:lang w:eastAsia="en-GB"/>
                <w14:ligatures w14:val="none"/>
              </w:rPr>
            </w:pPr>
            <w:r w:rsidRPr="00D00BC9">
              <w:rPr>
                <w:rFonts w:ascii="Arial" w:eastAsia="Times New Roman" w:hAnsi="Arial" w:cs="Arial"/>
                <w:b/>
                <w:bCs/>
                <w:kern w:val="0"/>
                <w:sz w:val="22"/>
                <w:szCs w:val="22"/>
                <w:lang w:eastAsia="en-GB"/>
                <w14:ligatures w14:val="none"/>
              </w:rPr>
              <w:t>SITE ADDRESS:</w:t>
            </w:r>
          </w:p>
        </w:tc>
        <w:tc>
          <w:tcPr>
            <w:tcW w:w="5335" w:type="dxa"/>
          </w:tcPr>
          <w:p w14:paraId="6FEB743E" w14:textId="77777777" w:rsidR="00097010" w:rsidRPr="00D00BC9" w:rsidRDefault="00C777DF" w:rsidP="00C83247">
            <w:pPr>
              <w:rPr>
                <w:rFonts w:ascii="Arial" w:eastAsia="Times New Roman" w:hAnsi="Arial" w:cs="Arial"/>
                <w:kern w:val="0"/>
                <w:sz w:val="22"/>
                <w:szCs w:val="22"/>
                <w:lang w:eastAsia="en-GB"/>
                <w14:ligatures w14:val="none"/>
              </w:rPr>
            </w:pPr>
            <w:r w:rsidRPr="00D00BC9">
              <w:rPr>
                <w:rFonts w:ascii="Arial" w:eastAsia="Times New Roman" w:hAnsi="Arial" w:cs="Arial"/>
                <w:kern w:val="0"/>
                <w:sz w:val="22"/>
                <w:szCs w:val="22"/>
                <w:lang w:eastAsia="en-GB"/>
                <w14:ligatures w14:val="none"/>
              </w:rPr>
              <w:t>Pennyfarthing Cottage, 65 High Street, Ansty, Salisbury, SP3 5QF</w:t>
            </w:r>
          </w:p>
        </w:tc>
      </w:tr>
      <w:tr w:rsidR="00097010" w:rsidRPr="00D00BC9" w14:paraId="2AFD47A5" w14:textId="77777777" w:rsidTr="00683C17">
        <w:tc>
          <w:tcPr>
            <w:tcW w:w="3681" w:type="dxa"/>
          </w:tcPr>
          <w:p w14:paraId="023861E4" w14:textId="77777777" w:rsidR="00097010" w:rsidRPr="00D00BC9" w:rsidRDefault="00097010" w:rsidP="00C83247">
            <w:pPr>
              <w:jc w:val="both"/>
              <w:rPr>
                <w:rFonts w:ascii="Arial" w:eastAsia="Times New Roman" w:hAnsi="Arial" w:cs="Arial"/>
                <w:b/>
                <w:bCs/>
                <w:kern w:val="0"/>
                <w:sz w:val="22"/>
                <w:szCs w:val="22"/>
                <w:lang w:eastAsia="en-GB"/>
                <w14:ligatures w14:val="none"/>
              </w:rPr>
            </w:pPr>
            <w:r w:rsidRPr="00D00BC9">
              <w:rPr>
                <w:rFonts w:ascii="Arial" w:eastAsia="Times New Roman" w:hAnsi="Arial" w:cs="Arial"/>
                <w:b/>
                <w:bCs/>
                <w:kern w:val="0"/>
                <w:sz w:val="22"/>
                <w:szCs w:val="22"/>
                <w:lang w:eastAsia="en-GB"/>
                <w14:ligatures w14:val="none"/>
              </w:rPr>
              <w:t>DEVELOPMENT DESCRIPTION:</w:t>
            </w:r>
          </w:p>
        </w:tc>
        <w:tc>
          <w:tcPr>
            <w:tcW w:w="5335" w:type="dxa"/>
          </w:tcPr>
          <w:p w14:paraId="48100E31" w14:textId="77777777" w:rsidR="00097010" w:rsidRPr="00D00BC9" w:rsidRDefault="00C777DF" w:rsidP="00C83247">
            <w:pPr>
              <w:rPr>
                <w:rFonts w:ascii="Arial" w:eastAsia="Times New Roman" w:hAnsi="Arial" w:cs="Arial"/>
                <w:kern w:val="0"/>
                <w:sz w:val="22"/>
                <w:szCs w:val="22"/>
                <w:lang w:eastAsia="en-GB"/>
                <w14:ligatures w14:val="none"/>
              </w:rPr>
            </w:pPr>
            <w:r w:rsidRPr="00D00BC9">
              <w:rPr>
                <w:rFonts w:ascii="Arial" w:eastAsia="Times New Roman" w:hAnsi="Arial" w:cs="Arial"/>
                <w:kern w:val="0"/>
                <w:sz w:val="22"/>
                <w:szCs w:val="22"/>
                <w:lang w:eastAsia="en-GB"/>
                <w14:ligatures w14:val="none"/>
              </w:rPr>
              <w:t>Enclosure of car port to provide ancillary room</w:t>
            </w:r>
          </w:p>
        </w:tc>
      </w:tr>
      <w:tr w:rsidR="00097010" w:rsidRPr="00D00BC9" w14:paraId="07B4BE3E" w14:textId="77777777" w:rsidTr="00683C17">
        <w:tc>
          <w:tcPr>
            <w:tcW w:w="3681" w:type="dxa"/>
          </w:tcPr>
          <w:p w14:paraId="51B24741" w14:textId="77777777" w:rsidR="00097010" w:rsidRPr="00D00BC9" w:rsidRDefault="00097010" w:rsidP="00C83247">
            <w:pPr>
              <w:jc w:val="both"/>
              <w:rPr>
                <w:rFonts w:ascii="Arial" w:eastAsia="Times New Roman" w:hAnsi="Arial" w:cs="Arial"/>
                <w:b/>
                <w:bCs/>
                <w:kern w:val="0"/>
                <w:sz w:val="22"/>
                <w:szCs w:val="22"/>
                <w:lang w:eastAsia="en-GB"/>
                <w14:ligatures w14:val="none"/>
              </w:rPr>
            </w:pPr>
            <w:r w:rsidRPr="00D00BC9">
              <w:rPr>
                <w:rFonts w:ascii="Arial" w:eastAsia="Times New Roman" w:hAnsi="Arial" w:cs="Arial"/>
                <w:b/>
                <w:bCs/>
                <w:kern w:val="0"/>
                <w:sz w:val="22"/>
                <w:szCs w:val="22"/>
                <w:lang w:eastAsia="en-GB"/>
                <w14:ligatures w14:val="none"/>
              </w:rPr>
              <w:t>RECOMMENDATION:</w:t>
            </w:r>
          </w:p>
        </w:tc>
        <w:tc>
          <w:tcPr>
            <w:tcW w:w="5335" w:type="dxa"/>
          </w:tcPr>
          <w:p w14:paraId="3F6458F0" w14:textId="77777777" w:rsidR="00680DA9" w:rsidRPr="00D00BC9" w:rsidRDefault="00680DA9" w:rsidP="00C83247">
            <w:pPr>
              <w:rPr>
                <w:rFonts w:ascii="Arial" w:eastAsia="Times New Roman" w:hAnsi="Arial" w:cs="Arial"/>
                <w:b/>
                <w:bCs/>
                <w:kern w:val="0"/>
                <w:sz w:val="22"/>
                <w:szCs w:val="22"/>
                <w:lang w:eastAsia="en-GB"/>
                <w14:ligatures w14:val="none"/>
              </w:rPr>
            </w:pPr>
            <w:r w:rsidRPr="00D00BC9">
              <w:rPr>
                <w:rFonts w:ascii="Arial" w:eastAsia="Times New Roman" w:hAnsi="Arial" w:cs="Arial"/>
                <w:b/>
                <w:bCs/>
                <w:kern w:val="0"/>
                <w:sz w:val="22"/>
                <w:szCs w:val="22"/>
                <w:lang w:eastAsia="en-GB"/>
                <w14:ligatures w14:val="none"/>
              </w:rPr>
              <w:t>That Planning Permission be GRANTED</w:t>
            </w:r>
          </w:p>
        </w:tc>
      </w:tr>
    </w:tbl>
    <w:p w14:paraId="3BF2F5D7" w14:textId="77777777" w:rsidR="00F7609E" w:rsidRPr="00D00BC9" w:rsidRDefault="00F7609E" w:rsidP="00C83247">
      <w:pPr>
        <w:spacing w:after="0" w:line="240" w:lineRule="auto"/>
        <w:jc w:val="both"/>
        <w:rPr>
          <w:rFonts w:ascii="Arial" w:eastAsia="Times New Roman" w:hAnsi="Arial" w:cs="Arial"/>
          <w:kern w:val="0"/>
          <w:sz w:val="22"/>
          <w:szCs w:val="22"/>
          <w:lang w:eastAsia="en-GB"/>
          <w14:ligatures w14:val="none"/>
        </w:rPr>
      </w:pPr>
    </w:p>
    <w:p w14:paraId="72CDFE1D" w14:textId="77777777" w:rsidR="005B0FD5" w:rsidRPr="00D00BC9" w:rsidRDefault="005B0FD5" w:rsidP="00C83247">
      <w:pPr>
        <w:spacing w:after="0" w:line="240" w:lineRule="auto"/>
        <w:jc w:val="both"/>
        <w:outlineLvl w:val="2"/>
        <w:rPr>
          <w:rFonts w:ascii="Arial" w:eastAsia="Times New Roman" w:hAnsi="Arial" w:cs="Arial"/>
          <w:b/>
          <w:bCs/>
          <w:kern w:val="0"/>
          <w:sz w:val="22"/>
          <w:szCs w:val="22"/>
          <w:lang w:eastAsia="en-GB"/>
          <w14:ligatures w14:val="none"/>
        </w:rPr>
      </w:pPr>
      <w:r w:rsidRPr="00D00BC9">
        <w:rPr>
          <w:rFonts w:ascii="Arial" w:eastAsia="Times New Roman" w:hAnsi="Arial" w:cs="Arial"/>
          <w:b/>
          <w:bCs/>
          <w:kern w:val="0"/>
          <w:sz w:val="22"/>
          <w:szCs w:val="22"/>
          <w:lang w:eastAsia="en-GB"/>
          <w14:ligatures w14:val="none"/>
        </w:rPr>
        <w:t>PROPOSAL</w:t>
      </w:r>
    </w:p>
    <w:p w14:paraId="639A8389" w14:textId="77777777" w:rsidR="005B0FD5" w:rsidRPr="00D00BC9" w:rsidRDefault="005B0FD5" w:rsidP="00C83247">
      <w:pPr>
        <w:spacing w:after="0" w:line="240" w:lineRule="auto"/>
        <w:jc w:val="both"/>
        <w:rPr>
          <w:rFonts w:ascii="Arial" w:eastAsia="Times New Roman" w:hAnsi="Arial" w:cs="Arial"/>
          <w:color w:val="FF0000"/>
          <w:kern w:val="0"/>
          <w:sz w:val="22"/>
          <w:szCs w:val="22"/>
          <w:lang w:eastAsia="en-GB"/>
          <w14:ligatures w14:val="none"/>
        </w:rPr>
      </w:pPr>
    </w:p>
    <w:p w14:paraId="39B51947" w14:textId="3AAD25B5" w:rsidR="005B0FD5" w:rsidRPr="00D00BC9" w:rsidRDefault="005B0FD5" w:rsidP="00C8324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D00BC9">
        <w:rPr>
          <w:rFonts w:ascii="Arial" w:eastAsia="Times New Roman" w:hAnsi="Arial" w:cs="Arial"/>
          <w:color w:val="000000" w:themeColor="text1"/>
          <w:kern w:val="0"/>
          <w:sz w:val="22"/>
          <w:szCs w:val="22"/>
          <w:lang w:eastAsia="en-GB"/>
          <w14:ligatures w14:val="none"/>
        </w:rPr>
        <w:t xml:space="preserve">The proposal seeks planning permission for </w:t>
      </w:r>
      <w:r w:rsidR="00A64068" w:rsidRPr="00D00BC9">
        <w:rPr>
          <w:rFonts w:ascii="Arial" w:eastAsia="Times New Roman" w:hAnsi="Arial" w:cs="Arial"/>
          <w:color w:val="000000" w:themeColor="text1"/>
          <w:kern w:val="0"/>
          <w:sz w:val="22"/>
          <w:szCs w:val="22"/>
          <w:lang w:eastAsia="en-GB"/>
          <w14:ligatures w14:val="none"/>
        </w:rPr>
        <w:t>the enclosure of the existing car port to provide ancillary room.</w:t>
      </w:r>
      <w:r w:rsidR="007756A3" w:rsidRPr="00D00BC9">
        <w:rPr>
          <w:rFonts w:ascii="Arial" w:eastAsia="Times New Roman" w:hAnsi="Arial" w:cs="Arial"/>
          <w:color w:val="000000" w:themeColor="text1"/>
          <w:kern w:val="0"/>
          <w:sz w:val="22"/>
          <w:szCs w:val="22"/>
          <w:lang w:eastAsia="en-GB"/>
          <w14:ligatures w14:val="none"/>
        </w:rPr>
        <w:t xml:space="preserve"> The proposed alterations relate to the front elevation </w:t>
      </w:r>
      <w:r w:rsidR="00F56BE0" w:rsidRPr="00D00BC9">
        <w:rPr>
          <w:rFonts w:ascii="Arial" w:eastAsia="Times New Roman" w:hAnsi="Arial" w:cs="Arial"/>
          <w:color w:val="000000" w:themeColor="text1"/>
          <w:kern w:val="0"/>
          <w:sz w:val="22"/>
          <w:szCs w:val="22"/>
          <w:lang w:eastAsia="en-GB"/>
          <w14:ligatures w14:val="none"/>
        </w:rPr>
        <w:t xml:space="preserve">and the ground floor </w:t>
      </w:r>
      <w:r w:rsidR="007756A3" w:rsidRPr="00D00BC9">
        <w:rPr>
          <w:rFonts w:ascii="Arial" w:eastAsia="Times New Roman" w:hAnsi="Arial" w:cs="Arial"/>
          <w:color w:val="000000" w:themeColor="text1"/>
          <w:kern w:val="0"/>
          <w:sz w:val="22"/>
          <w:szCs w:val="22"/>
          <w:lang w:eastAsia="en-GB"/>
          <w14:ligatures w14:val="none"/>
        </w:rPr>
        <w:t xml:space="preserve">of </w:t>
      </w:r>
      <w:r w:rsidR="00F56BE0" w:rsidRPr="00D00BC9">
        <w:rPr>
          <w:rFonts w:ascii="Arial" w:eastAsia="Times New Roman" w:hAnsi="Arial" w:cs="Arial"/>
          <w:color w:val="000000" w:themeColor="text1"/>
          <w:kern w:val="0"/>
          <w:sz w:val="22"/>
          <w:szCs w:val="22"/>
          <w:lang w:eastAsia="en-GB"/>
          <w14:ligatures w14:val="none"/>
        </w:rPr>
        <w:t>the</w:t>
      </w:r>
      <w:r w:rsidR="007756A3" w:rsidRPr="00D00BC9">
        <w:rPr>
          <w:rFonts w:ascii="Arial" w:eastAsia="Times New Roman" w:hAnsi="Arial" w:cs="Arial"/>
          <w:color w:val="000000" w:themeColor="text1"/>
          <w:kern w:val="0"/>
          <w:sz w:val="22"/>
          <w:szCs w:val="22"/>
          <w:lang w:eastAsia="en-GB"/>
          <w14:ligatures w14:val="none"/>
        </w:rPr>
        <w:t xml:space="preserve"> car port only</w:t>
      </w:r>
      <w:r w:rsidR="00F56BE0" w:rsidRPr="00D00BC9">
        <w:rPr>
          <w:rFonts w:ascii="Arial" w:eastAsia="Times New Roman" w:hAnsi="Arial" w:cs="Arial"/>
          <w:color w:val="000000" w:themeColor="text1"/>
          <w:kern w:val="0"/>
          <w:sz w:val="22"/>
          <w:szCs w:val="22"/>
          <w:lang w:eastAsia="en-GB"/>
          <w14:ligatures w14:val="none"/>
        </w:rPr>
        <w:t>. Existing and proposed front elevation and floor plan included below.</w:t>
      </w:r>
    </w:p>
    <w:p w14:paraId="0A263FC7" w14:textId="77777777" w:rsidR="00F56BE0" w:rsidRPr="00D00BC9" w:rsidRDefault="00F56BE0" w:rsidP="00C8324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E9D4278" w14:textId="3D54B824" w:rsidR="00F56BE0" w:rsidRPr="00D00BC9" w:rsidRDefault="00F56BE0" w:rsidP="00C83247">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D00BC9">
        <w:rPr>
          <w:rFonts w:ascii="Arial" w:eastAsia="Times New Roman" w:hAnsi="Arial" w:cs="Arial"/>
          <w:i/>
          <w:iCs/>
          <w:noProof/>
          <w:color w:val="000000" w:themeColor="text1"/>
          <w:kern w:val="0"/>
          <w:sz w:val="22"/>
          <w:szCs w:val="22"/>
          <w:lang w:eastAsia="en-GB"/>
          <w14:ligatures w14:val="none"/>
        </w:rPr>
        <w:drawing>
          <wp:inline distT="0" distB="0" distL="0" distR="0" wp14:anchorId="7629157E" wp14:editId="6B2781F2">
            <wp:extent cx="4494326" cy="3667760"/>
            <wp:effectExtent l="0" t="0" r="1905" b="8890"/>
            <wp:docPr id="1203377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377598" name=""/>
                    <pic:cNvPicPr/>
                  </pic:nvPicPr>
                  <pic:blipFill>
                    <a:blip r:embed="rId8"/>
                    <a:stretch>
                      <a:fillRect/>
                    </a:stretch>
                  </pic:blipFill>
                  <pic:spPr>
                    <a:xfrm>
                      <a:off x="0" y="0"/>
                      <a:ext cx="4498040" cy="3670791"/>
                    </a:xfrm>
                    <a:prstGeom prst="rect">
                      <a:avLst/>
                    </a:prstGeom>
                  </pic:spPr>
                </pic:pic>
              </a:graphicData>
            </a:graphic>
          </wp:inline>
        </w:drawing>
      </w:r>
    </w:p>
    <w:p w14:paraId="739791F4" w14:textId="77777777" w:rsidR="005B0FD5" w:rsidRPr="00D00BC9" w:rsidRDefault="005B0FD5" w:rsidP="00C83247">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18C743B1" w14:textId="77777777" w:rsidR="005B0FD5" w:rsidRPr="00D00BC9" w:rsidRDefault="005B0FD5" w:rsidP="00C83247">
      <w:pPr>
        <w:spacing w:after="0" w:line="240" w:lineRule="auto"/>
        <w:jc w:val="both"/>
        <w:outlineLvl w:val="2"/>
        <w:rPr>
          <w:rFonts w:ascii="Arial" w:eastAsia="Times New Roman" w:hAnsi="Arial" w:cs="Arial"/>
          <w:b/>
          <w:bCs/>
          <w:kern w:val="0"/>
          <w:sz w:val="22"/>
          <w:szCs w:val="22"/>
          <w:lang w:eastAsia="en-GB"/>
          <w14:ligatures w14:val="none"/>
        </w:rPr>
      </w:pPr>
    </w:p>
    <w:p w14:paraId="2F7C8F21" w14:textId="77777777" w:rsidR="00683C17" w:rsidRPr="00D00BC9" w:rsidRDefault="00683C17" w:rsidP="00C83247">
      <w:pPr>
        <w:spacing w:after="0" w:line="240" w:lineRule="auto"/>
        <w:jc w:val="both"/>
        <w:outlineLvl w:val="2"/>
        <w:rPr>
          <w:rFonts w:ascii="Arial" w:eastAsia="Times New Roman" w:hAnsi="Arial" w:cs="Arial"/>
          <w:b/>
          <w:bCs/>
          <w:kern w:val="0"/>
          <w:sz w:val="22"/>
          <w:szCs w:val="22"/>
          <w:lang w:eastAsia="en-GB"/>
          <w14:ligatures w14:val="none"/>
        </w:rPr>
      </w:pPr>
      <w:r w:rsidRPr="00D00BC9">
        <w:rPr>
          <w:rFonts w:ascii="Arial" w:eastAsia="Times New Roman" w:hAnsi="Arial" w:cs="Arial"/>
          <w:b/>
          <w:bCs/>
          <w:kern w:val="0"/>
          <w:sz w:val="22"/>
          <w:szCs w:val="22"/>
          <w:lang w:eastAsia="en-GB"/>
          <w14:ligatures w14:val="none"/>
        </w:rPr>
        <w:t>SITE DESCRIPTION</w:t>
      </w:r>
      <w:r w:rsidR="00F1263F" w:rsidRPr="00D00BC9">
        <w:rPr>
          <w:rFonts w:ascii="Arial" w:eastAsia="Times New Roman" w:hAnsi="Arial" w:cs="Arial"/>
          <w:b/>
          <w:bCs/>
          <w:kern w:val="0"/>
          <w:sz w:val="22"/>
          <w:szCs w:val="22"/>
          <w:lang w:eastAsia="en-GB"/>
          <w14:ligatures w14:val="none"/>
        </w:rPr>
        <w:t>/CONTEXT</w:t>
      </w:r>
    </w:p>
    <w:p w14:paraId="02DF22DF" w14:textId="77777777" w:rsidR="00887EAF" w:rsidRPr="00D00BC9" w:rsidRDefault="00887EAF" w:rsidP="00C83247">
      <w:pPr>
        <w:spacing w:after="0" w:line="240" w:lineRule="auto"/>
        <w:jc w:val="both"/>
        <w:outlineLvl w:val="2"/>
        <w:rPr>
          <w:rFonts w:ascii="Arial" w:eastAsia="Times New Roman" w:hAnsi="Arial" w:cs="Arial"/>
          <w:b/>
          <w:bCs/>
          <w:kern w:val="0"/>
          <w:sz w:val="22"/>
          <w:szCs w:val="22"/>
          <w:lang w:eastAsia="en-GB"/>
          <w14:ligatures w14:val="none"/>
        </w:rPr>
      </w:pPr>
    </w:p>
    <w:p w14:paraId="2D1C168B" w14:textId="79978DD6" w:rsidR="00887EAF" w:rsidRPr="00D00BC9" w:rsidRDefault="00887EAF" w:rsidP="00C83247">
      <w:pPr>
        <w:spacing w:after="0" w:line="240" w:lineRule="auto"/>
        <w:jc w:val="both"/>
        <w:outlineLvl w:val="2"/>
        <w:rPr>
          <w:rFonts w:ascii="Arial" w:eastAsia="Times New Roman" w:hAnsi="Arial" w:cs="Arial"/>
          <w:kern w:val="0"/>
          <w:sz w:val="22"/>
          <w:szCs w:val="22"/>
          <w:lang w:eastAsia="en-GB"/>
          <w14:ligatures w14:val="none"/>
        </w:rPr>
      </w:pPr>
      <w:r w:rsidRPr="00D00BC9">
        <w:rPr>
          <w:rFonts w:ascii="Arial" w:eastAsia="Times New Roman" w:hAnsi="Arial" w:cs="Arial"/>
          <w:kern w:val="0"/>
          <w:sz w:val="22"/>
          <w:szCs w:val="22"/>
          <w:lang w:eastAsia="en-GB"/>
          <w14:ligatures w14:val="none"/>
        </w:rPr>
        <w:t>The application site relates to a grade 2 listed dwelling with a detached garage with annexe over, located in Ansty which is defined as a small village by core policies 1, 2 and 27 of the Wiltshire Core Strategy</w:t>
      </w:r>
      <w:r w:rsidR="001B6539" w:rsidRPr="00D00BC9">
        <w:rPr>
          <w:rFonts w:ascii="Arial" w:eastAsia="Times New Roman" w:hAnsi="Arial" w:cs="Arial"/>
          <w:kern w:val="0"/>
          <w:sz w:val="22"/>
          <w:szCs w:val="22"/>
          <w:lang w:eastAsia="en-GB"/>
          <w14:ligatures w14:val="none"/>
        </w:rPr>
        <w:t>; the detached garage is not listed</w:t>
      </w:r>
      <w:r w:rsidRPr="00D00BC9">
        <w:rPr>
          <w:rFonts w:ascii="Arial" w:eastAsia="Times New Roman" w:hAnsi="Arial" w:cs="Arial"/>
          <w:kern w:val="0"/>
          <w:sz w:val="22"/>
          <w:szCs w:val="22"/>
          <w:lang w:eastAsia="en-GB"/>
          <w14:ligatures w14:val="none"/>
        </w:rPr>
        <w:t>. The dwelling is located towards the northern end of the modest sized residential plot with the garage to the southern end. The site is located within the Ansty conservation area and within the National Landscape. The site is located within the Hampshire River Avon Catchment and is Chilmark Quarries Bat SAC.</w:t>
      </w:r>
    </w:p>
    <w:p w14:paraId="588BB6CF" w14:textId="77777777" w:rsidR="00683C17" w:rsidRPr="00D00BC9" w:rsidRDefault="00683C17" w:rsidP="00C83247">
      <w:pPr>
        <w:spacing w:after="0" w:line="240" w:lineRule="auto"/>
        <w:jc w:val="both"/>
        <w:rPr>
          <w:rFonts w:ascii="Arial" w:eastAsia="Times New Roman" w:hAnsi="Arial" w:cs="Arial"/>
          <w:color w:val="FF0000"/>
          <w:kern w:val="0"/>
          <w:sz w:val="22"/>
          <w:szCs w:val="22"/>
          <w:lang w:eastAsia="en-GB"/>
          <w14:ligatures w14:val="none"/>
        </w:rPr>
      </w:pPr>
    </w:p>
    <w:p w14:paraId="30412846" w14:textId="77777777" w:rsidR="00F7609E" w:rsidRPr="00D00BC9" w:rsidRDefault="00F7609E" w:rsidP="00C83247">
      <w:pPr>
        <w:spacing w:after="0" w:line="240" w:lineRule="auto"/>
        <w:jc w:val="both"/>
        <w:outlineLvl w:val="2"/>
        <w:rPr>
          <w:rFonts w:ascii="Arial" w:eastAsia="Times New Roman" w:hAnsi="Arial" w:cs="Arial"/>
          <w:b/>
          <w:bCs/>
          <w:kern w:val="0"/>
          <w:sz w:val="22"/>
          <w:szCs w:val="22"/>
          <w:lang w:eastAsia="en-GB"/>
          <w14:ligatures w14:val="none"/>
        </w:rPr>
      </w:pPr>
      <w:r w:rsidRPr="00D00BC9">
        <w:rPr>
          <w:rFonts w:ascii="Arial" w:eastAsia="Times New Roman" w:hAnsi="Arial" w:cs="Arial"/>
          <w:b/>
          <w:bCs/>
          <w:kern w:val="0"/>
          <w:sz w:val="22"/>
          <w:szCs w:val="22"/>
          <w:lang w:eastAsia="en-GB"/>
          <w14:ligatures w14:val="none"/>
        </w:rPr>
        <w:t>PLANNING HISTORY</w:t>
      </w:r>
    </w:p>
    <w:p w14:paraId="1743A75D" w14:textId="77777777" w:rsidR="001B6539" w:rsidRPr="00D00BC9" w:rsidRDefault="001B6539" w:rsidP="00C83247">
      <w:pPr>
        <w:spacing w:after="0" w:line="240" w:lineRule="auto"/>
        <w:jc w:val="both"/>
        <w:outlineLvl w:val="2"/>
        <w:rPr>
          <w:rFonts w:ascii="Arial" w:eastAsia="Times New Roman" w:hAnsi="Arial" w:cs="Arial"/>
          <w:b/>
          <w:bCs/>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B6539" w:rsidRPr="00D00BC9" w14:paraId="5CCDED9F" w14:textId="77777777" w:rsidTr="009907F9">
        <w:trPr>
          <w:trHeight w:hRule="exact" w:val="20"/>
        </w:trPr>
        <w:tc>
          <w:tcPr>
            <w:tcW w:w="8921" w:type="dxa"/>
            <w:tcBorders>
              <w:bottom w:val="single" w:sz="6" w:space="0" w:color="auto"/>
            </w:tcBorders>
            <w:vAlign w:val="center"/>
            <w:hideMark/>
          </w:tcPr>
          <w:p w14:paraId="534A19D5" w14:textId="77777777" w:rsidR="001B6539" w:rsidRPr="00D00BC9" w:rsidRDefault="001B6539" w:rsidP="00C83247">
            <w:pPr>
              <w:spacing w:after="0" w:line="240" w:lineRule="auto"/>
              <w:rPr>
                <w:rFonts w:ascii="Arial" w:hAnsi="Arial" w:cs="Arial"/>
                <w:color w:val="000000" w:themeColor="text1"/>
                <w:sz w:val="22"/>
                <w:szCs w:val="22"/>
              </w:rPr>
            </w:pPr>
          </w:p>
        </w:tc>
      </w:tr>
      <w:tr w:rsidR="001B6539" w:rsidRPr="00D00BC9" w14:paraId="26955C87" w14:textId="77777777" w:rsidTr="009907F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321E685" w14:textId="77777777" w:rsidR="001B6539" w:rsidRPr="00D00BC9" w:rsidRDefault="001B6539" w:rsidP="00C83247">
            <w:pPr>
              <w:spacing w:after="0" w:line="240" w:lineRule="auto"/>
              <w:rPr>
                <w:rFonts w:ascii="Arial" w:hAnsi="Arial" w:cs="Arial"/>
                <w:b/>
                <w:bCs/>
                <w:color w:val="000000" w:themeColor="text1"/>
                <w:sz w:val="22"/>
                <w:szCs w:val="22"/>
              </w:rPr>
            </w:pPr>
            <w:r w:rsidRPr="00D00BC9">
              <w:rPr>
                <w:rFonts w:ascii="Arial" w:hAnsi="Arial" w:cs="Arial"/>
                <w:b/>
                <w:bCs/>
                <w:color w:val="000000" w:themeColor="text1"/>
                <w:sz w:val="22"/>
                <w:szCs w:val="22"/>
              </w:rPr>
              <w:t>Proposal / Summary</w:t>
            </w:r>
          </w:p>
        </w:tc>
      </w:tr>
      <w:tr w:rsidR="001B6539" w:rsidRPr="00D00BC9" w14:paraId="0EE9E2FD" w14:textId="77777777" w:rsidTr="009907F9">
        <w:tc>
          <w:tcPr>
            <w:tcW w:w="8921" w:type="dxa"/>
            <w:tcBorders>
              <w:left w:val="single" w:sz="12" w:space="0" w:color="auto"/>
              <w:bottom w:val="single" w:sz="12" w:space="0" w:color="auto"/>
              <w:right w:val="single" w:sz="12" w:space="0" w:color="auto"/>
            </w:tcBorders>
            <w:vAlign w:val="center"/>
          </w:tcPr>
          <w:p w14:paraId="4B0B6336" w14:textId="77777777" w:rsidR="001B6539" w:rsidRPr="00D00BC9" w:rsidRDefault="001B6539" w:rsidP="00C83247">
            <w:pPr>
              <w:spacing w:after="0" w:line="240" w:lineRule="auto"/>
              <w:rPr>
                <w:rFonts w:ascii="Arial" w:hAnsi="Arial" w:cs="Arial"/>
                <w:color w:val="000000" w:themeColor="text1"/>
                <w:sz w:val="22"/>
                <w:szCs w:val="22"/>
              </w:rPr>
            </w:pPr>
            <w:r w:rsidRPr="00D00BC9">
              <w:rPr>
                <w:rFonts w:ascii="Arial" w:hAnsi="Arial" w:cs="Arial"/>
                <w:color w:val="000000" w:themeColor="text1"/>
                <w:sz w:val="22"/>
                <w:szCs w:val="22"/>
              </w:rPr>
              <w:t xml:space="preserve">S/2011/1413 - Full planning permission Decision - Approve with Conditions Date: 7/11/2011 – Proposed alterations to ground and first floor of main cottage, including the </w:t>
            </w:r>
            <w:r w:rsidRPr="00D00BC9">
              <w:rPr>
                <w:rFonts w:ascii="Arial" w:hAnsi="Arial" w:cs="Arial"/>
                <w:color w:val="000000" w:themeColor="text1"/>
                <w:sz w:val="22"/>
                <w:szCs w:val="22"/>
              </w:rPr>
              <w:lastRenderedPageBreak/>
              <w:t>addition of 2no of small windows to rear of cottage. Alterations to existing timber framed</w:t>
            </w:r>
            <w:r w:rsidRPr="00D00BC9">
              <w:rPr>
                <w:rFonts w:ascii="Arial" w:hAnsi="Arial" w:cs="Arial"/>
                <w:color w:val="000000" w:themeColor="text1"/>
                <w:sz w:val="22"/>
                <w:szCs w:val="22"/>
              </w:rPr>
              <w:br/>
              <w:t>extension to include raising the roof and making connection at first floor level through to existing cottage to provide a second bedroom</w:t>
            </w:r>
          </w:p>
        </w:tc>
      </w:tr>
      <w:tr w:rsidR="001B6539" w:rsidRPr="00D00BC9" w14:paraId="02513FB9" w14:textId="77777777" w:rsidTr="009907F9">
        <w:tc>
          <w:tcPr>
            <w:tcW w:w="8921" w:type="dxa"/>
            <w:tcBorders>
              <w:left w:val="single" w:sz="12" w:space="0" w:color="auto"/>
              <w:bottom w:val="single" w:sz="12" w:space="0" w:color="auto"/>
              <w:right w:val="single" w:sz="12" w:space="0" w:color="auto"/>
            </w:tcBorders>
            <w:vAlign w:val="center"/>
          </w:tcPr>
          <w:p w14:paraId="3DB5CB9E" w14:textId="77777777" w:rsidR="001B6539" w:rsidRPr="00D00BC9" w:rsidRDefault="001B6539" w:rsidP="00C83247">
            <w:pPr>
              <w:spacing w:after="0" w:line="240" w:lineRule="auto"/>
              <w:rPr>
                <w:rFonts w:ascii="Arial" w:hAnsi="Arial" w:cs="Arial"/>
                <w:color w:val="000000" w:themeColor="text1"/>
                <w:sz w:val="22"/>
                <w:szCs w:val="22"/>
              </w:rPr>
            </w:pPr>
            <w:r w:rsidRPr="00D00BC9">
              <w:rPr>
                <w:rFonts w:ascii="Arial" w:hAnsi="Arial" w:cs="Arial"/>
                <w:color w:val="000000" w:themeColor="text1"/>
                <w:sz w:val="22"/>
                <w:szCs w:val="22"/>
              </w:rPr>
              <w:lastRenderedPageBreak/>
              <w:t>S/2011/1414 - Listed building consent Decision - Approve with Conditions Date: 7/11/2011 – Proposed alterations to ground and first floor of main cottage, including the addition of 2no of small windows to rear of cottage. Alterations to existing timber framed</w:t>
            </w:r>
            <w:r w:rsidRPr="00D00BC9">
              <w:rPr>
                <w:rFonts w:ascii="Arial" w:hAnsi="Arial" w:cs="Arial"/>
                <w:color w:val="000000" w:themeColor="text1"/>
                <w:sz w:val="22"/>
                <w:szCs w:val="22"/>
              </w:rPr>
              <w:br/>
              <w:t>extension to include raising the roof and making connection at first floor level through to existing cottage to provide a second bedroom</w:t>
            </w:r>
          </w:p>
        </w:tc>
      </w:tr>
      <w:tr w:rsidR="001B6539" w:rsidRPr="00D00BC9" w14:paraId="4714BF48" w14:textId="77777777" w:rsidTr="009907F9">
        <w:tc>
          <w:tcPr>
            <w:tcW w:w="8921" w:type="dxa"/>
            <w:tcBorders>
              <w:left w:val="single" w:sz="12" w:space="0" w:color="auto"/>
              <w:bottom w:val="single" w:sz="12" w:space="0" w:color="auto"/>
              <w:right w:val="single" w:sz="12" w:space="0" w:color="auto"/>
            </w:tcBorders>
            <w:vAlign w:val="center"/>
          </w:tcPr>
          <w:p w14:paraId="02064F16" w14:textId="77777777" w:rsidR="001B6539" w:rsidRPr="00D00BC9" w:rsidRDefault="001B6539" w:rsidP="00C83247">
            <w:pPr>
              <w:spacing w:after="0" w:line="240" w:lineRule="auto"/>
              <w:rPr>
                <w:rFonts w:ascii="Arial" w:hAnsi="Arial" w:cs="Arial"/>
                <w:color w:val="000000" w:themeColor="text1"/>
                <w:sz w:val="22"/>
                <w:szCs w:val="22"/>
              </w:rPr>
            </w:pPr>
            <w:r w:rsidRPr="00D00BC9">
              <w:rPr>
                <w:rFonts w:ascii="Arial" w:hAnsi="Arial" w:cs="Arial"/>
                <w:color w:val="000000" w:themeColor="text1"/>
                <w:sz w:val="22"/>
                <w:szCs w:val="22"/>
              </w:rPr>
              <w:t>17/02473/FUL - Full planning permission Decision - Approve with Conditions Date: 18/5/2017 – Construction of garage building with studio above and works to site boundary treatments</w:t>
            </w:r>
          </w:p>
        </w:tc>
      </w:tr>
      <w:tr w:rsidR="001B6539" w:rsidRPr="00D00BC9" w14:paraId="18DA4AB1" w14:textId="77777777" w:rsidTr="009907F9">
        <w:tc>
          <w:tcPr>
            <w:tcW w:w="8921" w:type="dxa"/>
            <w:tcBorders>
              <w:left w:val="single" w:sz="12" w:space="0" w:color="auto"/>
              <w:bottom w:val="single" w:sz="12" w:space="0" w:color="auto"/>
              <w:right w:val="single" w:sz="12" w:space="0" w:color="auto"/>
            </w:tcBorders>
            <w:vAlign w:val="center"/>
          </w:tcPr>
          <w:p w14:paraId="01FB1827" w14:textId="77777777" w:rsidR="001B6539" w:rsidRPr="00D00BC9" w:rsidRDefault="001B6539" w:rsidP="00C83247">
            <w:pPr>
              <w:spacing w:after="0" w:line="240" w:lineRule="auto"/>
              <w:rPr>
                <w:rFonts w:ascii="Arial" w:hAnsi="Arial" w:cs="Arial"/>
                <w:color w:val="000000" w:themeColor="text1"/>
                <w:sz w:val="22"/>
                <w:szCs w:val="22"/>
              </w:rPr>
            </w:pPr>
            <w:r w:rsidRPr="00D00BC9">
              <w:rPr>
                <w:rFonts w:ascii="Arial" w:hAnsi="Arial" w:cs="Arial"/>
                <w:color w:val="000000" w:themeColor="text1"/>
                <w:sz w:val="22"/>
                <w:szCs w:val="22"/>
              </w:rPr>
              <w:t>17/03070/LBC - Listed building consent Decision - Approve with Conditions Date: 19/5/2017 – Construction of garage building with studio above and works to site boundary treatments</w:t>
            </w:r>
          </w:p>
        </w:tc>
      </w:tr>
      <w:tr w:rsidR="001B6539" w:rsidRPr="00D00BC9" w14:paraId="2C1A7327" w14:textId="77777777" w:rsidTr="009907F9">
        <w:tc>
          <w:tcPr>
            <w:tcW w:w="8921" w:type="dxa"/>
            <w:tcBorders>
              <w:left w:val="single" w:sz="12" w:space="0" w:color="auto"/>
              <w:bottom w:val="single" w:sz="12" w:space="0" w:color="auto"/>
              <w:right w:val="single" w:sz="12" w:space="0" w:color="auto"/>
            </w:tcBorders>
            <w:vAlign w:val="center"/>
          </w:tcPr>
          <w:p w14:paraId="09701676" w14:textId="77777777" w:rsidR="001B6539" w:rsidRPr="00D00BC9" w:rsidRDefault="001B6539" w:rsidP="00C83247">
            <w:pPr>
              <w:spacing w:after="0" w:line="240" w:lineRule="auto"/>
              <w:rPr>
                <w:rFonts w:ascii="Arial" w:hAnsi="Arial" w:cs="Arial"/>
                <w:color w:val="000000" w:themeColor="text1"/>
                <w:sz w:val="22"/>
                <w:szCs w:val="22"/>
              </w:rPr>
            </w:pPr>
            <w:r w:rsidRPr="00D00BC9">
              <w:rPr>
                <w:rFonts w:ascii="Arial" w:hAnsi="Arial" w:cs="Arial"/>
                <w:color w:val="000000" w:themeColor="text1"/>
                <w:sz w:val="22"/>
                <w:szCs w:val="22"/>
              </w:rPr>
              <w:t>17/03620/FUL - Full planning permission Decision - Approve with Conditions Date: 3/7/2017 – Proposed rear extension and associated landscaping</w:t>
            </w:r>
          </w:p>
        </w:tc>
      </w:tr>
      <w:tr w:rsidR="001B6539" w:rsidRPr="00D00BC9" w14:paraId="285CFC87" w14:textId="77777777" w:rsidTr="009907F9">
        <w:tc>
          <w:tcPr>
            <w:tcW w:w="8921" w:type="dxa"/>
            <w:tcBorders>
              <w:left w:val="single" w:sz="12" w:space="0" w:color="auto"/>
              <w:bottom w:val="single" w:sz="12" w:space="0" w:color="auto"/>
              <w:right w:val="single" w:sz="12" w:space="0" w:color="auto"/>
            </w:tcBorders>
            <w:vAlign w:val="center"/>
          </w:tcPr>
          <w:p w14:paraId="0DC0612F" w14:textId="77777777" w:rsidR="001B6539" w:rsidRPr="00D00BC9" w:rsidRDefault="001B6539" w:rsidP="00C83247">
            <w:pPr>
              <w:spacing w:after="0" w:line="240" w:lineRule="auto"/>
              <w:rPr>
                <w:rFonts w:ascii="Arial" w:hAnsi="Arial" w:cs="Arial"/>
                <w:color w:val="000000" w:themeColor="text1"/>
                <w:sz w:val="22"/>
                <w:szCs w:val="22"/>
              </w:rPr>
            </w:pPr>
            <w:r w:rsidRPr="00D00BC9">
              <w:rPr>
                <w:rFonts w:ascii="Arial" w:hAnsi="Arial" w:cs="Arial"/>
                <w:color w:val="000000" w:themeColor="text1"/>
                <w:sz w:val="22"/>
                <w:szCs w:val="22"/>
              </w:rPr>
              <w:t>17/04225/LBC - Listed building consent Decision - Approve with Conditions Date: 3/7/2017 – Proposed rear extension and associated landscaping</w:t>
            </w:r>
          </w:p>
        </w:tc>
      </w:tr>
      <w:tr w:rsidR="001B6539" w:rsidRPr="00D00BC9" w14:paraId="35538829" w14:textId="77777777" w:rsidTr="009907F9">
        <w:tc>
          <w:tcPr>
            <w:tcW w:w="8921" w:type="dxa"/>
            <w:tcBorders>
              <w:left w:val="single" w:sz="12" w:space="0" w:color="auto"/>
              <w:bottom w:val="single" w:sz="12" w:space="0" w:color="auto"/>
              <w:right w:val="single" w:sz="12" w:space="0" w:color="auto"/>
            </w:tcBorders>
            <w:vAlign w:val="center"/>
          </w:tcPr>
          <w:p w14:paraId="12508037" w14:textId="77777777" w:rsidR="001B6539" w:rsidRPr="00D00BC9" w:rsidRDefault="001B6539" w:rsidP="00C83247">
            <w:pPr>
              <w:spacing w:after="0" w:line="240" w:lineRule="auto"/>
              <w:rPr>
                <w:rFonts w:ascii="Arial" w:hAnsi="Arial" w:cs="Arial"/>
                <w:color w:val="000000" w:themeColor="text1"/>
                <w:sz w:val="22"/>
                <w:szCs w:val="22"/>
              </w:rPr>
            </w:pPr>
            <w:r w:rsidRPr="00D00BC9">
              <w:rPr>
                <w:rFonts w:ascii="Arial" w:hAnsi="Arial" w:cs="Arial"/>
                <w:color w:val="000000" w:themeColor="text1"/>
                <w:sz w:val="22"/>
                <w:szCs w:val="22"/>
              </w:rPr>
              <w:t>19/05888/FUL - Full planning permission Decision - Approve with Conditions Date: 7/8/2019 – Erection of summerhouse (retrospective)</w:t>
            </w:r>
          </w:p>
        </w:tc>
      </w:tr>
      <w:tr w:rsidR="001B6539" w:rsidRPr="00D00BC9" w14:paraId="43BE579C" w14:textId="77777777" w:rsidTr="009907F9">
        <w:tc>
          <w:tcPr>
            <w:tcW w:w="8921" w:type="dxa"/>
            <w:tcBorders>
              <w:left w:val="single" w:sz="12" w:space="0" w:color="auto"/>
              <w:bottom w:val="single" w:sz="12" w:space="0" w:color="auto"/>
              <w:right w:val="single" w:sz="12" w:space="0" w:color="auto"/>
            </w:tcBorders>
            <w:vAlign w:val="center"/>
          </w:tcPr>
          <w:p w14:paraId="609B5FFD" w14:textId="77777777" w:rsidR="001B6539" w:rsidRPr="00D00BC9" w:rsidRDefault="001B6539" w:rsidP="00C83247">
            <w:pPr>
              <w:spacing w:after="0" w:line="240" w:lineRule="auto"/>
              <w:rPr>
                <w:rFonts w:ascii="Arial" w:hAnsi="Arial" w:cs="Arial"/>
                <w:color w:val="000000" w:themeColor="text1"/>
                <w:sz w:val="22"/>
                <w:szCs w:val="22"/>
              </w:rPr>
            </w:pPr>
            <w:r w:rsidRPr="00D00BC9">
              <w:rPr>
                <w:rFonts w:ascii="Arial" w:hAnsi="Arial" w:cs="Arial"/>
                <w:color w:val="000000" w:themeColor="text1"/>
                <w:sz w:val="22"/>
                <w:szCs w:val="22"/>
              </w:rPr>
              <w:t>18/03680/FUL - Full planning permission Decision - Approve with Conditions Date: 11/6/2018 – Construction of garage building and works to site boundary treatments</w:t>
            </w:r>
          </w:p>
        </w:tc>
      </w:tr>
      <w:tr w:rsidR="001B6539" w:rsidRPr="00D00BC9" w14:paraId="7598EB05" w14:textId="77777777" w:rsidTr="009907F9">
        <w:tc>
          <w:tcPr>
            <w:tcW w:w="8921" w:type="dxa"/>
            <w:tcBorders>
              <w:left w:val="single" w:sz="12" w:space="0" w:color="auto"/>
              <w:bottom w:val="single" w:sz="12" w:space="0" w:color="auto"/>
              <w:right w:val="single" w:sz="12" w:space="0" w:color="auto"/>
            </w:tcBorders>
            <w:vAlign w:val="center"/>
          </w:tcPr>
          <w:p w14:paraId="7833C852" w14:textId="77777777" w:rsidR="001B6539" w:rsidRPr="00D00BC9" w:rsidRDefault="001B6539" w:rsidP="00C83247">
            <w:pPr>
              <w:spacing w:after="0" w:line="240" w:lineRule="auto"/>
              <w:rPr>
                <w:rFonts w:ascii="Arial" w:hAnsi="Arial" w:cs="Arial"/>
                <w:color w:val="000000" w:themeColor="text1"/>
                <w:sz w:val="22"/>
                <w:szCs w:val="22"/>
              </w:rPr>
            </w:pPr>
            <w:r w:rsidRPr="00D00BC9">
              <w:rPr>
                <w:rFonts w:ascii="Arial" w:hAnsi="Arial" w:cs="Arial"/>
                <w:color w:val="000000" w:themeColor="text1"/>
                <w:sz w:val="22"/>
                <w:szCs w:val="22"/>
              </w:rPr>
              <w:t>18/03850/LBC - Listed building consent Decision - Approve with Conditions Date: 11/6/2018 – Construction of garage building and works to site boundary treatments</w:t>
            </w:r>
          </w:p>
        </w:tc>
      </w:tr>
      <w:tr w:rsidR="001B6539" w:rsidRPr="00D00BC9" w14:paraId="08865B4B" w14:textId="77777777" w:rsidTr="009907F9">
        <w:tc>
          <w:tcPr>
            <w:tcW w:w="8921" w:type="dxa"/>
            <w:tcBorders>
              <w:left w:val="single" w:sz="12" w:space="0" w:color="auto"/>
              <w:bottom w:val="single" w:sz="12" w:space="0" w:color="auto"/>
              <w:right w:val="single" w:sz="12" w:space="0" w:color="auto"/>
            </w:tcBorders>
            <w:vAlign w:val="center"/>
          </w:tcPr>
          <w:p w14:paraId="067D1B20" w14:textId="77777777" w:rsidR="001B6539" w:rsidRPr="00D00BC9" w:rsidRDefault="001B6539" w:rsidP="00C83247">
            <w:pPr>
              <w:spacing w:after="0" w:line="240" w:lineRule="auto"/>
              <w:rPr>
                <w:rFonts w:ascii="Arial" w:hAnsi="Arial" w:cs="Arial"/>
                <w:color w:val="000000" w:themeColor="text1"/>
                <w:sz w:val="22"/>
                <w:szCs w:val="22"/>
              </w:rPr>
            </w:pPr>
            <w:r w:rsidRPr="00D00BC9">
              <w:rPr>
                <w:rFonts w:ascii="Arial" w:hAnsi="Arial" w:cs="Arial"/>
                <w:color w:val="000000" w:themeColor="text1"/>
                <w:sz w:val="22"/>
                <w:szCs w:val="22"/>
              </w:rPr>
              <w:t>19/01139/VAR - Removal/variation of conditions Decision - Refused Date: 27/3/2019 – Variation of Condition 2 of 18/03680/FUL (retrospective changes to the garage/outbuilding and site boundary treatments).</w:t>
            </w:r>
          </w:p>
        </w:tc>
      </w:tr>
      <w:tr w:rsidR="001B6539" w:rsidRPr="00D00BC9" w14:paraId="46BFDE0B" w14:textId="77777777" w:rsidTr="009907F9">
        <w:tc>
          <w:tcPr>
            <w:tcW w:w="8921" w:type="dxa"/>
            <w:tcBorders>
              <w:left w:val="single" w:sz="12" w:space="0" w:color="auto"/>
              <w:bottom w:val="single" w:sz="12" w:space="0" w:color="auto"/>
              <w:right w:val="single" w:sz="12" w:space="0" w:color="auto"/>
            </w:tcBorders>
            <w:vAlign w:val="center"/>
          </w:tcPr>
          <w:p w14:paraId="2568F65C" w14:textId="77777777" w:rsidR="001B6539" w:rsidRPr="00D00BC9" w:rsidRDefault="001B6539" w:rsidP="00C83247">
            <w:pPr>
              <w:spacing w:after="0" w:line="240" w:lineRule="auto"/>
              <w:rPr>
                <w:rFonts w:ascii="Arial" w:hAnsi="Arial" w:cs="Arial"/>
                <w:color w:val="000000" w:themeColor="text1"/>
                <w:sz w:val="22"/>
                <w:szCs w:val="22"/>
              </w:rPr>
            </w:pPr>
            <w:r w:rsidRPr="00D00BC9">
              <w:rPr>
                <w:rFonts w:ascii="Arial" w:hAnsi="Arial" w:cs="Arial"/>
                <w:color w:val="000000" w:themeColor="text1"/>
                <w:sz w:val="22"/>
                <w:szCs w:val="22"/>
              </w:rPr>
              <w:t>19/01140/LBC - Listed building consent Decision - Refused Date: 27/3/2019 – Retrospective changes to the garage/outbuilding and site boundary treatments.</w:t>
            </w:r>
          </w:p>
        </w:tc>
      </w:tr>
      <w:tr w:rsidR="001B6539" w:rsidRPr="00D00BC9" w14:paraId="6E3A98DD" w14:textId="77777777" w:rsidTr="009907F9">
        <w:tc>
          <w:tcPr>
            <w:tcW w:w="8921" w:type="dxa"/>
            <w:tcBorders>
              <w:left w:val="single" w:sz="12" w:space="0" w:color="auto"/>
              <w:bottom w:val="single" w:sz="12" w:space="0" w:color="auto"/>
              <w:right w:val="single" w:sz="12" w:space="0" w:color="auto"/>
            </w:tcBorders>
            <w:vAlign w:val="center"/>
          </w:tcPr>
          <w:p w14:paraId="49B635CB" w14:textId="77777777" w:rsidR="001B6539" w:rsidRPr="00D00BC9" w:rsidRDefault="001B6539" w:rsidP="00C83247">
            <w:pPr>
              <w:spacing w:after="0" w:line="240" w:lineRule="auto"/>
              <w:rPr>
                <w:rFonts w:ascii="Arial" w:hAnsi="Arial" w:cs="Arial"/>
                <w:color w:val="000000" w:themeColor="text1"/>
                <w:sz w:val="22"/>
                <w:szCs w:val="22"/>
              </w:rPr>
            </w:pPr>
            <w:r w:rsidRPr="00D00BC9">
              <w:rPr>
                <w:rFonts w:ascii="Arial" w:hAnsi="Arial" w:cs="Arial"/>
                <w:color w:val="000000" w:themeColor="text1"/>
                <w:sz w:val="22"/>
                <w:szCs w:val="22"/>
              </w:rPr>
              <w:t>17/07905/FUL - Full planning permission Decision - Approve with Conditions Date: 4/10/2017 – Proposed car port (revised siting and design of proposed garage pursuant to 17/02473/FUL and 17/03070/LBC)</w:t>
            </w:r>
          </w:p>
        </w:tc>
      </w:tr>
      <w:tr w:rsidR="001B6539" w:rsidRPr="00D00BC9" w14:paraId="0A2BE41F" w14:textId="77777777" w:rsidTr="009907F9">
        <w:tc>
          <w:tcPr>
            <w:tcW w:w="8921" w:type="dxa"/>
            <w:tcBorders>
              <w:left w:val="single" w:sz="12" w:space="0" w:color="auto"/>
              <w:bottom w:val="single" w:sz="12" w:space="0" w:color="auto"/>
              <w:right w:val="single" w:sz="12" w:space="0" w:color="auto"/>
            </w:tcBorders>
            <w:vAlign w:val="center"/>
          </w:tcPr>
          <w:p w14:paraId="59075A9B" w14:textId="77777777" w:rsidR="001B6539" w:rsidRPr="00D00BC9" w:rsidRDefault="001B6539" w:rsidP="00C83247">
            <w:pPr>
              <w:spacing w:after="0" w:line="240" w:lineRule="auto"/>
              <w:rPr>
                <w:rFonts w:ascii="Arial" w:hAnsi="Arial" w:cs="Arial"/>
                <w:color w:val="000000" w:themeColor="text1"/>
                <w:sz w:val="22"/>
                <w:szCs w:val="22"/>
              </w:rPr>
            </w:pPr>
            <w:r w:rsidRPr="00D00BC9">
              <w:rPr>
                <w:rFonts w:ascii="Arial" w:hAnsi="Arial" w:cs="Arial"/>
                <w:color w:val="000000" w:themeColor="text1"/>
                <w:sz w:val="22"/>
                <w:szCs w:val="22"/>
              </w:rPr>
              <w:t>17/08362/LBC - Listed building consent Decision - Approve with Conditions Date: 4/10/2017 – Proposed car port (revised siting and design of proposed garage pursuant to 17/02473/FUL and 17/03070/LBC)</w:t>
            </w:r>
          </w:p>
        </w:tc>
      </w:tr>
      <w:tr w:rsidR="001B6539" w:rsidRPr="00D00BC9" w14:paraId="05DCA2FB" w14:textId="77777777" w:rsidTr="009907F9">
        <w:tc>
          <w:tcPr>
            <w:tcW w:w="8921" w:type="dxa"/>
            <w:vAlign w:val="center"/>
            <w:hideMark/>
          </w:tcPr>
          <w:p w14:paraId="50DB3DBF" w14:textId="77777777" w:rsidR="001B6539" w:rsidRPr="00D00BC9" w:rsidRDefault="001B6539" w:rsidP="00C83247">
            <w:pPr>
              <w:spacing w:after="0" w:line="240" w:lineRule="auto"/>
              <w:rPr>
                <w:rFonts w:ascii="Arial" w:hAnsi="Arial" w:cs="Arial"/>
                <w:color w:val="000000" w:themeColor="text1"/>
                <w:sz w:val="22"/>
                <w:szCs w:val="22"/>
              </w:rPr>
            </w:pPr>
          </w:p>
        </w:tc>
      </w:tr>
    </w:tbl>
    <w:p w14:paraId="7C651B72" w14:textId="77777777" w:rsidR="001B6539" w:rsidRPr="00D00BC9" w:rsidRDefault="001B6539" w:rsidP="00C83247">
      <w:pPr>
        <w:pStyle w:val="NormalWeb"/>
        <w:spacing w:after="0" w:line="240" w:lineRule="auto"/>
        <w:jc w:val="both"/>
        <w:rPr>
          <w:rFonts w:ascii="Arial" w:hAnsi="Arial" w:cs="Arial"/>
          <w:color w:val="000000" w:themeColor="text1"/>
          <w:sz w:val="22"/>
          <w:szCs w:val="22"/>
        </w:rPr>
      </w:pPr>
    </w:p>
    <w:p w14:paraId="4DDAE152" w14:textId="77777777" w:rsidR="001B6539" w:rsidRPr="00D00BC9" w:rsidRDefault="001B6539" w:rsidP="00C83247">
      <w:pPr>
        <w:pStyle w:val="NormalWeb"/>
        <w:spacing w:after="0" w:line="240" w:lineRule="auto"/>
        <w:jc w:val="both"/>
        <w:rPr>
          <w:rFonts w:ascii="Arial" w:hAnsi="Arial" w:cs="Arial"/>
          <w:b/>
          <w:bCs/>
          <w:color w:val="000000" w:themeColor="text1"/>
          <w:sz w:val="22"/>
          <w:szCs w:val="22"/>
        </w:rPr>
      </w:pPr>
      <w:r w:rsidRPr="00D00BC9">
        <w:rPr>
          <w:rFonts w:ascii="Arial" w:hAnsi="Arial" w:cs="Arial"/>
          <w:b/>
          <w:bCs/>
          <w:color w:val="000000" w:themeColor="text1"/>
          <w:sz w:val="22"/>
          <w:szCs w:val="22"/>
        </w:rPr>
        <w:t>Relevant Planning Policies:</w:t>
      </w:r>
    </w:p>
    <w:p w14:paraId="6102D8D5" w14:textId="77777777" w:rsidR="001B6539" w:rsidRPr="00D00BC9" w:rsidRDefault="001B6539" w:rsidP="00C83247">
      <w:pPr>
        <w:pStyle w:val="NormalWeb"/>
        <w:spacing w:after="0" w:line="240" w:lineRule="auto"/>
        <w:jc w:val="both"/>
        <w:rPr>
          <w:rFonts w:ascii="Arial" w:hAnsi="Arial" w:cs="Arial"/>
          <w:color w:val="000000" w:themeColor="text1"/>
          <w:sz w:val="22"/>
          <w:szCs w:val="22"/>
        </w:rPr>
      </w:pPr>
    </w:p>
    <w:p w14:paraId="45455F9C" w14:textId="77777777" w:rsidR="001B6539" w:rsidRPr="00D00BC9" w:rsidRDefault="001B6539"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 xml:space="preserve">The development plan for Wiltshire comprises the </w:t>
      </w:r>
      <w:r w:rsidRPr="00D00BC9">
        <w:rPr>
          <w:rFonts w:ascii="Arial" w:hAnsi="Arial" w:cs="Arial"/>
          <w:i/>
          <w:iCs/>
          <w:color w:val="000000" w:themeColor="text1"/>
          <w:sz w:val="22"/>
          <w:szCs w:val="22"/>
        </w:rPr>
        <w:t>Wiltshire Core Strategy (WCS) (adopted January 2015)</w:t>
      </w:r>
      <w:r w:rsidRPr="00D00BC9">
        <w:rPr>
          <w:rFonts w:ascii="Arial" w:hAnsi="Arial" w:cs="Arial"/>
          <w:b/>
          <w:bCs/>
          <w:color w:val="000000" w:themeColor="text1"/>
          <w:sz w:val="22"/>
          <w:szCs w:val="22"/>
        </w:rPr>
        <w:t xml:space="preserve"> </w:t>
      </w:r>
      <w:r w:rsidRPr="00D00BC9">
        <w:rPr>
          <w:rFonts w:ascii="Arial" w:hAnsi="Arial" w:cs="Arial"/>
          <w:color w:val="000000" w:themeColor="text1"/>
          <w:sz w:val="22"/>
          <w:szCs w:val="22"/>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171C3A8" w14:textId="77777777" w:rsidR="001B6539" w:rsidRPr="00D00BC9" w:rsidRDefault="001B6539" w:rsidP="00C83247">
      <w:pPr>
        <w:spacing w:after="0" w:line="240" w:lineRule="auto"/>
        <w:jc w:val="both"/>
        <w:rPr>
          <w:rFonts w:ascii="Arial" w:hAnsi="Arial" w:cs="Arial"/>
          <w:color w:val="000000" w:themeColor="text1"/>
          <w:sz w:val="22"/>
          <w:szCs w:val="22"/>
        </w:rPr>
      </w:pPr>
    </w:p>
    <w:p w14:paraId="546BD1A8" w14:textId="77777777" w:rsidR="001B6539" w:rsidRPr="00D00BC9" w:rsidRDefault="001B6539"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 xml:space="preserve">Though the development plan is considered as a whole, those parts deemed to be particularly relevant to this pre-application enquiry are listed below: </w:t>
      </w:r>
    </w:p>
    <w:p w14:paraId="4756FAC3" w14:textId="77777777" w:rsidR="001B6539" w:rsidRPr="00D00BC9" w:rsidRDefault="001B6539" w:rsidP="00C83247">
      <w:pPr>
        <w:spacing w:after="0" w:line="240" w:lineRule="auto"/>
        <w:jc w:val="both"/>
        <w:rPr>
          <w:rFonts w:ascii="Arial" w:hAnsi="Arial" w:cs="Arial"/>
          <w:color w:val="000000" w:themeColor="text1"/>
          <w:sz w:val="22"/>
          <w:szCs w:val="22"/>
        </w:rPr>
      </w:pPr>
    </w:p>
    <w:p w14:paraId="6EDEF7C8" w14:textId="7792D693" w:rsidR="001B6539" w:rsidRPr="00D00BC9" w:rsidRDefault="001B6539"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 xml:space="preserve">Section 66 and 72 of the Planning (Listed Buildings and Conservation Areas) Act 1990 </w:t>
      </w:r>
    </w:p>
    <w:p w14:paraId="7AD4B7E7" w14:textId="77777777" w:rsidR="001B6539" w:rsidRPr="00D00BC9" w:rsidRDefault="001B6539" w:rsidP="00C83247">
      <w:pPr>
        <w:spacing w:after="0" w:line="240" w:lineRule="auto"/>
        <w:jc w:val="both"/>
        <w:rPr>
          <w:rFonts w:ascii="Arial" w:hAnsi="Arial" w:cs="Arial"/>
          <w:color w:val="000000" w:themeColor="text1"/>
          <w:sz w:val="22"/>
          <w:szCs w:val="22"/>
        </w:rPr>
      </w:pPr>
    </w:p>
    <w:p w14:paraId="4DA009AF" w14:textId="77777777" w:rsidR="001B6539" w:rsidRPr="00D00BC9" w:rsidRDefault="001B6539"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National Planning Policy Framework</w:t>
      </w:r>
    </w:p>
    <w:p w14:paraId="0FA066A7" w14:textId="77777777" w:rsidR="001B6539" w:rsidRPr="00D00BC9" w:rsidRDefault="001B6539"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National Planning Policy Guidance</w:t>
      </w:r>
    </w:p>
    <w:p w14:paraId="178ED39C" w14:textId="77777777" w:rsidR="001B6539" w:rsidRPr="00D00BC9" w:rsidRDefault="001B6539"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 xml:space="preserve">National Design Guide </w:t>
      </w:r>
    </w:p>
    <w:p w14:paraId="5D58D153" w14:textId="77777777" w:rsidR="001B6539" w:rsidRPr="00D00BC9" w:rsidRDefault="001B6539" w:rsidP="00C83247">
      <w:pPr>
        <w:spacing w:after="0" w:line="240" w:lineRule="auto"/>
        <w:jc w:val="both"/>
        <w:rPr>
          <w:rFonts w:ascii="Arial" w:hAnsi="Arial" w:cs="Arial"/>
          <w:b/>
          <w:bCs/>
          <w:color w:val="000000" w:themeColor="text1"/>
          <w:sz w:val="22"/>
          <w:szCs w:val="22"/>
        </w:rPr>
      </w:pPr>
    </w:p>
    <w:p w14:paraId="33634C32" w14:textId="77777777" w:rsidR="001B6539" w:rsidRPr="00D00BC9" w:rsidRDefault="001B6539"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lastRenderedPageBreak/>
        <w:t>The adopted</w:t>
      </w:r>
      <w:r w:rsidRPr="00D00BC9">
        <w:rPr>
          <w:rFonts w:ascii="Arial" w:hAnsi="Arial" w:cs="Arial"/>
          <w:b/>
          <w:bCs/>
          <w:color w:val="000000" w:themeColor="text1"/>
          <w:sz w:val="22"/>
          <w:szCs w:val="22"/>
        </w:rPr>
        <w:t xml:space="preserve"> </w:t>
      </w:r>
      <w:r w:rsidRPr="00D00BC9">
        <w:rPr>
          <w:rFonts w:ascii="Arial" w:hAnsi="Arial" w:cs="Arial"/>
          <w:i/>
          <w:iCs/>
          <w:color w:val="000000" w:themeColor="text1"/>
          <w:sz w:val="22"/>
          <w:szCs w:val="22"/>
        </w:rPr>
        <w:t>Wiltshire Core Strategy (WCS</w:t>
      </w:r>
      <w:r w:rsidRPr="00D00BC9">
        <w:rPr>
          <w:rFonts w:ascii="Arial" w:hAnsi="Arial" w:cs="Arial"/>
          <w:b/>
          <w:bCs/>
          <w:color w:val="000000" w:themeColor="text1"/>
          <w:sz w:val="22"/>
          <w:szCs w:val="22"/>
        </w:rPr>
        <w:t xml:space="preserve">), </w:t>
      </w:r>
      <w:r w:rsidRPr="00D00BC9">
        <w:rPr>
          <w:rFonts w:ascii="Arial" w:hAnsi="Arial" w:cs="Arial"/>
          <w:color w:val="000000" w:themeColor="text1"/>
          <w:sz w:val="22"/>
          <w:szCs w:val="22"/>
        </w:rPr>
        <w:t>with particular regard to:</w:t>
      </w:r>
    </w:p>
    <w:p w14:paraId="036EFB5A" w14:textId="77777777" w:rsidR="001B6539" w:rsidRPr="00D00BC9" w:rsidRDefault="001B6539" w:rsidP="00C83247">
      <w:pPr>
        <w:spacing w:after="0" w:line="240" w:lineRule="auto"/>
        <w:jc w:val="both"/>
        <w:rPr>
          <w:rFonts w:ascii="Arial" w:hAnsi="Arial" w:cs="Arial"/>
          <w:color w:val="000000" w:themeColor="text1"/>
          <w:sz w:val="22"/>
          <w:szCs w:val="22"/>
        </w:rPr>
      </w:pPr>
    </w:p>
    <w:p w14:paraId="53AD4F5C" w14:textId="77777777" w:rsidR="001B6539" w:rsidRPr="00D00BC9" w:rsidRDefault="001B6539"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Core Policy 1 Settlement Strategy</w:t>
      </w:r>
    </w:p>
    <w:p w14:paraId="3ACA67F2" w14:textId="77777777" w:rsidR="001B6539" w:rsidRPr="00D00BC9" w:rsidRDefault="001B6539"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Core Policy 2 Delivery Strategy</w:t>
      </w:r>
    </w:p>
    <w:p w14:paraId="02027B7F" w14:textId="77777777" w:rsidR="001B6539" w:rsidRPr="00D00BC9" w:rsidRDefault="001B6539"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 xml:space="preserve">Core Policy 27 Tisbury Community Area </w:t>
      </w:r>
    </w:p>
    <w:p w14:paraId="34485CAD" w14:textId="77777777" w:rsidR="001B6539" w:rsidRPr="00D00BC9" w:rsidRDefault="001B6539"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Core Policy 50 Biodiversity and Geodiversity</w:t>
      </w:r>
    </w:p>
    <w:p w14:paraId="571832C3" w14:textId="77777777" w:rsidR="001B6539" w:rsidRPr="00D00BC9" w:rsidRDefault="001B6539"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 xml:space="preserve">Core Policy 51 Landscaping </w:t>
      </w:r>
    </w:p>
    <w:p w14:paraId="5660527B" w14:textId="77777777" w:rsidR="001B6539" w:rsidRPr="00D00BC9" w:rsidRDefault="001B6539"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 xml:space="preserve">Core Policy 57 Ensuring high quality design and place shaping </w:t>
      </w:r>
    </w:p>
    <w:p w14:paraId="48492B40" w14:textId="77777777" w:rsidR="001B6539" w:rsidRPr="00D00BC9" w:rsidRDefault="001B6539"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Core Policy 58 Ensuring the conservation of the historic environment</w:t>
      </w:r>
    </w:p>
    <w:p w14:paraId="3A0D05AD" w14:textId="77777777" w:rsidR="001B6539" w:rsidRPr="00D00BC9" w:rsidRDefault="001B6539"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Core Policy 60, 61, 62 and 64 Transport</w:t>
      </w:r>
    </w:p>
    <w:p w14:paraId="209F8601" w14:textId="77777777" w:rsidR="001B6539" w:rsidRPr="00D00BC9" w:rsidRDefault="001B6539"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Core Policy 69 River Avon SAC</w:t>
      </w:r>
    </w:p>
    <w:p w14:paraId="22E4AB22" w14:textId="77777777" w:rsidR="001B6539" w:rsidRPr="00D00BC9" w:rsidRDefault="001B6539" w:rsidP="00C83247">
      <w:pPr>
        <w:spacing w:after="0" w:line="240" w:lineRule="auto"/>
        <w:jc w:val="both"/>
        <w:rPr>
          <w:rFonts w:ascii="Arial" w:hAnsi="Arial" w:cs="Arial"/>
          <w:color w:val="000000" w:themeColor="text1"/>
          <w:sz w:val="22"/>
          <w:szCs w:val="22"/>
        </w:rPr>
      </w:pPr>
    </w:p>
    <w:p w14:paraId="3985F7DE" w14:textId="77777777" w:rsidR="001B6539" w:rsidRPr="00D00BC9" w:rsidRDefault="001B6539" w:rsidP="00C83247">
      <w:pPr>
        <w:pStyle w:val="NormalWeb"/>
        <w:spacing w:after="0" w:line="240" w:lineRule="auto"/>
        <w:jc w:val="both"/>
        <w:rPr>
          <w:rFonts w:ascii="Arial" w:hAnsi="Arial" w:cs="Arial"/>
          <w:b/>
          <w:bCs/>
          <w:color w:val="000000" w:themeColor="text1"/>
          <w:sz w:val="22"/>
          <w:szCs w:val="22"/>
        </w:rPr>
      </w:pPr>
      <w:r w:rsidRPr="00D00BC9">
        <w:rPr>
          <w:rFonts w:ascii="Arial" w:hAnsi="Arial" w:cs="Arial"/>
          <w:b/>
          <w:bCs/>
          <w:color w:val="000000" w:themeColor="text1"/>
          <w:sz w:val="22"/>
          <w:szCs w:val="22"/>
        </w:rPr>
        <w:t>Supplementary Planning Document:</w:t>
      </w:r>
    </w:p>
    <w:p w14:paraId="6382C22F" w14:textId="77777777" w:rsidR="001B6539" w:rsidRPr="00D00BC9" w:rsidRDefault="001B6539" w:rsidP="00C83247">
      <w:pPr>
        <w:pStyle w:val="NormalWeb"/>
        <w:spacing w:after="0" w:line="240" w:lineRule="auto"/>
        <w:jc w:val="both"/>
        <w:rPr>
          <w:rFonts w:ascii="Arial" w:hAnsi="Arial" w:cs="Arial"/>
          <w:b/>
          <w:bCs/>
          <w:color w:val="000000" w:themeColor="text1"/>
          <w:sz w:val="22"/>
          <w:szCs w:val="22"/>
        </w:rPr>
      </w:pPr>
    </w:p>
    <w:p w14:paraId="2A606A4E" w14:textId="77777777" w:rsidR="001B6539" w:rsidRPr="00D00BC9" w:rsidRDefault="001B6539" w:rsidP="00C83247">
      <w:pPr>
        <w:pStyle w:val="NormalWeb"/>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Wiltshire Design Guide</w:t>
      </w:r>
    </w:p>
    <w:p w14:paraId="4FDAF505" w14:textId="77777777" w:rsidR="001B6539" w:rsidRPr="00D00BC9" w:rsidRDefault="001B6539" w:rsidP="00C83247">
      <w:pPr>
        <w:pStyle w:val="NormalWeb"/>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Creating Places Design Guide</w:t>
      </w:r>
    </w:p>
    <w:p w14:paraId="1DF1C850" w14:textId="1AF23900" w:rsidR="001B6539" w:rsidRPr="00D00BC9" w:rsidRDefault="001B6539" w:rsidP="00C83247">
      <w:pPr>
        <w:pStyle w:val="NormalWeb"/>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Cranbourne Chase and West Wilts Downs National Landscape (formerly AONB)</w:t>
      </w:r>
      <w:r w:rsidR="00D00BC9" w:rsidRPr="00D00BC9">
        <w:rPr>
          <w:rFonts w:ascii="Arial" w:hAnsi="Arial" w:cs="Arial"/>
          <w:color w:val="000000" w:themeColor="text1"/>
          <w:sz w:val="22"/>
          <w:szCs w:val="22"/>
        </w:rPr>
        <w:t xml:space="preserve"> management plan</w:t>
      </w:r>
    </w:p>
    <w:p w14:paraId="1DF6B3FC" w14:textId="77777777" w:rsidR="001B6539" w:rsidRPr="00D00BC9" w:rsidRDefault="001B6539" w:rsidP="00C83247">
      <w:pPr>
        <w:pStyle w:val="NormalWeb"/>
        <w:spacing w:after="0" w:line="240" w:lineRule="auto"/>
        <w:jc w:val="both"/>
        <w:rPr>
          <w:rFonts w:ascii="Arial" w:hAnsi="Arial" w:cs="Arial"/>
          <w:b/>
          <w:bCs/>
          <w:color w:val="000000" w:themeColor="text1"/>
          <w:sz w:val="22"/>
          <w:szCs w:val="22"/>
        </w:rPr>
      </w:pPr>
    </w:p>
    <w:p w14:paraId="02FE3C58" w14:textId="77777777" w:rsidR="00D902FA" w:rsidRPr="00D00BC9" w:rsidRDefault="00F7609E" w:rsidP="00C83247">
      <w:pPr>
        <w:spacing w:after="0" w:line="240" w:lineRule="auto"/>
        <w:jc w:val="both"/>
        <w:rPr>
          <w:rFonts w:ascii="Arial" w:eastAsia="Times New Roman" w:hAnsi="Arial" w:cs="Arial"/>
          <w:b/>
          <w:bCs/>
          <w:color w:val="FF0000"/>
          <w:kern w:val="0"/>
          <w:sz w:val="22"/>
          <w:szCs w:val="22"/>
          <w:lang w:eastAsia="en-GB"/>
          <w14:ligatures w14:val="none"/>
        </w:rPr>
      </w:pPr>
      <w:r w:rsidRPr="00D00BC9">
        <w:rPr>
          <w:rFonts w:ascii="Arial" w:eastAsia="Times New Roman" w:hAnsi="Arial" w:cs="Arial"/>
          <w:b/>
          <w:bCs/>
          <w:kern w:val="0"/>
          <w:sz w:val="22"/>
          <w:szCs w:val="22"/>
          <w:lang w:eastAsia="en-GB"/>
          <w14:ligatures w14:val="none"/>
        </w:rPr>
        <w:t>CONSULTATION</w:t>
      </w:r>
      <w:r w:rsidR="00D902FA" w:rsidRPr="00D00BC9">
        <w:rPr>
          <w:rFonts w:ascii="Arial" w:eastAsia="Times New Roman" w:hAnsi="Arial" w:cs="Arial"/>
          <w:b/>
          <w:bCs/>
          <w:kern w:val="0"/>
          <w:sz w:val="22"/>
          <w:szCs w:val="22"/>
          <w:lang w:eastAsia="en-GB"/>
          <w14:ligatures w14:val="none"/>
        </w:rPr>
        <w:t xml:space="preserve"> RESPONSES</w:t>
      </w:r>
    </w:p>
    <w:p w14:paraId="6E5DA733" w14:textId="77777777" w:rsidR="00D902FA" w:rsidRPr="00D00BC9" w:rsidRDefault="00D902FA" w:rsidP="00C83247">
      <w:pPr>
        <w:spacing w:after="0" w:line="240" w:lineRule="auto"/>
        <w:jc w:val="both"/>
        <w:rPr>
          <w:rFonts w:ascii="Arial" w:eastAsia="Times New Roman" w:hAnsi="Arial" w:cs="Arial"/>
          <w:b/>
          <w:bCs/>
          <w:color w:val="FF0000"/>
          <w:kern w:val="0"/>
          <w:sz w:val="22"/>
          <w:szCs w:val="22"/>
          <w:lang w:eastAsia="en-GB"/>
          <w14:ligatures w14:val="none"/>
        </w:rPr>
      </w:pPr>
    </w:p>
    <w:p w14:paraId="19E44851" w14:textId="6DDF2D8A" w:rsidR="0016162B" w:rsidRPr="00D00BC9" w:rsidRDefault="00F7609E" w:rsidP="00C83247">
      <w:pPr>
        <w:spacing w:after="0" w:line="240" w:lineRule="auto"/>
        <w:jc w:val="both"/>
        <w:rPr>
          <w:rFonts w:ascii="Arial" w:eastAsia="Times New Roman" w:hAnsi="Arial" w:cs="Arial"/>
          <w:i/>
          <w:iCs/>
          <w:color w:val="ED0000"/>
          <w:kern w:val="0"/>
          <w:sz w:val="22"/>
          <w:szCs w:val="22"/>
          <w:lang w:eastAsia="en-GB"/>
          <w14:ligatures w14:val="none"/>
        </w:rPr>
      </w:pPr>
      <w:r w:rsidRPr="00D00BC9">
        <w:rPr>
          <w:rFonts w:ascii="Arial" w:eastAsia="Times New Roman" w:hAnsi="Arial" w:cs="Arial"/>
          <w:kern w:val="0"/>
          <w:sz w:val="22"/>
          <w:szCs w:val="22"/>
          <w:u w:val="single"/>
          <w:lang w:eastAsia="en-GB"/>
          <w14:ligatures w14:val="none"/>
        </w:rPr>
        <w:t>Parish Council</w:t>
      </w:r>
      <w:r w:rsidRPr="00D00BC9">
        <w:rPr>
          <w:rFonts w:ascii="Arial" w:eastAsia="Times New Roman" w:hAnsi="Arial" w:cs="Arial"/>
          <w:kern w:val="0"/>
          <w:sz w:val="22"/>
          <w:szCs w:val="22"/>
          <w:lang w:eastAsia="en-GB"/>
          <w14:ligatures w14:val="none"/>
        </w:rPr>
        <w:t>:</w:t>
      </w:r>
      <w:r w:rsidR="0016162B" w:rsidRPr="00D00BC9">
        <w:rPr>
          <w:rFonts w:ascii="Arial" w:eastAsia="Times New Roman" w:hAnsi="Arial" w:cs="Arial"/>
          <w:kern w:val="0"/>
          <w:sz w:val="22"/>
          <w:szCs w:val="22"/>
          <w:lang w:eastAsia="en-GB"/>
          <w14:ligatures w14:val="none"/>
        </w:rPr>
        <w:t xml:space="preserve"> </w:t>
      </w:r>
      <w:bookmarkStart w:id="0" w:name="_Hlk198304422"/>
      <w:r w:rsidR="005161A6" w:rsidRPr="00D00BC9">
        <w:rPr>
          <w:rFonts w:ascii="Arial" w:eastAsia="Times New Roman" w:hAnsi="Arial" w:cs="Arial"/>
          <w:kern w:val="0"/>
          <w:sz w:val="22"/>
          <w:szCs w:val="22"/>
          <w:lang w:eastAsia="en-GB"/>
          <w14:ligatures w14:val="none"/>
        </w:rPr>
        <w:t>None received</w:t>
      </w:r>
    </w:p>
    <w:bookmarkEnd w:id="0"/>
    <w:p w14:paraId="65B70E7C" w14:textId="77777777" w:rsidR="000815DE" w:rsidRPr="00D00BC9" w:rsidRDefault="000815DE" w:rsidP="00C83247">
      <w:pPr>
        <w:spacing w:after="0" w:line="240" w:lineRule="auto"/>
        <w:jc w:val="both"/>
        <w:rPr>
          <w:rFonts w:ascii="Arial" w:eastAsia="Times New Roman" w:hAnsi="Arial" w:cs="Arial"/>
          <w:b/>
          <w:bCs/>
          <w:color w:val="FF0000"/>
          <w:kern w:val="0"/>
          <w:sz w:val="22"/>
          <w:szCs w:val="22"/>
          <w:lang w:eastAsia="en-GB"/>
          <w14:ligatures w14:val="none"/>
        </w:rPr>
      </w:pPr>
    </w:p>
    <w:p w14:paraId="3AB39AB1" w14:textId="01974CC5" w:rsidR="00A55952" w:rsidRPr="00D00BC9" w:rsidRDefault="004F3176" w:rsidP="00C83247">
      <w:pPr>
        <w:spacing w:after="0" w:line="240" w:lineRule="auto"/>
        <w:jc w:val="both"/>
        <w:rPr>
          <w:rFonts w:ascii="Arial" w:eastAsia="Times New Roman" w:hAnsi="Arial" w:cs="Arial"/>
          <w:color w:val="000000" w:themeColor="text1"/>
          <w:kern w:val="0"/>
          <w:sz w:val="22"/>
          <w:szCs w:val="22"/>
          <w:lang w:eastAsia="en-GB"/>
          <w14:ligatures w14:val="none"/>
        </w:rPr>
      </w:pPr>
      <w:r w:rsidRPr="00D00BC9">
        <w:rPr>
          <w:rFonts w:ascii="Arial" w:eastAsia="Times New Roman" w:hAnsi="Arial" w:cs="Arial"/>
          <w:color w:val="000000" w:themeColor="text1"/>
          <w:kern w:val="0"/>
          <w:sz w:val="22"/>
          <w:szCs w:val="22"/>
          <w:u w:val="single"/>
          <w:lang w:eastAsia="en-GB"/>
          <w14:ligatures w14:val="none"/>
        </w:rPr>
        <w:t>Highways:</w:t>
      </w:r>
      <w:r w:rsidR="000815DE" w:rsidRPr="00D00BC9">
        <w:rPr>
          <w:rFonts w:ascii="Arial" w:eastAsia="Times New Roman" w:hAnsi="Arial" w:cs="Arial"/>
          <w:color w:val="000000" w:themeColor="text1"/>
          <w:kern w:val="0"/>
          <w:sz w:val="22"/>
          <w:szCs w:val="22"/>
          <w:lang w:eastAsia="en-GB"/>
          <w14:ligatures w14:val="none"/>
        </w:rPr>
        <w:t xml:space="preserve"> </w:t>
      </w:r>
      <w:r w:rsidR="005161A6" w:rsidRPr="00D00BC9">
        <w:rPr>
          <w:rFonts w:ascii="Arial" w:eastAsia="Times New Roman" w:hAnsi="Arial" w:cs="Arial"/>
          <w:color w:val="000000" w:themeColor="text1"/>
          <w:kern w:val="0"/>
          <w:sz w:val="22"/>
          <w:szCs w:val="22"/>
          <w:lang w:eastAsia="en-GB"/>
          <w14:ligatures w14:val="none"/>
        </w:rPr>
        <w:t>No objection</w:t>
      </w:r>
    </w:p>
    <w:p w14:paraId="17424481" w14:textId="77777777" w:rsidR="005B0FD5" w:rsidRPr="00D00BC9" w:rsidRDefault="005B0FD5" w:rsidP="00C83247">
      <w:pPr>
        <w:spacing w:after="0" w:line="240" w:lineRule="auto"/>
        <w:jc w:val="both"/>
        <w:rPr>
          <w:rFonts w:ascii="Arial" w:eastAsia="Times New Roman" w:hAnsi="Arial" w:cs="Arial"/>
          <w:b/>
          <w:bCs/>
          <w:color w:val="FF0000"/>
          <w:kern w:val="0"/>
          <w:sz w:val="22"/>
          <w:szCs w:val="22"/>
          <w:lang w:eastAsia="en-GB"/>
          <w14:ligatures w14:val="none"/>
        </w:rPr>
      </w:pPr>
    </w:p>
    <w:p w14:paraId="644AD849" w14:textId="53C5FB6E" w:rsidR="0086379F" w:rsidRPr="00D00BC9" w:rsidRDefault="004F3176" w:rsidP="00C83247">
      <w:pPr>
        <w:spacing w:after="0" w:line="240" w:lineRule="auto"/>
        <w:jc w:val="both"/>
        <w:rPr>
          <w:rFonts w:ascii="Arial" w:eastAsia="Times New Roman" w:hAnsi="Arial" w:cs="Arial"/>
          <w:color w:val="000000" w:themeColor="text1"/>
          <w:kern w:val="0"/>
          <w:sz w:val="22"/>
          <w:szCs w:val="22"/>
          <w:lang w:eastAsia="en-GB"/>
          <w14:ligatures w14:val="none"/>
        </w:rPr>
      </w:pPr>
      <w:r w:rsidRPr="00D00BC9">
        <w:rPr>
          <w:rFonts w:ascii="Arial" w:eastAsia="Times New Roman" w:hAnsi="Arial" w:cs="Arial"/>
          <w:color w:val="000000" w:themeColor="text1"/>
          <w:kern w:val="0"/>
          <w:sz w:val="22"/>
          <w:szCs w:val="22"/>
          <w:u w:val="single"/>
          <w:lang w:eastAsia="en-GB"/>
          <w14:ligatures w14:val="none"/>
        </w:rPr>
        <w:t>Conservation</w:t>
      </w:r>
      <w:r w:rsidRPr="00D00BC9">
        <w:rPr>
          <w:rFonts w:ascii="Arial" w:eastAsia="Times New Roman" w:hAnsi="Arial" w:cs="Arial"/>
          <w:color w:val="000000" w:themeColor="text1"/>
          <w:kern w:val="0"/>
          <w:sz w:val="22"/>
          <w:szCs w:val="22"/>
          <w:lang w:eastAsia="en-GB"/>
          <w14:ligatures w14:val="none"/>
        </w:rPr>
        <w:t>: No objection to the proposed change of use and infilling in of the opening with a mix of glazing and timber cladding.</w:t>
      </w:r>
    </w:p>
    <w:p w14:paraId="7F28C693" w14:textId="77777777" w:rsidR="004F3176" w:rsidRPr="00D00BC9" w:rsidRDefault="004F3176" w:rsidP="00C83247">
      <w:pPr>
        <w:spacing w:after="0" w:line="240" w:lineRule="auto"/>
        <w:jc w:val="both"/>
        <w:rPr>
          <w:rFonts w:ascii="Arial" w:eastAsia="Times New Roman" w:hAnsi="Arial" w:cs="Arial"/>
          <w:b/>
          <w:bCs/>
          <w:color w:val="FF0000"/>
          <w:kern w:val="0"/>
          <w:sz w:val="22"/>
          <w:szCs w:val="22"/>
          <w:lang w:eastAsia="en-GB"/>
          <w14:ligatures w14:val="none"/>
        </w:rPr>
      </w:pPr>
    </w:p>
    <w:p w14:paraId="2658570A" w14:textId="77777777" w:rsidR="00D902FA" w:rsidRPr="00D00BC9" w:rsidRDefault="00F7609E" w:rsidP="00C83247">
      <w:pPr>
        <w:spacing w:after="0" w:line="240" w:lineRule="auto"/>
        <w:jc w:val="both"/>
        <w:rPr>
          <w:rFonts w:ascii="Arial" w:eastAsia="Times New Roman" w:hAnsi="Arial" w:cs="Arial"/>
          <w:b/>
          <w:bCs/>
          <w:kern w:val="0"/>
          <w:sz w:val="22"/>
          <w:szCs w:val="22"/>
          <w:lang w:eastAsia="en-GB"/>
          <w14:ligatures w14:val="none"/>
        </w:rPr>
      </w:pPr>
      <w:r w:rsidRPr="00D00BC9">
        <w:rPr>
          <w:rFonts w:ascii="Arial" w:eastAsia="Times New Roman" w:hAnsi="Arial" w:cs="Arial"/>
          <w:b/>
          <w:bCs/>
          <w:kern w:val="0"/>
          <w:sz w:val="22"/>
          <w:szCs w:val="22"/>
          <w:lang w:eastAsia="en-GB"/>
          <w14:ligatures w14:val="none"/>
        </w:rPr>
        <w:t>REPRESENTATIONS</w:t>
      </w:r>
    </w:p>
    <w:p w14:paraId="260FF167" w14:textId="77777777" w:rsidR="005B0FD5" w:rsidRPr="00D00BC9" w:rsidRDefault="005B0FD5" w:rsidP="00C83247">
      <w:pPr>
        <w:spacing w:after="0" w:line="240" w:lineRule="auto"/>
        <w:jc w:val="both"/>
        <w:rPr>
          <w:rFonts w:ascii="Arial" w:eastAsia="Times New Roman" w:hAnsi="Arial" w:cs="Arial"/>
          <w:b/>
          <w:bCs/>
          <w:color w:val="FF0000"/>
          <w:kern w:val="0"/>
          <w:sz w:val="22"/>
          <w:szCs w:val="22"/>
          <w:lang w:eastAsia="en-GB"/>
          <w14:ligatures w14:val="none"/>
        </w:rPr>
      </w:pPr>
    </w:p>
    <w:p w14:paraId="4CACBCEE" w14:textId="77777777" w:rsidR="0007377C" w:rsidRPr="00D00BC9" w:rsidRDefault="00E51166" w:rsidP="00C83247">
      <w:pPr>
        <w:spacing w:after="0" w:line="240" w:lineRule="auto"/>
        <w:jc w:val="both"/>
        <w:rPr>
          <w:rFonts w:ascii="Arial" w:eastAsia="Times New Roman" w:hAnsi="Arial" w:cs="Arial"/>
          <w:color w:val="000000" w:themeColor="text1"/>
          <w:kern w:val="0"/>
          <w:sz w:val="22"/>
          <w:szCs w:val="22"/>
          <w:lang w:eastAsia="en-GB"/>
          <w14:ligatures w14:val="none"/>
        </w:rPr>
      </w:pPr>
      <w:r w:rsidRPr="00D00BC9">
        <w:rPr>
          <w:rFonts w:ascii="Arial" w:eastAsia="Times New Roman" w:hAnsi="Arial" w:cs="Arial"/>
          <w:color w:val="000000" w:themeColor="text1"/>
          <w:kern w:val="0"/>
          <w:sz w:val="22"/>
          <w:szCs w:val="22"/>
          <w:lang w:eastAsia="en-GB"/>
          <w14:ligatures w14:val="none"/>
        </w:rPr>
        <w:t>No comments were received</w:t>
      </w:r>
      <w:r w:rsidR="00924221" w:rsidRPr="00D00BC9">
        <w:rPr>
          <w:rFonts w:ascii="Arial" w:eastAsia="Times New Roman" w:hAnsi="Arial" w:cs="Arial"/>
          <w:color w:val="000000" w:themeColor="text1"/>
          <w:kern w:val="0"/>
          <w:sz w:val="22"/>
          <w:szCs w:val="22"/>
          <w:lang w:eastAsia="en-GB"/>
          <w14:ligatures w14:val="none"/>
        </w:rPr>
        <w:t xml:space="preserve">. </w:t>
      </w:r>
      <w:r w:rsidR="00DA41A3" w:rsidRPr="00D00BC9">
        <w:rPr>
          <w:rFonts w:ascii="Arial" w:eastAsia="Times New Roman" w:hAnsi="Arial" w:cs="Arial"/>
          <w:color w:val="000000" w:themeColor="text1"/>
          <w:kern w:val="0"/>
          <w:sz w:val="22"/>
          <w:szCs w:val="22"/>
          <w:lang w:eastAsia="en-GB"/>
          <w14:ligatures w14:val="none"/>
        </w:rPr>
        <w:t xml:space="preserve"> </w:t>
      </w:r>
    </w:p>
    <w:p w14:paraId="19D8DF5D" w14:textId="77777777" w:rsidR="00E51166" w:rsidRPr="00D00BC9" w:rsidRDefault="00E51166" w:rsidP="00C83247">
      <w:pPr>
        <w:spacing w:after="0" w:line="240" w:lineRule="auto"/>
        <w:jc w:val="both"/>
        <w:rPr>
          <w:rFonts w:ascii="Arial" w:eastAsia="Times New Roman" w:hAnsi="Arial" w:cs="Arial"/>
          <w:b/>
          <w:bCs/>
          <w:color w:val="FF0000"/>
          <w:kern w:val="0"/>
          <w:sz w:val="22"/>
          <w:szCs w:val="22"/>
          <w:lang w:eastAsia="en-GB"/>
          <w14:ligatures w14:val="none"/>
        </w:rPr>
      </w:pPr>
    </w:p>
    <w:p w14:paraId="128E71BB" w14:textId="77777777" w:rsidR="0007377C" w:rsidRPr="00D00BC9" w:rsidRDefault="00F7609E" w:rsidP="00C83247">
      <w:pPr>
        <w:spacing w:after="0" w:line="240" w:lineRule="auto"/>
        <w:jc w:val="both"/>
        <w:rPr>
          <w:rFonts w:ascii="Arial" w:eastAsia="Times New Roman" w:hAnsi="Arial" w:cs="Arial"/>
          <w:b/>
          <w:bCs/>
          <w:kern w:val="0"/>
          <w:sz w:val="22"/>
          <w:szCs w:val="22"/>
          <w:lang w:eastAsia="en-GB"/>
          <w14:ligatures w14:val="none"/>
        </w:rPr>
      </w:pPr>
      <w:r w:rsidRPr="00D00BC9">
        <w:rPr>
          <w:rFonts w:ascii="Arial" w:eastAsia="Times New Roman" w:hAnsi="Arial" w:cs="Arial"/>
          <w:b/>
          <w:bCs/>
          <w:kern w:val="0"/>
          <w:sz w:val="22"/>
          <w:szCs w:val="22"/>
          <w:lang w:eastAsia="en-GB"/>
          <w14:ligatures w14:val="none"/>
        </w:rPr>
        <w:t>ASSESSMENT</w:t>
      </w:r>
    </w:p>
    <w:p w14:paraId="7DADE07B" w14:textId="77777777" w:rsidR="005B0FD5" w:rsidRPr="00D00BC9" w:rsidRDefault="005B0FD5" w:rsidP="00C83247">
      <w:pPr>
        <w:spacing w:after="0" w:line="240" w:lineRule="auto"/>
        <w:jc w:val="both"/>
        <w:rPr>
          <w:rFonts w:ascii="Arial" w:eastAsia="Times New Roman" w:hAnsi="Arial" w:cs="Arial"/>
          <w:b/>
          <w:bCs/>
          <w:color w:val="FF0000"/>
          <w:kern w:val="0"/>
          <w:sz w:val="22"/>
          <w:szCs w:val="22"/>
          <w:lang w:eastAsia="en-GB"/>
          <w14:ligatures w14:val="none"/>
        </w:rPr>
      </w:pPr>
    </w:p>
    <w:p w14:paraId="1289CED0" w14:textId="77777777" w:rsidR="0092586B" w:rsidRPr="00D00BC9" w:rsidRDefault="0092586B" w:rsidP="00C83247">
      <w:pPr>
        <w:spacing w:after="0" w:line="240" w:lineRule="auto"/>
        <w:jc w:val="both"/>
        <w:rPr>
          <w:rFonts w:ascii="Arial" w:eastAsia="Times New Roman" w:hAnsi="Arial" w:cs="Arial"/>
          <w:color w:val="000000" w:themeColor="text1"/>
          <w:kern w:val="0"/>
          <w:sz w:val="22"/>
          <w:szCs w:val="22"/>
          <w:lang w:eastAsia="en-GB"/>
          <w14:ligatures w14:val="none"/>
        </w:rPr>
      </w:pPr>
      <w:r w:rsidRPr="00D00BC9">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BCFCC6A" w14:textId="77777777" w:rsidR="0092586B" w:rsidRPr="00D00BC9" w:rsidRDefault="0092586B" w:rsidP="00C83247">
      <w:pPr>
        <w:spacing w:after="0" w:line="240" w:lineRule="auto"/>
        <w:jc w:val="both"/>
        <w:rPr>
          <w:rFonts w:ascii="Arial" w:eastAsia="Times New Roman" w:hAnsi="Arial" w:cs="Arial"/>
          <w:color w:val="000000" w:themeColor="text1"/>
          <w:kern w:val="0"/>
          <w:sz w:val="22"/>
          <w:szCs w:val="22"/>
          <w:lang w:eastAsia="en-GB"/>
          <w14:ligatures w14:val="none"/>
        </w:rPr>
      </w:pPr>
    </w:p>
    <w:p w14:paraId="7DE1E9F4" w14:textId="77777777" w:rsidR="0092586B" w:rsidRPr="00D00BC9" w:rsidRDefault="0092586B" w:rsidP="00C83247">
      <w:pPr>
        <w:spacing w:after="0" w:line="240" w:lineRule="auto"/>
        <w:jc w:val="both"/>
        <w:rPr>
          <w:rFonts w:ascii="Arial" w:eastAsia="Times New Roman" w:hAnsi="Arial" w:cs="Arial"/>
          <w:i/>
          <w:iCs/>
          <w:color w:val="000000" w:themeColor="text1"/>
          <w:kern w:val="0"/>
          <w:sz w:val="22"/>
          <w:szCs w:val="22"/>
          <w:lang w:eastAsia="en-GB"/>
          <w14:ligatures w14:val="none"/>
        </w:rPr>
      </w:pPr>
      <w:r w:rsidRPr="00D00BC9">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ED9219C" w14:textId="77777777" w:rsidR="0092586B" w:rsidRPr="00D00BC9" w:rsidRDefault="0092586B" w:rsidP="00C83247">
      <w:pPr>
        <w:spacing w:after="0" w:line="240" w:lineRule="auto"/>
        <w:jc w:val="both"/>
        <w:rPr>
          <w:rFonts w:ascii="Arial" w:eastAsia="Times New Roman" w:hAnsi="Arial" w:cs="Arial"/>
          <w:color w:val="000000" w:themeColor="text1"/>
          <w:kern w:val="0"/>
          <w:sz w:val="22"/>
          <w:szCs w:val="22"/>
          <w:lang w:eastAsia="en-GB"/>
          <w14:ligatures w14:val="none"/>
        </w:rPr>
      </w:pPr>
    </w:p>
    <w:p w14:paraId="4AEB5422" w14:textId="77777777" w:rsidR="0092586B" w:rsidRPr="00D00BC9" w:rsidRDefault="0092586B" w:rsidP="00C83247">
      <w:pPr>
        <w:spacing w:after="0" w:line="240" w:lineRule="auto"/>
        <w:jc w:val="both"/>
        <w:rPr>
          <w:rFonts w:ascii="Arial" w:eastAsia="Times New Roman" w:hAnsi="Arial" w:cs="Arial"/>
          <w:color w:val="000000" w:themeColor="text1"/>
          <w:kern w:val="0"/>
          <w:sz w:val="22"/>
          <w:szCs w:val="22"/>
          <w:lang w:eastAsia="en-GB"/>
          <w14:ligatures w14:val="none"/>
        </w:rPr>
      </w:pPr>
      <w:r w:rsidRPr="00D00BC9">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D00BC9">
        <w:rPr>
          <w:rFonts w:ascii="Arial" w:eastAsia="Times New Roman" w:hAnsi="Arial" w:cs="Arial"/>
          <w:color w:val="000000" w:themeColor="text1"/>
          <w:kern w:val="0"/>
          <w:sz w:val="22"/>
          <w:szCs w:val="22"/>
          <w:lang w:eastAsia="en-GB"/>
          <w14:ligatures w14:val="none"/>
        </w:rPr>
        <w:t xml:space="preserve">adopted </w:t>
      </w:r>
      <w:r w:rsidRPr="00D00BC9">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74DDBF6" w14:textId="77777777" w:rsidR="002175E1" w:rsidRPr="00D00BC9" w:rsidRDefault="002175E1" w:rsidP="00C83247">
      <w:pPr>
        <w:spacing w:after="0" w:line="240" w:lineRule="auto"/>
        <w:jc w:val="both"/>
        <w:rPr>
          <w:rFonts w:ascii="Arial" w:eastAsia="Times New Roman" w:hAnsi="Arial" w:cs="Arial"/>
          <w:b/>
          <w:bCs/>
          <w:kern w:val="0"/>
          <w:sz w:val="22"/>
          <w:szCs w:val="22"/>
          <w:lang w:eastAsia="en-GB"/>
          <w14:ligatures w14:val="none"/>
        </w:rPr>
      </w:pPr>
    </w:p>
    <w:p w14:paraId="46229E72" w14:textId="3FFA7FF7" w:rsidR="00BC1C92" w:rsidRPr="00D00BC9" w:rsidRDefault="00BC1C92" w:rsidP="00C83247">
      <w:pPr>
        <w:pStyle w:val="NormalWeb"/>
        <w:spacing w:after="0" w:line="240" w:lineRule="auto"/>
        <w:jc w:val="both"/>
        <w:rPr>
          <w:rFonts w:ascii="Arial" w:hAnsi="Arial" w:cs="Arial"/>
          <w:color w:val="000000" w:themeColor="text1"/>
          <w:sz w:val="22"/>
          <w:szCs w:val="22"/>
          <w:u w:val="single"/>
        </w:rPr>
      </w:pPr>
      <w:r w:rsidRPr="00D00BC9">
        <w:rPr>
          <w:rFonts w:ascii="Arial" w:hAnsi="Arial" w:cs="Arial"/>
          <w:color w:val="000000" w:themeColor="text1"/>
          <w:sz w:val="22"/>
          <w:szCs w:val="22"/>
          <w:u w:val="single"/>
        </w:rPr>
        <w:t>Design, Heritage and Impact on Character and Appearance of the Area including National Landscape</w:t>
      </w:r>
    </w:p>
    <w:p w14:paraId="39254D9C" w14:textId="77777777" w:rsidR="00BC1C92" w:rsidRPr="00D00BC9" w:rsidRDefault="00BC1C92" w:rsidP="00C83247">
      <w:pPr>
        <w:pStyle w:val="NormalWeb"/>
        <w:spacing w:after="0" w:line="240" w:lineRule="auto"/>
        <w:jc w:val="both"/>
        <w:rPr>
          <w:rFonts w:ascii="Arial" w:hAnsi="Arial" w:cs="Arial"/>
          <w:color w:val="000000" w:themeColor="text1"/>
          <w:sz w:val="22"/>
          <w:szCs w:val="22"/>
        </w:rPr>
      </w:pPr>
    </w:p>
    <w:p w14:paraId="671F3D79" w14:textId="77777777" w:rsidR="00BC1C92" w:rsidRPr="00D00BC9" w:rsidRDefault="00BC1C92" w:rsidP="00C83247">
      <w:pPr>
        <w:pStyle w:val="NormalWeb"/>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Policy CP57 of the WCS seeks to ensure that all development proposals are of a high standard of design that responds positively to the local context and contributes to a sense of place. This includes consideration of layout, form, materials, scale, and relationship to the surroundings. Proposals should reinforce local distinctiveness, protect the character of settlements, and promote inclusive and attractive environments.</w:t>
      </w:r>
    </w:p>
    <w:p w14:paraId="34864910" w14:textId="77777777" w:rsidR="00BC1C92" w:rsidRPr="00D00BC9" w:rsidRDefault="00BC1C92" w:rsidP="00C83247">
      <w:pPr>
        <w:pStyle w:val="NormalWeb"/>
        <w:spacing w:after="0" w:line="240" w:lineRule="auto"/>
        <w:jc w:val="both"/>
        <w:rPr>
          <w:rFonts w:ascii="Arial" w:hAnsi="Arial" w:cs="Arial"/>
          <w:color w:val="000000" w:themeColor="text1"/>
          <w:sz w:val="22"/>
          <w:szCs w:val="22"/>
        </w:rPr>
      </w:pPr>
    </w:p>
    <w:p w14:paraId="1EADB931" w14:textId="5549D216" w:rsidR="00BC1C92" w:rsidRPr="00D00BC9" w:rsidRDefault="00BC1C92" w:rsidP="00C83247">
      <w:pPr>
        <w:pStyle w:val="NormalWeb"/>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 xml:space="preserve">Policy CP58 of the WCS requires development to protect, conserve and, where possible, enhance the historic environment, including the character and setting of heritage assets. This </w:t>
      </w:r>
      <w:r w:rsidRPr="00D00BC9">
        <w:rPr>
          <w:rFonts w:ascii="Arial" w:hAnsi="Arial" w:cs="Arial"/>
          <w:color w:val="000000" w:themeColor="text1"/>
          <w:sz w:val="22"/>
          <w:szCs w:val="22"/>
        </w:rPr>
        <w:lastRenderedPageBreak/>
        <w:t xml:space="preserve">reflects the approach in Sections 66 and 72 of the Planning (Listed Buildings and Conservation Areas) Act 1990, and paragraphs 212–221 of the NPPF. Where harm to a heritage asset is identified, there must be clear and convincing justification. </w:t>
      </w:r>
    </w:p>
    <w:p w14:paraId="09A64021" w14:textId="77777777" w:rsidR="00BC1C92" w:rsidRPr="00D00BC9" w:rsidRDefault="00BC1C92" w:rsidP="00C83247">
      <w:pPr>
        <w:pStyle w:val="NormalWeb"/>
        <w:spacing w:after="0" w:line="240" w:lineRule="auto"/>
        <w:jc w:val="both"/>
        <w:rPr>
          <w:rFonts w:ascii="Arial" w:hAnsi="Arial" w:cs="Arial"/>
          <w:color w:val="000000" w:themeColor="text1"/>
          <w:sz w:val="22"/>
          <w:szCs w:val="22"/>
        </w:rPr>
      </w:pPr>
    </w:p>
    <w:p w14:paraId="49F6F5B9" w14:textId="77777777" w:rsidR="00BC1C92" w:rsidRPr="00D00BC9" w:rsidRDefault="00BC1C92" w:rsidP="00C83247">
      <w:pPr>
        <w:pStyle w:val="NormalWeb"/>
        <w:spacing w:after="0" w:line="240" w:lineRule="auto"/>
        <w:jc w:val="both"/>
        <w:rPr>
          <w:rFonts w:ascii="Arial" w:hAnsi="Arial" w:cs="Arial"/>
          <w:b/>
          <w:bCs/>
          <w:color w:val="000000" w:themeColor="text1"/>
          <w:sz w:val="22"/>
          <w:szCs w:val="22"/>
        </w:rPr>
      </w:pPr>
      <w:r w:rsidRPr="00D00BC9">
        <w:rPr>
          <w:rFonts w:ascii="Arial" w:hAnsi="Arial" w:cs="Arial"/>
          <w:color w:val="000000" w:themeColor="text1"/>
          <w:sz w:val="22"/>
          <w:szCs w:val="22"/>
        </w:rPr>
        <w:t>Policy CP51 requires that proposals protect, conserve and, where possible, enhance the character and quality of Wiltshire’s landscapes. Particular weight is given to National Landscapes (formerly AONBs), locally valued landscapes, and key visual receptors.</w:t>
      </w:r>
      <w:r w:rsidRPr="00D00BC9">
        <w:rPr>
          <w:rFonts w:ascii="Arial" w:hAnsi="Arial" w:cs="Arial"/>
          <w:b/>
          <w:bCs/>
          <w:color w:val="000000" w:themeColor="text1"/>
          <w:sz w:val="22"/>
          <w:szCs w:val="22"/>
        </w:rPr>
        <w:t xml:space="preserve"> </w:t>
      </w:r>
    </w:p>
    <w:p w14:paraId="70A36632" w14:textId="77777777" w:rsidR="00044E60" w:rsidRPr="00D00BC9" w:rsidRDefault="00044E60" w:rsidP="00C83247">
      <w:pPr>
        <w:pStyle w:val="NormalWeb"/>
        <w:spacing w:after="0" w:line="240" w:lineRule="auto"/>
        <w:jc w:val="both"/>
        <w:rPr>
          <w:rFonts w:ascii="Arial" w:hAnsi="Arial" w:cs="Arial"/>
          <w:b/>
          <w:bCs/>
          <w:color w:val="000000" w:themeColor="text1"/>
          <w:sz w:val="22"/>
          <w:szCs w:val="22"/>
        </w:rPr>
      </w:pPr>
    </w:p>
    <w:p w14:paraId="33472D2F" w14:textId="77777777" w:rsidR="00196221" w:rsidRDefault="00F72338" w:rsidP="00C83247">
      <w:pPr>
        <w:pStyle w:val="NormalWeb"/>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 xml:space="preserve">In this instance, the design of the proposed </w:t>
      </w:r>
      <w:r w:rsidR="00BF43EC" w:rsidRPr="00D00BC9">
        <w:rPr>
          <w:rFonts w:ascii="Arial" w:hAnsi="Arial" w:cs="Arial"/>
          <w:color w:val="000000" w:themeColor="text1"/>
          <w:sz w:val="22"/>
          <w:szCs w:val="22"/>
        </w:rPr>
        <w:t xml:space="preserve">elevation to enclose the car port raises no concerns in terms of heritage impacts or impacts on the character of the area. </w:t>
      </w:r>
      <w:r w:rsidR="006223DD" w:rsidRPr="00D00BC9">
        <w:rPr>
          <w:rFonts w:ascii="Arial" w:hAnsi="Arial" w:cs="Arial"/>
          <w:color w:val="000000" w:themeColor="text1"/>
          <w:sz w:val="22"/>
          <w:szCs w:val="22"/>
        </w:rPr>
        <w:t xml:space="preserve">Concerns were raised at preapplication regards the principle of the loss of the car port due to the vehicles </w:t>
      </w:r>
      <w:r w:rsidR="003F7787" w:rsidRPr="00D00BC9">
        <w:rPr>
          <w:rFonts w:ascii="Arial" w:hAnsi="Arial" w:cs="Arial"/>
          <w:color w:val="000000" w:themeColor="text1"/>
          <w:sz w:val="22"/>
          <w:szCs w:val="22"/>
        </w:rPr>
        <w:t xml:space="preserve">then parking much closer to the host dwelling with impacts on the setting of the listed building. </w:t>
      </w:r>
    </w:p>
    <w:p w14:paraId="43F8F2BC" w14:textId="77777777" w:rsidR="00196221" w:rsidRDefault="00196221" w:rsidP="00C83247">
      <w:pPr>
        <w:pStyle w:val="NormalWeb"/>
        <w:spacing w:after="0" w:line="240" w:lineRule="auto"/>
        <w:jc w:val="both"/>
        <w:rPr>
          <w:rFonts w:ascii="Arial" w:hAnsi="Arial" w:cs="Arial"/>
          <w:color w:val="000000" w:themeColor="text1"/>
          <w:sz w:val="22"/>
          <w:szCs w:val="22"/>
        </w:rPr>
      </w:pPr>
    </w:p>
    <w:p w14:paraId="264A6162" w14:textId="4C9D2749" w:rsidR="00044E60" w:rsidRPr="00D00BC9" w:rsidRDefault="003F7787" w:rsidP="00C83247">
      <w:pPr>
        <w:pStyle w:val="NormalWeb"/>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The supporting design and access statement has stated that</w:t>
      </w:r>
    </w:p>
    <w:p w14:paraId="4060C072" w14:textId="77777777" w:rsidR="00F8648D" w:rsidRPr="00D00BC9" w:rsidRDefault="00F8648D" w:rsidP="00C83247">
      <w:pPr>
        <w:pStyle w:val="NormalWeb"/>
        <w:spacing w:after="0" w:line="240" w:lineRule="auto"/>
        <w:jc w:val="both"/>
        <w:rPr>
          <w:rFonts w:ascii="Arial" w:hAnsi="Arial" w:cs="Arial"/>
          <w:color w:val="000000" w:themeColor="text1"/>
          <w:sz w:val="22"/>
          <w:szCs w:val="22"/>
        </w:rPr>
      </w:pPr>
    </w:p>
    <w:p w14:paraId="1D474365" w14:textId="46D39D77" w:rsidR="00F8648D" w:rsidRPr="00D00BC9" w:rsidRDefault="00F8648D" w:rsidP="00C83247">
      <w:pPr>
        <w:pStyle w:val="NormalWeb"/>
        <w:spacing w:after="0" w:line="240" w:lineRule="auto"/>
        <w:jc w:val="both"/>
        <w:rPr>
          <w:rFonts w:ascii="Arial" w:hAnsi="Arial" w:cs="Arial"/>
          <w:i/>
          <w:iCs/>
          <w:color w:val="000000" w:themeColor="text1"/>
          <w:sz w:val="22"/>
          <w:szCs w:val="22"/>
        </w:rPr>
      </w:pPr>
      <w:r w:rsidRPr="00D00BC9">
        <w:rPr>
          <w:rFonts w:ascii="Arial" w:hAnsi="Arial" w:cs="Arial"/>
          <w:i/>
          <w:iCs/>
          <w:color w:val="000000" w:themeColor="text1"/>
          <w:sz w:val="22"/>
          <w:szCs w:val="22"/>
        </w:rPr>
        <w:t>The proposal to add a planting bed with raised sleeper surround follows comments arising from preapplication submission and has been introduced in order to maintain distance between car parking and the cottage.</w:t>
      </w:r>
    </w:p>
    <w:p w14:paraId="7AAC19D3" w14:textId="77777777" w:rsidR="00F8648D" w:rsidRPr="00D00BC9" w:rsidRDefault="00F8648D" w:rsidP="00C83247">
      <w:pPr>
        <w:pStyle w:val="NormalWeb"/>
        <w:spacing w:after="0" w:line="240" w:lineRule="auto"/>
        <w:jc w:val="both"/>
        <w:rPr>
          <w:rFonts w:ascii="Arial" w:hAnsi="Arial" w:cs="Arial"/>
          <w:i/>
          <w:iCs/>
          <w:color w:val="000000" w:themeColor="text1"/>
          <w:sz w:val="22"/>
          <w:szCs w:val="22"/>
        </w:rPr>
      </w:pPr>
    </w:p>
    <w:p w14:paraId="48487D05" w14:textId="467EB344" w:rsidR="00F316A8" w:rsidRPr="00D00BC9" w:rsidRDefault="00F316A8" w:rsidP="00C83247">
      <w:pPr>
        <w:pStyle w:val="NormalWeb"/>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The front elevation</w:t>
      </w:r>
      <w:r w:rsidR="00575B57" w:rsidRPr="00D00BC9">
        <w:rPr>
          <w:rFonts w:ascii="Arial" w:hAnsi="Arial" w:cs="Arial"/>
          <w:color w:val="000000" w:themeColor="text1"/>
          <w:sz w:val="22"/>
          <w:szCs w:val="22"/>
        </w:rPr>
        <w:t xml:space="preserve"> </w:t>
      </w:r>
      <w:r w:rsidRPr="00D00BC9">
        <w:rPr>
          <w:rFonts w:ascii="Arial" w:hAnsi="Arial" w:cs="Arial"/>
          <w:color w:val="000000" w:themeColor="text1"/>
          <w:sz w:val="22"/>
          <w:szCs w:val="22"/>
        </w:rPr>
        <w:t xml:space="preserve">of the </w:t>
      </w:r>
      <w:r w:rsidR="00575B57" w:rsidRPr="00D00BC9">
        <w:rPr>
          <w:rFonts w:ascii="Arial" w:hAnsi="Arial" w:cs="Arial"/>
          <w:color w:val="000000" w:themeColor="text1"/>
          <w:sz w:val="22"/>
          <w:szCs w:val="22"/>
        </w:rPr>
        <w:t>existing</w:t>
      </w:r>
      <w:r w:rsidRPr="00D00BC9">
        <w:rPr>
          <w:rFonts w:ascii="Arial" w:hAnsi="Arial" w:cs="Arial"/>
          <w:color w:val="000000" w:themeColor="text1"/>
          <w:sz w:val="22"/>
          <w:szCs w:val="22"/>
        </w:rPr>
        <w:t xml:space="preserve"> car port and </w:t>
      </w:r>
      <w:r w:rsidR="00575B57" w:rsidRPr="00D00BC9">
        <w:rPr>
          <w:rFonts w:ascii="Arial" w:hAnsi="Arial" w:cs="Arial"/>
          <w:color w:val="000000" w:themeColor="text1"/>
          <w:sz w:val="22"/>
          <w:szCs w:val="22"/>
        </w:rPr>
        <w:t>lower part of the building are screened from public views by the existing boundary treatment</w:t>
      </w:r>
      <w:r w:rsidR="001D2373" w:rsidRPr="00D00BC9">
        <w:rPr>
          <w:rFonts w:ascii="Arial" w:hAnsi="Arial" w:cs="Arial"/>
          <w:color w:val="000000" w:themeColor="text1"/>
          <w:sz w:val="22"/>
          <w:szCs w:val="22"/>
        </w:rPr>
        <w:t xml:space="preserve"> as shown below.</w:t>
      </w:r>
    </w:p>
    <w:p w14:paraId="6E805F3B" w14:textId="77777777" w:rsidR="00575B57" w:rsidRPr="00D00BC9" w:rsidRDefault="00575B57" w:rsidP="00C83247">
      <w:pPr>
        <w:pStyle w:val="NormalWeb"/>
        <w:spacing w:after="0" w:line="240" w:lineRule="auto"/>
        <w:jc w:val="both"/>
        <w:rPr>
          <w:rFonts w:ascii="Arial" w:hAnsi="Arial" w:cs="Arial"/>
          <w:i/>
          <w:iCs/>
          <w:color w:val="000000" w:themeColor="text1"/>
          <w:sz w:val="22"/>
          <w:szCs w:val="22"/>
        </w:rPr>
      </w:pPr>
    </w:p>
    <w:p w14:paraId="1A0B8F9E" w14:textId="06D25E73" w:rsidR="00575B57" w:rsidRDefault="001D2373" w:rsidP="00C83247">
      <w:pPr>
        <w:pStyle w:val="NormalWeb"/>
        <w:spacing w:after="0" w:line="240" w:lineRule="auto"/>
        <w:jc w:val="both"/>
        <w:rPr>
          <w:rFonts w:ascii="Arial" w:hAnsi="Arial" w:cs="Arial"/>
          <w:i/>
          <w:iCs/>
          <w:noProof/>
          <w:color w:val="000000" w:themeColor="text1"/>
          <w:sz w:val="22"/>
          <w:szCs w:val="22"/>
        </w:rPr>
      </w:pPr>
      <w:r w:rsidRPr="00D00BC9">
        <w:rPr>
          <w:rFonts w:ascii="Arial" w:hAnsi="Arial" w:cs="Arial"/>
          <w:i/>
          <w:iCs/>
          <w:noProof/>
          <w:color w:val="000000" w:themeColor="text1"/>
          <w:sz w:val="22"/>
          <w:szCs w:val="22"/>
        </w:rPr>
        <w:drawing>
          <wp:inline distT="0" distB="0" distL="0" distR="0" wp14:anchorId="49D0E10A" wp14:editId="4F9364C2">
            <wp:extent cx="2686049" cy="1752724"/>
            <wp:effectExtent l="0" t="0" r="635" b="0"/>
            <wp:docPr id="47918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18464" name=""/>
                    <pic:cNvPicPr/>
                  </pic:nvPicPr>
                  <pic:blipFill>
                    <a:blip r:embed="rId9"/>
                    <a:stretch>
                      <a:fillRect/>
                    </a:stretch>
                  </pic:blipFill>
                  <pic:spPr>
                    <a:xfrm>
                      <a:off x="0" y="0"/>
                      <a:ext cx="2711485" cy="1769322"/>
                    </a:xfrm>
                    <a:prstGeom prst="rect">
                      <a:avLst/>
                    </a:prstGeom>
                  </pic:spPr>
                </pic:pic>
              </a:graphicData>
            </a:graphic>
          </wp:inline>
        </w:drawing>
      </w:r>
      <w:r w:rsidR="00196221">
        <w:rPr>
          <w:rFonts w:ascii="Arial" w:hAnsi="Arial" w:cs="Arial"/>
          <w:i/>
          <w:iCs/>
          <w:noProof/>
          <w:color w:val="000000" w:themeColor="text1"/>
          <w:sz w:val="22"/>
          <w:szCs w:val="22"/>
        </w:rPr>
        <w:t xml:space="preserve">      </w:t>
      </w:r>
      <w:r w:rsidR="00575B57" w:rsidRPr="00D00BC9">
        <w:rPr>
          <w:rFonts w:ascii="Arial" w:hAnsi="Arial" w:cs="Arial"/>
          <w:i/>
          <w:iCs/>
          <w:noProof/>
          <w:color w:val="000000" w:themeColor="text1"/>
          <w:sz w:val="22"/>
          <w:szCs w:val="22"/>
        </w:rPr>
        <w:drawing>
          <wp:inline distT="0" distB="0" distL="0" distR="0" wp14:anchorId="3D97868F" wp14:editId="5B1DA5EE">
            <wp:extent cx="2119924" cy="1797050"/>
            <wp:effectExtent l="0" t="0" r="0" b="0"/>
            <wp:docPr id="664375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75124" name=""/>
                    <pic:cNvPicPr/>
                  </pic:nvPicPr>
                  <pic:blipFill>
                    <a:blip r:embed="rId10"/>
                    <a:stretch>
                      <a:fillRect/>
                    </a:stretch>
                  </pic:blipFill>
                  <pic:spPr>
                    <a:xfrm>
                      <a:off x="0" y="0"/>
                      <a:ext cx="2120033" cy="1797142"/>
                    </a:xfrm>
                    <a:prstGeom prst="rect">
                      <a:avLst/>
                    </a:prstGeom>
                  </pic:spPr>
                </pic:pic>
              </a:graphicData>
            </a:graphic>
          </wp:inline>
        </w:drawing>
      </w:r>
    </w:p>
    <w:p w14:paraId="4975A3EF" w14:textId="77777777" w:rsidR="00196221" w:rsidRDefault="00196221" w:rsidP="00C83247">
      <w:pPr>
        <w:pStyle w:val="NormalWeb"/>
        <w:spacing w:after="0" w:line="240" w:lineRule="auto"/>
        <w:jc w:val="both"/>
        <w:rPr>
          <w:rFonts w:ascii="Arial" w:hAnsi="Arial" w:cs="Arial"/>
          <w:i/>
          <w:iCs/>
          <w:noProof/>
          <w:color w:val="000000" w:themeColor="text1"/>
          <w:sz w:val="22"/>
          <w:szCs w:val="22"/>
        </w:rPr>
      </w:pPr>
    </w:p>
    <w:p w14:paraId="5ACF30E4" w14:textId="47C77CFD" w:rsidR="00196221" w:rsidRPr="00196221" w:rsidRDefault="00196221" w:rsidP="00C83247">
      <w:pPr>
        <w:pStyle w:val="NormalWeb"/>
        <w:spacing w:after="0" w:line="240" w:lineRule="auto"/>
        <w:jc w:val="both"/>
        <w:rPr>
          <w:rFonts w:ascii="Arial" w:hAnsi="Arial" w:cs="Arial"/>
          <w:color w:val="000000" w:themeColor="text1"/>
          <w:sz w:val="22"/>
          <w:szCs w:val="22"/>
        </w:rPr>
      </w:pPr>
      <w:r w:rsidRPr="00196221">
        <w:rPr>
          <w:rFonts w:ascii="Arial" w:hAnsi="Arial" w:cs="Arial"/>
          <w:noProof/>
          <w:color w:val="000000" w:themeColor="text1"/>
          <w:sz w:val="22"/>
          <w:szCs w:val="22"/>
        </w:rPr>
        <w:t>The use of the</w:t>
      </w:r>
      <w:r>
        <w:rPr>
          <w:rFonts w:ascii="Arial" w:hAnsi="Arial" w:cs="Arial"/>
          <w:noProof/>
          <w:color w:val="000000" w:themeColor="text1"/>
          <w:sz w:val="22"/>
          <w:szCs w:val="22"/>
        </w:rPr>
        <w:t xml:space="preserve"> enclosed</w:t>
      </w:r>
      <w:r w:rsidRPr="00196221">
        <w:rPr>
          <w:rFonts w:ascii="Arial" w:hAnsi="Arial" w:cs="Arial"/>
          <w:noProof/>
          <w:color w:val="000000" w:themeColor="text1"/>
          <w:sz w:val="22"/>
          <w:szCs w:val="22"/>
        </w:rPr>
        <w:t xml:space="preserve"> car port ancillary to the host dwelling raises no concerns in this context. </w:t>
      </w:r>
    </w:p>
    <w:p w14:paraId="1C6D4EA5" w14:textId="77777777" w:rsidR="00575B57" w:rsidRPr="00D00BC9" w:rsidRDefault="00575B57" w:rsidP="00C83247">
      <w:pPr>
        <w:pStyle w:val="NormalWeb"/>
        <w:spacing w:after="0" w:line="240" w:lineRule="auto"/>
        <w:jc w:val="both"/>
        <w:rPr>
          <w:rFonts w:ascii="Arial" w:hAnsi="Arial" w:cs="Arial"/>
          <w:i/>
          <w:iCs/>
          <w:color w:val="000000" w:themeColor="text1"/>
          <w:sz w:val="22"/>
          <w:szCs w:val="22"/>
        </w:rPr>
      </w:pPr>
    </w:p>
    <w:p w14:paraId="1E0D2585" w14:textId="5548518A" w:rsidR="00F8648D" w:rsidRPr="00D00BC9" w:rsidRDefault="00F8648D" w:rsidP="00C83247">
      <w:pPr>
        <w:pStyle w:val="NormalWeb"/>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 xml:space="preserve">Overall, it is not considered that the proposal will have an adverse impact on the character of the area, heritage assets or National Landscape. </w:t>
      </w:r>
    </w:p>
    <w:p w14:paraId="06FBFC88" w14:textId="77777777" w:rsidR="008F0D3D" w:rsidRPr="00D00BC9" w:rsidRDefault="008F0D3D" w:rsidP="00C83247">
      <w:pPr>
        <w:spacing w:after="0" w:line="240" w:lineRule="auto"/>
        <w:jc w:val="both"/>
        <w:rPr>
          <w:rFonts w:ascii="Arial" w:hAnsi="Arial" w:cs="Arial"/>
          <w:color w:val="000000" w:themeColor="text1"/>
          <w:sz w:val="22"/>
          <w:szCs w:val="22"/>
        </w:rPr>
      </w:pPr>
    </w:p>
    <w:p w14:paraId="0C139F03" w14:textId="530875A0" w:rsidR="00A050F1" w:rsidRPr="00D00BC9" w:rsidRDefault="00C8654A"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Having regard to the above, t</w:t>
      </w:r>
      <w:r w:rsidR="00A050F1" w:rsidRPr="00D00BC9">
        <w:rPr>
          <w:rFonts w:ascii="Arial" w:hAnsi="Arial" w:cs="Arial"/>
          <w:color w:val="000000" w:themeColor="text1"/>
          <w:sz w:val="22"/>
          <w:szCs w:val="22"/>
        </w:rPr>
        <w:t>he proposal complies with the design principles set out in Core Polic</w:t>
      </w:r>
      <w:r w:rsidR="00CF1265">
        <w:rPr>
          <w:rFonts w:ascii="Arial" w:hAnsi="Arial" w:cs="Arial"/>
          <w:color w:val="000000" w:themeColor="text1"/>
          <w:sz w:val="22"/>
          <w:szCs w:val="22"/>
        </w:rPr>
        <w:t>ies 51, 57 and 58</w:t>
      </w:r>
      <w:r w:rsidR="005E0776" w:rsidRPr="00D00BC9">
        <w:rPr>
          <w:rFonts w:ascii="Arial" w:hAnsi="Arial" w:cs="Arial"/>
          <w:color w:val="000000" w:themeColor="text1"/>
          <w:sz w:val="22"/>
          <w:szCs w:val="22"/>
        </w:rPr>
        <w:t xml:space="preserve"> of the Wiltshire Core Strategy</w:t>
      </w:r>
      <w:r w:rsidR="00C575A0" w:rsidRPr="00D00BC9">
        <w:rPr>
          <w:rFonts w:ascii="Arial" w:hAnsi="Arial" w:cs="Arial"/>
          <w:color w:val="000000" w:themeColor="text1"/>
          <w:sz w:val="22"/>
          <w:szCs w:val="22"/>
        </w:rPr>
        <w:t xml:space="preserve"> and Appendix D </w:t>
      </w:r>
      <w:r w:rsidR="00D50CF6" w:rsidRPr="00D00BC9">
        <w:rPr>
          <w:rFonts w:ascii="Arial" w:hAnsi="Arial" w:cs="Arial"/>
          <w:color w:val="000000" w:themeColor="text1"/>
          <w:sz w:val="22"/>
          <w:szCs w:val="22"/>
        </w:rPr>
        <w:t>of the Wiltshire Design Guide</w:t>
      </w:r>
      <w:r w:rsidR="00CF1265">
        <w:rPr>
          <w:rFonts w:ascii="Arial" w:hAnsi="Arial" w:cs="Arial"/>
          <w:color w:val="000000" w:themeColor="text1"/>
          <w:sz w:val="22"/>
          <w:szCs w:val="22"/>
        </w:rPr>
        <w:t xml:space="preserve">, the relevant provisions of the NPPF and S66 and 72 of </w:t>
      </w:r>
      <w:r w:rsidR="00196221" w:rsidRPr="00D00BC9">
        <w:rPr>
          <w:rFonts w:ascii="Arial" w:hAnsi="Arial" w:cs="Arial"/>
          <w:color w:val="000000" w:themeColor="text1"/>
          <w:sz w:val="22"/>
          <w:szCs w:val="22"/>
        </w:rPr>
        <w:t>the Planning (Listed Buildings and Conservation Areas) Act 1990</w:t>
      </w:r>
      <w:r w:rsidR="00A050F1" w:rsidRPr="00D00BC9">
        <w:rPr>
          <w:rFonts w:ascii="Arial" w:hAnsi="Arial" w:cs="Arial"/>
          <w:color w:val="000000" w:themeColor="text1"/>
          <w:sz w:val="22"/>
          <w:szCs w:val="22"/>
        </w:rPr>
        <w:t>.</w:t>
      </w:r>
    </w:p>
    <w:p w14:paraId="67C7F301" w14:textId="77777777" w:rsidR="00A050F1" w:rsidRPr="00D00BC9" w:rsidRDefault="00A050F1" w:rsidP="00C83247">
      <w:pPr>
        <w:spacing w:after="0" w:line="240" w:lineRule="auto"/>
        <w:jc w:val="both"/>
        <w:rPr>
          <w:rFonts w:ascii="Arial" w:hAnsi="Arial" w:cs="Arial"/>
          <w:b/>
          <w:bCs/>
          <w:i/>
          <w:iCs/>
          <w:color w:val="FF0000"/>
          <w:sz w:val="22"/>
          <w:szCs w:val="22"/>
        </w:rPr>
      </w:pPr>
    </w:p>
    <w:p w14:paraId="7CC2610D" w14:textId="77777777" w:rsidR="00A050F1" w:rsidRPr="00D00BC9" w:rsidRDefault="00A050F1" w:rsidP="00C83247">
      <w:pPr>
        <w:spacing w:after="0" w:line="240" w:lineRule="auto"/>
        <w:jc w:val="both"/>
        <w:rPr>
          <w:rFonts w:ascii="Arial" w:hAnsi="Arial" w:cs="Arial"/>
          <w:color w:val="000000" w:themeColor="text1"/>
          <w:sz w:val="22"/>
          <w:szCs w:val="22"/>
          <w:u w:val="single"/>
        </w:rPr>
      </w:pPr>
      <w:r w:rsidRPr="00D00BC9">
        <w:rPr>
          <w:rFonts w:ascii="Arial" w:hAnsi="Arial" w:cs="Arial"/>
          <w:color w:val="000000" w:themeColor="text1"/>
          <w:sz w:val="22"/>
          <w:szCs w:val="22"/>
          <w:u w:val="single"/>
        </w:rPr>
        <w:t>Amenity</w:t>
      </w:r>
    </w:p>
    <w:p w14:paraId="48121AF2" w14:textId="77777777" w:rsidR="005B0FD5" w:rsidRPr="00D00BC9" w:rsidRDefault="005B0FD5" w:rsidP="00C83247">
      <w:pPr>
        <w:spacing w:after="0" w:line="240" w:lineRule="auto"/>
        <w:jc w:val="both"/>
        <w:rPr>
          <w:rFonts w:ascii="Arial" w:hAnsi="Arial" w:cs="Arial"/>
          <w:color w:val="000000" w:themeColor="text1"/>
          <w:sz w:val="22"/>
          <w:szCs w:val="22"/>
          <w:u w:val="single"/>
        </w:rPr>
      </w:pPr>
    </w:p>
    <w:p w14:paraId="79A08D0D" w14:textId="77777777" w:rsidR="00450181" w:rsidRPr="00D00BC9" w:rsidRDefault="00450181" w:rsidP="00C83247">
      <w:pPr>
        <w:spacing w:after="0" w:line="240" w:lineRule="auto"/>
        <w:jc w:val="both"/>
        <w:rPr>
          <w:rFonts w:ascii="Arial" w:hAnsi="Arial" w:cs="Arial"/>
          <w:color w:val="000000" w:themeColor="text1"/>
          <w:sz w:val="22"/>
          <w:szCs w:val="22"/>
        </w:rPr>
      </w:pPr>
      <w:r w:rsidRPr="00D00BC9">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D00BC9">
        <w:rPr>
          <w:rFonts w:ascii="Arial" w:eastAsia="Times New Roman" w:hAnsi="Arial" w:cs="Arial"/>
          <w:kern w:val="0"/>
          <w:sz w:val="22"/>
          <w:szCs w:val="22"/>
          <w:lang w:eastAsia="en-GB"/>
          <w14:ligatures w14:val="none"/>
        </w:rPr>
        <w:t>that developments do not adversely affect neighbouring properties.</w:t>
      </w:r>
    </w:p>
    <w:p w14:paraId="1F503571" w14:textId="77777777" w:rsidR="00393433" w:rsidRPr="00D00BC9" w:rsidRDefault="00393433" w:rsidP="00C83247">
      <w:pPr>
        <w:spacing w:after="0" w:line="240" w:lineRule="auto"/>
        <w:jc w:val="both"/>
        <w:rPr>
          <w:rFonts w:ascii="Arial" w:hAnsi="Arial" w:cs="Arial"/>
          <w:color w:val="000000" w:themeColor="text1"/>
          <w:sz w:val="22"/>
          <w:szCs w:val="22"/>
        </w:rPr>
      </w:pPr>
    </w:p>
    <w:p w14:paraId="631F047E" w14:textId="77777777" w:rsidR="00400FB2" w:rsidRPr="00D00BC9" w:rsidRDefault="00400FB2" w:rsidP="00C83247">
      <w:pPr>
        <w:spacing w:after="0" w:line="240" w:lineRule="auto"/>
        <w:jc w:val="both"/>
        <w:rPr>
          <w:rFonts w:ascii="Arial" w:eastAsia="Times New Roman" w:hAnsi="Arial" w:cs="Arial"/>
          <w:kern w:val="0"/>
          <w:sz w:val="22"/>
          <w:szCs w:val="22"/>
          <w:lang w:eastAsia="en-GB"/>
          <w14:ligatures w14:val="none"/>
        </w:rPr>
      </w:pPr>
      <w:r w:rsidRPr="00D00BC9">
        <w:rPr>
          <w:rFonts w:ascii="Arial" w:eastAsia="Times New Roman" w:hAnsi="Arial" w:cs="Arial"/>
          <w:kern w:val="0"/>
          <w:sz w:val="22"/>
          <w:szCs w:val="22"/>
          <w:lang w:eastAsia="en-GB"/>
          <w14:ligatures w14:val="none"/>
        </w:rPr>
        <w:t>The National Planning Policy Framework (NPPF), particularly Paragraph 135</w:t>
      </w:r>
      <w:r w:rsidR="00862AEC" w:rsidRPr="00D00BC9">
        <w:rPr>
          <w:rFonts w:ascii="Arial" w:eastAsia="Times New Roman" w:hAnsi="Arial" w:cs="Arial"/>
          <w:kern w:val="0"/>
          <w:sz w:val="22"/>
          <w:szCs w:val="22"/>
          <w:lang w:eastAsia="en-GB"/>
          <w14:ligatures w14:val="none"/>
        </w:rPr>
        <w:t>(f)</w:t>
      </w:r>
      <w:r w:rsidRPr="00D00BC9">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7FC4AD0" w14:textId="77777777" w:rsidR="00400FB2" w:rsidRPr="00D00BC9" w:rsidRDefault="00400FB2" w:rsidP="00C83247">
      <w:pPr>
        <w:spacing w:after="0" w:line="240" w:lineRule="auto"/>
        <w:jc w:val="both"/>
        <w:rPr>
          <w:rFonts w:ascii="Arial" w:hAnsi="Arial" w:cs="Arial"/>
          <w:color w:val="000000" w:themeColor="text1"/>
          <w:sz w:val="22"/>
          <w:szCs w:val="22"/>
        </w:rPr>
      </w:pPr>
    </w:p>
    <w:p w14:paraId="64CEDCC3" w14:textId="77777777" w:rsidR="00DB13C3" w:rsidRPr="00D00BC9" w:rsidRDefault="00DB13C3" w:rsidP="00C83247">
      <w:pPr>
        <w:spacing w:after="0" w:line="240" w:lineRule="auto"/>
        <w:jc w:val="both"/>
        <w:rPr>
          <w:rFonts w:ascii="Arial" w:hAnsi="Arial" w:cs="Arial"/>
          <w:i/>
          <w:iCs/>
          <w:color w:val="000000" w:themeColor="text1"/>
          <w:sz w:val="22"/>
          <w:szCs w:val="22"/>
        </w:rPr>
      </w:pPr>
      <w:r w:rsidRPr="00D00BC9">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D00BC9">
        <w:rPr>
          <w:rFonts w:ascii="Arial" w:hAnsi="Arial" w:cs="Arial"/>
          <w:i/>
          <w:iCs/>
          <w:color w:val="000000" w:themeColor="text1"/>
          <w:sz w:val="22"/>
          <w:szCs w:val="22"/>
        </w:rPr>
        <w:t xml:space="preserve"> </w:t>
      </w:r>
    </w:p>
    <w:p w14:paraId="6EF7FE74" w14:textId="77777777" w:rsidR="00DB13C3" w:rsidRPr="00D00BC9" w:rsidRDefault="00DB13C3" w:rsidP="00C83247">
      <w:pPr>
        <w:spacing w:after="0" w:line="240" w:lineRule="auto"/>
        <w:jc w:val="both"/>
        <w:rPr>
          <w:rFonts w:ascii="Arial" w:hAnsi="Arial" w:cs="Arial"/>
          <w:i/>
          <w:iCs/>
          <w:color w:val="000000" w:themeColor="text1"/>
          <w:sz w:val="22"/>
          <w:szCs w:val="22"/>
        </w:rPr>
      </w:pPr>
    </w:p>
    <w:p w14:paraId="032CC4FD" w14:textId="6986ABDB" w:rsidR="00DB13C3" w:rsidRPr="00D00BC9" w:rsidRDefault="00044E60"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The nature of the proposed development is unlikely to conflict with neighbour amenity with no new fo</w:t>
      </w:r>
      <w:r w:rsidR="00AD55D8" w:rsidRPr="00D00BC9">
        <w:rPr>
          <w:rFonts w:ascii="Arial" w:hAnsi="Arial" w:cs="Arial"/>
          <w:color w:val="000000" w:themeColor="text1"/>
          <w:sz w:val="22"/>
          <w:szCs w:val="22"/>
        </w:rPr>
        <w:t>o</w:t>
      </w:r>
      <w:r w:rsidRPr="00D00BC9">
        <w:rPr>
          <w:rFonts w:ascii="Arial" w:hAnsi="Arial" w:cs="Arial"/>
          <w:color w:val="000000" w:themeColor="text1"/>
          <w:sz w:val="22"/>
          <w:szCs w:val="22"/>
        </w:rPr>
        <w:t>t print being created and no new openings in the existing building which could lead to overlooking.</w:t>
      </w:r>
    </w:p>
    <w:p w14:paraId="74C5E119" w14:textId="77777777" w:rsidR="00044E60" w:rsidRPr="00D00BC9" w:rsidRDefault="00044E60" w:rsidP="00C83247">
      <w:pPr>
        <w:spacing w:after="0" w:line="240" w:lineRule="auto"/>
        <w:jc w:val="both"/>
        <w:rPr>
          <w:rFonts w:ascii="Arial" w:hAnsi="Arial" w:cs="Arial"/>
          <w:color w:val="000000" w:themeColor="text1"/>
          <w:sz w:val="22"/>
          <w:szCs w:val="22"/>
        </w:rPr>
      </w:pPr>
    </w:p>
    <w:p w14:paraId="678DC505" w14:textId="77777777" w:rsidR="00DB13C3" w:rsidRPr="00D00BC9" w:rsidRDefault="00DB13C3" w:rsidP="00C83247">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4CC49FA" w14:textId="77777777" w:rsidR="006D1073" w:rsidRPr="00D00BC9" w:rsidRDefault="006D1073" w:rsidP="00C83247">
      <w:pPr>
        <w:spacing w:after="0" w:line="240" w:lineRule="auto"/>
        <w:jc w:val="both"/>
        <w:rPr>
          <w:rFonts w:ascii="Arial" w:eastAsia="Times New Roman" w:hAnsi="Arial" w:cs="Arial"/>
          <w:b/>
          <w:bCs/>
          <w:color w:val="000000" w:themeColor="text1"/>
          <w:kern w:val="0"/>
          <w:sz w:val="22"/>
          <w:szCs w:val="22"/>
          <w:lang w:eastAsia="en-GB"/>
          <w14:ligatures w14:val="none"/>
        </w:rPr>
      </w:pPr>
    </w:p>
    <w:p w14:paraId="6C3EE1A5" w14:textId="2129D909" w:rsidR="006705B5" w:rsidRPr="00D00BC9" w:rsidRDefault="006705B5" w:rsidP="00C83247">
      <w:pPr>
        <w:spacing w:after="0" w:line="240" w:lineRule="auto"/>
        <w:jc w:val="both"/>
        <w:rPr>
          <w:rFonts w:ascii="Arial" w:eastAsia="Times New Roman" w:hAnsi="Arial" w:cs="Arial"/>
          <w:color w:val="ED0000"/>
          <w:kern w:val="0"/>
          <w:sz w:val="22"/>
          <w:szCs w:val="22"/>
          <w:lang w:eastAsia="en-GB"/>
          <w14:ligatures w14:val="none"/>
        </w:rPr>
      </w:pPr>
      <w:r w:rsidRPr="00D00BC9">
        <w:rPr>
          <w:rFonts w:ascii="Arial" w:eastAsia="Times New Roman" w:hAnsi="Arial" w:cs="Arial"/>
          <w:color w:val="000000" w:themeColor="text1"/>
          <w:kern w:val="0"/>
          <w:sz w:val="22"/>
          <w:szCs w:val="22"/>
          <w:u w:val="single"/>
          <w:lang w:eastAsia="en-GB"/>
          <w14:ligatures w14:val="none"/>
        </w:rPr>
        <w:t>Highways Impact</w:t>
      </w:r>
      <w:r w:rsidR="00AE028B" w:rsidRPr="00D00BC9">
        <w:rPr>
          <w:rFonts w:ascii="Arial" w:eastAsia="Times New Roman" w:hAnsi="Arial" w:cs="Arial"/>
          <w:color w:val="ED0000"/>
          <w:kern w:val="0"/>
          <w:sz w:val="22"/>
          <w:szCs w:val="22"/>
          <w:lang w:eastAsia="en-GB"/>
          <w14:ligatures w14:val="none"/>
        </w:rPr>
        <w:t xml:space="preserve"> </w:t>
      </w:r>
    </w:p>
    <w:p w14:paraId="5D16174C" w14:textId="77777777" w:rsidR="00AD55D8" w:rsidRPr="00D00BC9" w:rsidRDefault="00AD55D8" w:rsidP="00C83247">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43637160" w14:textId="77777777" w:rsidR="006705B5" w:rsidRPr="00D00BC9" w:rsidRDefault="006705B5" w:rsidP="00C83247">
      <w:pPr>
        <w:spacing w:after="0" w:line="240" w:lineRule="auto"/>
        <w:jc w:val="both"/>
        <w:rPr>
          <w:rFonts w:ascii="Arial" w:eastAsia="Times New Roman" w:hAnsi="Arial" w:cs="Arial"/>
          <w:color w:val="000000" w:themeColor="text1"/>
          <w:kern w:val="0"/>
          <w:sz w:val="22"/>
          <w:szCs w:val="22"/>
          <w:lang w:eastAsia="en-GB"/>
          <w14:ligatures w14:val="none"/>
        </w:rPr>
      </w:pPr>
      <w:r w:rsidRPr="00D00BC9">
        <w:rPr>
          <w:rFonts w:ascii="Arial" w:eastAsia="Times New Roman" w:hAnsi="Arial" w:cs="Arial"/>
          <w:color w:val="000000" w:themeColor="text1"/>
          <w:kern w:val="0"/>
          <w:sz w:val="22"/>
          <w:szCs w:val="22"/>
          <w:lang w:eastAsia="en-GB"/>
          <w14:ligatures w14:val="none"/>
        </w:rPr>
        <w:t>Core Policy 57 (</w:t>
      </w:r>
      <w:r w:rsidR="008822ED" w:rsidRPr="00D00BC9">
        <w:rPr>
          <w:rFonts w:ascii="Arial" w:eastAsia="Times New Roman" w:hAnsi="Arial" w:cs="Arial"/>
          <w:color w:val="000000" w:themeColor="text1"/>
          <w:kern w:val="0"/>
          <w:sz w:val="22"/>
          <w:szCs w:val="22"/>
          <w:lang w:eastAsia="en-GB"/>
          <w14:ligatures w14:val="none"/>
        </w:rPr>
        <w:t>x</w:t>
      </w:r>
      <w:r w:rsidRPr="00D00BC9">
        <w:rPr>
          <w:rFonts w:ascii="Arial" w:eastAsia="Times New Roman" w:hAnsi="Arial" w:cs="Arial"/>
          <w:color w:val="000000" w:themeColor="text1"/>
          <w:kern w:val="0"/>
          <w:sz w:val="22"/>
          <w:szCs w:val="22"/>
          <w:lang w:eastAsia="en-GB"/>
          <w14:ligatures w14:val="none"/>
        </w:rPr>
        <w:t>i</w:t>
      </w:r>
      <w:r w:rsidR="008822ED" w:rsidRPr="00D00BC9">
        <w:rPr>
          <w:rFonts w:ascii="Arial" w:eastAsia="Times New Roman" w:hAnsi="Arial" w:cs="Arial"/>
          <w:color w:val="000000" w:themeColor="text1"/>
          <w:kern w:val="0"/>
          <w:sz w:val="22"/>
          <w:szCs w:val="22"/>
          <w:lang w:eastAsia="en-GB"/>
          <w14:ligatures w14:val="none"/>
        </w:rPr>
        <w:t>v</w:t>
      </w:r>
      <w:r w:rsidRPr="00D00BC9">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D00BC9">
        <w:rPr>
          <w:rFonts w:ascii="Arial" w:eastAsia="Times New Roman" w:hAnsi="Arial" w:cs="Arial"/>
          <w:color w:val="000000" w:themeColor="text1"/>
          <w:kern w:val="0"/>
          <w:sz w:val="22"/>
          <w:szCs w:val="22"/>
          <w:lang w:eastAsia="en-GB"/>
          <w14:ligatures w14:val="none"/>
        </w:rPr>
        <w:t>must meet the requirements of</w:t>
      </w:r>
      <w:r w:rsidRPr="00D00BC9">
        <w:rPr>
          <w:rFonts w:ascii="Arial" w:eastAsia="Times New Roman" w:hAnsi="Arial" w:cs="Arial"/>
          <w:color w:val="000000" w:themeColor="text1"/>
          <w:kern w:val="0"/>
          <w:sz w:val="22"/>
          <w:szCs w:val="22"/>
          <w:lang w:eastAsia="en-GB"/>
          <w14:ligatures w14:val="none"/>
        </w:rPr>
        <w:t xml:space="preserve"> Core Policy 61</w:t>
      </w:r>
      <w:r w:rsidR="008822ED" w:rsidRPr="00D00BC9">
        <w:rPr>
          <w:rFonts w:ascii="Arial" w:eastAsia="Times New Roman" w:hAnsi="Arial" w:cs="Arial"/>
          <w:color w:val="000000" w:themeColor="text1"/>
          <w:kern w:val="0"/>
          <w:sz w:val="22"/>
          <w:szCs w:val="22"/>
          <w:lang w:eastAsia="en-GB"/>
          <w14:ligatures w14:val="none"/>
        </w:rPr>
        <w:t>. This policy</w:t>
      </w:r>
      <w:r w:rsidRPr="00D00BC9">
        <w:rPr>
          <w:rFonts w:ascii="Arial" w:eastAsia="Times New Roman" w:hAnsi="Arial" w:cs="Arial"/>
          <w:color w:val="000000" w:themeColor="text1"/>
          <w:kern w:val="0"/>
          <w:sz w:val="22"/>
          <w:szCs w:val="22"/>
          <w:lang w:eastAsia="en-GB"/>
          <w14:ligatures w14:val="none"/>
        </w:rPr>
        <w:t xml:space="preserve"> requires </w:t>
      </w:r>
      <w:r w:rsidR="00EE7315" w:rsidRPr="00D00BC9">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D00BC9">
        <w:rPr>
          <w:rFonts w:ascii="Arial" w:eastAsia="Times New Roman" w:hAnsi="Arial" w:cs="Arial"/>
          <w:color w:val="000000" w:themeColor="text1"/>
          <w:kern w:val="0"/>
          <w:sz w:val="22"/>
          <w:szCs w:val="22"/>
          <w:lang w:eastAsia="en-GB"/>
          <w14:ligatures w14:val="none"/>
        </w:rPr>
        <w:t xml:space="preserve"> Core Policy 64 se</w:t>
      </w:r>
      <w:r w:rsidR="001F17EC" w:rsidRPr="00D00BC9">
        <w:rPr>
          <w:rFonts w:ascii="Arial" w:eastAsia="Times New Roman" w:hAnsi="Arial" w:cs="Arial"/>
          <w:color w:val="000000" w:themeColor="text1"/>
          <w:kern w:val="0"/>
          <w:sz w:val="22"/>
          <w:szCs w:val="22"/>
          <w:lang w:eastAsia="en-GB"/>
          <w14:ligatures w14:val="none"/>
        </w:rPr>
        <w:t>eks to ensure compliance with</w:t>
      </w:r>
      <w:r w:rsidRPr="00D00BC9">
        <w:rPr>
          <w:rFonts w:ascii="Arial" w:eastAsia="Times New Roman" w:hAnsi="Arial" w:cs="Arial"/>
          <w:color w:val="000000" w:themeColor="text1"/>
          <w:kern w:val="0"/>
          <w:sz w:val="22"/>
          <w:szCs w:val="22"/>
          <w:lang w:eastAsia="en-GB"/>
          <w14:ligatures w14:val="none"/>
        </w:rPr>
        <w:t xml:space="preserve"> parking standards </w:t>
      </w:r>
      <w:r w:rsidR="00491C07" w:rsidRPr="00D00BC9">
        <w:rPr>
          <w:rFonts w:ascii="Arial" w:eastAsia="Times New Roman" w:hAnsi="Arial" w:cs="Arial"/>
          <w:color w:val="000000" w:themeColor="text1"/>
          <w:kern w:val="0"/>
          <w:sz w:val="22"/>
          <w:szCs w:val="22"/>
          <w:lang w:eastAsia="en-GB"/>
          <w14:ligatures w14:val="none"/>
        </w:rPr>
        <w:t>set out in the Local Transport Plan</w:t>
      </w:r>
      <w:r w:rsidRPr="00D00BC9">
        <w:rPr>
          <w:rFonts w:ascii="Arial" w:eastAsia="Times New Roman" w:hAnsi="Arial" w:cs="Arial"/>
          <w:color w:val="000000" w:themeColor="text1"/>
          <w:kern w:val="0"/>
          <w:sz w:val="22"/>
          <w:szCs w:val="22"/>
          <w:lang w:eastAsia="en-GB"/>
          <w14:ligatures w14:val="none"/>
        </w:rPr>
        <w:t>.</w:t>
      </w:r>
    </w:p>
    <w:p w14:paraId="59014238" w14:textId="77777777" w:rsidR="003C7574" w:rsidRPr="00D00BC9" w:rsidRDefault="003C7574" w:rsidP="00C83247">
      <w:pPr>
        <w:spacing w:after="0" w:line="240" w:lineRule="auto"/>
        <w:jc w:val="both"/>
        <w:rPr>
          <w:rFonts w:ascii="Arial" w:eastAsia="Times New Roman" w:hAnsi="Arial" w:cs="Arial"/>
          <w:color w:val="000000" w:themeColor="text1"/>
          <w:kern w:val="0"/>
          <w:sz w:val="22"/>
          <w:szCs w:val="22"/>
          <w:lang w:eastAsia="en-GB"/>
          <w14:ligatures w14:val="none"/>
        </w:rPr>
      </w:pPr>
    </w:p>
    <w:p w14:paraId="20565016" w14:textId="77777777" w:rsidR="006705B5" w:rsidRPr="00D00BC9" w:rsidRDefault="006705B5" w:rsidP="00C83247">
      <w:pPr>
        <w:spacing w:after="0" w:line="240" w:lineRule="auto"/>
        <w:jc w:val="both"/>
        <w:rPr>
          <w:rFonts w:ascii="Arial" w:eastAsia="Times New Roman" w:hAnsi="Arial" w:cs="Arial"/>
          <w:color w:val="000000" w:themeColor="text1"/>
          <w:kern w:val="0"/>
          <w:sz w:val="22"/>
          <w:szCs w:val="22"/>
          <w:lang w:eastAsia="en-GB"/>
          <w14:ligatures w14:val="none"/>
        </w:rPr>
      </w:pPr>
      <w:r w:rsidRPr="00D00BC9">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D00BC9">
        <w:rPr>
          <w:rFonts w:ascii="Arial" w:eastAsia="Times New Roman" w:hAnsi="Arial" w:cs="Arial"/>
          <w:color w:val="000000" w:themeColor="text1"/>
          <w:kern w:val="0"/>
          <w:sz w:val="22"/>
          <w:szCs w:val="22"/>
          <w:lang w:eastAsia="en-GB"/>
          <w14:ligatures w14:val="none"/>
        </w:rPr>
        <w:t>6</w:t>
      </w:r>
      <w:r w:rsidRPr="00D00BC9">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A4B2B7E" w14:textId="77777777" w:rsidR="001A6E40" w:rsidRPr="00D00BC9" w:rsidRDefault="001A6E40" w:rsidP="00C83247">
      <w:pPr>
        <w:spacing w:after="0" w:line="240" w:lineRule="auto"/>
        <w:jc w:val="both"/>
        <w:rPr>
          <w:rFonts w:ascii="Arial" w:eastAsia="Times New Roman" w:hAnsi="Arial" w:cs="Arial"/>
          <w:color w:val="000000" w:themeColor="text1"/>
          <w:kern w:val="0"/>
          <w:sz w:val="22"/>
          <w:szCs w:val="22"/>
          <w:lang w:eastAsia="en-GB"/>
          <w14:ligatures w14:val="none"/>
        </w:rPr>
      </w:pPr>
    </w:p>
    <w:p w14:paraId="7F1F74C6" w14:textId="7472D6B2" w:rsidR="006705B5" w:rsidRPr="00D00BC9" w:rsidRDefault="00F8378B" w:rsidP="00C83247">
      <w:pPr>
        <w:spacing w:after="0" w:line="240" w:lineRule="auto"/>
        <w:jc w:val="both"/>
        <w:rPr>
          <w:rFonts w:ascii="Arial" w:eastAsia="Times New Roman" w:hAnsi="Arial" w:cs="Arial"/>
          <w:i/>
          <w:iCs/>
          <w:color w:val="ED0000"/>
          <w:kern w:val="0"/>
          <w:sz w:val="22"/>
          <w:szCs w:val="22"/>
          <w:lang w:eastAsia="en-GB"/>
          <w14:ligatures w14:val="none"/>
        </w:rPr>
      </w:pPr>
      <w:r w:rsidRPr="00D00BC9">
        <w:rPr>
          <w:rFonts w:ascii="Arial" w:eastAsia="Times New Roman" w:hAnsi="Arial" w:cs="Arial"/>
          <w:color w:val="000000" w:themeColor="text1"/>
          <w:kern w:val="0"/>
          <w:sz w:val="22"/>
          <w:szCs w:val="22"/>
          <w:lang w:eastAsia="en-GB"/>
          <w14:ligatures w14:val="none"/>
        </w:rPr>
        <w:t xml:space="preserve">The proposals do not show any alterations to the existing access but do remove current parking within the garage. The property is a three bed dwelling (two bedrooms in the dwelling and a further bedroom in the annexe) and therefore is required to provide a minimum of two off road parking spaces. There is currently off road parking within the site for two cars and room for vehicles to turn and exit in a forward gear, the Highway Authority has raised no objections as the proposals are </w:t>
      </w:r>
      <w:r w:rsidR="006705B5" w:rsidRPr="00D00BC9">
        <w:rPr>
          <w:rFonts w:ascii="Arial" w:eastAsia="Times New Roman" w:hAnsi="Arial" w:cs="Arial"/>
          <w:color w:val="000000" w:themeColor="text1"/>
          <w:kern w:val="0"/>
          <w:sz w:val="22"/>
          <w:szCs w:val="22"/>
          <w:lang w:eastAsia="en-GB"/>
          <w14:ligatures w14:val="none"/>
        </w:rPr>
        <w:t>in accordance with Wiltshire’s adopted parking standards, and access arrangements are acceptable.</w:t>
      </w:r>
    </w:p>
    <w:p w14:paraId="74CFDBD1" w14:textId="77777777" w:rsidR="00FF21CE" w:rsidRPr="00D00BC9" w:rsidRDefault="00FF21CE" w:rsidP="00C83247">
      <w:pPr>
        <w:spacing w:after="0" w:line="240" w:lineRule="auto"/>
        <w:jc w:val="both"/>
        <w:rPr>
          <w:rFonts w:ascii="Arial" w:eastAsia="Times New Roman" w:hAnsi="Arial" w:cs="Arial"/>
          <w:color w:val="000000" w:themeColor="text1"/>
          <w:kern w:val="0"/>
          <w:sz w:val="22"/>
          <w:szCs w:val="22"/>
          <w:lang w:eastAsia="en-GB"/>
          <w14:ligatures w14:val="none"/>
        </w:rPr>
      </w:pPr>
    </w:p>
    <w:p w14:paraId="6530E5EC" w14:textId="1E8AF8C3" w:rsidR="006705B5" w:rsidRPr="00D00BC9" w:rsidRDefault="006705B5" w:rsidP="00C83247">
      <w:pPr>
        <w:spacing w:after="0" w:line="240" w:lineRule="auto"/>
        <w:jc w:val="both"/>
        <w:rPr>
          <w:rFonts w:ascii="Arial" w:eastAsia="Times New Roman" w:hAnsi="Arial" w:cs="Arial"/>
          <w:color w:val="000000" w:themeColor="text1"/>
          <w:kern w:val="0"/>
          <w:sz w:val="22"/>
          <w:szCs w:val="22"/>
          <w:lang w:eastAsia="en-GB"/>
          <w14:ligatures w14:val="none"/>
        </w:rPr>
      </w:pPr>
      <w:r w:rsidRPr="00D00BC9">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D00BC9">
        <w:rPr>
          <w:rFonts w:ascii="Arial" w:eastAsia="Times New Roman" w:hAnsi="Arial" w:cs="Arial"/>
          <w:color w:val="000000" w:themeColor="text1"/>
          <w:kern w:val="0"/>
          <w:sz w:val="22"/>
          <w:szCs w:val="22"/>
          <w:lang w:eastAsia="en-GB"/>
          <w14:ligatures w14:val="none"/>
        </w:rPr>
        <w:t>iv</w:t>
      </w:r>
      <w:r w:rsidRPr="00D00BC9">
        <w:rPr>
          <w:rFonts w:ascii="Arial" w:eastAsia="Times New Roman" w:hAnsi="Arial" w:cs="Arial"/>
          <w:color w:val="000000" w:themeColor="text1"/>
          <w:kern w:val="0"/>
          <w:sz w:val="22"/>
          <w:szCs w:val="22"/>
          <w:lang w:eastAsia="en-GB"/>
          <w14:ligatures w14:val="none"/>
        </w:rPr>
        <w:t>), 61 and 64 of the Wiltshire Core Strategy, the NPPF</w:t>
      </w:r>
      <w:r w:rsidR="00196221">
        <w:rPr>
          <w:rFonts w:ascii="Arial" w:eastAsia="Times New Roman" w:hAnsi="Arial" w:cs="Arial"/>
          <w:color w:val="000000" w:themeColor="text1"/>
          <w:kern w:val="0"/>
          <w:sz w:val="22"/>
          <w:szCs w:val="22"/>
          <w:lang w:eastAsia="en-GB"/>
          <w14:ligatures w14:val="none"/>
        </w:rPr>
        <w:t xml:space="preserve"> </w:t>
      </w:r>
      <w:r w:rsidRPr="00D00BC9">
        <w:rPr>
          <w:rFonts w:ascii="Arial" w:eastAsia="Times New Roman" w:hAnsi="Arial" w:cs="Arial"/>
          <w:color w:val="000000" w:themeColor="text1"/>
          <w:kern w:val="0"/>
          <w:sz w:val="22"/>
          <w:szCs w:val="22"/>
          <w:lang w:eastAsia="en-GB"/>
          <w14:ligatures w14:val="none"/>
        </w:rPr>
        <w:t>and the Wiltshire Local Transport Plan.</w:t>
      </w:r>
    </w:p>
    <w:p w14:paraId="1FF17876" w14:textId="77777777" w:rsidR="006705B5" w:rsidRPr="00D00BC9" w:rsidRDefault="006705B5" w:rsidP="00C83247">
      <w:pPr>
        <w:spacing w:after="0" w:line="240" w:lineRule="auto"/>
        <w:jc w:val="both"/>
        <w:rPr>
          <w:rFonts w:ascii="Arial" w:eastAsia="Times New Roman" w:hAnsi="Arial" w:cs="Arial"/>
          <w:color w:val="000000" w:themeColor="text1"/>
          <w:kern w:val="0"/>
          <w:sz w:val="22"/>
          <w:szCs w:val="22"/>
          <w:lang w:eastAsia="en-GB"/>
          <w14:ligatures w14:val="none"/>
        </w:rPr>
      </w:pPr>
    </w:p>
    <w:p w14:paraId="65DACF57" w14:textId="49A7D1E3" w:rsidR="006705B5" w:rsidRPr="00D00BC9" w:rsidRDefault="006705B5" w:rsidP="00C83247">
      <w:pPr>
        <w:spacing w:after="0" w:line="240" w:lineRule="auto"/>
        <w:jc w:val="both"/>
        <w:rPr>
          <w:rFonts w:ascii="Arial" w:eastAsia="Times New Roman" w:hAnsi="Arial" w:cs="Arial"/>
          <w:color w:val="ED0000"/>
          <w:kern w:val="0"/>
          <w:sz w:val="22"/>
          <w:szCs w:val="22"/>
          <w:lang w:eastAsia="en-GB"/>
          <w14:ligatures w14:val="none"/>
        </w:rPr>
      </w:pPr>
      <w:r w:rsidRPr="00D00BC9">
        <w:rPr>
          <w:rFonts w:ascii="Arial" w:eastAsia="Times New Roman" w:hAnsi="Arial" w:cs="Arial"/>
          <w:color w:val="000000" w:themeColor="text1"/>
          <w:kern w:val="0"/>
          <w:sz w:val="22"/>
          <w:szCs w:val="22"/>
          <w:u w:val="single"/>
          <w:lang w:eastAsia="en-GB"/>
          <w14:ligatures w14:val="none"/>
        </w:rPr>
        <w:t>Ecology Impact</w:t>
      </w:r>
      <w:r w:rsidR="00247CD5" w:rsidRPr="00D00BC9">
        <w:rPr>
          <w:rFonts w:ascii="Arial" w:eastAsia="Times New Roman" w:hAnsi="Arial" w:cs="Arial"/>
          <w:color w:val="ED0000"/>
          <w:kern w:val="0"/>
          <w:sz w:val="22"/>
          <w:szCs w:val="22"/>
          <w:lang w:eastAsia="en-GB"/>
          <w14:ligatures w14:val="none"/>
        </w:rPr>
        <w:t xml:space="preserve"> </w:t>
      </w:r>
    </w:p>
    <w:p w14:paraId="17C770A9" w14:textId="77777777" w:rsidR="003D14BE" w:rsidRPr="00D00BC9" w:rsidRDefault="003D14BE" w:rsidP="00C83247">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6511BC4" w14:textId="77777777" w:rsidR="006705B5" w:rsidRPr="00D00BC9" w:rsidRDefault="006705B5" w:rsidP="00C83247">
      <w:pPr>
        <w:spacing w:after="0" w:line="240" w:lineRule="auto"/>
        <w:jc w:val="both"/>
        <w:rPr>
          <w:rFonts w:ascii="Arial" w:eastAsia="Times New Roman" w:hAnsi="Arial" w:cs="Arial"/>
          <w:color w:val="000000" w:themeColor="text1"/>
          <w:kern w:val="0"/>
          <w:sz w:val="22"/>
          <w:szCs w:val="22"/>
          <w:lang w:eastAsia="en-GB"/>
          <w14:ligatures w14:val="none"/>
        </w:rPr>
      </w:pPr>
      <w:r w:rsidRPr="00D00BC9">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40A2FBE7" w14:textId="77777777" w:rsidR="00F272A5" w:rsidRPr="00D00BC9" w:rsidRDefault="00F272A5" w:rsidP="00C83247">
      <w:pPr>
        <w:spacing w:after="0" w:line="240" w:lineRule="auto"/>
        <w:jc w:val="both"/>
        <w:rPr>
          <w:rFonts w:ascii="Arial" w:eastAsia="Times New Roman" w:hAnsi="Arial" w:cs="Arial"/>
          <w:color w:val="000000" w:themeColor="text1"/>
          <w:kern w:val="0"/>
          <w:sz w:val="22"/>
          <w:szCs w:val="22"/>
          <w:lang w:eastAsia="en-GB"/>
          <w14:ligatures w14:val="none"/>
        </w:rPr>
      </w:pPr>
    </w:p>
    <w:p w14:paraId="47A6B49E" w14:textId="77777777" w:rsidR="006705B5" w:rsidRPr="00D00BC9" w:rsidRDefault="006705B5" w:rsidP="00C83247">
      <w:pPr>
        <w:spacing w:after="0" w:line="240" w:lineRule="auto"/>
        <w:jc w:val="both"/>
        <w:rPr>
          <w:rFonts w:ascii="Arial" w:eastAsia="Times New Roman" w:hAnsi="Arial" w:cs="Arial"/>
          <w:color w:val="000000" w:themeColor="text1"/>
          <w:kern w:val="0"/>
          <w:sz w:val="22"/>
          <w:szCs w:val="22"/>
          <w:lang w:eastAsia="en-GB"/>
          <w14:ligatures w14:val="none"/>
        </w:rPr>
      </w:pPr>
      <w:r w:rsidRPr="00D00BC9">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D00BC9">
        <w:rPr>
          <w:rFonts w:ascii="Arial" w:eastAsia="Times New Roman" w:hAnsi="Arial" w:cs="Arial"/>
          <w:color w:val="000000" w:themeColor="text1"/>
          <w:kern w:val="0"/>
          <w:sz w:val="22"/>
          <w:szCs w:val="22"/>
          <w:lang w:eastAsia="en-GB"/>
          <w14:ligatures w14:val="none"/>
        </w:rPr>
        <w:t>93</w:t>
      </w:r>
      <w:r w:rsidRPr="00D00BC9">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1DA19050" w14:textId="77777777" w:rsidR="00C83247" w:rsidRPr="00D00BC9" w:rsidRDefault="00C83247" w:rsidP="00C83247">
      <w:pPr>
        <w:spacing w:after="0" w:line="240" w:lineRule="auto"/>
        <w:jc w:val="both"/>
        <w:rPr>
          <w:rFonts w:ascii="Arial" w:eastAsia="Times New Roman" w:hAnsi="Arial" w:cs="Arial"/>
          <w:color w:val="000000" w:themeColor="text1"/>
          <w:kern w:val="0"/>
          <w:sz w:val="22"/>
          <w:szCs w:val="22"/>
          <w:lang w:eastAsia="en-GB"/>
          <w14:ligatures w14:val="none"/>
        </w:rPr>
      </w:pPr>
    </w:p>
    <w:p w14:paraId="6F13622B" w14:textId="3FFB3913" w:rsidR="00C83247" w:rsidRPr="00D00BC9" w:rsidRDefault="00C83247" w:rsidP="00C83247">
      <w:pPr>
        <w:spacing w:after="0" w:line="240" w:lineRule="auto"/>
        <w:jc w:val="both"/>
        <w:rPr>
          <w:rFonts w:ascii="Arial" w:eastAsia="Times New Roman" w:hAnsi="Arial" w:cs="Arial"/>
          <w:color w:val="000000" w:themeColor="text1"/>
          <w:kern w:val="0"/>
          <w:sz w:val="22"/>
          <w:szCs w:val="22"/>
          <w:lang w:eastAsia="en-GB"/>
          <w14:ligatures w14:val="none"/>
        </w:rPr>
      </w:pPr>
      <w:r w:rsidRPr="00D00BC9">
        <w:rPr>
          <w:rFonts w:ascii="Arial" w:eastAsia="Times New Roman" w:hAnsi="Arial" w:cs="Arial"/>
          <w:color w:val="000000" w:themeColor="text1"/>
          <w:kern w:val="0"/>
          <w:sz w:val="22"/>
          <w:szCs w:val="22"/>
          <w:lang w:eastAsia="en-GB"/>
          <w14:ligatures w14:val="none"/>
        </w:rPr>
        <w:t xml:space="preserve">While the application site is located within the Hampshire River Avon Catchment this designation has no implication to the assessment of  the enclosure of the car port for ancillary use to the host dwelling.  </w:t>
      </w:r>
    </w:p>
    <w:p w14:paraId="34EA0421" w14:textId="77777777" w:rsidR="00AD55D8" w:rsidRPr="00D00BC9" w:rsidRDefault="00AD55D8" w:rsidP="00C83247">
      <w:pPr>
        <w:spacing w:after="0" w:line="240" w:lineRule="auto"/>
        <w:jc w:val="both"/>
        <w:rPr>
          <w:rFonts w:ascii="Arial" w:eastAsia="Times New Roman" w:hAnsi="Arial" w:cs="Arial"/>
          <w:i/>
          <w:iCs/>
          <w:color w:val="FF0000"/>
          <w:kern w:val="0"/>
          <w:sz w:val="22"/>
          <w:szCs w:val="22"/>
          <w:lang w:eastAsia="en-GB"/>
          <w14:ligatures w14:val="none"/>
        </w:rPr>
      </w:pPr>
    </w:p>
    <w:p w14:paraId="10AD29E0" w14:textId="77777777" w:rsidR="00AD55D8" w:rsidRPr="00D00BC9" w:rsidRDefault="00AD55D8" w:rsidP="00C83247">
      <w:pPr>
        <w:spacing w:after="0" w:line="240" w:lineRule="auto"/>
        <w:jc w:val="both"/>
        <w:rPr>
          <w:rFonts w:ascii="Arial" w:eastAsia="Times New Roman" w:hAnsi="Arial" w:cs="Arial"/>
          <w:color w:val="000000" w:themeColor="text1"/>
          <w:kern w:val="0"/>
          <w:sz w:val="22"/>
          <w:szCs w:val="22"/>
          <w:lang w:eastAsia="en-GB"/>
          <w14:ligatures w14:val="none"/>
        </w:rPr>
      </w:pPr>
      <w:bookmarkStart w:id="1" w:name="_Hlk211330780"/>
      <w:r w:rsidRPr="00D00BC9">
        <w:rPr>
          <w:rFonts w:ascii="Arial" w:eastAsia="Times New Roman" w:hAnsi="Arial" w:cs="Arial"/>
          <w:color w:val="000000" w:themeColor="text1"/>
          <w:kern w:val="0"/>
          <w:sz w:val="22"/>
          <w:szCs w:val="22"/>
          <w:lang w:eastAsia="en-GB"/>
          <w14:ligatures w14:val="none"/>
        </w:rPr>
        <w:t>Biodiversity Net Gain -</w:t>
      </w:r>
      <w:r w:rsidRPr="00D00BC9">
        <w:rPr>
          <w:rFonts w:ascii="Arial" w:eastAsia="Times New Roman" w:hAnsi="Arial" w:cs="Arial"/>
          <w:color w:val="000000" w:themeColor="text1"/>
          <w:kern w:val="0"/>
          <w:sz w:val="22"/>
          <w:szCs w:val="22"/>
          <w:u w:val="single"/>
          <w:lang w:eastAsia="en-GB"/>
          <w14:ligatures w14:val="none"/>
        </w:rPr>
        <w:t xml:space="preserve"> </w:t>
      </w:r>
      <w:r w:rsidRPr="00D00BC9">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00DD284D" w14:textId="77777777" w:rsidR="00515980" w:rsidRPr="00D00BC9" w:rsidRDefault="00515980" w:rsidP="00C83247">
      <w:pPr>
        <w:spacing w:after="0" w:line="240" w:lineRule="auto"/>
        <w:jc w:val="both"/>
        <w:rPr>
          <w:rFonts w:ascii="Arial" w:eastAsia="Times New Roman" w:hAnsi="Arial" w:cs="Arial"/>
          <w:color w:val="000000" w:themeColor="text1"/>
          <w:kern w:val="0"/>
          <w:sz w:val="22"/>
          <w:szCs w:val="22"/>
          <w:lang w:eastAsia="en-GB"/>
          <w14:ligatures w14:val="none"/>
        </w:rPr>
      </w:pPr>
    </w:p>
    <w:p w14:paraId="3F5FCDC4" w14:textId="23E7EB54" w:rsidR="006705B5" w:rsidRPr="00D00BC9" w:rsidRDefault="006705B5" w:rsidP="00C83247">
      <w:pPr>
        <w:spacing w:after="0" w:line="240" w:lineRule="auto"/>
        <w:jc w:val="both"/>
        <w:rPr>
          <w:rFonts w:ascii="Arial" w:eastAsia="Times New Roman" w:hAnsi="Arial" w:cs="Arial"/>
          <w:color w:val="000000" w:themeColor="text1"/>
          <w:kern w:val="0"/>
          <w:sz w:val="22"/>
          <w:szCs w:val="22"/>
          <w:lang w:eastAsia="en-GB"/>
          <w14:ligatures w14:val="none"/>
        </w:rPr>
      </w:pPr>
      <w:r w:rsidRPr="00D00BC9">
        <w:rPr>
          <w:rFonts w:ascii="Arial" w:eastAsia="Times New Roman" w:hAnsi="Arial" w:cs="Arial"/>
          <w:color w:val="000000" w:themeColor="text1"/>
          <w:kern w:val="0"/>
          <w:sz w:val="22"/>
          <w:szCs w:val="22"/>
          <w:lang w:eastAsia="en-GB"/>
          <w14:ligatures w14:val="none"/>
        </w:rPr>
        <w:t xml:space="preserve">As such, the development complies with Core Policy 50 </w:t>
      </w:r>
      <w:r w:rsidR="00AD55D8" w:rsidRPr="00D00BC9">
        <w:rPr>
          <w:rFonts w:ascii="Arial" w:eastAsia="Times New Roman" w:hAnsi="Arial" w:cs="Arial"/>
          <w:color w:val="000000" w:themeColor="text1"/>
          <w:kern w:val="0"/>
          <w:sz w:val="22"/>
          <w:szCs w:val="22"/>
          <w:lang w:eastAsia="en-GB"/>
          <w14:ligatures w14:val="none"/>
        </w:rPr>
        <w:t xml:space="preserve">and 69 </w:t>
      </w:r>
      <w:r w:rsidRPr="00D00BC9">
        <w:rPr>
          <w:rFonts w:ascii="Arial" w:eastAsia="Times New Roman" w:hAnsi="Arial" w:cs="Arial"/>
          <w:color w:val="000000" w:themeColor="text1"/>
          <w:kern w:val="0"/>
          <w:sz w:val="22"/>
          <w:szCs w:val="22"/>
          <w:lang w:eastAsia="en-GB"/>
          <w14:ligatures w14:val="none"/>
        </w:rPr>
        <w:t>of the Wiltshire Core Strategy and the relevant provisions of the NPPF.</w:t>
      </w:r>
    </w:p>
    <w:p w14:paraId="0096B639" w14:textId="77777777" w:rsidR="00D30109" w:rsidRPr="00D00BC9" w:rsidRDefault="00D30109" w:rsidP="00C83247">
      <w:pPr>
        <w:spacing w:after="0" w:line="240" w:lineRule="auto"/>
        <w:jc w:val="both"/>
        <w:rPr>
          <w:rFonts w:ascii="Arial" w:eastAsia="Times New Roman" w:hAnsi="Arial" w:cs="Arial"/>
          <w:color w:val="FF0000"/>
          <w:kern w:val="0"/>
          <w:sz w:val="22"/>
          <w:szCs w:val="22"/>
          <w:lang w:eastAsia="en-GB"/>
          <w14:ligatures w14:val="none"/>
        </w:rPr>
      </w:pPr>
    </w:p>
    <w:p w14:paraId="30D9561D" w14:textId="77777777" w:rsidR="00F7609E" w:rsidRPr="00D00BC9" w:rsidRDefault="00F7609E" w:rsidP="00C83247">
      <w:pPr>
        <w:spacing w:after="0" w:line="240" w:lineRule="auto"/>
        <w:jc w:val="both"/>
        <w:rPr>
          <w:rFonts w:ascii="Arial" w:eastAsia="Times New Roman" w:hAnsi="Arial" w:cs="Arial"/>
          <w:b/>
          <w:bCs/>
          <w:kern w:val="0"/>
          <w:sz w:val="22"/>
          <w:szCs w:val="22"/>
          <w:lang w:eastAsia="en-GB"/>
          <w14:ligatures w14:val="none"/>
        </w:rPr>
      </w:pPr>
      <w:r w:rsidRPr="00D00BC9">
        <w:rPr>
          <w:rFonts w:ascii="Arial" w:eastAsia="Times New Roman" w:hAnsi="Arial" w:cs="Arial"/>
          <w:b/>
          <w:bCs/>
          <w:kern w:val="0"/>
          <w:sz w:val="22"/>
          <w:szCs w:val="22"/>
          <w:lang w:eastAsia="en-GB"/>
          <w14:ligatures w14:val="none"/>
        </w:rPr>
        <w:lastRenderedPageBreak/>
        <w:t>CONCLUSION</w:t>
      </w:r>
    </w:p>
    <w:p w14:paraId="1CC9733A" w14:textId="77777777" w:rsidR="00997B32" w:rsidRPr="00D00BC9" w:rsidRDefault="00997B32" w:rsidP="00C83247">
      <w:pPr>
        <w:spacing w:after="0" w:line="240" w:lineRule="auto"/>
        <w:jc w:val="both"/>
        <w:rPr>
          <w:rFonts w:ascii="Arial" w:eastAsia="Times New Roman" w:hAnsi="Arial" w:cs="Arial"/>
          <w:color w:val="000000" w:themeColor="text1"/>
          <w:kern w:val="0"/>
          <w:sz w:val="22"/>
          <w:szCs w:val="22"/>
          <w:lang w:eastAsia="en-GB"/>
          <w14:ligatures w14:val="none"/>
        </w:rPr>
      </w:pPr>
    </w:p>
    <w:p w14:paraId="77562B22" w14:textId="77777777" w:rsidR="007D4B14" w:rsidRPr="00D00BC9" w:rsidRDefault="007D4B14" w:rsidP="00C83247">
      <w:pPr>
        <w:spacing w:after="0" w:line="240" w:lineRule="auto"/>
        <w:jc w:val="both"/>
        <w:rPr>
          <w:rFonts w:ascii="Arial" w:eastAsia="Times New Roman" w:hAnsi="Arial" w:cs="Arial"/>
          <w:color w:val="000000" w:themeColor="text1"/>
          <w:kern w:val="0"/>
          <w:sz w:val="22"/>
          <w:szCs w:val="22"/>
          <w:lang w:eastAsia="en-GB"/>
          <w14:ligatures w14:val="none"/>
        </w:rPr>
      </w:pPr>
      <w:r w:rsidRPr="00D00BC9">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3FC19C3E" w14:textId="77777777" w:rsidR="007D4B14" w:rsidRPr="00D00BC9" w:rsidRDefault="007D4B14" w:rsidP="00C83247">
      <w:pPr>
        <w:spacing w:after="0" w:line="240" w:lineRule="auto"/>
        <w:jc w:val="both"/>
        <w:rPr>
          <w:rFonts w:ascii="Arial" w:eastAsia="Times New Roman" w:hAnsi="Arial" w:cs="Arial"/>
          <w:color w:val="000000" w:themeColor="text1"/>
          <w:kern w:val="0"/>
          <w:sz w:val="22"/>
          <w:szCs w:val="22"/>
          <w:lang w:eastAsia="en-GB"/>
          <w14:ligatures w14:val="none"/>
        </w:rPr>
      </w:pPr>
    </w:p>
    <w:p w14:paraId="0193D383" w14:textId="77777777" w:rsidR="007D4B14" w:rsidRPr="00D00BC9" w:rsidRDefault="007D4B14" w:rsidP="00C83247">
      <w:pPr>
        <w:spacing w:after="0" w:line="240" w:lineRule="auto"/>
        <w:jc w:val="both"/>
        <w:rPr>
          <w:rFonts w:ascii="Arial" w:eastAsia="Times New Roman" w:hAnsi="Arial" w:cs="Arial"/>
          <w:color w:val="000000" w:themeColor="text1"/>
          <w:kern w:val="0"/>
          <w:sz w:val="22"/>
          <w:szCs w:val="22"/>
          <w:lang w:eastAsia="en-GB"/>
          <w14:ligatures w14:val="none"/>
        </w:rPr>
      </w:pPr>
      <w:r w:rsidRPr="00D00BC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F260C07" w14:textId="77777777" w:rsidR="004D3BA9" w:rsidRPr="00D00BC9" w:rsidRDefault="004D3BA9" w:rsidP="00C83247">
      <w:pPr>
        <w:spacing w:after="0" w:line="240" w:lineRule="auto"/>
        <w:jc w:val="both"/>
        <w:rPr>
          <w:rFonts w:ascii="Arial" w:eastAsia="Times New Roman" w:hAnsi="Arial" w:cs="Arial"/>
          <w:color w:val="FF0000"/>
          <w:kern w:val="0"/>
          <w:sz w:val="22"/>
          <w:szCs w:val="22"/>
          <w:lang w:eastAsia="en-GB"/>
          <w14:ligatures w14:val="none"/>
        </w:rPr>
      </w:pPr>
    </w:p>
    <w:p w14:paraId="11A82E4E" w14:textId="77777777" w:rsidR="00F7609E" w:rsidRPr="00D00BC9" w:rsidRDefault="00F7609E" w:rsidP="00C83247">
      <w:pPr>
        <w:spacing w:after="0" w:line="240" w:lineRule="auto"/>
        <w:jc w:val="both"/>
        <w:rPr>
          <w:rFonts w:ascii="Arial" w:eastAsia="Times New Roman" w:hAnsi="Arial" w:cs="Arial"/>
          <w:b/>
          <w:bCs/>
          <w:kern w:val="0"/>
          <w:sz w:val="22"/>
          <w:szCs w:val="22"/>
          <w:lang w:eastAsia="en-GB"/>
          <w14:ligatures w14:val="none"/>
        </w:rPr>
      </w:pPr>
      <w:r w:rsidRPr="00D00BC9">
        <w:rPr>
          <w:rFonts w:ascii="Arial" w:eastAsia="Times New Roman" w:hAnsi="Arial" w:cs="Arial"/>
          <w:b/>
          <w:bCs/>
          <w:kern w:val="0"/>
          <w:sz w:val="22"/>
          <w:szCs w:val="22"/>
          <w:lang w:eastAsia="en-GB"/>
          <w14:ligatures w14:val="none"/>
        </w:rPr>
        <w:t>RECOMMENDATION:</w:t>
      </w:r>
      <w:r w:rsidR="00E61ADC" w:rsidRPr="00D00BC9">
        <w:rPr>
          <w:rFonts w:ascii="Arial" w:eastAsia="Times New Roman" w:hAnsi="Arial" w:cs="Arial"/>
          <w:b/>
          <w:bCs/>
          <w:kern w:val="0"/>
          <w:sz w:val="22"/>
          <w:szCs w:val="22"/>
          <w:lang w:eastAsia="en-GB"/>
          <w14:ligatures w14:val="none"/>
        </w:rPr>
        <w:t xml:space="preserve">  </w:t>
      </w:r>
      <w:r w:rsidRPr="00D00BC9">
        <w:rPr>
          <w:rFonts w:ascii="Arial" w:eastAsia="Times New Roman" w:hAnsi="Arial" w:cs="Arial"/>
          <w:b/>
          <w:bCs/>
          <w:kern w:val="0"/>
          <w:sz w:val="22"/>
          <w:szCs w:val="22"/>
          <w:lang w:eastAsia="en-GB"/>
          <w14:ligatures w14:val="none"/>
        </w:rPr>
        <w:t>That Planning Permission be GRANTED subject to condition</w:t>
      </w:r>
      <w:r w:rsidR="009B7AD7" w:rsidRPr="00D00BC9">
        <w:rPr>
          <w:rFonts w:ascii="Arial" w:eastAsia="Times New Roman" w:hAnsi="Arial" w:cs="Arial"/>
          <w:b/>
          <w:bCs/>
          <w:kern w:val="0"/>
          <w:sz w:val="22"/>
          <w:szCs w:val="22"/>
          <w:lang w:eastAsia="en-GB"/>
          <w14:ligatures w14:val="none"/>
        </w:rPr>
        <w:t>s.</w:t>
      </w:r>
    </w:p>
    <w:p w14:paraId="20674781" w14:textId="77777777" w:rsidR="00960150" w:rsidRPr="00D00BC9" w:rsidRDefault="00960150" w:rsidP="00C83247">
      <w:pPr>
        <w:spacing w:after="0" w:line="240" w:lineRule="auto"/>
        <w:jc w:val="both"/>
        <w:rPr>
          <w:rFonts w:ascii="Arial" w:eastAsia="Times New Roman" w:hAnsi="Arial" w:cs="Arial"/>
          <w:b/>
          <w:bCs/>
          <w:kern w:val="0"/>
          <w:sz w:val="22"/>
          <w:szCs w:val="22"/>
          <w:lang w:eastAsia="en-GB"/>
          <w14:ligatures w14:val="none"/>
        </w:rPr>
      </w:pPr>
    </w:p>
    <w:p w14:paraId="12244771" w14:textId="77777777" w:rsidR="00960150" w:rsidRPr="00D00BC9" w:rsidRDefault="00960150" w:rsidP="00960150">
      <w:pPr>
        <w:spacing w:after="0" w:line="240" w:lineRule="auto"/>
        <w:jc w:val="both"/>
        <w:rPr>
          <w:rFonts w:ascii="Arial" w:hAnsi="Arial" w:cs="Arial"/>
          <w:sz w:val="22"/>
          <w:szCs w:val="22"/>
        </w:rPr>
      </w:pPr>
      <w:r w:rsidRPr="00D00BC9">
        <w:rPr>
          <w:rFonts w:ascii="Arial" w:eastAsia="Times New Roman" w:hAnsi="Arial" w:cs="Arial"/>
          <w:kern w:val="0"/>
          <w:sz w:val="22"/>
          <w:szCs w:val="22"/>
          <w:lang w:eastAsia="en-GB"/>
          <w14:ligatures w14:val="none"/>
        </w:rPr>
        <w:t xml:space="preserve">1. </w:t>
      </w:r>
      <w:r w:rsidRPr="00D00BC9">
        <w:rPr>
          <w:rFonts w:ascii="Arial" w:hAnsi="Arial" w:cs="Arial"/>
          <w:sz w:val="22"/>
          <w:szCs w:val="22"/>
        </w:rPr>
        <w:t>The development hereby permitted shall be begun before the expiration of three years from the date of this permission.</w:t>
      </w:r>
    </w:p>
    <w:p w14:paraId="14D57180" w14:textId="77777777" w:rsidR="00960150" w:rsidRPr="00D00BC9" w:rsidRDefault="00960150" w:rsidP="00960150">
      <w:pPr>
        <w:spacing w:after="0" w:line="240" w:lineRule="auto"/>
        <w:jc w:val="both"/>
        <w:rPr>
          <w:rFonts w:ascii="Arial" w:hAnsi="Arial" w:cs="Arial"/>
          <w:sz w:val="22"/>
          <w:szCs w:val="22"/>
        </w:rPr>
      </w:pPr>
    </w:p>
    <w:p w14:paraId="5B6FFEDC" w14:textId="77777777" w:rsidR="00960150" w:rsidRPr="00D00BC9" w:rsidRDefault="00960150" w:rsidP="00960150">
      <w:pPr>
        <w:spacing w:after="0" w:line="240" w:lineRule="auto"/>
        <w:jc w:val="both"/>
        <w:rPr>
          <w:rFonts w:ascii="Arial" w:hAnsi="Arial" w:cs="Arial"/>
          <w:sz w:val="22"/>
          <w:szCs w:val="22"/>
        </w:rPr>
      </w:pPr>
      <w:r w:rsidRPr="00D00BC9">
        <w:rPr>
          <w:rFonts w:ascii="Arial" w:hAnsi="Arial" w:cs="Arial"/>
          <w:sz w:val="22"/>
          <w:szCs w:val="22"/>
        </w:rPr>
        <w:t>REASON: to comply with the provisions of Section 91 of the Town and Country Planning Act 1990 as amended by the Planning and Compulsory Purchase Act 2004</w:t>
      </w:r>
    </w:p>
    <w:p w14:paraId="72912313" w14:textId="77777777" w:rsidR="00960150" w:rsidRPr="00D00BC9" w:rsidRDefault="00960150" w:rsidP="00960150">
      <w:pPr>
        <w:spacing w:after="0" w:line="240" w:lineRule="auto"/>
        <w:jc w:val="both"/>
        <w:rPr>
          <w:rFonts w:ascii="Arial" w:hAnsi="Arial" w:cs="Arial"/>
          <w:sz w:val="22"/>
          <w:szCs w:val="22"/>
        </w:rPr>
      </w:pPr>
    </w:p>
    <w:p w14:paraId="44FB71FC" w14:textId="77777777" w:rsidR="00960150" w:rsidRPr="00D00BC9" w:rsidRDefault="00960150" w:rsidP="00960150">
      <w:pPr>
        <w:spacing w:after="0" w:line="240" w:lineRule="auto"/>
        <w:jc w:val="both"/>
        <w:rPr>
          <w:rFonts w:ascii="Arial" w:hAnsi="Arial" w:cs="Arial"/>
          <w:sz w:val="22"/>
          <w:szCs w:val="22"/>
        </w:rPr>
      </w:pPr>
      <w:r w:rsidRPr="00D00BC9">
        <w:rPr>
          <w:rFonts w:ascii="Arial" w:hAnsi="Arial" w:cs="Arial"/>
          <w:sz w:val="22"/>
          <w:szCs w:val="22"/>
        </w:rPr>
        <w:t>2. The development hereby permitted shall be carried out in accordance with the following approved plans:</w:t>
      </w:r>
    </w:p>
    <w:p w14:paraId="7D50A18A" w14:textId="77777777" w:rsidR="00960150" w:rsidRPr="00D00BC9" w:rsidRDefault="00960150" w:rsidP="00960150">
      <w:pPr>
        <w:spacing w:after="0" w:line="240" w:lineRule="auto"/>
        <w:jc w:val="both"/>
        <w:rPr>
          <w:rFonts w:ascii="Arial" w:hAnsi="Arial" w:cs="Arial"/>
          <w:sz w:val="22"/>
          <w:szCs w:val="22"/>
        </w:rPr>
      </w:pPr>
    </w:p>
    <w:p w14:paraId="195238E6" w14:textId="7FBD8930" w:rsidR="00960150" w:rsidRPr="00D00BC9" w:rsidRDefault="00960150" w:rsidP="00960150">
      <w:pPr>
        <w:spacing w:after="0" w:line="240" w:lineRule="auto"/>
        <w:jc w:val="both"/>
        <w:rPr>
          <w:rFonts w:ascii="Arial" w:hAnsi="Arial" w:cs="Arial"/>
          <w:sz w:val="22"/>
          <w:szCs w:val="22"/>
        </w:rPr>
      </w:pPr>
      <w:r w:rsidRPr="00D00BC9">
        <w:rPr>
          <w:rFonts w:ascii="Arial" w:hAnsi="Arial" w:cs="Arial"/>
          <w:sz w:val="22"/>
          <w:szCs w:val="22"/>
        </w:rPr>
        <w:t>Application form</w:t>
      </w:r>
      <w:r w:rsidR="0019549C" w:rsidRPr="00D00BC9">
        <w:rPr>
          <w:rFonts w:ascii="Arial" w:hAnsi="Arial" w:cs="Arial"/>
          <w:sz w:val="22"/>
          <w:szCs w:val="22"/>
        </w:rPr>
        <w:t xml:space="preserve"> received 02/03/2026</w:t>
      </w:r>
    </w:p>
    <w:p w14:paraId="5EC78DD6" w14:textId="77777777" w:rsidR="0019549C" w:rsidRPr="00D00BC9" w:rsidRDefault="00CA04F6" w:rsidP="0019549C">
      <w:pPr>
        <w:spacing w:after="0" w:line="240" w:lineRule="auto"/>
        <w:jc w:val="both"/>
        <w:rPr>
          <w:rFonts w:ascii="Arial" w:hAnsi="Arial" w:cs="Arial"/>
          <w:sz w:val="22"/>
          <w:szCs w:val="22"/>
        </w:rPr>
      </w:pPr>
      <w:r w:rsidRPr="00D00BC9">
        <w:rPr>
          <w:rFonts w:ascii="Arial" w:hAnsi="Arial" w:cs="Arial"/>
          <w:sz w:val="22"/>
          <w:szCs w:val="22"/>
        </w:rPr>
        <w:t xml:space="preserve">Site block and details as existing and proposed Drg no </w:t>
      </w:r>
      <w:r w:rsidR="00ED5C0A" w:rsidRPr="00D00BC9">
        <w:rPr>
          <w:rFonts w:ascii="Arial" w:hAnsi="Arial" w:cs="Arial"/>
          <w:sz w:val="22"/>
          <w:szCs w:val="22"/>
        </w:rPr>
        <w:t>224028/02A</w:t>
      </w:r>
      <w:r w:rsidR="0019549C" w:rsidRPr="00D00BC9">
        <w:rPr>
          <w:rFonts w:ascii="Arial" w:hAnsi="Arial" w:cs="Arial"/>
          <w:sz w:val="22"/>
          <w:szCs w:val="22"/>
        </w:rPr>
        <w:t xml:space="preserve"> received 02/03/2026</w:t>
      </w:r>
    </w:p>
    <w:p w14:paraId="3114B30B" w14:textId="5147F296" w:rsidR="0019549C" w:rsidRPr="00D00BC9" w:rsidRDefault="0019549C" w:rsidP="0019549C">
      <w:pPr>
        <w:spacing w:after="0" w:line="240" w:lineRule="auto"/>
        <w:jc w:val="both"/>
        <w:rPr>
          <w:rFonts w:ascii="Arial" w:hAnsi="Arial" w:cs="Arial"/>
          <w:sz w:val="22"/>
          <w:szCs w:val="22"/>
        </w:rPr>
      </w:pPr>
      <w:r w:rsidRPr="00D00BC9">
        <w:rPr>
          <w:rFonts w:ascii="Arial" w:hAnsi="Arial" w:cs="Arial"/>
          <w:sz w:val="22"/>
          <w:szCs w:val="22"/>
        </w:rPr>
        <w:t>Location plan Drg no 224028/01 received 02/03/2026</w:t>
      </w:r>
    </w:p>
    <w:p w14:paraId="3B67BBF8" w14:textId="289930CC" w:rsidR="00960150" w:rsidRPr="00D00BC9" w:rsidRDefault="00960150" w:rsidP="00960150">
      <w:pPr>
        <w:spacing w:after="0" w:line="240" w:lineRule="auto"/>
        <w:jc w:val="both"/>
        <w:rPr>
          <w:rFonts w:ascii="Arial" w:hAnsi="Arial" w:cs="Arial"/>
          <w:sz w:val="22"/>
          <w:szCs w:val="22"/>
        </w:rPr>
      </w:pPr>
    </w:p>
    <w:p w14:paraId="5C49EF9B" w14:textId="77777777" w:rsidR="00960150" w:rsidRPr="00D00BC9" w:rsidRDefault="00960150" w:rsidP="00960150">
      <w:pPr>
        <w:spacing w:after="0" w:line="240" w:lineRule="auto"/>
        <w:jc w:val="both"/>
        <w:rPr>
          <w:rFonts w:ascii="Arial" w:hAnsi="Arial" w:cs="Arial"/>
          <w:sz w:val="22"/>
          <w:szCs w:val="22"/>
        </w:rPr>
      </w:pPr>
      <w:r w:rsidRPr="00D00BC9">
        <w:rPr>
          <w:rFonts w:ascii="Arial" w:hAnsi="Arial" w:cs="Arial"/>
          <w:sz w:val="22"/>
          <w:szCs w:val="22"/>
        </w:rPr>
        <w:t>REASON: for the avoidance of doubt and in the interests of proper planning.</w:t>
      </w:r>
    </w:p>
    <w:p w14:paraId="1B79F8FC" w14:textId="77777777" w:rsidR="00960150" w:rsidRPr="00D00BC9" w:rsidRDefault="00960150" w:rsidP="00960150">
      <w:pPr>
        <w:spacing w:after="0" w:line="240" w:lineRule="auto"/>
        <w:jc w:val="both"/>
        <w:rPr>
          <w:rFonts w:ascii="Arial" w:hAnsi="Arial" w:cs="Arial"/>
          <w:sz w:val="22"/>
          <w:szCs w:val="22"/>
        </w:rPr>
      </w:pPr>
    </w:p>
    <w:p w14:paraId="56BF5533" w14:textId="7F42AA8D" w:rsidR="00960150" w:rsidRPr="00D00BC9" w:rsidRDefault="0019549C" w:rsidP="00960150">
      <w:pPr>
        <w:spacing w:after="0" w:line="240" w:lineRule="auto"/>
        <w:jc w:val="both"/>
        <w:rPr>
          <w:rFonts w:ascii="Arial" w:eastAsia="Times New Roman" w:hAnsi="Arial" w:cs="Arial"/>
          <w:color w:val="000000" w:themeColor="text1"/>
          <w:sz w:val="22"/>
          <w:szCs w:val="22"/>
        </w:rPr>
      </w:pPr>
      <w:r w:rsidRPr="00D00BC9">
        <w:rPr>
          <w:rFonts w:ascii="Arial" w:eastAsia="Times New Roman" w:hAnsi="Arial" w:cs="Arial"/>
          <w:kern w:val="0"/>
          <w:sz w:val="22"/>
          <w:szCs w:val="22"/>
          <w:lang w:eastAsia="en-GB"/>
          <w14:ligatures w14:val="none"/>
        </w:rPr>
        <w:t>3</w:t>
      </w:r>
      <w:r w:rsidR="00960150" w:rsidRPr="00D00BC9">
        <w:rPr>
          <w:rFonts w:ascii="Arial" w:eastAsia="Times New Roman" w:hAnsi="Arial" w:cs="Arial"/>
          <w:kern w:val="0"/>
          <w:sz w:val="22"/>
          <w:szCs w:val="22"/>
          <w:lang w:eastAsia="en-GB"/>
          <w14:ligatures w14:val="none"/>
        </w:rPr>
        <w:t xml:space="preserve">. </w:t>
      </w:r>
      <w:bookmarkStart w:id="2" w:name="_Hlk211769528"/>
      <w:r w:rsidR="00960150" w:rsidRPr="00D00BC9">
        <w:rPr>
          <w:rFonts w:ascii="Arial" w:hAnsi="Arial" w:cs="Arial"/>
          <w:bCs/>
          <w:color w:val="000000" w:themeColor="text1"/>
          <w:sz w:val="22"/>
          <w:szCs w:val="22"/>
        </w:rPr>
        <w:t xml:space="preserve">The </w:t>
      </w:r>
      <w:r w:rsidR="00960150" w:rsidRPr="00D00BC9">
        <w:rPr>
          <w:rFonts w:ascii="Arial" w:eastAsia="Times New Roman" w:hAnsi="Arial" w:cs="Arial"/>
          <w:color w:val="000000" w:themeColor="text1"/>
          <w:sz w:val="22"/>
          <w:szCs w:val="22"/>
        </w:rPr>
        <w:t xml:space="preserve">materials to be used in the construction of the external surfaces of the development hereby permitted shall match those detailed on the approved plans. </w:t>
      </w:r>
    </w:p>
    <w:p w14:paraId="05345C00" w14:textId="77777777" w:rsidR="00960150" w:rsidRPr="00D00BC9" w:rsidRDefault="00960150" w:rsidP="00960150">
      <w:pPr>
        <w:spacing w:after="0" w:line="240" w:lineRule="auto"/>
        <w:jc w:val="both"/>
        <w:rPr>
          <w:rFonts w:ascii="Arial" w:eastAsia="Times New Roman" w:hAnsi="Arial" w:cs="Arial"/>
          <w:color w:val="000000" w:themeColor="text1"/>
          <w:sz w:val="22"/>
          <w:szCs w:val="22"/>
        </w:rPr>
      </w:pPr>
    </w:p>
    <w:p w14:paraId="44BA10A4" w14:textId="77777777" w:rsidR="00960150" w:rsidRPr="00D00BC9" w:rsidRDefault="00960150" w:rsidP="00960150">
      <w:pPr>
        <w:spacing w:after="0" w:line="240" w:lineRule="auto"/>
        <w:jc w:val="both"/>
        <w:rPr>
          <w:rFonts w:ascii="Arial" w:eastAsia="Times New Roman" w:hAnsi="Arial" w:cs="Arial"/>
          <w:color w:val="000000" w:themeColor="text1"/>
          <w:sz w:val="22"/>
          <w:szCs w:val="22"/>
        </w:rPr>
      </w:pPr>
      <w:r w:rsidRPr="00D00BC9">
        <w:rPr>
          <w:rFonts w:ascii="Arial" w:eastAsia="Times New Roman" w:hAnsi="Arial" w:cs="Arial"/>
          <w:color w:val="000000" w:themeColor="text1"/>
          <w:sz w:val="22"/>
          <w:szCs w:val="22"/>
        </w:rPr>
        <w:t>REASON: In the interests of visual amenity and the character and appearance of the area</w:t>
      </w:r>
    </w:p>
    <w:bookmarkEnd w:id="2"/>
    <w:p w14:paraId="311D369A" w14:textId="77777777" w:rsidR="00960150" w:rsidRPr="00D00BC9" w:rsidRDefault="00960150" w:rsidP="00960150">
      <w:pPr>
        <w:spacing w:after="0" w:line="240" w:lineRule="auto"/>
        <w:jc w:val="both"/>
        <w:rPr>
          <w:rFonts w:ascii="Arial" w:eastAsia="Times New Roman" w:hAnsi="Arial" w:cs="Arial"/>
          <w:kern w:val="0"/>
          <w:sz w:val="22"/>
          <w:szCs w:val="22"/>
          <w:lang w:eastAsia="en-GB"/>
          <w14:ligatures w14:val="none"/>
        </w:rPr>
      </w:pPr>
    </w:p>
    <w:p w14:paraId="48C46F50" w14:textId="77777777" w:rsidR="00960150" w:rsidRPr="00D00BC9" w:rsidRDefault="00960150" w:rsidP="00960150">
      <w:pPr>
        <w:spacing w:after="0" w:line="240" w:lineRule="auto"/>
        <w:jc w:val="both"/>
        <w:rPr>
          <w:rFonts w:ascii="Arial" w:hAnsi="Arial" w:cs="Arial"/>
          <w:b/>
          <w:bCs/>
          <w:sz w:val="22"/>
          <w:szCs w:val="22"/>
        </w:rPr>
      </w:pPr>
      <w:r w:rsidRPr="00D00BC9">
        <w:rPr>
          <w:rFonts w:ascii="Arial" w:hAnsi="Arial" w:cs="Arial"/>
          <w:b/>
          <w:bCs/>
          <w:sz w:val="22"/>
          <w:szCs w:val="22"/>
        </w:rPr>
        <w:t>Informatives</w:t>
      </w:r>
    </w:p>
    <w:p w14:paraId="32EF20D6" w14:textId="77777777" w:rsidR="00960150" w:rsidRPr="00D00BC9" w:rsidRDefault="00960150" w:rsidP="00960150">
      <w:pPr>
        <w:spacing w:after="0" w:line="240" w:lineRule="auto"/>
        <w:jc w:val="both"/>
        <w:rPr>
          <w:rFonts w:ascii="Arial" w:hAnsi="Arial" w:cs="Arial"/>
          <w:b/>
          <w:bCs/>
          <w:sz w:val="22"/>
          <w:szCs w:val="22"/>
        </w:rPr>
      </w:pPr>
    </w:p>
    <w:p w14:paraId="1ACB843E" w14:textId="77777777" w:rsidR="00960150" w:rsidRPr="00D00BC9" w:rsidRDefault="00960150" w:rsidP="00960150">
      <w:pPr>
        <w:spacing w:after="0" w:line="240" w:lineRule="auto"/>
        <w:jc w:val="both"/>
        <w:rPr>
          <w:rFonts w:ascii="Arial" w:hAnsi="Arial" w:cs="Arial"/>
          <w:color w:val="000000" w:themeColor="text1"/>
          <w:sz w:val="22"/>
          <w:szCs w:val="22"/>
        </w:rPr>
      </w:pPr>
      <w:r w:rsidRPr="00D00BC9">
        <w:rPr>
          <w:rFonts w:ascii="Arial" w:hAnsi="Arial" w:cs="Arial"/>
          <w:sz w:val="22"/>
          <w:szCs w:val="22"/>
        </w:rPr>
        <w:t>1.</w:t>
      </w:r>
      <w:r w:rsidRPr="00D00BC9">
        <w:rPr>
          <w:rFonts w:ascii="Arial" w:hAnsi="Arial" w:cs="Arial"/>
          <w:b/>
          <w:bCs/>
          <w:sz w:val="22"/>
          <w:szCs w:val="22"/>
        </w:rPr>
        <w:t xml:space="preserve"> </w:t>
      </w:r>
      <w:r w:rsidRPr="00D00BC9">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0C9CF17A" w14:textId="77777777" w:rsidR="00960150" w:rsidRPr="00D00BC9" w:rsidRDefault="00960150" w:rsidP="00960150">
      <w:pPr>
        <w:spacing w:after="0" w:line="240" w:lineRule="auto"/>
        <w:jc w:val="both"/>
        <w:rPr>
          <w:rFonts w:ascii="Arial" w:hAnsi="Arial" w:cs="Arial"/>
          <w:color w:val="000000" w:themeColor="text1"/>
          <w:sz w:val="22"/>
          <w:szCs w:val="22"/>
        </w:rPr>
      </w:pPr>
    </w:p>
    <w:p w14:paraId="7BE89C93" w14:textId="77777777" w:rsidR="00960150" w:rsidRPr="00D00BC9" w:rsidRDefault="00960150" w:rsidP="00960150">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(a) a Biodiversity Gain Plan has been submitted to the planning authority, and</w:t>
      </w:r>
    </w:p>
    <w:p w14:paraId="25CBA9A4" w14:textId="77777777" w:rsidR="00960150" w:rsidRPr="00D00BC9" w:rsidRDefault="00960150" w:rsidP="00960150">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(b) the planning authority has approved the plan. </w:t>
      </w:r>
    </w:p>
    <w:p w14:paraId="1137C455" w14:textId="77777777" w:rsidR="00960150" w:rsidRPr="00D00BC9" w:rsidRDefault="00960150" w:rsidP="00960150">
      <w:pPr>
        <w:spacing w:after="0" w:line="240" w:lineRule="auto"/>
        <w:jc w:val="both"/>
        <w:rPr>
          <w:rFonts w:ascii="Arial" w:hAnsi="Arial" w:cs="Arial"/>
          <w:color w:val="000000" w:themeColor="text1"/>
          <w:sz w:val="22"/>
          <w:szCs w:val="22"/>
        </w:rPr>
      </w:pPr>
    </w:p>
    <w:p w14:paraId="2373BCDC" w14:textId="77777777" w:rsidR="00960150" w:rsidRPr="00D00BC9" w:rsidRDefault="00960150" w:rsidP="00960150">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2A20FE71" w14:textId="77777777" w:rsidR="00960150" w:rsidRPr="00D00BC9" w:rsidRDefault="00960150" w:rsidP="00960150">
      <w:pPr>
        <w:spacing w:after="0" w:line="240" w:lineRule="auto"/>
        <w:jc w:val="both"/>
        <w:rPr>
          <w:rFonts w:ascii="Arial" w:hAnsi="Arial" w:cs="Arial"/>
          <w:color w:val="000000" w:themeColor="text1"/>
          <w:sz w:val="22"/>
          <w:szCs w:val="22"/>
        </w:rPr>
      </w:pPr>
    </w:p>
    <w:p w14:paraId="4ECE0992" w14:textId="77777777" w:rsidR="00960150" w:rsidRPr="00D00BC9" w:rsidRDefault="00960150" w:rsidP="00960150">
      <w:pPr>
        <w:spacing w:after="0" w:line="240" w:lineRule="auto"/>
        <w:jc w:val="both"/>
        <w:rPr>
          <w:rFonts w:ascii="Arial" w:hAnsi="Arial" w:cs="Arial"/>
          <w:color w:val="000000" w:themeColor="text1"/>
          <w:sz w:val="22"/>
          <w:szCs w:val="22"/>
        </w:rPr>
      </w:pPr>
      <w:r w:rsidRPr="00D00BC9">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5151FBAE" w14:textId="77777777" w:rsidR="00960150" w:rsidRPr="00D00BC9" w:rsidRDefault="00960150" w:rsidP="00960150">
      <w:pPr>
        <w:spacing w:after="0" w:line="240" w:lineRule="auto"/>
        <w:jc w:val="both"/>
        <w:rPr>
          <w:rFonts w:ascii="Arial" w:hAnsi="Arial" w:cs="Arial"/>
          <w:color w:val="000000" w:themeColor="text1"/>
          <w:sz w:val="22"/>
          <w:szCs w:val="22"/>
        </w:rPr>
      </w:pPr>
      <w:hyperlink r:id="rId11" w:tgtFrame="_blank" w:history="1">
        <w:r w:rsidRPr="00D00BC9">
          <w:rPr>
            <w:rStyle w:val="Hyperlink"/>
            <w:rFonts w:ascii="Arial" w:hAnsi="Arial" w:cs="Arial"/>
            <w:color w:val="000000" w:themeColor="text1"/>
            <w:sz w:val="22"/>
            <w:szCs w:val="22"/>
          </w:rPr>
          <w:t>https://www.gov.uk/guidance/biodiversity-net-gain-exempt-developments</w:t>
        </w:r>
      </w:hyperlink>
      <w:r w:rsidRPr="00D00BC9">
        <w:rPr>
          <w:rFonts w:ascii="Arial" w:hAnsi="Arial" w:cs="Arial"/>
          <w:color w:val="000000" w:themeColor="text1"/>
          <w:sz w:val="22"/>
          <w:szCs w:val="22"/>
        </w:rPr>
        <w:t> </w:t>
      </w:r>
    </w:p>
    <w:p w14:paraId="620C6FA7" w14:textId="2A34BC0C" w:rsidR="00960150" w:rsidRPr="00D00BC9" w:rsidRDefault="00960150" w:rsidP="00C83247">
      <w:pPr>
        <w:spacing w:after="0" w:line="240" w:lineRule="auto"/>
        <w:jc w:val="both"/>
        <w:rPr>
          <w:rFonts w:ascii="Arial" w:eastAsia="Times New Roman" w:hAnsi="Arial" w:cs="Arial"/>
          <w:b/>
          <w:bCs/>
          <w:kern w:val="0"/>
          <w:sz w:val="22"/>
          <w:szCs w:val="22"/>
          <w:lang w:eastAsia="en-GB"/>
          <w14:ligatures w14:val="none"/>
        </w:rPr>
      </w:pPr>
      <w:r w:rsidRPr="00D00BC9">
        <w:rPr>
          <w:rFonts w:ascii="Arial" w:hAnsi="Arial" w:cs="Arial"/>
          <w:color w:val="000000" w:themeColor="text1"/>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7C05296E" w14:textId="77777777" w:rsidR="007D5706" w:rsidRPr="00D00BC9" w:rsidRDefault="007D5706" w:rsidP="00086D94">
      <w:pPr>
        <w:spacing w:after="0" w:line="240" w:lineRule="auto"/>
        <w:jc w:val="both"/>
        <w:rPr>
          <w:rFonts w:ascii="Arial" w:eastAsia="Times New Roman" w:hAnsi="Arial" w:cs="Arial"/>
          <w:color w:val="FF0000"/>
          <w:kern w:val="0"/>
          <w:sz w:val="22"/>
          <w:szCs w:val="22"/>
          <w:lang w:eastAsia="en-GB"/>
          <w14:ligatures w14:val="none"/>
        </w:rPr>
      </w:pPr>
    </w:p>
    <w:p w14:paraId="348CDED2" w14:textId="77777777" w:rsidR="00F9178A" w:rsidRPr="00086D94" w:rsidRDefault="00F9178A" w:rsidP="00086D94">
      <w:pPr>
        <w:spacing w:after="0" w:line="240" w:lineRule="auto"/>
        <w:jc w:val="both"/>
        <w:rPr>
          <w:rFonts w:ascii="Arial" w:hAnsi="Arial" w:cs="Arial"/>
          <w:color w:val="000000" w:themeColor="text1"/>
          <w:sz w:val="22"/>
          <w:szCs w:val="22"/>
        </w:rPr>
      </w:pPr>
    </w:p>
    <w:sectPr w:rsidR="00F9178A" w:rsidRPr="00086D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44E60"/>
    <w:rsid w:val="000610AC"/>
    <w:rsid w:val="00063A02"/>
    <w:rsid w:val="00063D1C"/>
    <w:rsid w:val="00065D55"/>
    <w:rsid w:val="0006701C"/>
    <w:rsid w:val="00071E19"/>
    <w:rsid w:val="0007377C"/>
    <w:rsid w:val="0007735A"/>
    <w:rsid w:val="000815DE"/>
    <w:rsid w:val="0008454F"/>
    <w:rsid w:val="00085C56"/>
    <w:rsid w:val="00086D94"/>
    <w:rsid w:val="00091944"/>
    <w:rsid w:val="00093398"/>
    <w:rsid w:val="00097010"/>
    <w:rsid w:val="000B4864"/>
    <w:rsid w:val="000B66D7"/>
    <w:rsid w:val="000B6B01"/>
    <w:rsid w:val="000C7F98"/>
    <w:rsid w:val="000D0858"/>
    <w:rsid w:val="000D5836"/>
    <w:rsid w:val="000E063D"/>
    <w:rsid w:val="000E18EB"/>
    <w:rsid w:val="000E6021"/>
    <w:rsid w:val="000E7462"/>
    <w:rsid w:val="000F0220"/>
    <w:rsid w:val="000F3916"/>
    <w:rsid w:val="001044B1"/>
    <w:rsid w:val="00111D21"/>
    <w:rsid w:val="00134D23"/>
    <w:rsid w:val="00141929"/>
    <w:rsid w:val="0014198B"/>
    <w:rsid w:val="00152901"/>
    <w:rsid w:val="0016162B"/>
    <w:rsid w:val="00162405"/>
    <w:rsid w:val="0018298F"/>
    <w:rsid w:val="0019549C"/>
    <w:rsid w:val="00196221"/>
    <w:rsid w:val="001A4142"/>
    <w:rsid w:val="001A6E40"/>
    <w:rsid w:val="001B34A3"/>
    <w:rsid w:val="001B6539"/>
    <w:rsid w:val="001C0267"/>
    <w:rsid w:val="001C30C8"/>
    <w:rsid w:val="001C73A5"/>
    <w:rsid w:val="001D2373"/>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5E6B"/>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D14BE"/>
    <w:rsid w:val="003E08E2"/>
    <w:rsid w:val="003E2BA9"/>
    <w:rsid w:val="003F076A"/>
    <w:rsid w:val="003F5922"/>
    <w:rsid w:val="003F7787"/>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3176"/>
    <w:rsid w:val="004F635C"/>
    <w:rsid w:val="004F65E7"/>
    <w:rsid w:val="00510AAD"/>
    <w:rsid w:val="00515980"/>
    <w:rsid w:val="005161A6"/>
    <w:rsid w:val="0051645C"/>
    <w:rsid w:val="0052069C"/>
    <w:rsid w:val="00520E30"/>
    <w:rsid w:val="0054068B"/>
    <w:rsid w:val="00540D13"/>
    <w:rsid w:val="00550749"/>
    <w:rsid w:val="00561A9C"/>
    <w:rsid w:val="00575B57"/>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23DD"/>
    <w:rsid w:val="006242FB"/>
    <w:rsid w:val="00631B2E"/>
    <w:rsid w:val="0063206F"/>
    <w:rsid w:val="006407C9"/>
    <w:rsid w:val="00640FEC"/>
    <w:rsid w:val="00643C57"/>
    <w:rsid w:val="00647E0D"/>
    <w:rsid w:val="00653CA6"/>
    <w:rsid w:val="00662C0A"/>
    <w:rsid w:val="00663D3A"/>
    <w:rsid w:val="00664B60"/>
    <w:rsid w:val="006656CC"/>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756A3"/>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87EAF"/>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0150"/>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16CA"/>
    <w:rsid w:val="00A64068"/>
    <w:rsid w:val="00A6662C"/>
    <w:rsid w:val="00A71295"/>
    <w:rsid w:val="00A772D3"/>
    <w:rsid w:val="00A81CF7"/>
    <w:rsid w:val="00A85226"/>
    <w:rsid w:val="00AB52C2"/>
    <w:rsid w:val="00AC01A4"/>
    <w:rsid w:val="00AD2BC0"/>
    <w:rsid w:val="00AD39FA"/>
    <w:rsid w:val="00AD55D8"/>
    <w:rsid w:val="00AE028B"/>
    <w:rsid w:val="00AE04FE"/>
    <w:rsid w:val="00AF193A"/>
    <w:rsid w:val="00AF2650"/>
    <w:rsid w:val="00AF2AF9"/>
    <w:rsid w:val="00B01936"/>
    <w:rsid w:val="00B111D2"/>
    <w:rsid w:val="00B16D71"/>
    <w:rsid w:val="00B1710B"/>
    <w:rsid w:val="00B3075F"/>
    <w:rsid w:val="00B364BE"/>
    <w:rsid w:val="00B44C99"/>
    <w:rsid w:val="00B44EC9"/>
    <w:rsid w:val="00B52C0E"/>
    <w:rsid w:val="00B54DA2"/>
    <w:rsid w:val="00B633AB"/>
    <w:rsid w:val="00B71530"/>
    <w:rsid w:val="00B71D0E"/>
    <w:rsid w:val="00B7214D"/>
    <w:rsid w:val="00B82691"/>
    <w:rsid w:val="00B915D4"/>
    <w:rsid w:val="00BA2753"/>
    <w:rsid w:val="00BB5ECE"/>
    <w:rsid w:val="00BB7690"/>
    <w:rsid w:val="00BC1C92"/>
    <w:rsid w:val="00BD6B4D"/>
    <w:rsid w:val="00BE579C"/>
    <w:rsid w:val="00BE5F7B"/>
    <w:rsid w:val="00BF1DB2"/>
    <w:rsid w:val="00BF43EC"/>
    <w:rsid w:val="00BF7456"/>
    <w:rsid w:val="00C03688"/>
    <w:rsid w:val="00C1522E"/>
    <w:rsid w:val="00C21B1F"/>
    <w:rsid w:val="00C224C6"/>
    <w:rsid w:val="00C261CE"/>
    <w:rsid w:val="00C27C39"/>
    <w:rsid w:val="00C312F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3247"/>
    <w:rsid w:val="00C8654A"/>
    <w:rsid w:val="00C86A61"/>
    <w:rsid w:val="00CA04F6"/>
    <w:rsid w:val="00CA3A97"/>
    <w:rsid w:val="00CB6B3B"/>
    <w:rsid w:val="00CC51B9"/>
    <w:rsid w:val="00CC552A"/>
    <w:rsid w:val="00CC57A0"/>
    <w:rsid w:val="00CD745F"/>
    <w:rsid w:val="00CE7093"/>
    <w:rsid w:val="00CF1265"/>
    <w:rsid w:val="00CF4F6C"/>
    <w:rsid w:val="00CF7529"/>
    <w:rsid w:val="00D00BC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9160D"/>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44467"/>
    <w:rsid w:val="00E51166"/>
    <w:rsid w:val="00E57D1F"/>
    <w:rsid w:val="00E61170"/>
    <w:rsid w:val="00E61ADC"/>
    <w:rsid w:val="00E65808"/>
    <w:rsid w:val="00E70135"/>
    <w:rsid w:val="00E70D98"/>
    <w:rsid w:val="00E90A3F"/>
    <w:rsid w:val="00E95266"/>
    <w:rsid w:val="00E977C4"/>
    <w:rsid w:val="00EB421A"/>
    <w:rsid w:val="00EC2E4E"/>
    <w:rsid w:val="00EC4215"/>
    <w:rsid w:val="00EC4E9E"/>
    <w:rsid w:val="00ED5C0A"/>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16A8"/>
    <w:rsid w:val="00F335B4"/>
    <w:rsid w:val="00F33A0F"/>
    <w:rsid w:val="00F400B5"/>
    <w:rsid w:val="00F40F2D"/>
    <w:rsid w:val="00F50F61"/>
    <w:rsid w:val="00F56BE0"/>
    <w:rsid w:val="00F7017C"/>
    <w:rsid w:val="00F72338"/>
    <w:rsid w:val="00F7609E"/>
    <w:rsid w:val="00F77540"/>
    <w:rsid w:val="00F8378B"/>
    <w:rsid w:val="00F85D5A"/>
    <w:rsid w:val="00F86303"/>
    <w:rsid w:val="00F8648D"/>
    <w:rsid w:val="00F9178A"/>
    <w:rsid w:val="00F932D6"/>
    <w:rsid w:val="00FA3D27"/>
    <w:rsid w:val="00FA3DF1"/>
    <w:rsid w:val="00FA5EC3"/>
    <w:rsid w:val="00FB193A"/>
    <w:rsid w:val="00FB3D8C"/>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10DAA"/>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biodiversity-net-gain-exempt-developments" TargetMode="Externa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e0f9e225-0762-47db-a700-d28ac4b3e40d"/>
    <ds:schemaRef ds:uri="http://schemas.microsoft.com/sharepoint/v3"/>
    <ds:schemaRef ds:uri="http://www.w3.org/XML/1998/namespace"/>
    <ds:schemaRef ds:uri="http://purl.org/dc/term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e1e57a18-3350-413c-b33c-4f46b23b3dfe"/>
    <ds:schemaRef ds:uri="e993b253-6f27-4f76-872f-5fe720f8d25f"/>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1462</TotalTime>
  <Pages>6</Pages>
  <Words>2234</Words>
  <Characters>12736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salesforceId:93d318a3-3ac7-4116-98ef-a42d39ca9f4b</dc:subject>
  <dc:creator>O'Donoghue, Ruaridh</dc:creator>
  <cp:keywords/>
  <dc:description/>
  <cp:lastModifiedBy>Clark, Hayley</cp:lastModifiedBy>
  <cp:revision>40</cp:revision>
  <dcterms:created xsi:type="dcterms:W3CDTF">2026-04-25T10:08:00Z</dcterms:created>
  <dcterms:modified xsi:type="dcterms:W3CDTF">2026-04-27T06:55:00Z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069Q300000OhRLkIAN</vt:lpwstr>
  </property>
</Properties>
</file>