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F2BD0" w14:textId="01D56E57" w:rsidR="00097010" w:rsidRPr="00C33CAC" w:rsidRDefault="00097010" w:rsidP="00C33CAC">
      <w:pPr>
        <w:spacing w:after="0" w:line="240" w:lineRule="auto"/>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 xml:space="preserve">APPLICATION FOR </w:t>
      </w:r>
      <w:r w:rsidR="00D22F8E" w:rsidRPr="00C33CAC">
        <w:rPr>
          <w:rFonts w:ascii="Arial" w:eastAsia="Times New Roman" w:hAnsi="Arial" w:cs="Arial"/>
          <w:b/>
          <w:bCs/>
          <w:kern w:val="0"/>
          <w:sz w:val="22"/>
          <w:szCs w:val="22"/>
          <w:lang w:eastAsia="en-GB"/>
          <w14:ligatures w14:val="none"/>
        </w:rPr>
        <w:t>HOUSEHOLDER</w:t>
      </w:r>
      <w:r w:rsidRPr="00C33CAC">
        <w:rPr>
          <w:rFonts w:ascii="Arial" w:eastAsia="Times New Roman" w:hAnsi="Arial" w:cs="Arial"/>
          <w:b/>
          <w:bCs/>
          <w:kern w:val="0"/>
          <w:sz w:val="22"/>
          <w:szCs w:val="22"/>
          <w:lang w:eastAsia="en-GB"/>
          <w14:ligatures w14:val="none"/>
        </w:rPr>
        <w:t xml:space="preserve"> PLANNING PERMISSION</w:t>
      </w:r>
      <w:r w:rsidR="009F5BFC" w:rsidRPr="00C33CAC">
        <w:rPr>
          <w:rFonts w:ascii="Arial" w:eastAsia="Times New Roman" w:hAnsi="Arial" w:cs="Arial"/>
          <w:b/>
          <w:bCs/>
          <w:kern w:val="0"/>
          <w:sz w:val="22"/>
          <w:szCs w:val="22"/>
          <w:lang w:eastAsia="en-GB"/>
          <w14:ligatures w14:val="none"/>
        </w:rPr>
        <w:t xml:space="preserve"> </w:t>
      </w:r>
      <w:r w:rsidRPr="00C33CAC">
        <w:rPr>
          <w:rFonts w:ascii="Arial" w:eastAsia="Times New Roman" w:hAnsi="Arial" w:cs="Arial"/>
          <w:b/>
          <w:bCs/>
          <w:kern w:val="0"/>
          <w:sz w:val="22"/>
          <w:szCs w:val="22"/>
          <w:lang w:eastAsia="en-GB"/>
          <w14:ligatures w14:val="none"/>
        </w:rPr>
        <w:t>DEL</w:t>
      </w:r>
      <w:r w:rsidR="000143A5" w:rsidRPr="00C33CAC">
        <w:rPr>
          <w:rFonts w:ascii="Arial" w:eastAsia="Times New Roman" w:hAnsi="Arial" w:cs="Arial"/>
          <w:b/>
          <w:bCs/>
          <w:kern w:val="0"/>
          <w:sz w:val="22"/>
          <w:szCs w:val="22"/>
          <w:lang w:eastAsia="en-GB"/>
          <w14:ligatures w14:val="none"/>
        </w:rPr>
        <w:t>E</w:t>
      </w:r>
      <w:r w:rsidRPr="00C33CAC">
        <w:rPr>
          <w:rFonts w:ascii="Arial" w:eastAsia="Times New Roman" w:hAnsi="Arial" w:cs="Arial"/>
          <w:b/>
          <w:bCs/>
          <w:kern w:val="0"/>
          <w:sz w:val="22"/>
          <w:szCs w:val="22"/>
          <w:lang w:eastAsia="en-GB"/>
          <w14:ligatures w14:val="none"/>
        </w:rPr>
        <w:t>GATED REPORT</w:t>
      </w:r>
    </w:p>
    <w:p w14:paraId="7FF0C0DF" w14:textId="77777777" w:rsidR="00683C17" w:rsidRPr="00C33CAC" w:rsidRDefault="00683C17" w:rsidP="00C33CAC">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C33CAC" w14:paraId="7EC6406C" w14:textId="77777777" w:rsidTr="00683C17">
        <w:tc>
          <w:tcPr>
            <w:tcW w:w="3681" w:type="dxa"/>
          </w:tcPr>
          <w:p w14:paraId="52242405" w14:textId="77777777" w:rsidR="00097010" w:rsidRPr="00C33CAC" w:rsidRDefault="00097010" w:rsidP="00C33CAC">
            <w:pPr>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APPLICATION REFERENCE:</w:t>
            </w:r>
          </w:p>
        </w:tc>
        <w:tc>
          <w:tcPr>
            <w:tcW w:w="5335" w:type="dxa"/>
          </w:tcPr>
          <w:p w14:paraId="4F86BB24" w14:textId="77777777" w:rsidR="00097010" w:rsidRPr="00C33CAC" w:rsidRDefault="00C777DF" w:rsidP="00C33CAC">
            <w:pPr>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PL/2026/01837</w:t>
            </w:r>
          </w:p>
        </w:tc>
      </w:tr>
      <w:tr w:rsidR="00097010" w:rsidRPr="00C33CAC" w14:paraId="2F40FB25" w14:textId="77777777" w:rsidTr="00683C17">
        <w:tc>
          <w:tcPr>
            <w:tcW w:w="3681" w:type="dxa"/>
          </w:tcPr>
          <w:p w14:paraId="16A2621A" w14:textId="77777777" w:rsidR="00097010" w:rsidRPr="00C33CAC" w:rsidRDefault="00097010" w:rsidP="00C33CAC">
            <w:pPr>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APPLICATION TYPE:</w:t>
            </w:r>
          </w:p>
        </w:tc>
        <w:tc>
          <w:tcPr>
            <w:tcW w:w="5335" w:type="dxa"/>
          </w:tcPr>
          <w:p w14:paraId="6E9A4474" w14:textId="77777777" w:rsidR="00097010" w:rsidRPr="00C33CAC" w:rsidRDefault="00C777DF" w:rsidP="00C33CAC">
            <w:pPr>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Householder planning permission</w:t>
            </w:r>
          </w:p>
        </w:tc>
      </w:tr>
      <w:tr w:rsidR="00097010" w:rsidRPr="00C33CAC" w14:paraId="7939B1DD" w14:textId="77777777" w:rsidTr="00683C17">
        <w:tc>
          <w:tcPr>
            <w:tcW w:w="3681" w:type="dxa"/>
          </w:tcPr>
          <w:p w14:paraId="6AEF8E95" w14:textId="77777777" w:rsidR="00097010" w:rsidRPr="00C33CAC" w:rsidRDefault="00097010" w:rsidP="00C33CAC">
            <w:pPr>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SITE ADDRESS:</w:t>
            </w:r>
          </w:p>
        </w:tc>
        <w:tc>
          <w:tcPr>
            <w:tcW w:w="5335" w:type="dxa"/>
          </w:tcPr>
          <w:p w14:paraId="033DE9A9" w14:textId="77777777" w:rsidR="00097010" w:rsidRPr="00C33CAC" w:rsidRDefault="00C777DF" w:rsidP="00C33CAC">
            <w:pPr>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Haywood, Maddington Street, Shrewton, Salisbury, SP3 4JL</w:t>
            </w:r>
          </w:p>
        </w:tc>
      </w:tr>
      <w:tr w:rsidR="00097010" w:rsidRPr="00C33CAC" w14:paraId="6AAF3758" w14:textId="77777777" w:rsidTr="00683C17">
        <w:tc>
          <w:tcPr>
            <w:tcW w:w="3681" w:type="dxa"/>
          </w:tcPr>
          <w:p w14:paraId="35695157" w14:textId="77777777" w:rsidR="00097010" w:rsidRPr="00C33CAC" w:rsidRDefault="00097010" w:rsidP="00C33CAC">
            <w:pPr>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DEVELOPMENT DESCRIPTION:</w:t>
            </w:r>
          </w:p>
        </w:tc>
        <w:tc>
          <w:tcPr>
            <w:tcW w:w="5335" w:type="dxa"/>
          </w:tcPr>
          <w:p w14:paraId="2462504C" w14:textId="77777777" w:rsidR="00097010" w:rsidRPr="00C33CAC" w:rsidRDefault="00C777DF" w:rsidP="00C33CAC">
            <w:pPr>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Single storey extension to front of bungalow</w:t>
            </w:r>
          </w:p>
        </w:tc>
      </w:tr>
      <w:tr w:rsidR="00097010" w:rsidRPr="00C33CAC" w14:paraId="4CF42B08" w14:textId="77777777" w:rsidTr="00683C17">
        <w:tc>
          <w:tcPr>
            <w:tcW w:w="3681" w:type="dxa"/>
          </w:tcPr>
          <w:p w14:paraId="5EEB0C99" w14:textId="77777777" w:rsidR="00097010" w:rsidRPr="00C33CAC" w:rsidRDefault="00097010" w:rsidP="00C33CAC">
            <w:pPr>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RECOMMENDATION:</w:t>
            </w:r>
          </w:p>
        </w:tc>
        <w:tc>
          <w:tcPr>
            <w:tcW w:w="5335" w:type="dxa"/>
          </w:tcPr>
          <w:p w14:paraId="7A4F3D6B" w14:textId="77777777" w:rsidR="00680DA9" w:rsidRPr="00C33CAC" w:rsidRDefault="00680DA9" w:rsidP="00C33CAC">
            <w:pPr>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That Planning Permission be GRANTED</w:t>
            </w:r>
          </w:p>
        </w:tc>
      </w:tr>
    </w:tbl>
    <w:p w14:paraId="4E23A0CE" w14:textId="77777777" w:rsidR="00F7609E" w:rsidRPr="00C33CAC" w:rsidRDefault="00F7609E" w:rsidP="00C33CAC">
      <w:pPr>
        <w:spacing w:after="0" w:line="240" w:lineRule="auto"/>
        <w:jc w:val="both"/>
        <w:rPr>
          <w:rFonts w:ascii="Arial" w:eastAsia="Times New Roman" w:hAnsi="Arial" w:cs="Arial"/>
          <w:kern w:val="0"/>
          <w:sz w:val="22"/>
          <w:szCs w:val="22"/>
          <w:lang w:eastAsia="en-GB"/>
          <w14:ligatures w14:val="none"/>
        </w:rPr>
      </w:pPr>
    </w:p>
    <w:p w14:paraId="47DCE2F1" w14:textId="77777777" w:rsidR="005B0FD5" w:rsidRPr="00C33CAC" w:rsidRDefault="005B0FD5" w:rsidP="00C33CAC">
      <w:pPr>
        <w:spacing w:after="0" w:line="240" w:lineRule="auto"/>
        <w:jc w:val="both"/>
        <w:outlineLvl w:val="2"/>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PROPOSAL</w:t>
      </w:r>
    </w:p>
    <w:p w14:paraId="7FFB04CC" w14:textId="77777777" w:rsidR="005B0FD5" w:rsidRPr="00C33CAC" w:rsidRDefault="005B0FD5" w:rsidP="00C33CAC">
      <w:pPr>
        <w:spacing w:after="0" w:line="240" w:lineRule="auto"/>
        <w:jc w:val="both"/>
        <w:rPr>
          <w:rFonts w:ascii="Arial" w:eastAsia="Times New Roman" w:hAnsi="Arial" w:cs="Arial"/>
          <w:color w:val="FF0000"/>
          <w:kern w:val="0"/>
          <w:sz w:val="22"/>
          <w:szCs w:val="22"/>
          <w:lang w:eastAsia="en-GB"/>
          <w14:ligatures w14:val="none"/>
        </w:rPr>
      </w:pPr>
    </w:p>
    <w:p w14:paraId="3D328AE9" w14:textId="350661A5" w:rsidR="005B0FD5" w:rsidRPr="00C33CAC" w:rsidRDefault="005B0FD5" w:rsidP="00C33CA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The proposal seeks planning permission for </w:t>
      </w:r>
      <w:r w:rsidR="007E026A" w:rsidRPr="00C33CAC">
        <w:rPr>
          <w:rFonts w:ascii="Arial" w:eastAsia="Times New Roman" w:hAnsi="Arial" w:cs="Arial"/>
          <w:color w:val="000000" w:themeColor="text1"/>
          <w:kern w:val="0"/>
          <w:sz w:val="22"/>
          <w:szCs w:val="22"/>
          <w:lang w:eastAsia="en-GB"/>
          <w14:ligatures w14:val="none"/>
        </w:rPr>
        <w:t xml:space="preserve">the erection of a single storey front extension. </w:t>
      </w:r>
    </w:p>
    <w:p w14:paraId="1A26C80D" w14:textId="77777777" w:rsidR="00EB7A70" w:rsidRPr="00C33CAC" w:rsidRDefault="00EB7A70" w:rsidP="00C33CA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7E84A7EE" w14:textId="160BCAF1" w:rsidR="00EB7A70" w:rsidRPr="00C33CAC" w:rsidRDefault="00EB7A70" w:rsidP="00C33CA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Existing elevations</w:t>
      </w:r>
    </w:p>
    <w:p w14:paraId="38EB51B7" w14:textId="0B45B066" w:rsidR="00C525E3" w:rsidRPr="00C33CAC" w:rsidRDefault="00C525E3" w:rsidP="00C33CAC">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r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44C9DC3C" wp14:editId="055C32C9">
            <wp:extent cx="5731510" cy="1221105"/>
            <wp:effectExtent l="0" t="0" r="2540" b="0"/>
            <wp:docPr id="54111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11386" name=""/>
                    <pic:cNvPicPr/>
                  </pic:nvPicPr>
                  <pic:blipFill>
                    <a:blip r:embed="rId8"/>
                    <a:stretch>
                      <a:fillRect/>
                    </a:stretch>
                  </pic:blipFill>
                  <pic:spPr>
                    <a:xfrm>
                      <a:off x="0" y="0"/>
                      <a:ext cx="5731510" cy="1221105"/>
                    </a:xfrm>
                    <a:prstGeom prst="rect">
                      <a:avLst/>
                    </a:prstGeom>
                  </pic:spPr>
                </pic:pic>
              </a:graphicData>
            </a:graphic>
          </wp:inline>
        </w:drawing>
      </w:r>
    </w:p>
    <w:p w14:paraId="3B184F86" w14:textId="2E0A811D" w:rsidR="00EB7A70" w:rsidRPr="00C33CAC" w:rsidRDefault="00EB7A70" w:rsidP="00C33CA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Proposed elevations</w:t>
      </w:r>
    </w:p>
    <w:p w14:paraId="503BA9F8" w14:textId="4815FEB7" w:rsidR="00871599" w:rsidRPr="00C33CAC" w:rsidRDefault="00871599" w:rsidP="00C33CA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0ED98CFF" wp14:editId="664C6DF6">
            <wp:extent cx="5731510" cy="1002030"/>
            <wp:effectExtent l="0" t="0" r="2540" b="7620"/>
            <wp:docPr id="19833805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380520" name=""/>
                    <pic:cNvPicPr/>
                  </pic:nvPicPr>
                  <pic:blipFill>
                    <a:blip r:embed="rId9"/>
                    <a:stretch>
                      <a:fillRect/>
                    </a:stretch>
                  </pic:blipFill>
                  <pic:spPr>
                    <a:xfrm>
                      <a:off x="0" y="0"/>
                      <a:ext cx="5731510" cy="1002030"/>
                    </a:xfrm>
                    <a:prstGeom prst="rect">
                      <a:avLst/>
                    </a:prstGeom>
                  </pic:spPr>
                </pic:pic>
              </a:graphicData>
            </a:graphic>
          </wp:inline>
        </w:drawing>
      </w:r>
    </w:p>
    <w:p w14:paraId="249323ED" w14:textId="53135EB5" w:rsidR="00EB7A70" w:rsidRPr="00C33CAC" w:rsidRDefault="00EB7A70" w:rsidP="00C33CA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Existing and proposed floor plans</w:t>
      </w:r>
    </w:p>
    <w:p w14:paraId="31B1E326" w14:textId="77777777" w:rsidR="00C9194F" w:rsidRPr="00C33CAC" w:rsidRDefault="00C9194F" w:rsidP="00C33CA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67CC055A" w14:textId="0F18B689" w:rsidR="00C9194F" w:rsidRPr="00C33CAC" w:rsidRDefault="00C9194F" w:rsidP="00C33CAC">
      <w:pPr>
        <w:spacing w:after="0" w:line="240" w:lineRule="auto"/>
        <w:jc w:val="both"/>
        <w:outlineLvl w:val="2"/>
        <w:rPr>
          <w:rFonts w:ascii="Arial" w:hAnsi="Arial" w:cs="Arial"/>
          <w:noProof/>
          <w:sz w:val="22"/>
          <w:szCs w:val="22"/>
        </w:rPr>
      </w:pPr>
      <w:r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2E143032" wp14:editId="31587A64">
            <wp:extent cx="2580700" cy="2552700"/>
            <wp:effectExtent l="0" t="0" r="0" b="0"/>
            <wp:docPr id="98616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16727" name=""/>
                    <pic:cNvPicPr/>
                  </pic:nvPicPr>
                  <pic:blipFill>
                    <a:blip r:embed="rId10"/>
                    <a:stretch>
                      <a:fillRect/>
                    </a:stretch>
                  </pic:blipFill>
                  <pic:spPr>
                    <a:xfrm>
                      <a:off x="0" y="0"/>
                      <a:ext cx="2582716" cy="2554694"/>
                    </a:xfrm>
                    <a:prstGeom prst="rect">
                      <a:avLst/>
                    </a:prstGeom>
                  </pic:spPr>
                </pic:pic>
              </a:graphicData>
            </a:graphic>
          </wp:inline>
        </w:drawing>
      </w:r>
      <w:r w:rsidR="00C37E14" w:rsidRPr="00C33CAC">
        <w:rPr>
          <w:rFonts w:ascii="Arial" w:hAnsi="Arial" w:cs="Arial"/>
          <w:noProof/>
          <w:sz w:val="22"/>
          <w:szCs w:val="22"/>
        </w:rPr>
        <w:t xml:space="preserve"> </w:t>
      </w:r>
      <w:r w:rsidR="00C37E14"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0B91807A" wp14:editId="701DDB3D">
            <wp:extent cx="3021605" cy="2990850"/>
            <wp:effectExtent l="0" t="0" r="7620" b="0"/>
            <wp:docPr id="1124371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371002" name=""/>
                    <pic:cNvPicPr/>
                  </pic:nvPicPr>
                  <pic:blipFill>
                    <a:blip r:embed="rId11"/>
                    <a:stretch>
                      <a:fillRect/>
                    </a:stretch>
                  </pic:blipFill>
                  <pic:spPr>
                    <a:xfrm>
                      <a:off x="0" y="0"/>
                      <a:ext cx="3031466" cy="3000611"/>
                    </a:xfrm>
                    <a:prstGeom prst="rect">
                      <a:avLst/>
                    </a:prstGeom>
                  </pic:spPr>
                </pic:pic>
              </a:graphicData>
            </a:graphic>
          </wp:inline>
        </w:drawing>
      </w:r>
    </w:p>
    <w:p w14:paraId="552DA2C8" w14:textId="77777777" w:rsidR="00DE5894" w:rsidRPr="00C33CAC" w:rsidRDefault="00DE5894" w:rsidP="00C33CAC">
      <w:pPr>
        <w:spacing w:after="0" w:line="240" w:lineRule="auto"/>
        <w:jc w:val="both"/>
        <w:outlineLvl w:val="2"/>
        <w:rPr>
          <w:rFonts w:ascii="Arial" w:hAnsi="Arial" w:cs="Arial"/>
          <w:noProof/>
          <w:sz w:val="22"/>
          <w:szCs w:val="22"/>
        </w:rPr>
      </w:pPr>
    </w:p>
    <w:p w14:paraId="45454A6E" w14:textId="77777777" w:rsidR="00DE5894" w:rsidRPr="00C33CAC" w:rsidRDefault="00DE5894" w:rsidP="00C33CAC">
      <w:pPr>
        <w:spacing w:after="0" w:line="240" w:lineRule="auto"/>
        <w:jc w:val="both"/>
        <w:outlineLvl w:val="2"/>
        <w:rPr>
          <w:rFonts w:ascii="Arial" w:hAnsi="Arial" w:cs="Arial"/>
          <w:noProof/>
          <w:sz w:val="22"/>
          <w:szCs w:val="22"/>
        </w:rPr>
      </w:pPr>
    </w:p>
    <w:p w14:paraId="0DCE63ED" w14:textId="77777777" w:rsidR="00DE5894" w:rsidRPr="00C33CAC" w:rsidRDefault="00DE5894" w:rsidP="00C33CAC">
      <w:pPr>
        <w:spacing w:after="0" w:line="240" w:lineRule="auto"/>
        <w:jc w:val="both"/>
        <w:outlineLvl w:val="2"/>
        <w:rPr>
          <w:rFonts w:ascii="Arial" w:hAnsi="Arial" w:cs="Arial"/>
          <w:noProof/>
          <w:sz w:val="22"/>
          <w:szCs w:val="22"/>
        </w:rPr>
      </w:pPr>
    </w:p>
    <w:p w14:paraId="3A23EA59" w14:textId="77777777" w:rsidR="00DE5894" w:rsidRDefault="00DE5894" w:rsidP="00C33CAC">
      <w:pPr>
        <w:spacing w:after="0" w:line="240" w:lineRule="auto"/>
        <w:jc w:val="both"/>
        <w:outlineLvl w:val="2"/>
        <w:rPr>
          <w:rFonts w:ascii="Arial" w:hAnsi="Arial" w:cs="Arial"/>
          <w:noProof/>
          <w:sz w:val="22"/>
          <w:szCs w:val="22"/>
        </w:rPr>
      </w:pPr>
    </w:p>
    <w:p w14:paraId="6FECA1B1" w14:textId="77777777" w:rsidR="00024C47" w:rsidRPr="00C33CAC" w:rsidRDefault="00024C47" w:rsidP="00C33CAC">
      <w:pPr>
        <w:spacing w:after="0" w:line="240" w:lineRule="auto"/>
        <w:jc w:val="both"/>
        <w:outlineLvl w:val="2"/>
        <w:rPr>
          <w:rFonts w:ascii="Arial" w:hAnsi="Arial" w:cs="Arial"/>
          <w:noProof/>
          <w:sz w:val="22"/>
          <w:szCs w:val="22"/>
        </w:rPr>
      </w:pPr>
    </w:p>
    <w:p w14:paraId="2BD6F7D4" w14:textId="083A6BC6" w:rsidR="00433A92" w:rsidRPr="00C33CAC" w:rsidRDefault="00433A92" w:rsidP="00C33CAC">
      <w:pPr>
        <w:spacing w:after="0" w:line="240" w:lineRule="auto"/>
        <w:jc w:val="both"/>
        <w:outlineLvl w:val="2"/>
        <w:rPr>
          <w:rFonts w:ascii="Arial" w:hAnsi="Arial" w:cs="Arial"/>
          <w:noProof/>
          <w:sz w:val="22"/>
          <w:szCs w:val="22"/>
        </w:rPr>
      </w:pPr>
      <w:r w:rsidRPr="00C33CAC">
        <w:rPr>
          <w:rFonts w:ascii="Arial" w:hAnsi="Arial" w:cs="Arial"/>
          <w:noProof/>
          <w:sz w:val="22"/>
          <w:szCs w:val="22"/>
        </w:rPr>
        <w:lastRenderedPageBreak/>
        <w:t>Existing and proposed block plans</w:t>
      </w:r>
    </w:p>
    <w:p w14:paraId="2F10721C" w14:textId="77777777" w:rsidR="00433A92" w:rsidRPr="00C33CAC" w:rsidRDefault="00433A92" w:rsidP="00C33CAC">
      <w:pPr>
        <w:spacing w:after="0" w:line="240" w:lineRule="auto"/>
        <w:jc w:val="both"/>
        <w:outlineLvl w:val="2"/>
        <w:rPr>
          <w:rFonts w:ascii="Arial" w:hAnsi="Arial" w:cs="Arial"/>
          <w:noProof/>
          <w:sz w:val="22"/>
          <w:szCs w:val="22"/>
        </w:rPr>
      </w:pPr>
    </w:p>
    <w:p w14:paraId="1D456C56" w14:textId="7B32465A" w:rsidR="00433A92" w:rsidRPr="00C33CAC" w:rsidRDefault="00433A92" w:rsidP="00C33CA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r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725FA0F5" wp14:editId="31D62541">
            <wp:extent cx="1527088" cy="2184400"/>
            <wp:effectExtent l="0" t="0" r="0" b="6350"/>
            <wp:docPr id="858747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47891" name=""/>
                    <pic:cNvPicPr/>
                  </pic:nvPicPr>
                  <pic:blipFill>
                    <a:blip r:embed="rId12"/>
                    <a:stretch>
                      <a:fillRect/>
                    </a:stretch>
                  </pic:blipFill>
                  <pic:spPr>
                    <a:xfrm>
                      <a:off x="0" y="0"/>
                      <a:ext cx="1530653" cy="2189500"/>
                    </a:xfrm>
                    <a:prstGeom prst="rect">
                      <a:avLst/>
                    </a:prstGeom>
                  </pic:spPr>
                </pic:pic>
              </a:graphicData>
            </a:graphic>
          </wp:inline>
        </w:drawing>
      </w:r>
      <w:r w:rsidR="00717126" w:rsidRPr="00C33CAC">
        <w:rPr>
          <w:rFonts w:ascii="Arial" w:eastAsia="Times New Roman" w:hAnsi="Arial" w:cs="Arial"/>
          <w:b/>
          <w:bCs/>
          <w:color w:val="000000" w:themeColor="text1"/>
          <w:kern w:val="0"/>
          <w:sz w:val="22"/>
          <w:szCs w:val="22"/>
          <w:lang w:eastAsia="en-GB"/>
          <w14:ligatures w14:val="none"/>
        </w:rPr>
        <w:t xml:space="preserve">  </w:t>
      </w:r>
      <w:r w:rsidR="00717126"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52C1D77E" wp14:editId="1D8B5712">
            <wp:extent cx="1658228" cy="2203450"/>
            <wp:effectExtent l="0" t="0" r="0" b="6350"/>
            <wp:docPr id="1155327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327303" name=""/>
                    <pic:cNvPicPr/>
                  </pic:nvPicPr>
                  <pic:blipFill>
                    <a:blip r:embed="rId13"/>
                    <a:stretch>
                      <a:fillRect/>
                    </a:stretch>
                  </pic:blipFill>
                  <pic:spPr>
                    <a:xfrm>
                      <a:off x="0" y="0"/>
                      <a:ext cx="1666887" cy="2214956"/>
                    </a:xfrm>
                    <a:prstGeom prst="rect">
                      <a:avLst/>
                    </a:prstGeom>
                  </pic:spPr>
                </pic:pic>
              </a:graphicData>
            </a:graphic>
          </wp:inline>
        </w:drawing>
      </w:r>
    </w:p>
    <w:p w14:paraId="13AEF60F" w14:textId="77777777" w:rsidR="00DE5894" w:rsidRPr="00C33CAC" w:rsidRDefault="00DE5894" w:rsidP="00C33CA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54C34086" w14:textId="323D7460" w:rsidR="00DE5894" w:rsidRPr="00C33CAC" w:rsidRDefault="00DE5894" w:rsidP="00C33CA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Also of note is a recent approval on the site for the erection of a detached garage/carport </w:t>
      </w:r>
      <w:r w:rsidR="0091088E" w:rsidRPr="00C33CAC">
        <w:rPr>
          <w:rFonts w:ascii="Arial" w:eastAsia="Times New Roman" w:hAnsi="Arial" w:cs="Arial"/>
          <w:color w:val="000000" w:themeColor="text1"/>
          <w:kern w:val="0"/>
          <w:sz w:val="22"/>
          <w:szCs w:val="22"/>
          <w:lang w:eastAsia="en-GB"/>
          <w14:ligatures w14:val="none"/>
        </w:rPr>
        <w:t xml:space="preserve">to the front of the property, this has not yet been built. </w:t>
      </w:r>
      <w:r w:rsidR="001C7D0C" w:rsidRPr="00C33CAC">
        <w:rPr>
          <w:rFonts w:ascii="Arial" w:eastAsia="Times New Roman" w:hAnsi="Arial" w:cs="Arial"/>
          <w:color w:val="000000" w:themeColor="text1"/>
          <w:kern w:val="0"/>
          <w:sz w:val="22"/>
          <w:szCs w:val="22"/>
          <w:lang w:eastAsia="en-GB"/>
          <w14:ligatures w14:val="none"/>
        </w:rPr>
        <w:t xml:space="preserve">At the request of the case officer the applicant provided a site plan which included both the approved garage/car port and the </w:t>
      </w:r>
      <w:r w:rsidR="00E7278E" w:rsidRPr="00C33CAC">
        <w:rPr>
          <w:rFonts w:ascii="Arial" w:eastAsia="Times New Roman" w:hAnsi="Arial" w:cs="Arial"/>
          <w:color w:val="000000" w:themeColor="text1"/>
          <w:kern w:val="0"/>
          <w:sz w:val="22"/>
          <w:szCs w:val="22"/>
          <w:lang w:eastAsia="en-GB"/>
          <w14:ligatures w14:val="none"/>
        </w:rPr>
        <w:t>proposed</w:t>
      </w:r>
      <w:r w:rsidR="001C7D0C" w:rsidRPr="00C33CAC">
        <w:rPr>
          <w:rFonts w:ascii="Arial" w:eastAsia="Times New Roman" w:hAnsi="Arial" w:cs="Arial"/>
          <w:color w:val="000000" w:themeColor="text1"/>
          <w:kern w:val="0"/>
          <w:sz w:val="22"/>
          <w:szCs w:val="22"/>
          <w:lang w:eastAsia="en-GB"/>
          <w14:ligatures w14:val="none"/>
        </w:rPr>
        <w:t xml:space="preserve"> extension so the overall relationship could be seen and understood on plan.</w:t>
      </w:r>
    </w:p>
    <w:p w14:paraId="4D0EE24E" w14:textId="77777777" w:rsidR="001C7D0C" w:rsidRPr="00C33CAC" w:rsidRDefault="001C7D0C" w:rsidP="00C33CAC">
      <w:pPr>
        <w:spacing w:after="0" w:line="240" w:lineRule="auto"/>
        <w:jc w:val="both"/>
        <w:outlineLvl w:val="2"/>
        <w:rPr>
          <w:rFonts w:ascii="Arial" w:eastAsia="Times New Roman" w:hAnsi="Arial" w:cs="Arial"/>
          <w:b/>
          <w:bCs/>
          <w:color w:val="000000" w:themeColor="text1"/>
          <w:kern w:val="0"/>
          <w:sz w:val="22"/>
          <w:szCs w:val="22"/>
          <w:lang w:eastAsia="en-GB"/>
          <w14:ligatures w14:val="none"/>
        </w:rPr>
      </w:pPr>
    </w:p>
    <w:p w14:paraId="33F1D04A" w14:textId="6D03ACA9" w:rsidR="001C7D0C" w:rsidRPr="00C33CAC" w:rsidRDefault="001C7D0C" w:rsidP="00C33CAC">
      <w:pPr>
        <w:spacing w:after="0" w:line="240" w:lineRule="auto"/>
        <w:jc w:val="both"/>
        <w:outlineLvl w:val="2"/>
        <w:rPr>
          <w:rFonts w:ascii="Arial" w:eastAsia="Times New Roman" w:hAnsi="Arial" w:cs="Arial"/>
          <w:b/>
          <w:bCs/>
          <w:color w:val="000000" w:themeColor="text1"/>
          <w:kern w:val="0"/>
          <w:sz w:val="22"/>
          <w:szCs w:val="22"/>
          <w:highlight w:val="yellow"/>
          <w:lang w:eastAsia="en-GB"/>
          <w14:ligatures w14:val="none"/>
        </w:rPr>
      </w:pPr>
      <w:r w:rsidRPr="00C33CAC">
        <w:rPr>
          <w:rFonts w:ascii="Arial" w:eastAsia="Times New Roman" w:hAnsi="Arial" w:cs="Arial"/>
          <w:b/>
          <w:bCs/>
          <w:noProof/>
          <w:color w:val="000000" w:themeColor="text1"/>
          <w:kern w:val="0"/>
          <w:sz w:val="22"/>
          <w:szCs w:val="22"/>
          <w:lang w:eastAsia="en-GB"/>
          <w14:ligatures w14:val="none"/>
        </w:rPr>
        <w:drawing>
          <wp:inline distT="0" distB="0" distL="0" distR="0" wp14:anchorId="4103AF3A" wp14:editId="04C825D5">
            <wp:extent cx="3240552" cy="2676525"/>
            <wp:effectExtent l="0" t="0" r="0" b="0"/>
            <wp:docPr id="126817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17143" name=""/>
                    <pic:cNvPicPr/>
                  </pic:nvPicPr>
                  <pic:blipFill>
                    <a:blip r:embed="rId14"/>
                    <a:stretch>
                      <a:fillRect/>
                    </a:stretch>
                  </pic:blipFill>
                  <pic:spPr>
                    <a:xfrm>
                      <a:off x="0" y="0"/>
                      <a:ext cx="3244077" cy="2679437"/>
                    </a:xfrm>
                    <a:prstGeom prst="rect">
                      <a:avLst/>
                    </a:prstGeom>
                  </pic:spPr>
                </pic:pic>
              </a:graphicData>
            </a:graphic>
          </wp:inline>
        </w:drawing>
      </w:r>
    </w:p>
    <w:p w14:paraId="5707D03B" w14:textId="77777777" w:rsidR="005B0FD5" w:rsidRPr="00C33CAC" w:rsidRDefault="005B0FD5" w:rsidP="00C33CAC">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61CC3B20" w14:textId="77777777" w:rsidR="00683C17" w:rsidRPr="00C33CAC" w:rsidRDefault="00683C17" w:rsidP="00C33CAC">
      <w:pPr>
        <w:spacing w:after="0" w:line="240" w:lineRule="auto"/>
        <w:jc w:val="both"/>
        <w:outlineLvl w:val="2"/>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SITE DESCRIPTION</w:t>
      </w:r>
      <w:r w:rsidR="00F1263F" w:rsidRPr="00C33CAC">
        <w:rPr>
          <w:rFonts w:ascii="Arial" w:eastAsia="Times New Roman" w:hAnsi="Arial" w:cs="Arial"/>
          <w:b/>
          <w:bCs/>
          <w:kern w:val="0"/>
          <w:sz w:val="22"/>
          <w:szCs w:val="22"/>
          <w:lang w:eastAsia="en-GB"/>
          <w14:ligatures w14:val="none"/>
        </w:rPr>
        <w:t>/CONTEXT</w:t>
      </w:r>
    </w:p>
    <w:p w14:paraId="730536B4" w14:textId="77777777" w:rsidR="00683C17" w:rsidRPr="00C33CAC" w:rsidRDefault="00683C17" w:rsidP="00C33CAC">
      <w:pPr>
        <w:spacing w:after="0" w:line="240" w:lineRule="auto"/>
        <w:jc w:val="both"/>
        <w:rPr>
          <w:rFonts w:ascii="Arial" w:eastAsia="Times New Roman" w:hAnsi="Arial" w:cs="Arial"/>
          <w:color w:val="FF0000"/>
          <w:kern w:val="0"/>
          <w:sz w:val="22"/>
          <w:szCs w:val="22"/>
          <w:lang w:eastAsia="en-GB"/>
          <w14:ligatures w14:val="none"/>
        </w:rPr>
      </w:pPr>
    </w:p>
    <w:p w14:paraId="64F61646" w14:textId="77777777" w:rsidR="007E026A" w:rsidRPr="00C33CAC" w:rsidRDefault="007E026A" w:rsidP="00C33CAC">
      <w:pPr>
        <w:spacing w:after="0" w:line="240" w:lineRule="auto"/>
        <w:jc w:val="both"/>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t xml:space="preserve">The application site relates to an existing detached residential dwelling and its associated amenity land and parking. The site is located within the settlement boundary of the large village of Shrewton, as defined by Wiltshire Core Strategy (WCS) policies CP1 (Settlement Strategy), CP2 (Delivery Strategy) and CP4 (Amesbury Community Area). The site is located on the north side of the A360 and is bounded by residential properties to the east, west and south; the property backs onto fields/paddocks to the north. </w:t>
      </w:r>
    </w:p>
    <w:p w14:paraId="4FC17989" w14:textId="77777777" w:rsidR="007E026A" w:rsidRPr="00C33CAC" w:rsidRDefault="007E026A" w:rsidP="00C33CAC">
      <w:pPr>
        <w:spacing w:after="0" w:line="240" w:lineRule="auto"/>
        <w:jc w:val="both"/>
        <w:rPr>
          <w:rFonts w:ascii="Arial" w:eastAsia="Times New Roman" w:hAnsi="Arial" w:cs="Arial"/>
          <w:color w:val="000000" w:themeColor="text1"/>
          <w:sz w:val="22"/>
          <w:szCs w:val="22"/>
          <w:lang w:eastAsia="en-GB"/>
        </w:rPr>
      </w:pPr>
    </w:p>
    <w:p w14:paraId="4C604B25" w14:textId="77777777" w:rsidR="007E026A" w:rsidRDefault="007E026A" w:rsidP="00C33CAC">
      <w:pPr>
        <w:spacing w:after="0" w:line="240" w:lineRule="auto"/>
        <w:jc w:val="both"/>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t xml:space="preserve">The site is located within a Special Landscape Area; the front part of the site alongside the road to the south is situated within flood zones 2 and 3 as shown below. </w:t>
      </w:r>
    </w:p>
    <w:p w14:paraId="04B48F7B" w14:textId="77777777" w:rsidR="00024C47" w:rsidRDefault="00024C47" w:rsidP="00C33CAC">
      <w:pPr>
        <w:spacing w:after="0" w:line="240" w:lineRule="auto"/>
        <w:jc w:val="both"/>
        <w:rPr>
          <w:rFonts w:ascii="Arial" w:eastAsia="Times New Roman" w:hAnsi="Arial" w:cs="Arial"/>
          <w:color w:val="000000" w:themeColor="text1"/>
          <w:sz w:val="22"/>
          <w:szCs w:val="22"/>
          <w:lang w:eastAsia="en-GB"/>
        </w:rPr>
      </w:pPr>
    </w:p>
    <w:p w14:paraId="43194AD6" w14:textId="77777777" w:rsidR="00024C47" w:rsidRDefault="00024C47" w:rsidP="00C33CAC">
      <w:pPr>
        <w:spacing w:after="0" w:line="240" w:lineRule="auto"/>
        <w:jc w:val="both"/>
        <w:rPr>
          <w:rFonts w:ascii="Arial" w:eastAsia="Times New Roman" w:hAnsi="Arial" w:cs="Arial"/>
          <w:color w:val="000000" w:themeColor="text1"/>
          <w:sz w:val="22"/>
          <w:szCs w:val="22"/>
          <w:lang w:eastAsia="en-GB"/>
        </w:rPr>
      </w:pPr>
    </w:p>
    <w:p w14:paraId="35CAFF31" w14:textId="77777777" w:rsidR="00024C47" w:rsidRPr="00C33CAC" w:rsidRDefault="00024C47" w:rsidP="00C33CAC">
      <w:pPr>
        <w:spacing w:after="0" w:line="240" w:lineRule="auto"/>
        <w:jc w:val="both"/>
        <w:rPr>
          <w:rFonts w:ascii="Arial" w:eastAsia="Times New Roman" w:hAnsi="Arial" w:cs="Arial"/>
          <w:color w:val="000000" w:themeColor="text1"/>
          <w:sz w:val="22"/>
          <w:szCs w:val="22"/>
          <w:lang w:eastAsia="en-GB"/>
        </w:rPr>
      </w:pPr>
    </w:p>
    <w:p w14:paraId="109F7F77" w14:textId="77777777" w:rsidR="001C7D0C" w:rsidRPr="00C33CAC" w:rsidRDefault="001C7D0C" w:rsidP="00C33CAC">
      <w:pPr>
        <w:spacing w:after="0" w:line="240" w:lineRule="auto"/>
        <w:jc w:val="both"/>
        <w:rPr>
          <w:rFonts w:ascii="Arial" w:eastAsia="Times New Roman" w:hAnsi="Arial" w:cs="Arial"/>
          <w:color w:val="000000" w:themeColor="text1"/>
          <w:sz w:val="22"/>
          <w:szCs w:val="22"/>
          <w:lang w:eastAsia="en-GB"/>
        </w:rPr>
      </w:pPr>
    </w:p>
    <w:p w14:paraId="2FB87017"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lastRenderedPageBreak/>
        <w:t>Flood zone 2</w:t>
      </w:r>
      <w:r w:rsidRPr="00C33CAC">
        <w:rPr>
          <w:rFonts w:ascii="Arial" w:eastAsia="Times New Roman" w:hAnsi="Arial" w:cs="Arial"/>
          <w:b/>
          <w:bCs/>
          <w:kern w:val="0"/>
          <w:sz w:val="22"/>
          <w:szCs w:val="22"/>
          <w:lang w:eastAsia="en-GB"/>
          <w14:ligatures w14:val="none"/>
        </w:rPr>
        <w:tab/>
      </w:r>
      <w:r w:rsidRPr="00C33CAC">
        <w:rPr>
          <w:rFonts w:ascii="Arial" w:eastAsia="Times New Roman" w:hAnsi="Arial" w:cs="Arial"/>
          <w:b/>
          <w:bCs/>
          <w:kern w:val="0"/>
          <w:sz w:val="22"/>
          <w:szCs w:val="22"/>
          <w:lang w:eastAsia="en-GB"/>
          <w14:ligatures w14:val="none"/>
        </w:rPr>
        <w:tab/>
      </w:r>
      <w:r w:rsidRPr="00C33CAC">
        <w:rPr>
          <w:rFonts w:ascii="Arial" w:eastAsia="Times New Roman" w:hAnsi="Arial" w:cs="Arial"/>
          <w:b/>
          <w:bCs/>
          <w:kern w:val="0"/>
          <w:sz w:val="22"/>
          <w:szCs w:val="22"/>
          <w:lang w:eastAsia="en-GB"/>
          <w14:ligatures w14:val="none"/>
        </w:rPr>
        <w:tab/>
      </w:r>
      <w:r w:rsidRPr="00C33CAC">
        <w:rPr>
          <w:rFonts w:ascii="Arial" w:eastAsia="Times New Roman" w:hAnsi="Arial" w:cs="Arial"/>
          <w:b/>
          <w:bCs/>
          <w:kern w:val="0"/>
          <w:sz w:val="22"/>
          <w:szCs w:val="22"/>
          <w:lang w:eastAsia="en-GB"/>
          <w14:ligatures w14:val="none"/>
        </w:rPr>
        <w:tab/>
        <w:t>Flood zone 3</w:t>
      </w:r>
    </w:p>
    <w:p w14:paraId="51B0DD9F"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lang w:eastAsia="en-GB"/>
          <w14:ligatures w14:val="none"/>
        </w:rPr>
      </w:pPr>
    </w:p>
    <w:p w14:paraId="0933109B"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lang w:eastAsia="en-GB"/>
          <w14:ligatures w14:val="none"/>
        </w:rPr>
      </w:pPr>
      <w:r w:rsidRPr="00C33CAC">
        <w:rPr>
          <w:rFonts w:ascii="Arial" w:eastAsia="Times New Roman" w:hAnsi="Arial" w:cs="Arial"/>
          <w:b/>
          <w:bCs/>
          <w:noProof/>
          <w:kern w:val="0"/>
          <w:sz w:val="22"/>
          <w:szCs w:val="22"/>
          <w:lang w:eastAsia="en-GB"/>
          <w14:ligatures w14:val="none"/>
        </w:rPr>
        <w:drawing>
          <wp:inline distT="0" distB="0" distL="0" distR="0" wp14:anchorId="254CB2E2" wp14:editId="0A77525C">
            <wp:extent cx="2364828" cy="1714500"/>
            <wp:effectExtent l="0" t="0" r="0" b="0"/>
            <wp:docPr id="849383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383268" name=""/>
                    <pic:cNvPicPr/>
                  </pic:nvPicPr>
                  <pic:blipFill>
                    <a:blip r:embed="rId15"/>
                    <a:stretch>
                      <a:fillRect/>
                    </a:stretch>
                  </pic:blipFill>
                  <pic:spPr>
                    <a:xfrm>
                      <a:off x="0" y="0"/>
                      <a:ext cx="2376446" cy="1722923"/>
                    </a:xfrm>
                    <a:prstGeom prst="rect">
                      <a:avLst/>
                    </a:prstGeom>
                  </pic:spPr>
                </pic:pic>
              </a:graphicData>
            </a:graphic>
          </wp:inline>
        </w:drawing>
      </w:r>
      <w:r w:rsidRPr="00C33CAC">
        <w:rPr>
          <w:rFonts w:ascii="Arial" w:eastAsia="Times New Roman" w:hAnsi="Arial" w:cs="Arial"/>
          <w:b/>
          <w:bCs/>
          <w:kern w:val="0"/>
          <w:sz w:val="22"/>
          <w:szCs w:val="22"/>
          <w:lang w:eastAsia="en-GB"/>
          <w14:ligatures w14:val="none"/>
        </w:rPr>
        <w:t xml:space="preserve">                 </w:t>
      </w:r>
      <w:r w:rsidRPr="00C33CAC">
        <w:rPr>
          <w:rFonts w:ascii="Arial" w:eastAsia="Times New Roman" w:hAnsi="Arial" w:cs="Arial"/>
          <w:b/>
          <w:bCs/>
          <w:noProof/>
          <w:kern w:val="0"/>
          <w:sz w:val="22"/>
          <w:szCs w:val="22"/>
          <w:lang w:eastAsia="en-GB"/>
          <w14:ligatures w14:val="none"/>
        </w:rPr>
        <w:drawing>
          <wp:inline distT="0" distB="0" distL="0" distR="0" wp14:anchorId="1E9F4720" wp14:editId="5F7856D6">
            <wp:extent cx="1930499" cy="1759040"/>
            <wp:effectExtent l="0" t="0" r="0" b="0"/>
            <wp:docPr id="769938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3850" name=""/>
                    <pic:cNvPicPr/>
                  </pic:nvPicPr>
                  <pic:blipFill>
                    <a:blip r:embed="rId16"/>
                    <a:stretch>
                      <a:fillRect/>
                    </a:stretch>
                  </pic:blipFill>
                  <pic:spPr>
                    <a:xfrm>
                      <a:off x="0" y="0"/>
                      <a:ext cx="1930499" cy="1759040"/>
                    </a:xfrm>
                    <a:prstGeom prst="rect">
                      <a:avLst/>
                    </a:prstGeom>
                  </pic:spPr>
                </pic:pic>
              </a:graphicData>
            </a:graphic>
          </wp:inline>
        </w:drawing>
      </w:r>
    </w:p>
    <w:p w14:paraId="0710B6BF"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lang w:eastAsia="en-GB"/>
          <w14:ligatures w14:val="none"/>
        </w:rPr>
      </w:pPr>
    </w:p>
    <w:p w14:paraId="273F65DA"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lang w:eastAsia="en-GB"/>
          <w14:ligatures w14:val="none"/>
        </w:rPr>
      </w:pPr>
      <w:r w:rsidRPr="00C33CAC">
        <w:rPr>
          <w:rFonts w:ascii="Arial" w:eastAsia="Times New Roman" w:hAnsi="Arial" w:cs="Arial"/>
          <w:color w:val="000000" w:themeColor="text1"/>
          <w:sz w:val="22"/>
          <w:szCs w:val="22"/>
          <w:lang w:eastAsia="en-GB"/>
        </w:rPr>
        <w:t>The site is located within</w:t>
      </w:r>
      <w:r w:rsidRPr="00C33CAC">
        <w:rPr>
          <w:rFonts w:ascii="Arial" w:eastAsia="Times New Roman" w:hAnsi="Arial" w:cs="Arial"/>
          <w:kern w:val="0"/>
          <w:sz w:val="22"/>
          <w:szCs w:val="22"/>
          <w:lang w:eastAsia="en-GB"/>
          <w14:ligatures w14:val="none"/>
        </w:rPr>
        <w:t xml:space="preserve"> the River Avon 20m buffer and within the River Avon SAC. </w:t>
      </w:r>
    </w:p>
    <w:p w14:paraId="463312F8"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lang w:eastAsia="en-GB"/>
          <w14:ligatures w14:val="none"/>
        </w:rPr>
      </w:pPr>
    </w:p>
    <w:p w14:paraId="306B8578" w14:textId="77777777" w:rsidR="007E026A" w:rsidRPr="00C33CAC" w:rsidRDefault="007E026A" w:rsidP="00C33CAC">
      <w:pPr>
        <w:spacing w:after="0" w:line="240" w:lineRule="auto"/>
        <w:jc w:val="both"/>
        <w:outlineLvl w:val="2"/>
        <w:rPr>
          <w:rFonts w:ascii="Arial" w:eastAsia="Times New Roman" w:hAnsi="Arial" w:cs="Arial"/>
          <w:b/>
          <w:bCs/>
          <w:kern w:val="0"/>
          <w:sz w:val="22"/>
          <w:szCs w:val="22"/>
          <w:highlight w:val="yellow"/>
          <w:lang w:eastAsia="en-GB"/>
          <w14:ligatures w14:val="none"/>
        </w:rPr>
      </w:pPr>
      <w:r w:rsidRPr="00C33CAC">
        <w:rPr>
          <w:rFonts w:ascii="Arial" w:eastAsia="Times New Roman" w:hAnsi="Arial" w:cs="Arial"/>
          <w:b/>
          <w:bCs/>
          <w:noProof/>
          <w:kern w:val="0"/>
          <w:sz w:val="22"/>
          <w:szCs w:val="22"/>
          <w:lang w:eastAsia="en-GB"/>
          <w14:ligatures w14:val="none"/>
        </w:rPr>
        <w:drawing>
          <wp:inline distT="0" distB="0" distL="0" distR="0" wp14:anchorId="26A84322" wp14:editId="20243EB4">
            <wp:extent cx="1955800" cy="1837574"/>
            <wp:effectExtent l="0" t="0" r="6350" b="0"/>
            <wp:docPr id="954560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560149" name=""/>
                    <pic:cNvPicPr/>
                  </pic:nvPicPr>
                  <pic:blipFill>
                    <a:blip r:embed="rId17"/>
                    <a:stretch>
                      <a:fillRect/>
                    </a:stretch>
                  </pic:blipFill>
                  <pic:spPr>
                    <a:xfrm>
                      <a:off x="0" y="0"/>
                      <a:ext cx="1959627" cy="1841170"/>
                    </a:xfrm>
                    <a:prstGeom prst="rect">
                      <a:avLst/>
                    </a:prstGeom>
                  </pic:spPr>
                </pic:pic>
              </a:graphicData>
            </a:graphic>
          </wp:inline>
        </w:drawing>
      </w:r>
    </w:p>
    <w:p w14:paraId="27EC0A1D" w14:textId="77777777" w:rsidR="007E026A" w:rsidRPr="00C33CAC" w:rsidRDefault="007E026A" w:rsidP="00C33CAC">
      <w:pPr>
        <w:spacing w:after="0" w:line="240" w:lineRule="auto"/>
        <w:jc w:val="both"/>
        <w:rPr>
          <w:rFonts w:ascii="Arial" w:eastAsia="Times New Roman" w:hAnsi="Arial" w:cs="Arial"/>
          <w:color w:val="FF0000"/>
          <w:kern w:val="0"/>
          <w:sz w:val="22"/>
          <w:szCs w:val="22"/>
          <w:lang w:eastAsia="en-GB"/>
          <w14:ligatures w14:val="none"/>
        </w:rPr>
      </w:pPr>
    </w:p>
    <w:p w14:paraId="3C7195D3" w14:textId="77777777" w:rsidR="00683C17" w:rsidRPr="00C33CAC" w:rsidRDefault="00683C17" w:rsidP="00C33CAC">
      <w:pPr>
        <w:spacing w:after="0" w:line="240" w:lineRule="auto"/>
        <w:jc w:val="both"/>
        <w:outlineLvl w:val="2"/>
        <w:rPr>
          <w:rFonts w:ascii="Arial" w:eastAsia="Times New Roman" w:hAnsi="Arial" w:cs="Arial"/>
          <w:b/>
          <w:bCs/>
          <w:kern w:val="0"/>
          <w:sz w:val="22"/>
          <w:szCs w:val="22"/>
          <w:highlight w:val="yellow"/>
          <w:lang w:eastAsia="en-GB"/>
          <w14:ligatures w14:val="none"/>
        </w:rPr>
      </w:pPr>
    </w:p>
    <w:p w14:paraId="6C8D8901" w14:textId="77777777" w:rsidR="00F7609E" w:rsidRPr="00C33CAC" w:rsidRDefault="00F7609E" w:rsidP="00C33CAC">
      <w:pPr>
        <w:spacing w:after="0" w:line="240" w:lineRule="auto"/>
        <w:jc w:val="both"/>
        <w:outlineLvl w:val="2"/>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PLANNING HISTORY</w:t>
      </w:r>
    </w:p>
    <w:p w14:paraId="0CCDE4E7" w14:textId="77777777" w:rsidR="00631B2E" w:rsidRPr="00C33CAC" w:rsidRDefault="00631B2E" w:rsidP="00C33CAC">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C33CAC" w14:paraId="2A267E32" w14:textId="77777777" w:rsidTr="00B13119">
        <w:trPr>
          <w:trHeight w:hRule="exact" w:val="20"/>
        </w:trPr>
        <w:tc>
          <w:tcPr>
            <w:tcW w:w="8921" w:type="dxa"/>
            <w:tcBorders>
              <w:bottom w:val="single" w:sz="6" w:space="0" w:color="auto"/>
            </w:tcBorders>
            <w:vAlign w:val="center"/>
            <w:hideMark/>
          </w:tcPr>
          <w:p w14:paraId="51D31702" w14:textId="77777777" w:rsidR="00C777DF" w:rsidRPr="00C33CAC" w:rsidRDefault="00C777DF" w:rsidP="00C33CAC">
            <w:pPr>
              <w:spacing w:after="0" w:line="240" w:lineRule="auto"/>
              <w:rPr>
                <w:rFonts w:ascii="Arial" w:hAnsi="Arial" w:cs="Arial"/>
                <w:sz w:val="22"/>
                <w:szCs w:val="22"/>
              </w:rPr>
            </w:pPr>
            <w:bookmarkStart w:id="0" w:name="_bc9eaa23_7b84_4e11_8860_67eb8bbe0c9e"/>
          </w:p>
        </w:tc>
      </w:tr>
      <w:tr w:rsidR="00C777DF" w:rsidRPr="00C33CAC" w14:paraId="7986B7A3"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1C40F2B" w14:textId="77777777" w:rsidR="00C777DF" w:rsidRPr="00C33CAC" w:rsidRDefault="00C777DF" w:rsidP="00C33CAC">
            <w:pPr>
              <w:spacing w:after="0" w:line="240" w:lineRule="auto"/>
              <w:rPr>
                <w:rFonts w:ascii="Arial" w:hAnsi="Arial" w:cs="Arial"/>
                <w:b/>
                <w:bCs/>
                <w:sz w:val="22"/>
                <w:szCs w:val="22"/>
              </w:rPr>
            </w:pPr>
            <w:r w:rsidRPr="00C33CAC">
              <w:rPr>
                <w:rFonts w:ascii="Arial" w:hAnsi="Arial" w:cs="Arial"/>
                <w:b/>
                <w:bCs/>
                <w:sz w:val="22"/>
                <w:szCs w:val="22"/>
              </w:rPr>
              <w:t>Proposal / Summary</w:t>
            </w:r>
          </w:p>
        </w:tc>
      </w:tr>
      <w:tr w:rsidR="00C777DF" w:rsidRPr="00C33CAC" w14:paraId="703F918B" w14:textId="77777777" w:rsidTr="00B13119">
        <w:tc>
          <w:tcPr>
            <w:tcW w:w="8921" w:type="dxa"/>
            <w:tcBorders>
              <w:left w:val="single" w:sz="12" w:space="0" w:color="auto"/>
              <w:bottom w:val="single" w:sz="12" w:space="0" w:color="auto"/>
              <w:right w:val="single" w:sz="12" w:space="0" w:color="auto"/>
            </w:tcBorders>
            <w:vAlign w:val="center"/>
          </w:tcPr>
          <w:p w14:paraId="403FF24F" w14:textId="77777777" w:rsidR="00C777DF" w:rsidRPr="00C33CAC" w:rsidRDefault="00C777DF" w:rsidP="00C33CAC">
            <w:pPr>
              <w:spacing w:after="0" w:line="240" w:lineRule="auto"/>
              <w:rPr>
                <w:rFonts w:ascii="Arial" w:hAnsi="Arial" w:cs="Arial"/>
                <w:sz w:val="22"/>
                <w:szCs w:val="22"/>
              </w:rPr>
            </w:pPr>
            <w:r w:rsidRPr="00C33CAC">
              <w:rPr>
                <w:rFonts w:ascii="Arial" w:hAnsi="Arial" w:cs="Arial"/>
                <w:sz w:val="22"/>
                <w:szCs w:val="22"/>
              </w:rPr>
              <w:t>PL/2025/09897 - Householder planning permission Decision - Approve with Conditions Date: 10/2/2026 – Detached garage with side car port</w:t>
            </w:r>
          </w:p>
        </w:tc>
      </w:tr>
      <w:tr w:rsidR="00C777DF" w:rsidRPr="00C33CAC" w14:paraId="1DC48597" w14:textId="77777777" w:rsidTr="00B13119">
        <w:tc>
          <w:tcPr>
            <w:tcW w:w="8921" w:type="dxa"/>
            <w:tcBorders>
              <w:top w:val="single" w:sz="12" w:space="0" w:color="auto"/>
            </w:tcBorders>
            <w:vAlign w:val="center"/>
            <w:hideMark/>
          </w:tcPr>
          <w:p w14:paraId="1C2A4C79" w14:textId="77777777" w:rsidR="00C777DF" w:rsidRPr="00C33CAC" w:rsidRDefault="00C777DF" w:rsidP="00C33CAC">
            <w:pPr>
              <w:spacing w:after="0" w:line="240" w:lineRule="auto"/>
              <w:rPr>
                <w:rFonts w:ascii="Arial" w:hAnsi="Arial" w:cs="Arial"/>
                <w:sz w:val="22"/>
                <w:szCs w:val="22"/>
              </w:rPr>
            </w:pPr>
          </w:p>
        </w:tc>
      </w:tr>
      <w:tr w:rsidR="00C777DF" w:rsidRPr="00C33CAC" w14:paraId="699ED49D" w14:textId="77777777" w:rsidTr="00B13119">
        <w:tc>
          <w:tcPr>
            <w:tcW w:w="8921" w:type="dxa"/>
            <w:vAlign w:val="center"/>
            <w:hideMark/>
          </w:tcPr>
          <w:p w14:paraId="1745BE36" w14:textId="77777777" w:rsidR="00C777DF" w:rsidRPr="00C33CAC" w:rsidRDefault="00C777DF" w:rsidP="00C33CAC">
            <w:pPr>
              <w:spacing w:after="0" w:line="240" w:lineRule="auto"/>
              <w:rPr>
                <w:rFonts w:ascii="Arial" w:hAnsi="Arial" w:cs="Arial"/>
                <w:sz w:val="22"/>
                <w:szCs w:val="22"/>
              </w:rPr>
            </w:pPr>
          </w:p>
        </w:tc>
      </w:tr>
      <w:bookmarkEnd w:id="0"/>
    </w:tbl>
    <w:p w14:paraId="0D4F7151" w14:textId="77777777" w:rsidR="00683C17" w:rsidRPr="00C33CAC" w:rsidRDefault="00683C17" w:rsidP="00C33CAC">
      <w:pPr>
        <w:spacing w:after="0" w:line="240" w:lineRule="auto"/>
        <w:jc w:val="both"/>
        <w:rPr>
          <w:rFonts w:ascii="Arial" w:eastAsia="Times New Roman" w:hAnsi="Arial" w:cs="Arial"/>
          <w:color w:val="FF0000"/>
          <w:kern w:val="0"/>
          <w:sz w:val="22"/>
          <w:szCs w:val="22"/>
          <w:lang w:eastAsia="en-GB"/>
          <w14:ligatures w14:val="none"/>
        </w:rPr>
      </w:pPr>
    </w:p>
    <w:p w14:paraId="67A535A2" w14:textId="77777777" w:rsidR="00683C17" w:rsidRPr="00C33CAC" w:rsidRDefault="00F7609E" w:rsidP="00C33CAC">
      <w:pPr>
        <w:spacing w:after="0" w:line="240" w:lineRule="auto"/>
        <w:jc w:val="both"/>
        <w:rPr>
          <w:rFonts w:ascii="Arial" w:eastAsia="Times New Roman" w:hAnsi="Arial" w:cs="Arial"/>
          <w:color w:val="FF0000"/>
          <w:kern w:val="0"/>
          <w:sz w:val="22"/>
          <w:szCs w:val="22"/>
          <w:lang w:eastAsia="en-GB"/>
          <w14:ligatures w14:val="none"/>
        </w:rPr>
      </w:pPr>
      <w:r w:rsidRPr="00C33CAC">
        <w:rPr>
          <w:rFonts w:ascii="Arial" w:eastAsia="Times New Roman" w:hAnsi="Arial" w:cs="Arial"/>
          <w:b/>
          <w:bCs/>
          <w:kern w:val="0"/>
          <w:sz w:val="22"/>
          <w:szCs w:val="22"/>
          <w:lang w:eastAsia="en-GB"/>
          <w14:ligatures w14:val="none"/>
        </w:rPr>
        <w:t>RELEVANT POLICIES AND GUIDANCE</w:t>
      </w:r>
    </w:p>
    <w:p w14:paraId="480770D3" w14:textId="77777777" w:rsidR="00F1263F" w:rsidRPr="00C33CAC" w:rsidRDefault="00F1263F" w:rsidP="00C33CAC">
      <w:pPr>
        <w:spacing w:after="0" w:line="240" w:lineRule="auto"/>
        <w:jc w:val="both"/>
        <w:rPr>
          <w:rFonts w:ascii="Arial" w:eastAsia="Times New Roman" w:hAnsi="Arial" w:cs="Arial"/>
          <w:kern w:val="0"/>
          <w:sz w:val="22"/>
          <w:szCs w:val="22"/>
          <w:highlight w:val="yellow"/>
          <w:lang w:eastAsia="en-GB"/>
          <w14:ligatures w14:val="none"/>
        </w:rPr>
      </w:pPr>
    </w:p>
    <w:p w14:paraId="24481479" w14:textId="77777777" w:rsidR="00E760A0" w:rsidRPr="00C33CAC" w:rsidRDefault="00E760A0" w:rsidP="00C33CAC">
      <w:pPr>
        <w:spacing w:after="0" w:line="240" w:lineRule="auto"/>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t>National Planning Policy Framework (NPPF)</w:t>
      </w:r>
      <w:r w:rsidRPr="00C33CAC">
        <w:rPr>
          <w:rFonts w:ascii="Arial" w:eastAsia="Times New Roman" w:hAnsi="Arial" w:cs="Arial"/>
          <w:color w:val="000000" w:themeColor="text1"/>
          <w:sz w:val="22"/>
          <w:szCs w:val="22"/>
          <w:lang w:eastAsia="en-GB"/>
        </w:rPr>
        <w:br/>
        <w:t>National Planning Practice Guidance (NPPG)</w:t>
      </w:r>
      <w:r w:rsidRPr="00C33CAC">
        <w:rPr>
          <w:rFonts w:ascii="Arial" w:eastAsia="Times New Roman" w:hAnsi="Arial" w:cs="Arial"/>
          <w:color w:val="000000" w:themeColor="text1"/>
          <w:sz w:val="22"/>
          <w:szCs w:val="22"/>
          <w:lang w:eastAsia="en-GB"/>
        </w:rPr>
        <w:br/>
        <w:t>National Design Guide (NDG)</w:t>
      </w:r>
    </w:p>
    <w:p w14:paraId="7C462E69" w14:textId="77777777" w:rsidR="00E760A0" w:rsidRPr="00C33CAC" w:rsidRDefault="00E760A0" w:rsidP="00C33CAC">
      <w:pPr>
        <w:spacing w:after="0" w:line="240" w:lineRule="auto"/>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br/>
        <w:t>Salisbury District Local Plan policies (Saved by Wiltshire Core Strategy) (SDLP):</w:t>
      </w:r>
    </w:p>
    <w:p w14:paraId="2B6F64C9" w14:textId="77777777" w:rsidR="00E760A0" w:rsidRPr="00C33CAC" w:rsidRDefault="00E760A0" w:rsidP="00C33CAC">
      <w:pPr>
        <w:spacing w:after="0" w:line="240" w:lineRule="auto"/>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t>C6 – Special Landscape Area</w:t>
      </w:r>
      <w:r w:rsidRPr="00C33CAC">
        <w:rPr>
          <w:rFonts w:ascii="Arial" w:eastAsia="Times New Roman" w:hAnsi="Arial" w:cs="Arial"/>
          <w:color w:val="000000" w:themeColor="text1"/>
          <w:sz w:val="22"/>
          <w:szCs w:val="22"/>
          <w:lang w:eastAsia="en-GB"/>
        </w:rPr>
        <w:br/>
      </w:r>
    </w:p>
    <w:p w14:paraId="6B7A498F" w14:textId="77777777" w:rsidR="00E760A0" w:rsidRPr="00C33CAC" w:rsidRDefault="00E760A0" w:rsidP="00C33CAC">
      <w:pPr>
        <w:spacing w:after="0" w:line="240" w:lineRule="auto"/>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sz w:val="22"/>
          <w:szCs w:val="22"/>
          <w:lang w:eastAsia="en-GB"/>
        </w:rPr>
        <w:t>Wiltshire Core Strategy (January 2015) (WCS):</w:t>
      </w:r>
      <w:r w:rsidRPr="00C33CAC">
        <w:rPr>
          <w:rFonts w:ascii="Arial" w:eastAsia="Times New Roman" w:hAnsi="Arial" w:cs="Arial"/>
          <w:color w:val="000000" w:themeColor="text1"/>
          <w:sz w:val="22"/>
          <w:szCs w:val="22"/>
          <w:lang w:eastAsia="en-GB"/>
        </w:rPr>
        <w:br/>
        <w:t>CP1 (Settlement Strategy)</w:t>
      </w:r>
      <w:r w:rsidRPr="00C33CAC">
        <w:rPr>
          <w:rFonts w:ascii="Arial" w:eastAsia="Times New Roman" w:hAnsi="Arial" w:cs="Arial"/>
          <w:color w:val="000000" w:themeColor="text1"/>
          <w:sz w:val="22"/>
          <w:szCs w:val="22"/>
          <w:lang w:eastAsia="en-GB"/>
        </w:rPr>
        <w:br/>
        <w:t>CP2 (Delivery Strategy)</w:t>
      </w:r>
      <w:r w:rsidRPr="00C33CAC">
        <w:rPr>
          <w:rFonts w:ascii="Arial" w:eastAsia="Times New Roman" w:hAnsi="Arial" w:cs="Arial"/>
          <w:color w:val="000000" w:themeColor="text1"/>
          <w:sz w:val="22"/>
          <w:szCs w:val="22"/>
          <w:lang w:eastAsia="en-GB"/>
        </w:rPr>
        <w:br/>
        <w:t>CP4 (Amesbury Community Area)</w:t>
      </w:r>
      <w:r w:rsidRPr="00C33CAC">
        <w:rPr>
          <w:rFonts w:ascii="Arial" w:eastAsia="Times New Roman" w:hAnsi="Arial" w:cs="Arial"/>
          <w:color w:val="000000" w:themeColor="text1"/>
          <w:sz w:val="22"/>
          <w:szCs w:val="22"/>
          <w:lang w:eastAsia="en-GB"/>
        </w:rPr>
        <w:br/>
        <w:t>CP50 (Biodiversity and Geodiversity)</w:t>
      </w:r>
      <w:r w:rsidRPr="00C33CAC">
        <w:rPr>
          <w:rFonts w:ascii="Arial" w:eastAsia="Times New Roman" w:hAnsi="Arial" w:cs="Arial"/>
          <w:color w:val="000000" w:themeColor="text1"/>
          <w:sz w:val="22"/>
          <w:szCs w:val="22"/>
          <w:lang w:eastAsia="en-GB"/>
        </w:rPr>
        <w:br/>
        <w:t>CP51 (Landscape)</w:t>
      </w:r>
      <w:r w:rsidRPr="00C33CAC">
        <w:rPr>
          <w:rFonts w:ascii="Arial" w:eastAsia="Times New Roman" w:hAnsi="Arial" w:cs="Arial"/>
          <w:color w:val="000000" w:themeColor="text1"/>
          <w:sz w:val="22"/>
          <w:szCs w:val="22"/>
          <w:lang w:eastAsia="en-GB"/>
        </w:rPr>
        <w:br/>
        <w:t>CP57 (Ensuring High Quality Design &amp; Space Shaping)</w:t>
      </w:r>
      <w:r w:rsidRPr="00C33CAC">
        <w:rPr>
          <w:rFonts w:ascii="Arial" w:eastAsia="Times New Roman" w:hAnsi="Arial" w:cs="Arial"/>
          <w:color w:val="000000" w:themeColor="text1"/>
          <w:sz w:val="22"/>
          <w:szCs w:val="22"/>
          <w:lang w:eastAsia="en-GB"/>
        </w:rPr>
        <w:br/>
        <w:t>CP58 (Ensuring the Conservation of the Historic Environment)</w:t>
      </w:r>
      <w:r w:rsidRPr="00C33CAC">
        <w:rPr>
          <w:rFonts w:ascii="Arial" w:eastAsia="Times New Roman" w:hAnsi="Arial" w:cs="Arial"/>
          <w:color w:val="000000" w:themeColor="text1"/>
          <w:sz w:val="22"/>
          <w:szCs w:val="22"/>
          <w:lang w:eastAsia="en-GB"/>
        </w:rPr>
        <w:br/>
      </w:r>
      <w:r w:rsidRPr="00C33CAC">
        <w:rPr>
          <w:rFonts w:ascii="Arial" w:eastAsia="Times New Roman" w:hAnsi="Arial" w:cs="Arial"/>
          <w:color w:val="000000" w:themeColor="text1"/>
          <w:kern w:val="0"/>
          <w:sz w:val="22"/>
          <w:szCs w:val="22"/>
          <w:lang w:eastAsia="en-GB"/>
          <w14:ligatures w14:val="none"/>
        </w:rPr>
        <w:t>CP67 (Flood Risk)</w:t>
      </w:r>
    </w:p>
    <w:p w14:paraId="4D64EB49" w14:textId="77777777" w:rsidR="00E760A0" w:rsidRPr="00C33CAC" w:rsidRDefault="00E760A0" w:rsidP="00C33CAC">
      <w:pPr>
        <w:spacing w:after="0" w:line="240" w:lineRule="auto"/>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lastRenderedPageBreak/>
        <w:t>CP69 (River Avon SAC)</w:t>
      </w:r>
      <w:r w:rsidRPr="00C33CAC">
        <w:rPr>
          <w:rFonts w:ascii="Arial" w:eastAsia="Times New Roman" w:hAnsi="Arial" w:cs="Arial"/>
          <w:color w:val="000000" w:themeColor="text1"/>
          <w:sz w:val="22"/>
          <w:szCs w:val="22"/>
          <w:lang w:eastAsia="en-GB"/>
        </w:rPr>
        <w:br/>
      </w:r>
    </w:p>
    <w:p w14:paraId="33A31E92" w14:textId="77777777" w:rsidR="00E760A0" w:rsidRPr="00C33CAC" w:rsidRDefault="00E760A0" w:rsidP="00C33CAC">
      <w:pPr>
        <w:spacing w:after="0" w:line="240" w:lineRule="auto"/>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t>Supplementary Planning Documents:</w:t>
      </w:r>
    </w:p>
    <w:p w14:paraId="13D892B8" w14:textId="77777777" w:rsidR="00E760A0" w:rsidRPr="00C33CAC" w:rsidRDefault="00E760A0" w:rsidP="00C33CAC">
      <w:pPr>
        <w:spacing w:after="0" w:line="240" w:lineRule="auto"/>
        <w:rPr>
          <w:rFonts w:ascii="Arial" w:eastAsia="Times New Roman" w:hAnsi="Arial" w:cs="Arial"/>
          <w:color w:val="000000" w:themeColor="text1"/>
          <w:sz w:val="22"/>
          <w:szCs w:val="22"/>
          <w:lang w:eastAsia="en-GB"/>
        </w:rPr>
      </w:pPr>
      <w:r w:rsidRPr="00C33CAC">
        <w:rPr>
          <w:rFonts w:ascii="Arial" w:eastAsia="Times New Roman" w:hAnsi="Arial" w:cs="Arial"/>
          <w:color w:val="000000" w:themeColor="text1"/>
          <w:sz w:val="22"/>
          <w:szCs w:val="22"/>
          <w:lang w:eastAsia="en-GB"/>
        </w:rPr>
        <w:br/>
        <w:t>Creating Places Design Guide SPG (April 2006)</w:t>
      </w:r>
      <w:r w:rsidRPr="00C33CAC">
        <w:rPr>
          <w:rFonts w:ascii="Arial" w:eastAsia="Times New Roman" w:hAnsi="Arial" w:cs="Arial"/>
          <w:color w:val="000000" w:themeColor="text1"/>
          <w:sz w:val="22"/>
          <w:szCs w:val="22"/>
          <w:lang w:eastAsia="en-GB"/>
        </w:rPr>
        <w:br/>
        <w:t>Achieving Sustainable Development SPG (April 2005)</w:t>
      </w:r>
      <w:r w:rsidRPr="00C33CAC">
        <w:rPr>
          <w:rFonts w:ascii="Arial" w:eastAsia="Times New Roman" w:hAnsi="Arial" w:cs="Arial"/>
          <w:color w:val="000000" w:themeColor="text1"/>
          <w:sz w:val="22"/>
          <w:szCs w:val="22"/>
          <w:lang w:eastAsia="en-GB"/>
        </w:rPr>
        <w:br/>
        <w:t>Wiltshire Local Transport Plan – Car Parking Strategy</w:t>
      </w:r>
      <w:r w:rsidRPr="00C33CAC">
        <w:rPr>
          <w:rFonts w:ascii="Arial" w:eastAsia="Times New Roman" w:hAnsi="Arial" w:cs="Arial"/>
          <w:color w:val="000000" w:themeColor="text1"/>
          <w:sz w:val="22"/>
          <w:szCs w:val="22"/>
          <w:lang w:eastAsia="en-GB"/>
        </w:rPr>
        <w:br/>
        <w:t>Stonehenge and Avebury World Heritage Site Management Plan (2015)</w:t>
      </w:r>
    </w:p>
    <w:p w14:paraId="768161DA" w14:textId="77777777" w:rsidR="00E760A0" w:rsidRPr="00C33CAC" w:rsidRDefault="00E760A0"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Wiltshire Design Guide: Appendix D – Design Guidance for Householder extensions </w:t>
      </w:r>
    </w:p>
    <w:p w14:paraId="6396C9FF" w14:textId="77777777" w:rsidR="00284692" w:rsidRPr="00C33CAC" w:rsidRDefault="00284692" w:rsidP="00C33CAC">
      <w:pPr>
        <w:spacing w:after="0" w:line="240" w:lineRule="auto"/>
        <w:jc w:val="both"/>
        <w:rPr>
          <w:rFonts w:ascii="Arial" w:eastAsia="Times New Roman" w:hAnsi="Arial" w:cs="Arial"/>
          <w:b/>
          <w:bCs/>
          <w:color w:val="FF0000"/>
          <w:kern w:val="0"/>
          <w:sz w:val="22"/>
          <w:szCs w:val="22"/>
          <w:highlight w:val="yellow"/>
          <w:lang w:eastAsia="en-GB"/>
          <w14:ligatures w14:val="none"/>
        </w:rPr>
      </w:pPr>
    </w:p>
    <w:p w14:paraId="2AD017F3" w14:textId="77777777" w:rsidR="00D902FA" w:rsidRPr="00C33CAC" w:rsidRDefault="00F7609E" w:rsidP="00C33CAC">
      <w:pPr>
        <w:spacing w:after="0" w:line="240" w:lineRule="auto"/>
        <w:jc w:val="both"/>
        <w:rPr>
          <w:rFonts w:ascii="Arial" w:eastAsia="Times New Roman" w:hAnsi="Arial" w:cs="Arial"/>
          <w:b/>
          <w:bCs/>
          <w:color w:val="FF0000"/>
          <w:kern w:val="0"/>
          <w:sz w:val="22"/>
          <w:szCs w:val="22"/>
          <w:lang w:eastAsia="en-GB"/>
          <w14:ligatures w14:val="none"/>
        </w:rPr>
      </w:pPr>
      <w:r w:rsidRPr="00C33CAC">
        <w:rPr>
          <w:rFonts w:ascii="Arial" w:eastAsia="Times New Roman" w:hAnsi="Arial" w:cs="Arial"/>
          <w:b/>
          <w:bCs/>
          <w:kern w:val="0"/>
          <w:sz w:val="22"/>
          <w:szCs w:val="22"/>
          <w:lang w:eastAsia="en-GB"/>
          <w14:ligatures w14:val="none"/>
        </w:rPr>
        <w:t>CONSULTATION</w:t>
      </w:r>
      <w:r w:rsidR="00D902FA" w:rsidRPr="00C33CAC">
        <w:rPr>
          <w:rFonts w:ascii="Arial" w:eastAsia="Times New Roman" w:hAnsi="Arial" w:cs="Arial"/>
          <w:b/>
          <w:bCs/>
          <w:kern w:val="0"/>
          <w:sz w:val="22"/>
          <w:szCs w:val="22"/>
          <w:lang w:eastAsia="en-GB"/>
          <w14:ligatures w14:val="none"/>
        </w:rPr>
        <w:t xml:space="preserve"> RESPONSES</w:t>
      </w:r>
    </w:p>
    <w:p w14:paraId="0C3396BA" w14:textId="77777777" w:rsidR="00D902FA" w:rsidRPr="00C33CAC" w:rsidRDefault="00D902FA" w:rsidP="00C33CAC">
      <w:pPr>
        <w:spacing w:after="0" w:line="240" w:lineRule="auto"/>
        <w:jc w:val="both"/>
        <w:rPr>
          <w:rFonts w:ascii="Arial" w:eastAsia="Times New Roman" w:hAnsi="Arial" w:cs="Arial"/>
          <w:b/>
          <w:bCs/>
          <w:color w:val="FF0000"/>
          <w:kern w:val="0"/>
          <w:sz w:val="22"/>
          <w:szCs w:val="22"/>
          <w:lang w:eastAsia="en-GB"/>
          <w14:ligatures w14:val="none"/>
        </w:rPr>
      </w:pPr>
    </w:p>
    <w:p w14:paraId="37E00EDD" w14:textId="0BC8EB40" w:rsidR="005B0FD5" w:rsidRPr="00C33CAC" w:rsidRDefault="00F7609E" w:rsidP="00C33CAC">
      <w:pPr>
        <w:spacing w:after="0" w:line="240" w:lineRule="auto"/>
        <w:jc w:val="both"/>
        <w:rPr>
          <w:rFonts w:ascii="Arial" w:eastAsia="Times New Roman" w:hAnsi="Arial" w:cs="Arial"/>
          <w:b/>
          <w:bCs/>
          <w:color w:val="FF0000"/>
          <w:kern w:val="0"/>
          <w:sz w:val="22"/>
          <w:szCs w:val="22"/>
          <w:lang w:eastAsia="en-GB"/>
          <w14:ligatures w14:val="none"/>
        </w:rPr>
      </w:pPr>
      <w:r w:rsidRPr="00C33CAC">
        <w:rPr>
          <w:rFonts w:ascii="Arial" w:eastAsia="Times New Roman" w:hAnsi="Arial" w:cs="Arial"/>
          <w:kern w:val="0"/>
          <w:sz w:val="22"/>
          <w:szCs w:val="22"/>
          <w:u w:val="single"/>
          <w:lang w:eastAsia="en-GB"/>
          <w14:ligatures w14:val="none"/>
        </w:rPr>
        <w:t>Parish Council</w:t>
      </w:r>
      <w:r w:rsidRPr="00C33CAC">
        <w:rPr>
          <w:rFonts w:ascii="Arial" w:eastAsia="Times New Roman" w:hAnsi="Arial" w:cs="Arial"/>
          <w:kern w:val="0"/>
          <w:sz w:val="22"/>
          <w:szCs w:val="22"/>
          <w:lang w:eastAsia="en-GB"/>
          <w14:ligatures w14:val="none"/>
        </w:rPr>
        <w:t>:</w:t>
      </w:r>
      <w:r w:rsidR="0016162B" w:rsidRPr="00C33CAC">
        <w:rPr>
          <w:rFonts w:ascii="Arial" w:eastAsia="Times New Roman" w:hAnsi="Arial" w:cs="Arial"/>
          <w:kern w:val="0"/>
          <w:sz w:val="22"/>
          <w:szCs w:val="22"/>
          <w:lang w:eastAsia="en-GB"/>
          <w14:ligatures w14:val="none"/>
        </w:rPr>
        <w:t xml:space="preserve"> </w:t>
      </w:r>
      <w:r w:rsidR="00F54EA2" w:rsidRPr="00C33CAC">
        <w:rPr>
          <w:rFonts w:ascii="Arial" w:eastAsia="Times New Roman" w:hAnsi="Arial" w:cs="Arial"/>
          <w:kern w:val="0"/>
          <w:sz w:val="22"/>
          <w:szCs w:val="22"/>
          <w:lang w:eastAsia="en-GB"/>
          <w14:ligatures w14:val="none"/>
        </w:rPr>
        <w:t>No objection</w:t>
      </w:r>
    </w:p>
    <w:p w14:paraId="29A70642" w14:textId="77777777" w:rsidR="0086379F" w:rsidRPr="00C33CAC" w:rsidRDefault="0086379F" w:rsidP="00C33CAC">
      <w:pPr>
        <w:spacing w:after="0" w:line="240" w:lineRule="auto"/>
        <w:jc w:val="both"/>
        <w:rPr>
          <w:rFonts w:ascii="Arial" w:eastAsia="Times New Roman" w:hAnsi="Arial" w:cs="Arial"/>
          <w:b/>
          <w:bCs/>
          <w:color w:val="FF0000"/>
          <w:kern w:val="0"/>
          <w:sz w:val="22"/>
          <w:szCs w:val="22"/>
          <w:lang w:eastAsia="en-GB"/>
          <w14:ligatures w14:val="none"/>
        </w:rPr>
      </w:pPr>
    </w:p>
    <w:p w14:paraId="07A7E0E1" w14:textId="77777777" w:rsidR="00D902FA" w:rsidRPr="00C33CAC" w:rsidRDefault="00F7609E" w:rsidP="00C33CAC">
      <w:pPr>
        <w:spacing w:after="0" w:line="240" w:lineRule="auto"/>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REPRESENTATIONS</w:t>
      </w:r>
    </w:p>
    <w:p w14:paraId="4E6AD57B" w14:textId="77777777" w:rsidR="005B0FD5" w:rsidRPr="00C33CAC" w:rsidRDefault="005B0FD5" w:rsidP="00C33CAC">
      <w:pPr>
        <w:spacing w:after="0" w:line="240" w:lineRule="auto"/>
        <w:jc w:val="both"/>
        <w:rPr>
          <w:rFonts w:ascii="Arial" w:eastAsia="Times New Roman" w:hAnsi="Arial" w:cs="Arial"/>
          <w:b/>
          <w:bCs/>
          <w:color w:val="FF0000"/>
          <w:kern w:val="0"/>
          <w:sz w:val="22"/>
          <w:szCs w:val="22"/>
          <w:lang w:eastAsia="en-GB"/>
          <w14:ligatures w14:val="none"/>
        </w:rPr>
      </w:pPr>
    </w:p>
    <w:p w14:paraId="738C9CEF" w14:textId="77777777" w:rsidR="0007377C" w:rsidRPr="00C33CAC" w:rsidRDefault="00E51166"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No comments were received</w:t>
      </w:r>
      <w:r w:rsidR="00924221" w:rsidRPr="00C33CAC">
        <w:rPr>
          <w:rFonts w:ascii="Arial" w:eastAsia="Times New Roman" w:hAnsi="Arial" w:cs="Arial"/>
          <w:color w:val="000000" w:themeColor="text1"/>
          <w:kern w:val="0"/>
          <w:sz w:val="22"/>
          <w:szCs w:val="22"/>
          <w:lang w:eastAsia="en-GB"/>
          <w14:ligatures w14:val="none"/>
        </w:rPr>
        <w:t xml:space="preserve">. </w:t>
      </w:r>
      <w:r w:rsidR="00DA41A3" w:rsidRPr="00C33CAC">
        <w:rPr>
          <w:rFonts w:ascii="Arial" w:eastAsia="Times New Roman" w:hAnsi="Arial" w:cs="Arial"/>
          <w:color w:val="000000" w:themeColor="text1"/>
          <w:kern w:val="0"/>
          <w:sz w:val="22"/>
          <w:szCs w:val="22"/>
          <w:lang w:eastAsia="en-GB"/>
          <w14:ligatures w14:val="none"/>
        </w:rPr>
        <w:t xml:space="preserve"> </w:t>
      </w:r>
    </w:p>
    <w:p w14:paraId="746D6113" w14:textId="77777777" w:rsidR="00E51166" w:rsidRPr="00C33CAC" w:rsidRDefault="00E51166" w:rsidP="00C33CAC">
      <w:pPr>
        <w:spacing w:after="0" w:line="240" w:lineRule="auto"/>
        <w:jc w:val="both"/>
        <w:rPr>
          <w:rFonts w:ascii="Arial" w:eastAsia="Times New Roman" w:hAnsi="Arial" w:cs="Arial"/>
          <w:b/>
          <w:bCs/>
          <w:color w:val="FF0000"/>
          <w:kern w:val="0"/>
          <w:sz w:val="22"/>
          <w:szCs w:val="22"/>
          <w:lang w:eastAsia="en-GB"/>
          <w14:ligatures w14:val="none"/>
        </w:rPr>
      </w:pPr>
    </w:p>
    <w:p w14:paraId="53EA7013" w14:textId="77777777" w:rsidR="0007377C" w:rsidRPr="00C33CAC" w:rsidRDefault="00F7609E" w:rsidP="00C33CAC">
      <w:pPr>
        <w:spacing w:after="0" w:line="240" w:lineRule="auto"/>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ASSESSMENT</w:t>
      </w:r>
    </w:p>
    <w:p w14:paraId="63DA5B52" w14:textId="77777777" w:rsidR="005B0FD5" w:rsidRPr="00C33CAC" w:rsidRDefault="005B0FD5" w:rsidP="00C33CAC">
      <w:pPr>
        <w:spacing w:after="0" w:line="240" w:lineRule="auto"/>
        <w:jc w:val="both"/>
        <w:rPr>
          <w:rFonts w:ascii="Arial" w:eastAsia="Times New Roman" w:hAnsi="Arial" w:cs="Arial"/>
          <w:b/>
          <w:bCs/>
          <w:color w:val="FF0000"/>
          <w:kern w:val="0"/>
          <w:sz w:val="22"/>
          <w:szCs w:val="22"/>
          <w:lang w:eastAsia="en-GB"/>
          <w14:ligatures w14:val="none"/>
        </w:rPr>
      </w:pPr>
    </w:p>
    <w:p w14:paraId="4AEE5180" w14:textId="77777777" w:rsidR="0092586B" w:rsidRPr="00C33CAC" w:rsidRDefault="0092586B"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3B966E1" w14:textId="77777777" w:rsidR="0092586B" w:rsidRPr="00C33CAC" w:rsidRDefault="0092586B"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6AAC953C" w14:textId="77777777" w:rsidR="0092586B" w:rsidRPr="00C33CAC" w:rsidRDefault="0092586B" w:rsidP="00C33CAC">
      <w:pPr>
        <w:spacing w:after="0" w:line="240" w:lineRule="auto"/>
        <w:jc w:val="both"/>
        <w:rPr>
          <w:rFonts w:ascii="Arial" w:eastAsia="Times New Roman" w:hAnsi="Arial" w:cs="Arial"/>
          <w:i/>
          <w:iCs/>
          <w:color w:val="000000" w:themeColor="text1"/>
          <w:kern w:val="0"/>
          <w:sz w:val="22"/>
          <w:szCs w:val="22"/>
          <w:lang w:eastAsia="en-GB"/>
          <w14:ligatures w14:val="none"/>
        </w:rPr>
      </w:pPr>
      <w:r w:rsidRPr="00C33CAC">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9E61448" w14:textId="77777777" w:rsidR="0092586B" w:rsidRPr="00C33CAC" w:rsidRDefault="0092586B"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0AA5072B" w14:textId="77777777" w:rsidR="0092586B" w:rsidRPr="00C33CAC" w:rsidRDefault="0092586B"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C33CAC">
        <w:rPr>
          <w:rFonts w:ascii="Arial" w:eastAsia="Times New Roman" w:hAnsi="Arial" w:cs="Arial"/>
          <w:color w:val="000000" w:themeColor="text1"/>
          <w:kern w:val="0"/>
          <w:sz w:val="22"/>
          <w:szCs w:val="22"/>
          <w:lang w:eastAsia="en-GB"/>
          <w14:ligatures w14:val="none"/>
        </w:rPr>
        <w:t xml:space="preserve">adopted </w:t>
      </w:r>
      <w:r w:rsidRPr="00C33CAC">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7810BD95" w14:textId="77777777" w:rsidR="00B71D0E" w:rsidRPr="00C33CAC" w:rsidRDefault="00B71D0E" w:rsidP="00C33CAC">
      <w:pPr>
        <w:spacing w:after="0" w:line="240" w:lineRule="auto"/>
        <w:jc w:val="both"/>
        <w:rPr>
          <w:rFonts w:ascii="Arial" w:eastAsia="Times New Roman" w:hAnsi="Arial" w:cs="Arial"/>
          <w:b/>
          <w:bCs/>
          <w:color w:val="FF0000"/>
          <w:kern w:val="0"/>
          <w:sz w:val="22"/>
          <w:szCs w:val="22"/>
          <w:lang w:eastAsia="en-GB"/>
          <w14:ligatures w14:val="none"/>
        </w:rPr>
      </w:pPr>
    </w:p>
    <w:p w14:paraId="3545E97A" w14:textId="16626374" w:rsidR="002175E1" w:rsidRPr="00C33CAC" w:rsidRDefault="00C4492A" w:rsidP="00C33CAC">
      <w:pPr>
        <w:spacing w:after="0" w:line="240" w:lineRule="auto"/>
        <w:jc w:val="both"/>
        <w:rPr>
          <w:rFonts w:ascii="Arial" w:eastAsia="Times New Roman" w:hAnsi="Arial" w:cs="Arial"/>
          <w:kern w:val="0"/>
          <w:sz w:val="22"/>
          <w:szCs w:val="22"/>
          <w:u w:val="single"/>
          <w:lang w:eastAsia="en-GB"/>
          <w14:ligatures w14:val="none"/>
        </w:rPr>
      </w:pPr>
      <w:r w:rsidRPr="00C33CAC">
        <w:rPr>
          <w:rFonts w:ascii="Arial" w:eastAsia="Times New Roman" w:hAnsi="Arial" w:cs="Arial"/>
          <w:kern w:val="0"/>
          <w:sz w:val="22"/>
          <w:szCs w:val="22"/>
          <w:u w:val="single"/>
          <w:lang w:eastAsia="en-GB"/>
          <w14:ligatures w14:val="none"/>
        </w:rPr>
        <w:t>Design and Impact upon the character and context of the area</w:t>
      </w:r>
    </w:p>
    <w:p w14:paraId="5B204F56" w14:textId="77777777" w:rsidR="00C4492A" w:rsidRPr="00C33CAC" w:rsidRDefault="00C4492A" w:rsidP="00C33CAC">
      <w:pPr>
        <w:spacing w:after="0" w:line="240" w:lineRule="auto"/>
        <w:jc w:val="both"/>
        <w:rPr>
          <w:rFonts w:ascii="Arial" w:eastAsia="Times New Roman" w:hAnsi="Arial" w:cs="Arial"/>
          <w:b/>
          <w:bCs/>
          <w:kern w:val="0"/>
          <w:sz w:val="22"/>
          <w:szCs w:val="22"/>
          <w:lang w:eastAsia="en-GB"/>
          <w14:ligatures w14:val="none"/>
        </w:rPr>
      </w:pPr>
    </w:p>
    <w:p w14:paraId="1A9C42E1" w14:textId="77777777" w:rsidR="00827AA0" w:rsidRPr="00C33CAC" w:rsidRDefault="00827AA0" w:rsidP="00C33CAC">
      <w:pPr>
        <w:spacing w:after="0" w:line="240" w:lineRule="auto"/>
        <w:jc w:val="both"/>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p>
    <w:p w14:paraId="24C75077" w14:textId="77777777" w:rsidR="00A229C7" w:rsidRPr="00C33CAC" w:rsidRDefault="00A229C7" w:rsidP="00C33CAC">
      <w:pPr>
        <w:spacing w:after="0" w:line="240" w:lineRule="auto"/>
        <w:jc w:val="both"/>
        <w:rPr>
          <w:rFonts w:ascii="Arial" w:eastAsia="Times New Roman" w:hAnsi="Arial" w:cs="Arial"/>
          <w:kern w:val="0"/>
          <w:sz w:val="22"/>
          <w:szCs w:val="22"/>
          <w:lang w:eastAsia="en-GB"/>
          <w14:ligatures w14:val="none"/>
        </w:rPr>
      </w:pPr>
    </w:p>
    <w:p w14:paraId="0F8DB4CB" w14:textId="77777777" w:rsidR="001633A8" w:rsidRPr="00C33CAC" w:rsidRDefault="00A229C7" w:rsidP="00C33CAC">
      <w:pPr>
        <w:spacing w:after="0" w:line="240" w:lineRule="auto"/>
        <w:jc w:val="both"/>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 xml:space="preserve">The proposed extension sill be single storey and will be constructed using materials to match the existing dwelling, the proposed design of the extension reflects the design and character of the host dwelling. </w:t>
      </w:r>
    </w:p>
    <w:p w14:paraId="7FBF5C0A" w14:textId="48F75BFF" w:rsidR="001633A8" w:rsidRPr="00C33CAC" w:rsidRDefault="001633A8" w:rsidP="00C33CAC">
      <w:pPr>
        <w:spacing w:after="0" w:line="240" w:lineRule="auto"/>
        <w:jc w:val="both"/>
        <w:rPr>
          <w:rFonts w:ascii="Arial" w:eastAsia="Times New Roman" w:hAnsi="Arial" w:cs="Arial"/>
          <w:kern w:val="0"/>
          <w:sz w:val="22"/>
          <w:szCs w:val="22"/>
          <w:lang w:eastAsia="en-GB"/>
          <w14:ligatures w14:val="none"/>
        </w:rPr>
      </w:pPr>
      <w:r w:rsidRPr="00C33CAC">
        <w:rPr>
          <w:rFonts w:ascii="Arial" w:eastAsia="Times New Roman" w:hAnsi="Arial" w:cs="Arial"/>
          <w:noProof/>
          <w:kern w:val="0"/>
          <w:sz w:val="22"/>
          <w:szCs w:val="22"/>
          <w:lang w:eastAsia="en-GB"/>
          <w14:ligatures w14:val="none"/>
        </w:rPr>
        <w:drawing>
          <wp:inline distT="0" distB="0" distL="0" distR="0" wp14:anchorId="5491320F" wp14:editId="3BDEED96">
            <wp:extent cx="2442210" cy="2101015"/>
            <wp:effectExtent l="0" t="0" r="0" b="0"/>
            <wp:docPr id="951712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1238" name=""/>
                    <pic:cNvPicPr/>
                  </pic:nvPicPr>
                  <pic:blipFill>
                    <a:blip r:embed="rId18"/>
                    <a:stretch>
                      <a:fillRect/>
                    </a:stretch>
                  </pic:blipFill>
                  <pic:spPr>
                    <a:xfrm>
                      <a:off x="0" y="0"/>
                      <a:ext cx="2446819" cy="2104980"/>
                    </a:xfrm>
                    <a:prstGeom prst="rect">
                      <a:avLst/>
                    </a:prstGeom>
                  </pic:spPr>
                </pic:pic>
              </a:graphicData>
            </a:graphic>
          </wp:inline>
        </w:drawing>
      </w:r>
    </w:p>
    <w:p w14:paraId="4F875647" w14:textId="77777777" w:rsidR="001633A8" w:rsidRPr="00C33CAC" w:rsidRDefault="001633A8" w:rsidP="00C33CAC">
      <w:pPr>
        <w:spacing w:after="0" w:line="240" w:lineRule="auto"/>
        <w:jc w:val="both"/>
        <w:rPr>
          <w:rFonts w:ascii="Arial" w:eastAsia="Times New Roman" w:hAnsi="Arial" w:cs="Arial"/>
          <w:kern w:val="0"/>
          <w:sz w:val="22"/>
          <w:szCs w:val="22"/>
          <w:lang w:eastAsia="en-GB"/>
          <w14:ligatures w14:val="none"/>
        </w:rPr>
      </w:pPr>
    </w:p>
    <w:p w14:paraId="75D67DB1" w14:textId="77777777" w:rsidR="001633A8" w:rsidRPr="00C33CAC" w:rsidRDefault="001633A8" w:rsidP="00C33CAC">
      <w:pPr>
        <w:spacing w:after="0" w:line="240" w:lineRule="auto"/>
        <w:jc w:val="both"/>
        <w:rPr>
          <w:rFonts w:ascii="Arial" w:eastAsia="Times New Roman" w:hAnsi="Arial" w:cs="Arial"/>
          <w:kern w:val="0"/>
          <w:sz w:val="22"/>
          <w:szCs w:val="22"/>
          <w:lang w:eastAsia="en-GB"/>
          <w14:ligatures w14:val="none"/>
        </w:rPr>
      </w:pPr>
    </w:p>
    <w:p w14:paraId="780E453F" w14:textId="77777777" w:rsidR="001633A8" w:rsidRPr="00C33CAC" w:rsidRDefault="001633A8" w:rsidP="00C33CAC">
      <w:pPr>
        <w:spacing w:after="0" w:line="240" w:lineRule="auto"/>
        <w:jc w:val="both"/>
        <w:rPr>
          <w:rFonts w:ascii="Arial" w:eastAsia="Times New Roman" w:hAnsi="Arial" w:cs="Arial"/>
          <w:kern w:val="0"/>
          <w:sz w:val="22"/>
          <w:szCs w:val="22"/>
          <w:lang w:eastAsia="en-GB"/>
          <w14:ligatures w14:val="none"/>
        </w:rPr>
      </w:pPr>
    </w:p>
    <w:p w14:paraId="0D33E8C4" w14:textId="77777777" w:rsidR="001633A8" w:rsidRPr="00C33CAC" w:rsidRDefault="001633A8" w:rsidP="00C33CAC">
      <w:pPr>
        <w:spacing w:after="0" w:line="240" w:lineRule="auto"/>
        <w:jc w:val="both"/>
        <w:rPr>
          <w:rFonts w:ascii="Arial" w:eastAsia="Times New Roman" w:hAnsi="Arial" w:cs="Arial"/>
          <w:kern w:val="0"/>
          <w:sz w:val="22"/>
          <w:szCs w:val="22"/>
          <w:lang w:eastAsia="en-GB"/>
          <w14:ligatures w14:val="none"/>
        </w:rPr>
      </w:pPr>
    </w:p>
    <w:p w14:paraId="7F97BD37" w14:textId="77777777" w:rsidR="001633A8" w:rsidRPr="00C33CAC" w:rsidRDefault="001633A8" w:rsidP="00C33CAC">
      <w:pPr>
        <w:spacing w:after="0" w:line="240" w:lineRule="auto"/>
        <w:jc w:val="both"/>
        <w:rPr>
          <w:rFonts w:ascii="Arial" w:eastAsia="Times New Roman" w:hAnsi="Arial" w:cs="Arial"/>
          <w:kern w:val="0"/>
          <w:sz w:val="22"/>
          <w:szCs w:val="22"/>
          <w:lang w:eastAsia="en-GB"/>
          <w14:ligatures w14:val="none"/>
        </w:rPr>
      </w:pPr>
    </w:p>
    <w:p w14:paraId="36CBC918" w14:textId="1B755703" w:rsidR="00A229C7" w:rsidRPr="00C33CAC" w:rsidRDefault="001260CB" w:rsidP="00C33CAC">
      <w:pPr>
        <w:spacing w:after="0" w:line="240" w:lineRule="auto"/>
        <w:jc w:val="both"/>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 xml:space="preserve">Inevitably, a front extension to a property alongside a busy A road such as this is prominent within the streetscene and any changes have the potential to impact on the streetscene and character and appearance of the locality. </w:t>
      </w:r>
      <w:r w:rsidR="00D53C0F" w:rsidRPr="00C33CAC">
        <w:rPr>
          <w:rFonts w:ascii="Arial" w:eastAsia="Times New Roman" w:hAnsi="Arial" w:cs="Arial"/>
          <w:kern w:val="0"/>
          <w:sz w:val="22"/>
          <w:szCs w:val="22"/>
          <w:lang w:eastAsia="en-GB"/>
          <w14:ligatures w14:val="none"/>
        </w:rPr>
        <w:t xml:space="preserve">However, in this </w:t>
      </w:r>
      <w:r w:rsidR="00B80D01" w:rsidRPr="00C33CAC">
        <w:rPr>
          <w:rFonts w:ascii="Arial" w:eastAsia="Times New Roman" w:hAnsi="Arial" w:cs="Arial"/>
          <w:kern w:val="0"/>
          <w:sz w:val="22"/>
          <w:szCs w:val="22"/>
          <w:lang w:eastAsia="en-GB"/>
          <w14:ligatures w14:val="none"/>
        </w:rPr>
        <w:t xml:space="preserve">instance, the </w:t>
      </w:r>
      <w:r w:rsidR="009D0120" w:rsidRPr="00C33CAC">
        <w:rPr>
          <w:rFonts w:ascii="Arial" w:eastAsia="Times New Roman" w:hAnsi="Arial" w:cs="Arial"/>
          <w:kern w:val="0"/>
          <w:sz w:val="22"/>
          <w:szCs w:val="22"/>
          <w:lang w:eastAsia="en-GB"/>
          <w14:ligatures w14:val="none"/>
        </w:rPr>
        <w:t>existing</w:t>
      </w:r>
      <w:r w:rsidR="00B80D01" w:rsidRPr="00C33CAC">
        <w:rPr>
          <w:rFonts w:ascii="Arial" w:eastAsia="Times New Roman" w:hAnsi="Arial" w:cs="Arial"/>
          <w:kern w:val="0"/>
          <w:sz w:val="22"/>
          <w:szCs w:val="22"/>
          <w:lang w:eastAsia="en-GB"/>
          <w14:ligatures w14:val="none"/>
        </w:rPr>
        <w:t xml:space="preserve"> dwelling is set back from the road with a large front garden</w:t>
      </w:r>
      <w:r w:rsidR="009D0120" w:rsidRPr="00C33CAC">
        <w:rPr>
          <w:rFonts w:ascii="Arial" w:eastAsia="Times New Roman" w:hAnsi="Arial" w:cs="Arial"/>
          <w:kern w:val="0"/>
          <w:sz w:val="22"/>
          <w:szCs w:val="22"/>
          <w:lang w:eastAsia="en-GB"/>
          <w14:ligatures w14:val="none"/>
        </w:rPr>
        <w:t xml:space="preserve">, the proposed extension will project out to the front by approx. 6m and will form an L-shaped built form for the dwelling.  </w:t>
      </w:r>
      <w:r w:rsidR="001633A8" w:rsidRPr="00C33CAC">
        <w:rPr>
          <w:rFonts w:ascii="Arial" w:eastAsia="Times New Roman" w:hAnsi="Arial" w:cs="Arial"/>
          <w:kern w:val="0"/>
          <w:sz w:val="22"/>
          <w:szCs w:val="22"/>
          <w:lang w:eastAsia="en-GB"/>
          <w14:ligatures w14:val="none"/>
        </w:rPr>
        <w:t xml:space="preserve">The ridge height of the proposed extension will be set lower than the existing to help retain a form of subserviency. </w:t>
      </w:r>
    </w:p>
    <w:p w14:paraId="60D25B5E" w14:textId="77777777" w:rsidR="00B80D01" w:rsidRPr="00C33CAC" w:rsidRDefault="00B80D01" w:rsidP="00C33CAC">
      <w:pPr>
        <w:spacing w:after="0" w:line="240" w:lineRule="auto"/>
        <w:jc w:val="both"/>
        <w:rPr>
          <w:rFonts w:ascii="Arial" w:eastAsia="Times New Roman" w:hAnsi="Arial" w:cs="Arial"/>
          <w:kern w:val="0"/>
          <w:sz w:val="22"/>
          <w:szCs w:val="22"/>
          <w:lang w:eastAsia="en-GB"/>
          <w14:ligatures w14:val="none"/>
        </w:rPr>
      </w:pPr>
    </w:p>
    <w:p w14:paraId="2C0193BF" w14:textId="27D6E442" w:rsidR="00B80D01" w:rsidRPr="00C33CAC" w:rsidRDefault="00A13FD0" w:rsidP="00C33CAC">
      <w:pPr>
        <w:spacing w:after="0" w:line="240" w:lineRule="auto"/>
        <w:jc w:val="both"/>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 xml:space="preserve">It is therefore not </w:t>
      </w:r>
      <w:r w:rsidR="004145FE" w:rsidRPr="00C33CAC">
        <w:rPr>
          <w:rFonts w:ascii="Arial" w:eastAsia="Times New Roman" w:hAnsi="Arial" w:cs="Arial"/>
          <w:kern w:val="0"/>
          <w:sz w:val="22"/>
          <w:szCs w:val="22"/>
          <w:lang w:eastAsia="en-GB"/>
          <w14:ligatures w14:val="none"/>
        </w:rPr>
        <w:t>considered</w:t>
      </w:r>
      <w:r w:rsidRPr="00C33CAC">
        <w:rPr>
          <w:rFonts w:ascii="Arial" w:eastAsia="Times New Roman" w:hAnsi="Arial" w:cs="Arial"/>
          <w:kern w:val="0"/>
          <w:sz w:val="22"/>
          <w:szCs w:val="22"/>
          <w:lang w:eastAsia="en-GB"/>
          <w14:ligatures w14:val="none"/>
        </w:rPr>
        <w:t xml:space="preserve"> that the proposed extension will result in an unacceptable development in this location, the design, scale, siting and materials will</w:t>
      </w:r>
      <w:r w:rsidR="004145FE" w:rsidRPr="00C33CAC">
        <w:rPr>
          <w:rFonts w:ascii="Arial" w:eastAsia="Times New Roman" w:hAnsi="Arial" w:cs="Arial"/>
          <w:kern w:val="0"/>
          <w:sz w:val="22"/>
          <w:szCs w:val="22"/>
          <w:lang w:eastAsia="en-GB"/>
          <w14:ligatures w14:val="none"/>
        </w:rPr>
        <w:t xml:space="preserve"> help the proposals</w:t>
      </w:r>
      <w:r w:rsidRPr="00C33CAC">
        <w:rPr>
          <w:rFonts w:ascii="Arial" w:eastAsia="Times New Roman" w:hAnsi="Arial" w:cs="Arial"/>
          <w:kern w:val="0"/>
          <w:sz w:val="22"/>
          <w:szCs w:val="22"/>
          <w:lang w:eastAsia="en-GB"/>
          <w14:ligatures w14:val="none"/>
        </w:rPr>
        <w:t xml:space="preserve"> integ</w:t>
      </w:r>
      <w:r w:rsidR="004145FE" w:rsidRPr="00C33CAC">
        <w:rPr>
          <w:rFonts w:ascii="Arial" w:eastAsia="Times New Roman" w:hAnsi="Arial" w:cs="Arial"/>
          <w:kern w:val="0"/>
          <w:sz w:val="22"/>
          <w:szCs w:val="22"/>
          <w:lang w:eastAsia="en-GB"/>
          <w14:ligatures w14:val="none"/>
        </w:rPr>
        <w:t xml:space="preserve">rate with the existing built form. </w:t>
      </w:r>
    </w:p>
    <w:p w14:paraId="71319060" w14:textId="77777777" w:rsidR="00827AA0" w:rsidRPr="00C33CAC" w:rsidRDefault="00827AA0"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157CA179" w14:textId="77777777" w:rsidR="00827AA0" w:rsidRPr="00C33CAC" w:rsidRDefault="00827AA0" w:rsidP="00C33CAC">
      <w:pPr>
        <w:spacing w:after="0" w:line="240" w:lineRule="auto"/>
        <w:jc w:val="both"/>
        <w:rPr>
          <w:rFonts w:ascii="Arial" w:hAnsi="Arial" w:cs="Arial"/>
          <w:color w:val="000000" w:themeColor="text1"/>
          <w:sz w:val="22"/>
          <w:szCs w:val="22"/>
        </w:rPr>
      </w:pPr>
      <w:r w:rsidRPr="00C33CAC">
        <w:rPr>
          <w:rFonts w:ascii="Arial" w:hAnsi="Arial" w:cs="Arial"/>
          <w:color w:val="000000" w:themeColor="text1"/>
          <w:sz w:val="22"/>
          <w:szCs w:val="22"/>
        </w:rPr>
        <w:t>Having regard to the above, the proposal complies with the design principles set out in Core Policy 57 of the Wiltshire Core Strategy and Appendix D of the Wiltshire Design Guide.</w:t>
      </w:r>
    </w:p>
    <w:p w14:paraId="281E217B" w14:textId="77777777" w:rsidR="004145FE" w:rsidRPr="00C33CAC" w:rsidRDefault="004145FE" w:rsidP="00C33CAC">
      <w:pPr>
        <w:spacing w:after="0" w:line="240" w:lineRule="auto"/>
        <w:jc w:val="both"/>
        <w:rPr>
          <w:rFonts w:ascii="Arial" w:hAnsi="Arial" w:cs="Arial"/>
          <w:color w:val="000000" w:themeColor="text1"/>
          <w:sz w:val="22"/>
          <w:szCs w:val="22"/>
        </w:rPr>
      </w:pPr>
    </w:p>
    <w:p w14:paraId="72423041" w14:textId="0BE76927" w:rsidR="004145FE" w:rsidRPr="00C33CAC" w:rsidRDefault="004145FE" w:rsidP="00C33CAC">
      <w:pPr>
        <w:spacing w:after="0" w:line="240" w:lineRule="auto"/>
        <w:jc w:val="both"/>
        <w:rPr>
          <w:rFonts w:ascii="Arial" w:hAnsi="Arial" w:cs="Arial"/>
          <w:color w:val="000000" w:themeColor="text1"/>
          <w:sz w:val="22"/>
          <w:szCs w:val="22"/>
        </w:rPr>
      </w:pPr>
      <w:r w:rsidRPr="00C33CAC">
        <w:rPr>
          <w:rFonts w:ascii="Arial" w:hAnsi="Arial" w:cs="Arial"/>
          <w:color w:val="000000" w:themeColor="text1"/>
          <w:sz w:val="22"/>
          <w:szCs w:val="22"/>
        </w:rPr>
        <w:t xml:space="preserve">Furthermore, the cumulative impact of the proposed extension and previously approved garage/car port are not considered to be overdevelopment for this </w:t>
      </w:r>
      <w:r w:rsidR="00E7278E" w:rsidRPr="00C33CAC">
        <w:rPr>
          <w:rFonts w:ascii="Arial" w:hAnsi="Arial" w:cs="Arial"/>
          <w:color w:val="000000" w:themeColor="text1"/>
          <w:sz w:val="22"/>
          <w:szCs w:val="22"/>
        </w:rPr>
        <w:t>site,</w:t>
      </w:r>
      <w:r w:rsidRPr="00C33CAC">
        <w:rPr>
          <w:rFonts w:ascii="Arial" w:hAnsi="Arial" w:cs="Arial"/>
          <w:color w:val="000000" w:themeColor="text1"/>
          <w:sz w:val="22"/>
          <w:szCs w:val="22"/>
        </w:rPr>
        <w:t xml:space="preserve"> and the property will still retain </w:t>
      </w:r>
      <w:r w:rsidR="007E0E82" w:rsidRPr="00C33CAC">
        <w:rPr>
          <w:rFonts w:ascii="Arial" w:hAnsi="Arial" w:cs="Arial"/>
          <w:color w:val="000000" w:themeColor="text1"/>
          <w:sz w:val="22"/>
          <w:szCs w:val="22"/>
        </w:rPr>
        <w:t xml:space="preserve">an acceptable amount of front garden to soften the overall impacts on the streetscene. </w:t>
      </w:r>
    </w:p>
    <w:p w14:paraId="694B61DE" w14:textId="77777777" w:rsidR="00827AA0" w:rsidRPr="00C33CAC" w:rsidRDefault="00827AA0" w:rsidP="00C33CAC">
      <w:pPr>
        <w:spacing w:after="0" w:line="240" w:lineRule="auto"/>
        <w:jc w:val="both"/>
        <w:rPr>
          <w:rFonts w:ascii="Arial" w:hAnsi="Arial" w:cs="Arial"/>
          <w:b/>
          <w:bCs/>
          <w:i/>
          <w:iCs/>
          <w:color w:val="FF0000"/>
          <w:sz w:val="22"/>
          <w:szCs w:val="22"/>
        </w:rPr>
      </w:pPr>
    </w:p>
    <w:p w14:paraId="0BF6635C" w14:textId="77777777" w:rsidR="00827AA0" w:rsidRPr="00C33CAC" w:rsidRDefault="00827AA0" w:rsidP="00C33CAC">
      <w:pPr>
        <w:spacing w:after="0" w:line="240" w:lineRule="auto"/>
        <w:jc w:val="both"/>
        <w:rPr>
          <w:rFonts w:ascii="Arial" w:hAnsi="Arial" w:cs="Arial"/>
          <w:color w:val="000000" w:themeColor="text1"/>
          <w:sz w:val="22"/>
          <w:szCs w:val="22"/>
          <w:u w:val="single"/>
        </w:rPr>
      </w:pPr>
      <w:r w:rsidRPr="00C33CAC">
        <w:rPr>
          <w:rFonts w:ascii="Arial" w:hAnsi="Arial" w:cs="Arial"/>
          <w:color w:val="000000" w:themeColor="text1"/>
          <w:sz w:val="22"/>
          <w:szCs w:val="22"/>
          <w:u w:val="single"/>
        </w:rPr>
        <w:t>Amenity</w:t>
      </w:r>
    </w:p>
    <w:p w14:paraId="064E6E82" w14:textId="77777777" w:rsidR="00827AA0" w:rsidRPr="00C33CAC" w:rsidRDefault="00827AA0" w:rsidP="00C33CAC">
      <w:pPr>
        <w:spacing w:after="0" w:line="240" w:lineRule="auto"/>
        <w:jc w:val="both"/>
        <w:rPr>
          <w:rFonts w:ascii="Arial" w:hAnsi="Arial" w:cs="Arial"/>
          <w:color w:val="000000" w:themeColor="text1"/>
          <w:sz w:val="22"/>
          <w:szCs w:val="22"/>
          <w:u w:val="single"/>
        </w:rPr>
      </w:pPr>
    </w:p>
    <w:p w14:paraId="09F2198B" w14:textId="77777777" w:rsidR="00827AA0" w:rsidRPr="00C33CAC" w:rsidRDefault="00827AA0" w:rsidP="00C33CAC">
      <w:pPr>
        <w:spacing w:after="0" w:line="240" w:lineRule="auto"/>
        <w:jc w:val="both"/>
        <w:rPr>
          <w:rFonts w:ascii="Arial" w:hAnsi="Arial" w:cs="Arial"/>
          <w:color w:val="000000" w:themeColor="text1"/>
          <w:sz w:val="22"/>
          <w:szCs w:val="22"/>
        </w:rPr>
      </w:pPr>
      <w:r w:rsidRPr="00C33CAC">
        <w:rPr>
          <w:rFonts w:ascii="Arial" w:eastAsia="Times New Roman" w:hAnsi="Arial" w:cs="Arial"/>
          <w:kern w:val="0"/>
          <w:sz w:val="22"/>
          <w:szCs w:val="22"/>
          <w:lang w:eastAsia="en-GB"/>
          <w14:ligatures w14:val="none"/>
        </w:rPr>
        <w:t>Point vii of Core Policy 57 - Ensuring High Quality Design and Place Shaping of the Wiltshire Core Strategy seeks to ensure that developments do not adversely affect neighbouring properties.</w:t>
      </w:r>
    </w:p>
    <w:p w14:paraId="27CA9255" w14:textId="77777777" w:rsidR="00827AA0" w:rsidRPr="00C33CAC" w:rsidRDefault="00827AA0" w:rsidP="00C33CAC">
      <w:pPr>
        <w:spacing w:after="0" w:line="240" w:lineRule="auto"/>
        <w:jc w:val="both"/>
        <w:rPr>
          <w:rFonts w:ascii="Arial" w:hAnsi="Arial" w:cs="Arial"/>
          <w:color w:val="000000" w:themeColor="text1"/>
          <w:sz w:val="22"/>
          <w:szCs w:val="22"/>
        </w:rPr>
      </w:pPr>
    </w:p>
    <w:p w14:paraId="215CA07F" w14:textId="77777777" w:rsidR="00827AA0" w:rsidRPr="00C33CAC" w:rsidRDefault="00827AA0" w:rsidP="00C33CAC">
      <w:pPr>
        <w:spacing w:after="0" w:line="240" w:lineRule="auto"/>
        <w:jc w:val="both"/>
        <w:rPr>
          <w:rFonts w:ascii="Arial" w:eastAsia="Times New Roman" w:hAnsi="Arial" w:cs="Arial"/>
          <w:kern w:val="0"/>
          <w:sz w:val="22"/>
          <w:szCs w:val="22"/>
          <w:lang w:eastAsia="en-GB"/>
          <w14:ligatures w14:val="none"/>
        </w:rPr>
      </w:pPr>
      <w:r w:rsidRPr="00C33CAC">
        <w:rPr>
          <w:rFonts w:ascii="Arial" w:eastAsia="Times New Roman" w:hAnsi="Arial" w:cs="Arial"/>
          <w:kern w:val="0"/>
          <w:sz w:val="22"/>
          <w:szCs w:val="22"/>
          <w:lang w:eastAsia="en-GB"/>
          <w14:ligatures w14:val="none"/>
        </w:rPr>
        <w:t xml:space="preserve">The National Planning Policy Framework (NPPF), particularly Paragraph 135(f), stresses that planning decisions should ensure developments provide a high standard of amenity for existing and future users.   </w:t>
      </w:r>
    </w:p>
    <w:p w14:paraId="7985E4E6" w14:textId="77777777" w:rsidR="00827AA0" w:rsidRPr="00C33CAC" w:rsidRDefault="00827AA0" w:rsidP="00C33CAC">
      <w:pPr>
        <w:spacing w:after="0" w:line="240" w:lineRule="auto"/>
        <w:jc w:val="both"/>
        <w:rPr>
          <w:rFonts w:ascii="Arial" w:hAnsi="Arial" w:cs="Arial"/>
          <w:color w:val="000000" w:themeColor="text1"/>
          <w:sz w:val="22"/>
          <w:szCs w:val="22"/>
        </w:rPr>
      </w:pPr>
    </w:p>
    <w:p w14:paraId="20AB57AC" w14:textId="77777777" w:rsidR="00827AA0" w:rsidRPr="00C33CAC" w:rsidRDefault="00827AA0" w:rsidP="00C33CAC">
      <w:pPr>
        <w:spacing w:after="0" w:line="240" w:lineRule="auto"/>
        <w:jc w:val="both"/>
        <w:rPr>
          <w:rFonts w:ascii="Arial" w:hAnsi="Arial" w:cs="Arial"/>
          <w:i/>
          <w:iCs/>
          <w:color w:val="000000" w:themeColor="text1"/>
          <w:sz w:val="22"/>
          <w:szCs w:val="22"/>
        </w:rPr>
      </w:pPr>
      <w:r w:rsidRPr="00C33CAC">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C33CAC">
        <w:rPr>
          <w:rFonts w:ascii="Arial" w:hAnsi="Arial" w:cs="Arial"/>
          <w:i/>
          <w:iCs/>
          <w:color w:val="000000" w:themeColor="text1"/>
          <w:sz w:val="22"/>
          <w:szCs w:val="22"/>
        </w:rPr>
        <w:t xml:space="preserve"> </w:t>
      </w:r>
    </w:p>
    <w:p w14:paraId="3AEDAE0D" w14:textId="77777777" w:rsidR="00576C91" w:rsidRPr="00C33CAC" w:rsidRDefault="00576C91" w:rsidP="00C33CAC">
      <w:pPr>
        <w:spacing w:after="0" w:line="240" w:lineRule="auto"/>
        <w:jc w:val="both"/>
        <w:rPr>
          <w:rFonts w:ascii="Arial" w:hAnsi="Arial" w:cs="Arial"/>
          <w:i/>
          <w:iCs/>
          <w:color w:val="000000" w:themeColor="text1"/>
          <w:sz w:val="22"/>
          <w:szCs w:val="22"/>
        </w:rPr>
      </w:pPr>
    </w:p>
    <w:p w14:paraId="30880F60" w14:textId="4C7FA2C4" w:rsidR="00576C91" w:rsidRPr="00C33CAC" w:rsidRDefault="00576C91" w:rsidP="00C33CAC">
      <w:pPr>
        <w:spacing w:after="0" w:line="240" w:lineRule="auto"/>
        <w:jc w:val="both"/>
        <w:rPr>
          <w:rFonts w:ascii="Arial" w:hAnsi="Arial" w:cs="Arial"/>
          <w:color w:val="000000" w:themeColor="text1"/>
          <w:sz w:val="22"/>
          <w:szCs w:val="22"/>
        </w:rPr>
      </w:pPr>
      <w:r w:rsidRPr="00C33CAC">
        <w:rPr>
          <w:rFonts w:ascii="Arial" w:hAnsi="Arial" w:cs="Arial"/>
          <w:color w:val="000000" w:themeColor="text1"/>
          <w:sz w:val="22"/>
          <w:szCs w:val="22"/>
        </w:rPr>
        <w:t xml:space="preserve">The application site is located in an established residential area within the village of Shrewton, the property of neighbouring dwelling to both sides and to the front on the opposite side of the A360. Given the </w:t>
      </w:r>
      <w:r w:rsidR="00627E19" w:rsidRPr="00C33CAC">
        <w:rPr>
          <w:rFonts w:ascii="Arial" w:hAnsi="Arial" w:cs="Arial"/>
          <w:color w:val="000000" w:themeColor="text1"/>
          <w:sz w:val="22"/>
          <w:szCs w:val="22"/>
        </w:rPr>
        <w:t>separation</w:t>
      </w:r>
      <w:r w:rsidRPr="00C33CAC">
        <w:rPr>
          <w:rFonts w:ascii="Arial" w:hAnsi="Arial" w:cs="Arial"/>
          <w:color w:val="000000" w:themeColor="text1"/>
          <w:sz w:val="22"/>
          <w:szCs w:val="22"/>
        </w:rPr>
        <w:t xml:space="preserve"> distance of the proposed </w:t>
      </w:r>
      <w:r w:rsidR="00627E19" w:rsidRPr="00C33CAC">
        <w:rPr>
          <w:rFonts w:ascii="Arial" w:hAnsi="Arial" w:cs="Arial"/>
          <w:color w:val="000000" w:themeColor="text1"/>
          <w:sz w:val="22"/>
          <w:szCs w:val="22"/>
        </w:rPr>
        <w:t>extension</w:t>
      </w:r>
      <w:r w:rsidRPr="00C33CAC">
        <w:rPr>
          <w:rFonts w:ascii="Arial" w:hAnsi="Arial" w:cs="Arial"/>
          <w:color w:val="000000" w:themeColor="text1"/>
          <w:sz w:val="22"/>
          <w:szCs w:val="22"/>
        </w:rPr>
        <w:t xml:space="preserve">, scale and design it is </w:t>
      </w:r>
      <w:r w:rsidR="00627E19" w:rsidRPr="00C33CAC">
        <w:rPr>
          <w:rFonts w:ascii="Arial" w:hAnsi="Arial" w:cs="Arial"/>
          <w:color w:val="000000" w:themeColor="text1"/>
          <w:sz w:val="22"/>
          <w:szCs w:val="22"/>
        </w:rPr>
        <w:t xml:space="preserve">not considered that there will be any amenity impacts to properties on the south side of the A360. </w:t>
      </w:r>
    </w:p>
    <w:p w14:paraId="61BDDF17" w14:textId="77777777" w:rsidR="00627E19" w:rsidRPr="00C33CAC" w:rsidRDefault="00627E19" w:rsidP="00C33CAC">
      <w:pPr>
        <w:spacing w:after="0" w:line="240" w:lineRule="auto"/>
        <w:jc w:val="both"/>
        <w:rPr>
          <w:rFonts w:ascii="Arial" w:hAnsi="Arial" w:cs="Arial"/>
          <w:color w:val="000000" w:themeColor="text1"/>
          <w:sz w:val="22"/>
          <w:szCs w:val="22"/>
        </w:rPr>
      </w:pPr>
    </w:p>
    <w:p w14:paraId="2D404650" w14:textId="0F480A61" w:rsidR="00627E19" w:rsidRPr="00C33CAC" w:rsidRDefault="006A2C68" w:rsidP="00C33CAC">
      <w:pPr>
        <w:spacing w:after="0" w:line="240" w:lineRule="auto"/>
        <w:jc w:val="both"/>
        <w:rPr>
          <w:rFonts w:ascii="Arial" w:hAnsi="Arial" w:cs="Arial"/>
          <w:color w:val="000000" w:themeColor="text1"/>
          <w:sz w:val="22"/>
          <w:szCs w:val="22"/>
        </w:rPr>
      </w:pPr>
      <w:r w:rsidRPr="00C33CAC">
        <w:rPr>
          <w:rFonts w:ascii="Arial" w:hAnsi="Arial" w:cs="Arial"/>
          <w:color w:val="000000" w:themeColor="text1"/>
          <w:sz w:val="22"/>
          <w:szCs w:val="22"/>
        </w:rPr>
        <w:t xml:space="preserve">Baden House is located to the west of the site and Southfield is located to the east, no letters of representation have been received from either of these adjacent dwellings for this application.  However, given the single storey </w:t>
      </w:r>
      <w:r w:rsidR="00311D0E" w:rsidRPr="00C33CAC">
        <w:rPr>
          <w:rFonts w:ascii="Arial" w:hAnsi="Arial" w:cs="Arial"/>
          <w:color w:val="000000" w:themeColor="text1"/>
          <w:sz w:val="22"/>
          <w:szCs w:val="22"/>
        </w:rPr>
        <w:t>height</w:t>
      </w:r>
      <w:r w:rsidRPr="00C33CAC">
        <w:rPr>
          <w:rFonts w:ascii="Arial" w:hAnsi="Arial" w:cs="Arial"/>
          <w:color w:val="000000" w:themeColor="text1"/>
          <w:sz w:val="22"/>
          <w:szCs w:val="22"/>
        </w:rPr>
        <w:t xml:space="preserve"> of the proposed development, siting within the residential curtilage for Haywood and  </w:t>
      </w:r>
      <w:r w:rsidR="00311D0E" w:rsidRPr="00C33CAC">
        <w:rPr>
          <w:rFonts w:ascii="Arial" w:hAnsi="Arial" w:cs="Arial"/>
          <w:color w:val="000000" w:themeColor="text1"/>
          <w:sz w:val="22"/>
          <w:szCs w:val="22"/>
        </w:rPr>
        <w:t xml:space="preserve">overall scale </w:t>
      </w:r>
      <w:r w:rsidR="001E6D74">
        <w:rPr>
          <w:rFonts w:ascii="Arial" w:hAnsi="Arial" w:cs="Arial"/>
          <w:color w:val="000000" w:themeColor="text1"/>
          <w:sz w:val="22"/>
          <w:szCs w:val="22"/>
        </w:rPr>
        <w:t>an</w:t>
      </w:r>
      <w:r w:rsidR="00311D0E" w:rsidRPr="00C33CAC">
        <w:rPr>
          <w:rFonts w:ascii="Arial" w:hAnsi="Arial" w:cs="Arial"/>
          <w:color w:val="000000" w:themeColor="text1"/>
          <w:sz w:val="22"/>
          <w:szCs w:val="22"/>
        </w:rPr>
        <w:t>d design there are no neighbour amenity concerns regarding overbearing, overshadowing or overlooking impacts.</w:t>
      </w:r>
    </w:p>
    <w:p w14:paraId="65669A28" w14:textId="3C1E97A9" w:rsidR="00827AA0" w:rsidRPr="00C33CAC" w:rsidRDefault="00827AA0" w:rsidP="00C33CAC">
      <w:pPr>
        <w:spacing w:after="0" w:line="240" w:lineRule="auto"/>
        <w:jc w:val="both"/>
        <w:rPr>
          <w:rFonts w:ascii="Arial" w:hAnsi="Arial" w:cs="Arial"/>
          <w:color w:val="000000" w:themeColor="text1"/>
          <w:sz w:val="22"/>
          <w:szCs w:val="22"/>
        </w:rPr>
      </w:pPr>
    </w:p>
    <w:p w14:paraId="2C34CC78" w14:textId="77777777" w:rsidR="00827AA0" w:rsidRPr="00C33CAC" w:rsidRDefault="00827AA0" w:rsidP="00C33CAC">
      <w:pPr>
        <w:spacing w:after="0" w:line="240" w:lineRule="auto"/>
        <w:jc w:val="both"/>
        <w:rPr>
          <w:rFonts w:ascii="Arial" w:hAnsi="Arial" w:cs="Arial"/>
          <w:color w:val="000000" w:themeColor="text1"/>
          <w:sz w:val="22"/>
          <w:szCs w:val="22"/>
        </w:rPr>
      </w:pPr>
      <w:r w:rsidRPr="00C33CAC">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5AC4E2FD" w14:textId="77777777" w:rsidR="006D1073" w:rsidRPr="00C33CAC" w:rsidRDefault="006D1073" w:rsidP="00C33CAC">
      <w:pPr>
        <w:spacing w:after="0" w:line="240" w:lineRule="auto"/>
        <w:jc w:val="both"/>
        <w:rPr>
          <w:rFonts w:ascii="Arial" w:eastAsia="Times New Roman" w:hAnsi="Arial" w:cs="Arial"/>
          <w:b/>
          <w:bCs/>
          <w:color w:val="000000" w:themeColor="text1"/>
          <w:kern w:val="0"/>
          <w:sz w:val="22"/>
          <w:szCs w:val="22"/>
          <w:lang w:eastAsia="en-GB"/>
          <w14:ligatures w14:val="none"/>
        </w:rPr>
      </w:pPr>
    </w:p>
    <w:p w14:paraId="4E44E072" w14:textId="64A20EF8" w:rsidR="006705B5" w:rsidRPr="00C33CAC" w:rsidRDefault="006705B5" w:rsidP="00C33CAC">
      <w:pPr>
        <w:spacing w:after="0" w:line="240" w:lineRule="auto"/>
        <w:jc w:val="both"/>
        <w:rPr>
          <w:rFonts w:ascii="Arial" w:eastAsia="Times New Roman" w:hAnsi="Arial" w:cs="Arial"/>
          <w:color w:val="ED0000"/>
          <w:kern w:val="0"/>
          <w:sz w:val="22"/>
          <w:szCs w:val="22"/>
          <w:lang w:eastAsia="en-GB"/>
          <w14:ligatures w14:val="none"/>
        </w:rPr>
      </w:pPr>
      <w:r w:rsidRPr="00C33CAC">
        <w:rPr>
          <w:rFonts w:ascii="Arial" w:eastAsia="Times New Roman" w:hAnsi="Arial" w:cs="Arial"/>
          <w:color w:val="000000" w:themeColor="text1"/>
          <w:kern w:val="0"/>
          <w:sz w:val="22"/>
          <w:szCs w:val="22"/>
          <w:u w:val="single"/>
          <w:lang w:eastAsia="en-GB"/>
          <w14:ligatures w14:val="none"/>
        </w:rPr>
        <w:t>Highways Impact</w:t>
      </w:r>
      <w:r w:rsidR="00AE028B" w:rsidRPr="00C33CAC">
        <w:rPr>
          <w:rFonts w:ascii="Arial" w:eastAsia="Times New Roman" w:hAnsi="Arial" w:cs="Arial"/>
          <w:color w:val="ED0000"/>
          <w:kern w:val="0"/>
          <w:sz w:val="22"/>
          <w:szCs w:val="22"/>
          <w:lang w:eastAsia="en-GB"/>
          <w14:ligatures w14:val="none"/>
        </w:rPr>
        <w:t xml:space="preserve"> </w:t>
      </w:r>
    </w:p>
    <w:p w14:paraId="07C1998D" w14:textId="77777777" w:rsidR="00311D0E" w:rsidRPr="00C33CAC" w:rsidRDefault="00311D0E" w:rsidP="00C33CA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3635BC4" w14:textId="77777777" w:rsidR="006705B5" w:rsidRPr="00C33CAC" w:rsidRDefault="006705B5"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Core Policy 57 (</w:t>
      </w:r>
      <w:r w:rsidR="008822ED" w:rsidRPr="00C33CAC">
        <w:rPr>
          <w:rFonts w:ascii="Arial" w:eastAsia="Times New Roman" w:hAnsi="Arial" w:cs="Arial"/>
          <w:color w:val="000000" w:themeColor="text1"/>
          <w:kern w:val="0"/>
          <w:sz w:val="22"/>
          <w:szCs w:val="22"/>
          <w:lang w:eastAsia="en-GB"/>
          <w14:ligatures w14:val="none"/>
        </w:rPr>
        <w:t>x</w:t>
      </w:r>
      <w:r w:rsidRPr="00C33CAC">
        <w:rPr>
          <w:rFonts w:ascii="Arial" w:eastAsia="Times New Roman" w:hAnsi="Arial" w:cs="Arial"/>
          <w:color w:val="000000" w:themeColor="text1"/>
          <w:kern w:val="0"/>
          <w:sz w:val="22"/>
          <w:szCs w:val="22"/>
          <w:lang w:eastAsia="en-GB"/>
          <w14:ligatures w14:val="none"/>
        </w:rPr>
        <w:t>i</w:t>
      </w:r>
      <w:r w:rsidR="008822ED" w:rsidRPr="00C33CAC">
        <w:rPr>
          <w:rFonts w:ascii="Arial" w:eastAsia="Times New Roman" w:hAnsi="Arial" w:cs="Arial"/>
          <w:color w:val="000000" w:themeColor="text1"/>
          <w:kern w:val="0"/>
          <w:sz w:val="22"/>
          <w:szCs w:val="22"/>
          <w:lang w:eastAsia="en-GB"/>
          <w14:ligatures w14:val="none"/>
        </w:rPr>
        <w:t>v</w:t>
      </w:r>
      <w:r w:rsidRPr="00C33CAC">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sidRPr="00C33CAC">
        <w:rPr>
          <w:rFonts w:ascii="Arial" w:eastAsia="Times New Roman" w:hAnsi="Arial" w:cs="Arial"/>
          <w:color w:val="000000" w:themeColor="text1"/>
          <w:kern w:val="0"/>
          <w:sz w:val="22"/>
          <w:szCs w:val="22"/>
          <w:lang w:eastAsia="en-GB"/>
          <w14:ligatures w14:val="none"/>
        </w:rPr>
        <w:t>must meet the requirements of</w:t>
      </w:r>
      <w:r w:rsidRPr="00C33CAC">
        <w:rPr>
          <w:rFonts w:ascii="Arial" w:eastAsia="Times New Roman" w:hAnsi="Arial" w:cs="Arial"/>
          <w:color w:val="000000" w:themeColor="text1"/>
          <w:kern w:val="0"/>
          <w:sz w:val="22"/>
          <w:szCs w:val="22"/>
          <w:lang w:eastAsia="en-GB"/>
          <w14:ligatures w14:val="none"/>
        </w:rPr>
        <w:t xml:space="preserve"> Core Policy 61</w:t>
      </w:r>
      <w:r w:rsidR="008822ED" w:rsidRPr="00C33CAC">
        <w:rPr>
          <w:rFonts w:ascii="Arial" w:eastAsia="Times New Roman" w:hAnsi="Arial" w:cs="Arial"/>
          <w:color w:val="000000" w:themeColor="text1"/>
          <w:kern w:val="0"/>
          <w:sz w:val="22"/>
          <w:szCs w:val="22"/>
          <w:lang w:eastAsia="en-GB"/>
          <w14:ligatures w14:val="none"/>
        </w:rPr>
        <w:t>. This policy</w:t>
      </w:r>
      <w:r w:rsidRPr="00C33CAC">
        <w:rPr>
          <w:rFonts w:ascii="Arial" w:eastAsia="Times New Roman" w:hAnsi="Arial" w:cs="Arial"/>
          <w:color w:val="000000" w:themeColor="text1"/>
          <w:kern w:val="0"/>
          <w:sz w:val="22"/>
          <w:szCs w:val="22"/>
          <w:lang w:eastAsia="en-GB"/>
          <w14:ligatures w14:val="none"/>
        </w:rPr>
        <w:t xml:space="preserve"> requires </w:t>
      </w:r>
      <w:r w:rsidR="00EE7315" w:rsidRPr="00C33CAC">
        <w:rPr>
          <w:rFonts w:ascii="Arial" w:eastAsia="Times New Roman" w:hAnsi="Arial" w:cs="Arial"/>
          <w:color w:val="000000" w:themeColor="text1"/>
          <w:kern w:val="0"/>
          <w:sz w:val="22"/>
          <w:szCs w:val="22"/>
          <w:lang w:eastAsia="en-GB"/>
          <w14:ligatures w14:val="none"/>
        </w:rPr>
        <w:t>proposals to be capable of being served by safe access to the highway network.</w:t>
      </w:r>
      <w:r w:rsidRPr="00C33CAC">
        <w:rPr>
          <w:rFonts w:ascii="Arial" w:eastAsia="Times New Roman" w:hAnsi="Arial" w:cs="Arial"/>
          <w:color w:val="000000" w:themeColor="text1"/>
          <w:kern w:val="0"/>
          <w:sz w:val="22"/>
          <w:szCs w:val="22"/>
          <w:lang w:eastAsia="en-GB"/>
          <w14:ligatures w14:val="none"/>
        </w:rPr>
        <w:t xml:space="preserve"> Core Policy 64 se</w:t>
      </w:r>
      <w:r w:rsidR="001F17EC" w:rsidRPr="00C33CAC">
        <w:rPr>
          <w:rFonts w:ascii="Arial" w:eastAsia="Times New Roman" w:hAnsi="Arial" w:cs="Arial"/>
          <w:color w:val="000000" w:themeColor="text1"/>
          <w:kern w:val="0"/>
          <w:sz w:val="22"/>
          <w:szCs w:val="22"/>
          <w:lang w:eastAsia="en-GB"/>
          <w14:ligatures w14:val="none"/>
        </w:rPr>
        <w:t>eks to ensure compliance with</w:t>
      </w:r>
      <w:r w:rsidRPr="00C33CAC">
        <w:rPr>
          <w:rFonts w:ascii="Arial" w:eastAsia="Times New Roman" w:hAnsi="Arial" w:cs="Arial"/>
          <w:color w:val="000000" w:themeColor="text1"/>
          <w:kern w:val="0"/>
          <w:sz w:val="22"/>
          <w:szCs w:val="22"/>
          <w:lang w:eastAsia="en-GB"/>
          <w14:ligatures w14:val="none"/>
        </w:rPr>
        <w:t xml:space="preserve"> parking standards </w:t>
      </w:r>
      <w:r w:rsidR="00491C07" w:rsidRPr="00C33CAC">
        <w:rPr>
          <w:rFonts w:ascii="Arial" w:eastAsia="Times New Roman" w:hAnsi="Arial" w:cs="Arial"/>
          <w:color w:val="000000" w:themeColor="text1"/>
          <w:kern w:val="0"/>
          <w:sz w:val="22"/>
          <w:szCs w:val="22"/>
          <w:lang w:eastAsia="en-GB"/>
          <w14:ligatures w14:val="none"/>
        </w:rPr>
        <w:t>set out in the Local Transport Plan</w:t>
      </w:r>
      <w:r w:rsidRPr="00C33CAC">
        <w:rPr>
          <w:rFonts w:ascii="Arial" w:eastAsia="Times New Roman" w:hAnsi="Arial" w:cs="Arial"/>
          <w:color w:val="000000" w:themeColor="text1"/>
          <w:kern w:val="0"/>
          <w:sz w:val="22"/>
          <w:szCs w:val="22"/>
          <w:lang w:eastAsia="en-GB"/>
          <w14:ligatures w14:val="none"/>
        </w:rPr>
        <w:t>.</w:t>
      </w:r>
    </w:p>
    <w:p w14:paraId="55C44CB0" w14:textId="77777777" w:rsidR="003C7574" w:rsidRPr="00C33CAC" w:rsidRDefault="003C7574"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66BED7A6" w14:textId="77777777" w:rsidR="006705B5" w:rsidRPr="00C33CAC" w:rsidRDefault="006705B5"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sidRPr="00C33CAC">
        <w:rPr>
          <w:rFonts w:ascii="Arial" w:eastAsia="Times New Roman" w:hAnsi="Arial" w:cs="Arial"/>
          <w:color w:val="000000" w:themeColor="text1"/>
          <w:kern w:val="0"/>
          <w:sz w:val="22"/>
          <w:szCs w:val="22"/>
          <w:lang w:eastAsia="en-GB"/>
          <w14:ligatures w14:val="none"/>
        </w:rPr>
        <w:t>6</w:t>
      </w:r>
      <w:r w:rsidRPr="00C33CAC">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4263E1BB" w14:textId="77777777" w:rsidR="001A6E40" w:rsidRPr="00C33CAC" w:rsidRDefault="001A6E40"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0CD7A864" w14:textId="3906D5C8" w:rsidR="006705B5" w:rsidRPr="00C33CAC" w:rsidRDefault="00311D0E"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The proposed extension will increase the number of bedrooms from two to three which does not require the provision of additional off road paring spaces to meet </w:t>
      </w:r>
      <w:r w:rsidR="000454B4" w:rsidRPr="00C33CAC">
        <w:rPr>
          <w:rFonts w:ascii="Arial" w:eastAsia="Times New Roman" w:hAnsi="Arial" w:cs="Arial"/>
          <w:color w:val="000000" w:themeColor="text1"/>
          <w:kern w:val="0"/>
          <w:sz w:val="22"/>
          <w:szCs w:val="22"/>
          <w:lang w:eastAsia="en-GB"/>
          <w14:ligatures w14:val="none"/>
        </w:rPr>
        <w:t>Wiltshire</w:t>
      </w:r>
      <w:r w:rsidRPr="00C33CAC">
        <w:rPr>
          <w:rFonts w:ascii="Arial" w:eastAsia="Times New Roman" w:hAnsi="Arial" w:cs="Arial"/>
          <w:color w:val="000000" w:themeColor="text1"/>
          <w:kern w:val="0"/>
          <w:sz w:val="22"/>
          <w:szCs w:val="22"/>
          <w:lang w:eastAsia="en-GB"/>
          <w14:ligatures w14:val="none"/>
        </w:rPr>
        <w:t xml:space="preserve"> Council parking standards. The proposed extension is not being constructed over previously </w:t>
      </w:r>
      <w:r w:rsidR="000454B4" w:rsidRPr="00C33CAC">
        <w:rPr>
          <w:rFonts w:ascii="Arial" w:eastAsia="Times New Roman" w:hAnsi="Arial" w:cs="Arial"/>
          <w:color w:val="000000" w:themeColor="text1"/>
          <w:kern w:val="0"/>
          <w:sz w:val="22"/>
          <w:szCs w:val="22"/>
          <w:lang w:eastAsia="en-GB"/>
          <w14:ligatures w14:val="none"/>
        </w:rPr>
        <w:t xml:space="preserve">shown and agreed parking areas and therefore no highway objections are raised. </w:t>
      </w:r>
    </w:p>
    <w:p w14:paraId="4863B58E" w14:textId="77777777" w:rsidR="00E57D1F" w:rsidRPr="00C33CAC" w:rsidRDefault="00E57D1F" w:rsidP="00C33CAC">
      <w:pPr>
        <w:spacing w:after="0" w:line="240" w:lineRule="auto"/>
        <w:jc w:val="both"/>
        <w:rPr>
          <w:rFonts w:ascii="Arial" w:eastAsia="Times New Roman" w:hAnsi="Arial" w:cs="Arial"/>
          <w:i/>
          <w:iCs/>
          <w:color w:val="ED0000"/>
          <w:kern w:val="0"/>
          <w:sz w:val="22"/>
          <w:szCs w:val="22"/>
          <w:lang w:eastAsia="en-GB"/>
          <w14:ligatures w14:val="none"/>
        </w:rPr>
      </w:pPr>
    </w:p>
    <w:p w14:paraId="3438EF63" w14:textId="4A5C3137" w:rsidR="006705B5" w:rsidRPr="00C33CAC" w:rsidRDefault="006705B5"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E7278E" w:rsidRPr="00C33CAC">
        <w:rPr>
          <w:rFonts w:ascii="Arial" w:eastAsia="Times New Roman" w:hAnsi="Arial" w:cs="Arial"/>
          <w:color w:val="000000" w:themeColor="text1"/>
          <w:kern w:val="0"/>
          <w:sz w:val="22"/>
          <w:szCs w:val="22"/>
          <w:lang w:eastAsia="en-GB"/>
          <w14:ligatures w14:val="none"/>
        </w:rPr>
        <w:t>are</w:t>
      </w:r>
      <w:r w:rsidRPr="00C33CAC">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7448AE6" w14:textId="77777777" w:rsidR="00FF21CE" w:rsidRPr="00C33CAC" w:rsidRDefault="00FF21CE"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6B915C8A" w14:textId="77777777" w:rsidR="006705B5" w:rsidRPr="00C33CAC" w:rsidRDefault="006705B5"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sidRPr="00C33CAC">
        <w:rPr>
          <w:rFonts w:ascii="Arial" w:eastAsia="Times New Roman" w:hAnsi="Arial" w:cs="Arial"/>
          <w:color w:val="000000" w:themeColor="text1"/>
          <w:kern w:val="0"/>
          <w:sz w:val="22"/>
          <w:szCs w:val="22"/>
          <w:lang w:eastAsia="en-GB"/>
          <w14:ligatures w14:val="none"/>
        </w:rPr>
        <w:t>iv</w:t>
      </w:r>
      <w:r w:rsidRPr="00C33CAC">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887FE66" w14:textId="77777777" w:rsidR="006705B5" w:rsidRPr="00C33CAC" w:rsidRDefault="006705B5"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3E9FA0D8" w14:textId="77777777" w:rsidR="009F76F6" w:rsidRPr="00C33CAC" w:rsidRDefault="009F76F6" w:rsidP="00C33CAC">
      <w:pPr>
        <w:spacing w:after="0" w:line="240" w:lineRule="auto"/>
        <w:jc w:val="both"/>
        <w:rPr>
          <w:rFonts w:ascii="Arial" w:eastAsia="Times New Roman" w:hAnsi="Arial" w:cs="Arial"/>
          <w:color w:val="ED0000"/>
          <w:kern w:val="0"/>
          <w:sz w:val="22"/>
          <w:szCs w:val="22"/>
          <w:lang w:eastAsia="en-GB"/>
          <w14:ligatures w14:val="none"/>
        </w:rPr>
      </w:pPr>
      <w:r w:rsidRPr="00C33CAC">
        <w:rPr>
          <w:rFonts w:ascii="Arial" w:eastAsia="Times New Roman" w:hAnsi="Arial" w:cs="Arial"/>
          <w:color w:val="000000" w:themeColor="text1"/>
          <w:kern w:val="0"/>
          <w:sz w:val="22"/>
          <w:szCs w:val="22"/>
          <w:u w:val="single"/>
          <w:lang w:eastAsia="en-GB"/>
          <w14:ligatures w14:val="none"/>
        </w:rPr>
        <w:t>Ecology Impact</w:t>
      </w:r>
      <w:r w:rsidRPr="00C33CAC">
        <w:rPr>
          <w:rFonts w:ascii="Arial" w:eastAsia="Times New Roman" w:hAnsi="Arial" w:cs="Arial"/>
          <w:color w:val="ED0000"/>
          <w:kern w:val="0"/>
          <w:sz w:val="22"/>
          <w:szCs w:val="22"/>
          <w:lang w:eastAsia="en-GB"/>
          <w14:ligatures w14:val="none"/>
        </w:rPr>
        <w:t xml:space="preserve"> </w:t>
      </w:r>
    </w:p>
    <w:p w14:paraId="0CEA571D"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151CA271"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69097A8"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7416A9E5"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2480BA4B"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79778BB6" w14:textId="1B118359"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The site is located adjacent to Maddington Brook which feeds into the River Avon, the location of the </w:t>
      </w:r>
      <w:r w:rsidR="001E6D74">
        <w:rPr>
          <w:rFonts w:ascii="Arial" w:eastAsia="Times New Roman" w:hAnsi="Arial" w:cs="Arial"/>
          <w:color w:val="000000" w:themeColor="text1"/>
          <w:kern w:val="0"/>
          <w:sz w:val="22"/>
          <w:szCs w:val="22"/>
          <w:lang w:eastAsia="en-GB"/>
          <w14:ligatures w14:val="none"/>
        </w:rPr>
        <w:t>extension</w:t>
      </w:r>
      <w:r w:rsidRPr="00C33CAC">
        <w:rPr>
          <w:rFonts w:ascii="Arial" w:eastAsia="Times New Roman" w:hAnsi="Arial" w:cs="Arial"/>
          <w:color w:val="000000" w:themeColor="text1"/>
          <w:kern w:val="0"/>
          <w:sz w:val="22"/>
          <w:szCs w:val="22"/>
          <w:lang w:eastAsia="en-GB"/>
          <w14:ligatures w14:val="none"/>
        </w:rPr>
        <w:t xml:space="preserve"> is </w:t>
      </w:r>
      <w:r w:rsidR="001E6D74">
        <w:rPr>
          <w:rFonts w:ascii="Arial" w:eastAsia="Times New Roman" w:hAnsi="Arial" w:cs="Arial"/>
          <w:color w:val="000000" w:themeColor="text1"/>
          <w:kern w:val="0"/>
          <w:sz w:val="22"/>
          <w:szCs w:val="22"/>
          <w:lang w:eastAsia="en-GB"/>
          <w14:ligatures w14:val="none"/>
        </w:rPr>
        <w:t>with</w:t>
      </w:r>
      <w:r w:rsidRPr="00C33CAC">
        <w:rPr>
          <w:rFonts w:ascii="Arial" w:eastAsia="Times New Roman" w:hAnsi="Arial" w:cs="Arial"/>
          <w:color w:val="000000" w:themeColor="text1"/>
          <w:kern w:val="0"/>
          <w:sz w:val="22"/>
          <w:szCs w:val="22"/>
          <w:lang w:eastAsia="en-GB"/>
          <w14:ligatures w14:val="none"/>
        </w:rPr>
        <w:t>in the 20m buffer of the River Avon SAC. Core Policy 69 of the Wiltshire Core Strategy relates to the protection of the River Avon SAC and states:</w:t>
      </w:r>
    </w:p>
    <w:p w14:paraId="7A37B55B"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46356828" w14:textId="77777777" w:rsidR="009F76F6" w:rsidRPr="00C33CAC" w:rsidRDefault="009F76F6" w:rsidP="00C33CAC">
      <w:pPr>
        <w:spacing w:after="0" w:line="240" w:lineRule="auto"/>
        <w:jc w:val="both"/>
        <w:rPr>
          <w:rFonts w:ascii="Arial" w:eastAsia="Times New Roman" w:hAnsi="Arial" w:cs="Arial"/>
          <w:i/>
          <w:iCs/>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 </w:t>
      </w:r>
      <w:r w:rsidRPr="00C33CAC">
        <w:rPr>
          <w:rFonts w:ascii="Arial" w:eastAsia="Times New Roman" w:hAnsi="Arial" w:cs="Arial"/>
          <w:i/>
          <w:iCs/>
          <w:color w:val="000000" w:themeColor="text1"/>
          <w:kern w:val="0"/>
          <w:sz w:val="22"/>
          <w:szCs w:val="22"/>
          <w:lang w:eastAsia="en-GB"/>
          <w14:ligatures w14:val="none"/>
        </w:rPr>
        <w:t>In order to avoid and reduce potential environmental effects on the River Avon SAC, development will need to incorporate measures during construction and operation to avoid and prevent pollution and mitigate potential disturbance effects; appropriate measures may include consideration of suitable buffer zones along watercourses, habitat enhancements and river access management measures. All development within 20m of the river banks should submit a construction management plan to the local planning authority to ensure measures proposed during construction are satisfactory.</w:t>
      </w:r>
    </w:p>
    <w:p w14:paraId="09E9A95E" w14:textId="77777777" w:rsidR="009F76F6" w:rsidRPr="00C33CAC" w:rsidRDefault="009F76F6" w:rsidP="00C33CAC">
      <w:pPr>
        <w:spacing w:after="0" w:line="240" w:lineRule="auto"/>
        <w:jc w:val="both"/>
        <w:rPr>
          <w:rFonts w:ascii="Arial" w:eastAsia="Times New Roman" w:hAnsi="Arial" w:cs="Arial"/>
          <w:i/>
          <w:iCs/>
          <w:color w:val="000000" w:themeColor="text1"/>
          <w:kern w:val="0"/>
          <w:sz w:val="22"/>
          <w:szCs w:val="22"/>
          <w:lang w:eastAsia="en-GB"/>
          <w14:ligatures w14:val="none"/>
        </w:rPr>
      </w:pPr>
    </w:p>
    <w:p w14:paraId="64131EAA" w14:textId="7BD01ED2"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The applicant has submitted a construction management plan which is considered to contain sufficient measures to prevent pollution/harmful impacts on the River Avon SAC during construction, this will therefore be conditioned as part of any permission given</w:t>
      </w:r>
      <w:r w:rsidR="00A92F30" w:rsidRPr="00C33CAC">
        <w:rPr>
          <w:rFonts w:ascii="Arial" w:eastAsia="Times New Roman" w:hAnsi="Arial" w:cs="Arial"/>
          <w:color w:val="000000" w:themeColor="text1"/>
          <w:kern w:val="0"/>
          <w:sz w:val="22"/>
          <w:szCs w:val="22"/>
          <w:lang w:eastAsia="en-GB"/>
          <w14:ligatures w14:val="none"/>
        </w:rPr>
        <w:t>.</w:t>
      </w:r>
    </w:p>
    <w:p w14:paraId="5165C7CD" w14:textId="77777777" w:rsidR="00A92F30" w:rsidRPr="00C33CAC" w:rsidRDefault="00A92F30"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3B1A2D7F" w14:textId="77777777" w:rsidR="00A92F30" w:rsidRPr="00C33CAC" w:rsidRDefault="00A92F30"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p w14:paraId="76504550" w14:textId="77777777" w:rsidR="00A92F30" w:rsidRPr="00C33CAC" w:rsidRDefault="00A92F30" w:rsidP="00C33CAC">
      <w:pPr>
        <w:spacing w:after="0" w:line="240" w:lineRule="auto"/>
        <w:jc w:val="both"/>
        <w:rPr>
          <w:rFonts w:ascii="Arial" w:eastAsia="Times New Roman" w:hAnsi="Arial" w:cs="Arial"/>
          <w:color w:val="FF0000"/>
          <w:kern w:val="0"/>
          <w:sz w:val="22"/>
          <w:szCs w:val="22"/>
          <w:highlight w:val="yellow"/>
          <w:lang w:eastAsia="en-GB"/>
          <w14:ligatures w14:val="none"/>
        </w:rPr>
      </w:pPr>
    </w:p>
    <w:p w14:paraId="3B1A2DCA" w14:textId="77777777" w:rsidR="009F76F6" w:rsidRPr="00C33CAC" w:rsidRDefault="009F76F6"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As such, the development complies with Core Policy 50 and 69 of the Wiltshire Core Strategy and the relevant provisions of the NPPF.</w:t>
      </w:r>
    </w:p>
    <w:p w14:paraId="2B5754B6" w14:textId="77777777" w:rsidR="008E6FBE" w:rsidRPr="00C33CAC" w:rsidRDefault="008E6FBE"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7CA82F24" w14:textId="7A787878" w:rsidR="008E6FBE" w:rsidRPr="00C33CAC" w:rsidRDefault="008E6FBE" w:rsidP="00C33CAC">
      <w:pPr>
        <w:spacing w:after="0" w:line="240" w:lineRule="auto"/>
        <w:jc w:val="both"/>
        <w:rPr>
          <w:rFonts w:ascii="Arial" w:eastAsia="Times New Roman" w:hAnsi="Arial" w:cs="Arial"/>
          <w:color w:val="ED0000"/>
          <w:kern w:val="0"/>
          <w:sz w:val="22"/>
          <w:szCs w:val="22"/>
          <w:lang w:eastAsia="en-GB"/>
          <w14:ligatures w14:val="none"/>
        </w:rPr>
      </w:pPr>
      <w:r w:rsidRPr="00C33CAC">
        <w:rPr>
          <w:rFonts w:ascii="Arial" w:eastAsia="Times New Roman" w:hAnsi="Arial" w:cs="Arial"/>
          <w:color w:val="000000" w:themeColor="text1"/>
          <w:kern w:val="0"/>
          <w:sz w:val="22"/>
          <w:szCs w:val="22"/>
          <w:u w:val="single"/>
          <w:lang w:eastAsia="en-GB"/>
          <w14:ligatures w14:val="none"/>
        </w:rPr>
        <w:t>Flood Risk</w:t>
      </w:r>
      <w:r w:rsidRPr="00C33CAC">
        <w:rPr>
          <w:rFonts w:ascii="Arial" w:eastAsia="Times New Roman" w:hAnsi="Arial" w:cs="Arial"/>
          <w:color w:val="ED0000"/>
          <w:kern w:val="0"/>
          <w:sz w:val="22"/>
          <w:szCs w:val="22"/>
          <w:lang w:eastAsia="en-GB"/>
          <w14:ligatures w14:val="none"/>
        </w:rPr>
        <w:t xml:space="preserve"> </w:t>
      </w:r>
    </w:p>
    <w:p w14:paraId="5B257D60" w14:textId="77777777" w:rsidR="008E6FBE" w:rsidRPr="00C33CAC" w:rsidRDefault="008E6FBE" w:rsidP="00C33CA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4847AB1C" w14:textId="77777777" w:rsidR="008E6FBE" w:rsidRPr="00C33CAC" w:rsidRDefault="008E6FBE"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Core Policy 67 of the Wiltshire Core Strategy and paragraph 181 of the NPPF requires that all new development avoids increasing flood risk on-site or elsewhere and, where appropriate, incorporates sustainable drainage measures. Development must also comply with national </w:t>
      </w:r>
      <w:r w:rsidRPr="00C33CAC">
        <w:rPr>
          <w:rFonts w:ascii="Arial" w:eastAsia="Times New Roman" w:hAnsi="Arial" w:cs="Arial"/>
          <w:color w:val="000000" w:themeColor="text1"/>
          <w:kern w:val="0"/>
          <w:sz w:val="22"/>
          <w:szCs w:val="22"/>
          <w:lang w:eastAsia="en-GB"/>
          <w14:ligatures w14:val="none"/>
        </w:rPr>
        <w:lastRenderedPageBreak/>
        <w:t>policy on flood risk management and drainage design. Paragraph 176 (via footnote 62) of the NPPF states that householder development should not be subject to the sequential test, nor the exception test.</w:t>
      </w:r>
    </w:p>
    <w:p w14:paraId="007C25D8" w14:textId="77777777" w:rsidR="008E6FBE" w:rsidRPr="00C33CAC" w:rsidRDefault="008E6FBE"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2E2228F6" w14:textId="601423FF" w:rsidR="000D21AA" w:rsidRPr="00C33CAC" w:rsidRDefault="008E6FBE"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In this instance the proposals relate to the erection of a </w:t>
      </w:r>
      <w:r w:rsidR="00965DCC" w:rsidRPr="00C33CAC">
        <w:rPr>
          <w:rFonts w:ascii="Arial" w:eastAsia="Times New Roman" w:hAnsi="Arial" w:cs="Arial"/>
          <w:color w:val="000000" w:themeColor="text1"/>
          <w:kern w:val="0"/>
          <w:sz w:val="22"/>
          <w:szCs w:val="22"/>
          <w:lang w:eastAsia="en-GB"/>
          <w14:ligatures w14:val="none"/>
        </w:rPr>
        <w:t xml:space="preserve">single storey front extension which will be constructed outside </w:t>
      </w:r>
      <w:r w:rsidR="000D21AA" w:rsidRPr="00C33CAC">
        <w:rPr>
          <w:rFonts w:ascii="Arial" w:eastAsia="Times New Roman" w:hAnsi="Arial" w:cs="Arial"/>
          <w:color w:val="000000" w:themeColor="text1"/>
          <w:kern w:val="0"/>
          <w:sz w:val="22"/>
          <w:szCs w:val="22"/>
          <w:lang w:eastAsia="en-GB"/>
          <w14:ligatures w14:val="none"/>
        </w:rPr>
        <w:t>of</w:t>
      </w:r>
      <w:r w:rsidR="00965DCC" w:rsidRPr="00C33CAC">
        <w:rPr>
          <w:rFonts w:ascii="Arial" w:eastAsia="Times New Roman" w:hAnsi="Arial" w:cs="Arial"/>
          <w:color w:val="000000" w:themeColor="text1"/>
          <w:kern w:val="0"/>
          <w:sz w:val="22"/>
          <w:szCs w:val="22"/>
          <w:lang w:eastAsia="en-GB"/>
          <w14:ligatures w14:val="none"/>
        </w:rPr>
        <w:t xml:space="preserve"> the flood zones. As can be seen on the flood maps included above.</w:t>
      </w:r>
      <w:r w:rsidR="000D21AA" w:rsidRPr="00C33CAC">
        <w:rPr>
          <w:rFonts w:ascii="Arial" w:eastAsia="Times New Roman" w:hAnsi="Arial" w:cs="Arial"/>
          <w:color w:val="000000" w:themeColor="text1"/>
          <w:kern w:val="0"/>
          <w:sz w:val="22"/>
          <w:szCs w:val="22"/>
          <w:lang w:eastAsia="en-GB"/>
          <w14:ligatures w14:val="none"/>
        </w:rPr>
        <w:t xml:space="preserve"> However, a flood risk assessment has been submitted with the application which states</w:t>
      </w:r>
    </w:p>
    <w:p w14:paraId="22BF276C" w14:textId="77777777" w:rsidR="000D21AA" w:rsidRPr="00C33CAC" w:rsidRDefault="000D21AA"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77EEAD16" w14:textId="4CBD427D" w:rsidR="00965DCC" w:rsidRPr="00C33CAC" w:rsidRDefault="000D21AA" w:rsidP="00C33CAC">
      <w:pPr>
        <w:spacing w:after="0" w:line="240" w:lineRule="auto"/>
        <w:jc w:val="both"/>
        <w:rPr>
          <w:rFonts w:ascii="Arial" w:eastAsia="Times New Roman" w:hAnsi="Arial" w:cs="Arial"/>
          <w:i/>
          <w:iCs/>
          <w:color w:val="000000" w:themeColor="text1"/>
          <w:kern w:val="0"/>
          <w:sz w:val="22"/>
          <w:szCs w:val="22"/>
          <w:lang w:eastAsia="en-GB"/>
          <w14:ligatures w14:val="none"/>
        </w:rPr>
      </w:pPr>
      <w:r w:rsidRPr="00C33CAC">
        <w:rPr>
          <w:rFonts w:ascii="Arial" w:eastAsia="Times New Roman" w:hAnsi="Arial" w:cs="Arial"/>
          <w:i/>
          <w:iCs/>
          <w:color w:val="000000" w:themeColor="text1"/>
          <w:kern w:val="0"/>
          <w:sz w:val="22"/>
          <w:szCs w:val="22"/>
          <w:lang w:eastAsia="en-GB"/>
          <w14:ligatures w14:val="none"/>
        </w:rPr>
        <w:t>“The existing dwelling has a damp proof course (DPC) level approximately 2100mm above the base of the adjacent watercourse and at least 1500mm above the level of the adjacent road. The proposed extension will be constructed with a DPC level matching that of the existing dwelling, at a distance at the front elevation of the proposed extension of 13.9 meters from the watercourse. This provides a substantial level difference between the property and the nearby watercourse and surrounding ground levels, offering a significant degree of freeboard above potential flood levels. In addition, the property has been in continuous residential use since 1959, during which time there have been no recorded instances of floodwater reaching the dwelling. On this basis, the risk of floodwater affecting the proposed extension is considered to be very low”.</w:t>
      </w:r>
    </w:p>
    <w:p w14:paraId="4AAC6BD9" w14:textId="77777777" w:rsidR="00965DCC" w:rsidRPr="00C33CAC" w:rsidRDefault="00965DCC" w:rsidP="00C33CAC">
      <w:pPr>
        <w:spacing w:after="0" w:line="240" w:lineRule="auto"/>
        <w:jc w:val="both"/>
        <w:rPr>
          <w:rFonts w:ascii="Arial" w:eastAsia="Times New Roman" w:hAnsi="Arial" w:cs="Arial"/>
          <w:i/>
          <w:iCs/>
          <w:color w:val="000000" w:themeColor="text1"/>
          <w:kern w:val="0"/>
          <w:sz w:val="22"/>
          <w:szCs w:val="22"/>
          <w:lang w:eastAsia="en-GB"/>
          <w14:ligatures w14:val="none"/>
        </w:rPr>
      </w:pPr>
    </w:p>
    <w:p w14:paraId="0E1BD823" w14:textId="77777777" w:rsidR="008E6FBE" w:rsidRPr="00C33CAC" w:rsidRDefault="008E6FBE"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provisions within the NPPF, ensuring that flood risk is not increased.</w:t>
      </w:r>
    </w:p>
    <w:p w14:paraId="15DA8EE2" w14:textId="77777777" w:rsidR="008E6FBE" w:rsidRPr="00C33CAC" w:rsidRDefault="008E6FBE"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565D5612" w14:textId="77777777" w:rsidR="00F7609E" w:rsidRPr="00C33CAC" w:rsidRDefault="00F7609E" w:rsidP="00C33CAC">
      <w:pPr>
        <w:spacing w:after="0" w:line="240" w:lineRule="auto"/>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CONCLUSION</w:t>
      </w:r>
    </w:p>
    <w:p w14:paraId="55BBCB5A" w14:textId="77777777" w:rsidR="00997B32" w:rsidRPr="00C33CAC" w:rsidRDefault="00997B32"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20751B3B" w14:textId="238C552D" w:rsidR="007D4B14" w:rsidRPr="00C33CAC" w:rsidRDefault="007D4B14"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 xml:space="preserve">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w:t>
      </w:r>
      <w:r w:rsidR="006014FD" w:rsidRPr="00C33CAC">
        <w:rPr>
          <w:rFonts w:ascii="Arial" w:eastAsia="Times New Roman" w:hAnsi="Arial" w:cs="Arial"/>
          <w:color w:val="000000" w:themeColor="text1"/>
          <w:kern w:val="0"/>
          <w:sz w:val="22"/>
          <w:szCs w:val="22"/>
          <w:lang w:eastAsia="en-GB"/>
          <w14:ligatures w14:val="none"/>
        </w:rPr>
        <w:t xml:space="preserve">flood risk </w:t>
      </w:r>
      <w:r w:rsidRPr="00C33CAC">
        <w:rPr>
          <w:rFonts w:ascii="Arial" w:eastAsia="Times New Roman" w:hAnsi="Arial" w:cs="Arial"/>
          <w:color w:val="000000" w:themeColor="text1"/>
          <w:kern w:val="0"/>
          <w:sz w:val="22"/>
          <w:szCs w:val="22"/>
          <w:lang w:eastAsia="en-GB"/>
          <w14:ligatures w14:val="none"/>
        </w:rPr>
        <w:t>or ecology.</w:t>
      </w:r>
    </w:p>
    <w:p w14:paraId="47A2709D" w14:textId="77777777" w:rsidR="007D4B14" w:rsidRPr="00C33CAC" w:rsidRDefault="007D4B14" w:rsidP="00C33CAC">
      <w:pPr>
        <w:spacing w:after="0" w:line="240" w:lineRule="auto"/>
        <w:jc w:val="both"/>
        <w:rPr>
          <w:rFonts w:ascii="Arial" w:eastAsia="Times New Roman" w:hAnsi="Arial" w:cs="Arial"/>
          <w:color w:val="000000" w:themeColor="text1"/>
          <w:kern w:val="0"/>
          <w:sz w:val="22"/>
          <w:szCs w:val="22"/>
          <w:lang w:eastAsia="en-GB"/>
          <w14:ligatures w14:val="none"/>
        </w:rPr>
      </w:pPr>
    </w:p>
    <w:p w14:paraId="3DC70A22" w14:textId="77777777" w:rsidR="007D4B14" w:rsidRPr="00C33CAC" w:rsidRDefault="007D4B14" w:rsidP="00C33CAC">
      <w:pPr>
        <w:spacing w:after="0" w:line="240" w:lineRule="auto"/>
        <w:jc w:val="both"/>
        <w:rPr>
          <w:rFonts w:ascii="Arial" w:eastAsia="Times New Roman" w:hAnsi="Arial" w:cs="Arial"/>
          <w:color w:val="000000" w:themeColor="text1"/>
          <w:kern w:val="0"/>
          <w:sz w:val="22"/>
          <w:szCs w:val="22"/>
          <w:lang w:eastAsia="en-GB"/>
          <w14:ligatures w14:val="none"/>
        </w:rPr>
      </w:pPr>
      <w:r w:rsidRPr="00C33CAC">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17DC7EB0" w14:textId="77777777" w:rsidR="004D3BA9" w:rsidRPr="00C33CAC" w:rsidRDefault="004D3BA9" w:rsidP="00C33CAC">
      <w:pPr>
        <w:spacing w:after="0" w:line="240" w:lineRule="auto"/>
        <w:jc w:val="both"/>
        <w:rPr>
          <w:rFonts w:ascii="Arial" w:eastAsia="Times New Roman" w:hAnsi="Arial" w:cs="Arial"/>
          <w:color w:val="FF0000"/>
          <w:kern w:val="0"/>
          <w:sz w:val="22"/>
          <w:szCs w:val="22"/>
          <w:lang w:eastAsia="en-GB"/>
          <w14:ligatures w14:val="none"/>
        </w:rPr>
      </w:pPr>
    </w:p>
    <w:p w14:paraId="00F4F298" w14:textId="77777777" w:rsidR="00F7609E" w:rsidRPr="00C33CAC" w:rsidRDefault="00F7609E" w:rsidP="00C33CAC">
      <w:pPr>
        <w:spacing w:after="0" w:line="240" w:lineRule="auto"/>
        <w:jc w:val="both"/>
        <w:rPr>
          <w:rFonts w:ascii="Arial" w:eastAsia="Times New Roman" w:hAnsi="Arial" w:cs="Arial"/>
          <w:b/>
          <w:bCs/>
          <w:kern w:val="0"/>
          <w:sz w:val="22"/>
          <w:szCs w:val="22"/>
          <w:lang w:eastAsia="en-GB"/>
          <w14:ligatures w14:val="none"/>
        </w:rPr>
      </w:pPr>
      <w:r w:rsidRPr="00C33CAC">
        <w:rPr>
          <w:rFonts w:ascii="Arial" w:eastAsia="Times New Roman" w:hAnsi="Arial" w:cs="Arial"/>
          <w:b/>
          <w:bCs/>
          <w:kern w:val="0"/>
          <w:sz w:val="22"/>
          <w:szCs w:val="22"/>
          <w:lang w:eastAsia="en-GB"/>
          <w14:ligatures w14:val="none"/>
        </w:rPr>
        <w:t>RECOMMENDATION:</w:t>
      </w:r>
      <w:r w:rsidR="00E61ADC" w:rsidRPr="00C33CAC">
        <w:rPr>
          <w:rFonts w:ascii="Arial" w:eastAsia="Times New Roman" w:hAnsi="Arial" w:cs="Arial"/>
          <w:b/>
          <w:bCs/>
          <w:kern w:val="0"/>
          <w:sz w:val="22"/>
          <w:szCs w:val="22"/>
          <w:lang w:eastAsia="en-GB"/>
          <w14:ligatures w14:val="none"/>
        </w:rPr>
        <w:t xml:space="preserve">  </w:t>
      </w:r>
      <w:r w:rsidRPr="00C33CAC">
        <w:rPr>
          <w:rFonts w:ascii="Arial" w:eastAsia="Times New Roman" w:hAnsi="Arial" w:cs="Arial"/>
          <w:b/>
          <w:bCs/>
          <w:kern w:val="0"/>
          <w:sz w:val="22"/>
          <w:szCs w:val="22"/>
          <w:lang w:eastAsia="en-GB"/>
          <w14:ligatures w14:val="none"/>
        </w:rPr>
        <w:t>That Planning Permission be GRANTED subject to condition</w:t>
      </w:r>
      <w:r w:rsidR="009B7AD7" w:rsidRPr="00C33CAC">
        <w:rPr>
          <w:rFonts w:ascii="Arial" w:eastAsia="Times New Roman" w:hAnsi="Arial" w:cs="Arial"/>
          <w:b/>
          <w:bCs/>
          <w:kern w:val="0"/>
          <w:sz w:val="22"/>
          <w:szCs w:val="22"/>
          <w:lang w:eastAsia="en-GB"/>
          <w14:ligatures w14:val="none"/>
        </w:rPr>
        <w:t>s.</w:t>
      </w:r>
    </w:p>
    <w:p w14:paraId="500B5DBA" w14:textId="77777777" w:rsidR="007D5706" w:rsidRPr="00C33CAC" w:rsidRDefault="007D5706" w:rsidP="00C33CAC">
      <w:pPr>
        <w:spacing w:after="0" w:line="240" w:lineRule="auto"/>
        <w:jc w:val="both"/>
        <w:rPr>
          <w:rFonts w:ascii="Arial" w:eastAsia="Times New Roman" w:hAnsi="Arial" w:cs="Arial"/>
          <w:color w:val="FF0000"/>
          <w:kern w:val="0"/>
          <w:sz w:val="22"/>
          <w:szCs w:val="22"/>
          <w:lang w:eastAsia="en-GB"/>
          <w14:ligatures w14:val="none"/>
        </w:rPr>
      </w:pPr>
    </w:p>
    <w:p w14:paraId="603D866C"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1) The development hereby permitted shall be begun before the expiration of three years from the date of this permission.</w:t>
      </w:r>
    </w:p>
    <w:p w14:paraId="335AD6B2"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p>
    <w:p w14:paraId="3EEB2F00"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REASON:   To comply with the provisions of Section 91 of the Town and Country Planning Act 1990 as amended by the Planning and Compulsory Purchase Act 2004.</w:t>
      </w:r>
    </w:p>
    <w:p w14:paraId="5F76DFA6"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p>
    <w:p w14:paraId="6E6EDC89"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2) The development hereby permitted shall be carried out in accordance with the following approved plans</w:t>
      </w:r>
    </w:p>
    <w:p w14:paraId="2E0F6FED"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p>
    <w:p w14:paraId="44E383F3" w14:textId="480986E3" w:rsidR="006014FD"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 xml:space="preserve">Application form received </w:t>
      </w:r>
      <w:r w:rsidR="00E5448A" w:rsidRPr="00C33CAC">
        <w:rPr>
          <w:rFonts w:ascii="Arial" w:eastAsia="Times New Roman" w:hAnsi="Arial" w:cs="Arial"/>
          <w:color w:val="000000" w:themeColor="text1"/>
          <w:sz w:val="22"/>
          <w:szCs w:val="22"/>
        </w:rPr>
        <w:t>18/03/2026</w:t>
      </w:r>
    </w:p>
    <w:p w14:paraId="0984FA28" w14:textId="76ABDA46"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 xml:space="preserve">Location plan Drg no 03 received </w:t>
      </w:r>
      <w:r w:rsidR="00723DDB" w:rsidRPr="00C33CAC">
        <w:rPr>
          <w:rFonts w:ascii="Arial" w:eastAsia="Times New Roman" w:hAnsi="Arial" w:cs="Arial"/>
          <w:color w:val="000000" w:themeColor="text1"/>
          <w:sz w:val="22"/>
          <w:szCs w:val="22"/>
        </w:rPr>
        <w:t>18/03/2026</w:t>
      </w:r>
    </w:p>
    <w:p w14:paraId="4D7D8667" w14:textId="67B4BE4B"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Site plan Dr</w:t>
      </w:r>
      <w:r w:rsidR="00481253" w:rsidRPr="00C33CAC">
        <w:rPr>
          <w:rFonts w:ascii="Arial" w:eastAsia="Times New Roman" w:hAnsi="Arial" w:cs="Arial"/>
          <w:color w:val="000000" w:themeColor="text1"/>
          <w:sz w:val="22"/>
          <w:szCs w:val="22"/>
        </w:rPr>
        <w:t>g</w:t>
      </w:r>
      <w:r w:rsidRPr="00C33CAC">
        <w:rPr>
          <w:rFonts w:ascii="Arial" w:eastAsia="Times New Roman" w:hAnsi="Arial" w:cs="Arial"/>
          <w:color w:val="000000" w:themeColor="text1"/>
          <w:sz w:val="22"/>
          <w:szCs w:val="22"/>
        </w:rPr>
        <w:t xml:space="preserve"> no 04 received </w:t>
      </w:r>
      <w:r w:rsidR="00B70405" w:rsidRPr="00C33CAC">
        <w:rPr>
          <w:rFonts w:ascii="Arial" w:eastAsia="Times New Roman" w:hAnsi="Arial" w:cs="Arial"/>
          <w:color w:val="000000" w:themeColor="text1"/>
          <w:sz w:val="22"/>
          <w:szCs w:val="22"/>
        </w:rPr>
        <w:t>18/03/2026</w:t>
      </w:r>
    </w:p>
    <w:p w14:paraId="65801AFA" w14:textId="2611448A" w:rsidR="00040BD5" w:rsidRPr="00C33CAC" w:rsidRDefault="00040BD5"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Proposed details Drg no 02 received 18/03/2026</w:t>
      </w:r>
    </w:p>
    <w:p w14:paraId="2821E8F2" w14:textId="39E19A0E"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 xml:space="preserve">Flood risk assessment received </w:t>
      </w:r>
      <w:r w:rsidR="00723DDB" w:rsidRPr="00C33CAC">
        <w:rPr>
          <w:rFonts w:ascii="Arial" w:eastAsia="Times New Roman" w:hAnsi="Arial" w:cs="Arial"/>
          <w:color w:val="000000" w:themeColor="text1"/>
          <w:sz w:val="22"/>
          <w:szCs w:val="22"/>
        </w:rPr>
        <w:t>18/03/2026</w:t>
      </w:r>
    </w:p>
    <w:p w14:paraId="37F26621" w14:textId="1EDFD0D9" w:rsidR="004C25A6" w:rsidRPr="00C33CAC"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 xml:space="preserve">Construction method statement received </w:t>
      </w:r>
      <w:r w:rsidR="00723DDB" w:rsidRPr="00C33CAC">
        <w:rPr>
          <w:rFonts w:ascii="Arial" w:eastAsia="Times New Roman" w:hAnsi="Arial" w:cs="Arial"/>
          <w:color w:val="000000" w:themeColor="text1"/>
          <w:sz w:val="22"/>
          <w:szCs w:val="22"/>
        </w:rPr>
        <w:t>18/03/2026</w:t>
      </w:r>
    </w:p>
    <w:p w14:paraId="69B62F5A" w14:textId="3B820D1C" w:rsidR="000A65A5" w:rsidRPr="00C33CAC" w:rsidRDefault="000A65A5"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General arrangement Drg no 07 A received 18/03/2026</w:t>
      </w:r>
    </w:p>
    <w:p w14:paraId="0FA4FFDE" w14:textId="77777777" w:rsidR="004C25A6" w:rsidRPr="00C33CAC" w:rsidRDefault="004C25A6" w:rsidP="00C33CAC">
      <w:pPr>
        <w:spacing w:after="0" w:line="240" w:lineRule="auto"/>
        <w:jc w:val="both"/>
        <w:rPr>
          <w:rFonts w:ascii="Arial" w:eastAsia="Times New Roman" w:hAnsi="Arial" w:cs="Arial"/>
          <w:color w:val="000000" w:themeColor="text1"/>
          <w:sz w:val="22"/>
          <w:szCs w:val="22"/>
        </w:rPr>
      </w:pPr>
    </w:p>
    <w:p w14:paraId="47F89162" w14:textId="77777777" w:rsidR="004C25A6" w:rsidRDefault="004C25A6" w:rsidP="00C33CAC">
      <w:pPr>
        <w:spacing w:after="0" w:line="240" w:lineRule="auto"/>
        <w:jc w:val="both"/>
        <w:rPr>
          <w:rFonts w:ascii="Arial" w:eastAsia="Times New Roman" w:hAnsi="Arial" w:cs="Arial"/>
          <w:color w:val="000000" w:themeColor="text1"/>
          <w:sz w:val="22"/>
          <w:szCs w:val="22"/>
        </w:rPr>
      </w:pPr>
      <w:r w:rsidRPr="00C33CAC">
        <w:rPr>
          <w:rFonts w:ascii="Arial" w:eastAsia="Times New Roman" w:hAnsi="Arial" w:cs="Arial"/>
          <w:color w:val="000000" w:themeColor="text1"/>
          <w:sz w:val="22"/>
          <w:szCs w:val="22"/>
        </w:rPr>
        <w:t>REASON: For the avoidance of doubt and in the interests of proper planning</w:t>
      </w:r>
    </w:p>
    <w:p w14:paraId="599EF1AE" w14:textId="77777777" w:rsidR="00ED7358" w:rsidRDefault="00ED7358" w:rsidP="00C33CAC">
      <w:pPr>
        <w:spacing w:after="0" w:line="240" w:lineRule="auto"/>
        <w:jc w:val="both"/>
        <w:rPr>
          <w:rFonts w:ascii="Arial" w:eastAsia="Times New Roman" w:hAnsi="Arial" w:cs="Arial"/>
          <w:color w:val="000000" w:themeColor="text1"/>
          <w:sz w:val="22"/>
          <w:szCs w:val="22"/>
        </w:rPr>
      </w:pPr>
    </w:p>
    <w:p w14:paraId="41C5F5CF" w14:textId="1FE8C762" w:rsidR="00ED7358" w:rsidRPr="00C86217" w:rsidRDefault="00ED7358" w:rsidP="00ED7358">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 xml:space="preserve">3. </w:t>
      </w:r>
      <w:r w:rsidRPr="00C86217">
        <w:rPr>
          <w:rFonts w:ascii="Arial" w:eastAsia="Times New Roman" w:hAnsi="Arial" w:cs="Arial"/>
          <w:color w:val="000000" w:themeColor="text1"/>
          <w:kern w:val="0"/>
          <w:sz w:val="22"/>
          <w:szCs w:val="22"/>
          <w:lang w:eastAsia="en-GB"/>
          <w14:ligatures w14:val="none"/>
        </w:rPr>
        <w:t>The materials to be used in the construction of the external surfaces of the development hereby permitted shall match in material, colour and texture those used in the existing building.</w:t>
      </w:r>
    </w:p>
    <w:p w14:paraId="6273E38F" w14:textId="77777777" w:rsidR="00ED7358" w:rsidRPr="00C86217" w:rsidRDefault="00ED7358" w:rsidP="00ED7358">
      <w:pPr>
        <w:spacing w:after="0" w:line="240" w:lineRule="auto"/>
        <w:jc w:val="both"/>
        <w:rPr>
          <w:rFonts w:ascii="Arial" w:eastAsia="Times New Roman" w:hAnsi="Arial" w:cs="Arial"/>
          <w:color w:val="000000" w:themeColor="text1"/>
          <w:kern w:val="0"/>
          <w:sz w:val="22"/>
          <w:szCs w:val="22"/>
          <w:lang w:eastAsia="en-GB"/>
          <w14:ligatures w14:val="none"/>
        </w:rPr>
      </w:pPr>
    </w:p>
    <w:p w14:paraId="12EDCB3B" w14:textId="77777777" w:rsidR="00ED7358" w:rsidRDefault="00ED7358" w:rsidP="00ED7358">
      <w:pPr>
        <w:spacing w:after="0" w:line="240" w:lineRule="auto"/>
        <w:jc w:val="both"/>
        <w:rPr>
          <w:rFonts w:ascii="Arial" w:eastAsia="Times New Roman" w:hAnsi="Arial" w:cs="Arial"/>
          <w:color w:val="000000" w:themeColor="text1"/>
          <w:kern w:val="0"/>
          <w:sz w:val="22"/>
          <w:szCs w:val="22"/>
          <w:lang w:eastAsia="en-GB"/>
          <w14:ligatures w14:val="none"/>
        </w:rPr>
      </w:pPr>
      <w:r w:rsidRPr="00C86217">
        <w:rPr>
          <w:rFonts w:ascii="Arial" w:eastAsia="Times New Roman" w:hAnsi="Arial" w:cs="Arial"/>
          <w:color w:val="000000" w:themeColor="text1"/>
          <w:kern w:val="0"/>
          <w:sz w:val="22"/>
          <w:szCs w:val="22"/>
          <w:lang w:eastAsia="en-GB"/>
          <w14:ligatures w14:val="none"/>
        </w:rPr>
        <w:t>REASON: To protect the character and appearance of the existing dwelling</w:t>
      </w:r>
    </w:p>
    <w:p w14:paraId="2B954B75" w14:textId="77777777" w:rsidR="00C874D3" w:rsidRDefault="00C874D3" w:rsidP="00ED7358">
      <w:pPr>
        <w:spacing w:after="0" w:line="240" w:lineRule="auto"/>
        <w:jc w:val="both"/>
        <w:rPr>
          <w:rFonts w:ascii="Arial" w:eastAsia="Times New Roman" w:hAnsi="Arial" w:cs="Arial"/>
          <w:color w:val="000000" w:themeColor="text1"/>
          <w:kern w:val="0"/>
          <w:sz w:val="22"/>
          <w:szCs w:val="22"/>
          <w:lang w:eastAsia="en-GB"/>
          <w14:ligatures w14:val="none"/>
        </w:rPr>
      </w:pPr>
    </w:p>
    <w:p w14:paraId="099143BB" w14:textId="77777777" w:rsidR="00C874D3" w:rsidRPr="00C874D3" w:rsidRDefault="00C874D3" w:rsidP="00C874D3">
      <w:pPr>
        <w:spacing w:line="240"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4. </w:t>
      </w:r>
      <w:r w:rsidRPr="00C874D3">
        <w:rPr>
          <w:rFonts w:ascii="Arial" w:eastAsia="Times New Roman" w:hAnsi="Arial" w:cs="Arial"/>
          <w:color w:val="000000" w:themeColor="text1"/>
          <w:kern w:val="0"/>
          <w:sz w:val="22"/>
          <w:szCs w:val="22"/>
          <w:lang w:eastAsia="en-GB"/>
          <w14:ligatures w14:val="none"/>
        </w:rPr>
        <w:t>The development will be carried out in strict accordance with the following documents:</w:t>
      </w:r>
    </w:p>
    <w:p w14:paraId="41B76B44" w14:textId="77777777" w:rsidR="00C874D3" w:rsidRPr="00C874D3" w:rsidRDefault="00C874D3" w:rsidP="00C874D3">
      <w:pPr>
        <w:spacing w:after="0" w:line="240" w:lineRule="auto"/>
        <w:jc w:val="both"/>
        <w:rPr>
          <w:rFonts w:ascii="Arial" w:eastAsia="Times New Roman" w:hAnsi="Arial" w:cs="Arial"/>
          <w:color w:val="000000" w:themeColor="text1"/>
          <w:kern w:val="0"/>
          <w:sz w:val="22"/>
          <w:szCs w:val="22"/>
          <w:lang w:eastAsia="en-GB"/>
          <w14:ligatures w14:val="none"/>
        </w:rPr>
      </w:pPr>
      <w:r w:rsidRPr="00C874D3">
        <w:rPr>
          <w:rFonts w:ascii="Arial" w:eastAsia="Times New Roman" w:hAnsi="Arial" w:cs="Arial"/>
          <w:color w:val="000000" w:themeColor="text1"/>
          <w:kern w:val="0"/>
          <w:sz w:val="22"/>
          <w:szCs w:val="22"/>
          <w:lang w:eastAsia="en-GB"/>
          <w14:ligatures w14:val="none"/>
        </w:rPr>
        <w:t>Flood risk assessment and Construction Method Statement received 18/03/2026</w:t>
      </w:r>
    </w:p>
    <w:p w14:paraId="349AEFB0" w14:textId="77777777" w:rsidR="00C874D3" w:rsidRPr="00C874D3" w:rsidRDefault="00C874D3" w:rsidP="00C874D3">
      <w:pPr>
        <w:spacing w:after="0" w:line="240" w:lineRule="auto"/>
        <w:jc w:val="both"/>
        <w:rPr>
          <w:rFonts w:ascii="Arial" w:eastAsia="Times New Roman" w:hAnsi="Arial" w:cs="Arial"/>
          <w:color w:val="000000" w:themeColor="text1"/>
          <w:kern w:val="0"/>
          <w:sz w:val="22"/>
          <w:szCs w:val="22"/>
          <w:lang w:eastAsia="en-GB"/>
          <w14:ligatures w14:val="none"/>
        </w:rPr>
      </w:pPr>
    </w:p>
    <w:p w14:paraId="36EA0090" w14:textId="77777777" w:rsidR="00C874D3" w:rsidRPr="00C874D3" w:rsidRDefault="00C874D3" w:rsidP="00C874D3">
      <w:pPr>
        <w:spacing w:after="0" w:line="240" w:lineRule="auto"/>
        <w:jc w:val="both"/>
        <w:rPr>
          <w:rFonts w:ascii="Arial" w:eastAsia="Times New Roman" w:hAnsi="Arial" w:cs="Arial"/>
          <w:color w:val="000000" w:themeColor="text1"/>
          <w:kern w:val="0"/>
          <w:sz w:val="22"/>
          <w:szCs w:val="22"/>
          <w:lang w:eastAsia="en-GB"/>
          <w14:ligatures w14:val="none"/>
        </w:rPr>
      </w:pPr>
      <w:r w:rsidRPr="00C874D3">
        <w:rPr>
          <w:rFonts w:ascii="Arial" w:eastAsia="Times New Roman" w:hAnsi="Arial" w:cs="Arial"/>
          <w:color w:val="000000" w:themeColor="text1"/>
          <w:kern w:val="0"/>
          <w:sz w:val="22"/>
          <w:szCs w:val="22"/>
          <w:lang w:eastAsia="en-GB"/>
          <w14:ligatures w14:val="none"/>
        </w:rPr>
        <w:t>REASON: For the avoidance of doubt and for the protection of biodiversity and the river system and in the interests of flood risk.</w:t>
      </w:r>
    </w:p>
    <w:p w14:paraId="46D3ADF9" w14:textId="77777777" w:rsidR="00ED7358" w:rsidRPr="00C33CAC" w:rsidRDefault="00ED7358" w:rsidP="00C33CAC">
      <w:pPr>
        <w:spacing w:after="0" w:line="240" w:lineRule="auto"/>
        <w:jc w:val="both"/>
        <w:rPr>
          <w:rFonts w:ascii="Arial" w:eastAsia="Times New Roman" w:hAnsi="Arial" w:cs="Arial"/>
          <w:color w:val="000000" w:themeColor="text1"/>
          <w:sz w:val="22"/>
          <w:szCs w:val="22"/>
        </w:rPr>
      </w:pPr>
    </w:p>
    <w:p w14:paraId="71A3B4D7" w14:textId="77777777" w:rsidR="00C3341A" w:rsidRPr="00C33CAC" w:rsidRDefault="00C3341A" w:rsidP="00C33CAC">
      <w:pPr>
        <w:spacing w:after="0" w:line="240" w:lineRule="auto"/>
        <w:jc w:val="both"/>
        <w:rPr>
          <w:rFonts w:ascii="Arial" w:hAnsi="Arial" w:cs="Arial"/>
          <w:b/>
          <w:bCs/>
          <w:sz w:val="22"/>
          <w:szCs w:val="22"/>
        </w:rPr>
      </w:pPr>
      <w:r w:rsidRPr="00C33CAC">
        <w:rPr>
          <w:rFonts w:ascii="Arial" w:hAnsi="Arial" w:cs="Arial"/>
          <w:b/>
          <w:bCs/>
          <w:sz w:val="22"/>
          <w:szCs w:val="22"/>
        </w:rPr>
        <w:t>Informatives to Applicant</w:t>
      </w:r>
    </w:p>
    <w:p w14:paraId="4D9D031B" w14:textId="77777777" w:rsidR="00040BD5" w:rsidRPr="00C33CAC" w:rsidRDefault="00040BD5" w:rsidP="00C33CAC">
      <w:pPr>
        <w:spacing w:after="0" w:line="240" w:lineRule="auto"/>
        <w:jc w:val="both"/>
        <w:rPr>
          <w:rFonts w:ascii="Arial" w:hAnsi="Arial" w:cs="Arial"/>
          <w:b/>
          <w:bCs/>
          <w:sz w:val="22"/>
          <w:szCs w:val="22"/>
        </w:rPr>
      </w:pPr>
    </w:p>
    <w:p w14:paraId="305D9D05" w14:textId="77777777" w:rsidR="00C3341A" w:rsidRPr="00C33CAC" w:rsidRDefault="00C3341A" w:rsidP="00C33CAC">
      <w:pPr>
        <w:spacing w:after="0" w:line="240" w:lineRule="auto"/>
        <w:jc w:val="both"/>
        <w:rPr>
          <w:rFonts w:ascii="Arial" w:hAnsi="Arial" w:cs="Arial"/>
          <w:sz w:val="22"/>
          <w:szCs w:val="22"/>
          <w:u w:val="single"/>
        </w:rPr>
      </w:pPr>
      <w:r w:rsidRPr="00C33CAC">
        <w:rPr>
          <w:rFonts w:ascii="Arial" w:hAnsi="Arial" w:cs="Arial"/>
          <w:sz w:val="22"/>
          <w:szCs w:val="22"/>
          <w:u w:val="single"/>
        </w:rPr>
        <w:t>BNG not required</w:t>
      </w:r>
    </w:p>
    <w:p w14:paraId="125DA342" w14:textId="77777777" w:rsidR="00C3341A" w:rsidRPr="00C33CAC" w:rsidRDefault="00C3341A" w:rsidP="00C33CAC">
      <w:pPr>
        <w:spacing w:after="0" w:line="240" w:lineRule="auto"/>
        <w:jc w:val="both"/>
        <w:rPr>
          <w:rFonts w:ascii="Arial" w:hAnsi="Arial" w:cs="Arial"/>
          <w:sz w:val="22"/>
          <w:szCs w:val="22"/>
        </w:rPr>
      </w:pPr>
      <w:r w:rsidRPr="00C33CAC">
        <w:rPr>
          <w:rFonts w:ascii="Arial" w:hAnsi="Arial" w:cs="Arial"/>
          <w:sz w:val="22"/>
          <w:szCs w:val="22"/>
        </w:rPr>
        <w:t>The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2D4CD7AC" w14:textId="77777777" w:rsidR="00C3341A" w:rsidRPr="00C33CAC" w:rsidRDefault="00C3341A" w:rsidP="00C33CAC">
      <w:pPr>
        <w:spacing w:after="0" w:line="240" w:lineRule="auto"/>
        <w:jc w:val="both"/>
        <w:rPr>
          <w:rFonts w:ascii="Arial" w:hAnsi="Arial" w:cs="Arial"/>
          <w:sz w:val="22"/>
          <w:szCs w:val="22"/>
        </w:rPr>
      </w:pPr>
    </w:p>
    <w:p w14:paraId="77FA99E7" w14:textId="77777777" w:rsidR="00C3341A" w:rsidRPr="00C33CAC" w:rsidRDefault="00C3341A" w:rsidP="00C33CAC">
      <w:pPr>
        <w:spacing w:after="0" w:line="240" w:lineRule="auto"/>
        <w:jc w:val="both"/>
        <w:rPr>
          <w:rFonts w:ascii="Arial" w:hAnsi="Arial" w:cs="Arial"/>
          <w:sz w:val="22"/>
          <w:szCs w:val="22"/>
        </w:rPr>
      </w:pPr>
      <w:r w:rsidRPr="00C33CAC">
        <w:rPr>
          <w:rFonts w:ascii="Arial" w:hAnsi="Arial" w:cs="Arial"/>
          <w:sz w:val="22"/>
          <w:szCs w:val="22"/>
        </w:rPr>
        <w:t>(a) a Biodiversity Gain Plan has been submitted to the planning authority, and</w:t>
      </w:r>
    </w:p>
    <w:p w14:paraId="63EF2A80" w14:textId="77777777" w:rsidR="00C3341A" w:rsidRPr="00C33CAC" w:rsidRDefault="00C3341A" w:rsidP="00C33CAC">
      <w:pPr>
        <w:spacing w:after="0" w:line="240" w:lineRule="auto"/>
        <w:jc w:val="both"/>
        <w:rPr>
          <w:rFonts w:ascii="Arial" w:hAnsi="Arial" w:cs="Arial"/>
          <w:sz w:val="22"/>
          <w:szCs w:val="22"/>
        </w:rPr>
      </w:pPr>
      <w:r w:rsidRPr="00C33CAC">
        <w:rPr>
          <w:rFonts w:ascii="Arial" w:hAnsi="Arial" w:cs="Arial"/>
          <w:sz w:val="22"/>
          <w:szCs w:val="22"/>
        </w:rPr>
        <w:t>(b) the planning authority has approved the plan. </w:t>
      </w:r>
    </w:p>
    <w:p w14:paraId="693E6CCE" w14:textId="77777777" w:rsidR="00C3341A" w:rsidRPr="00C33CAC" w:rsidRDefault="00C3341A" w:rsidP="00C33CAC">
      <w:pPr>
        <w:spacing w:after="0" w:line="240" w:lineRule="auto"/>
        <w:jc w:val="both"/>
        <w:rPr>
          <w:rFonts w:ascii="Arial" w:hAnsi="Arial" w:cs="Arial"/>
          <w:sz w:val="22"/>
          <w:szCs w:val="22"/>
        </w:rPr>
      </w:pPr>
    </w:p>
    <w:p w14:paraId="1AE101CA" w14:textId="77777777" w:rsidR="00C3341A" w:rsidRPr="00C33CAC" w:rsidRDefault="00C3341A" w:rsidP="00C33CAC">
      <w:pPr>
        <w:spacing w:after="0" w:line="240" w:lineRule="auto"/>
        <w:jc w:val="both"/>
        <w:rPr>
          <w:rFonts w:ascii="Arial" w:hAnsi="Arial" w:cs="Arial"/>
          <w:sz w:val="22"/>
          <w:szCs w:val="22"/>
        </w:rPr>
      </w:pPr>
      <w:r w:rsidRPr="00C33CAC">
        <w:rPr>
          <w:rFonts w:ascii="Arial" w:hAnsi="Arial" w:cs="Arial"/>
          <w:sz w:val="22"/>
          <w:szCs w:val="22"/>
        </w:rPr>
        <w:t>The planning authority, for the purposes of determining whether to approve a Biodiversity Gain Plan, if one is required in respect of this permission would be Wiltshire Council.</w:t>
      </w:r>
    </w:p>
    <w:p w14:paraId="450E6BE3" w14:textId="77777777" w:rsidR="00C3341A" w:rsidRPr="00C33CAC" w:rsidRDefault="00C3341A" w:rsidP="00C33CAC">
      <w:pPr>
        <w:spacing w:after="0" w:line="240" w:lineRule="auto"/>
        <w:jc w:val="both"/>
        <w:rPr>
          <w:rFonts w:ascii="Arial" w:hAnsi="Arial" w:cs="Arial"/>
          <w:sz w:val="22"/>
          <w:szCs w:val="22"/>
        </w:rPr>
      </w:pPr>
    </w:p>
    <w:p w14:paraId="554DC492" w14:textId="77777777" w:rsidR="00C3341A" w:rsidRPr="00C33CAC" w:rsidRDefault="00C3341A" w:rsidP="00C33CAC">
      <w:pPr>
        <w:spacing w:after="0" w:line="240" w:lineRule="auto"/>
        <w:jc w:val="both"/>
        <w:rPr>
          <w:rFonts w:ascii="Arial" w:hAnsi="Arial" w:cs="Arial"/>
          <w:sz w:val="22"/>
          <w:szCs w:val="22"/>
        </w:rPr>
      </w:pPr>
      <w:r w:rsidRPr="00C33CAC">
        <w:rPr>
          <w:rFonts w:ascii="Arial" w:hAnsi="Arial" w:cs="Arial"/>
          <w:sz w:val="22"/>
          <w:szCs w:val="22"/>
        </w:rPr>
        <w:t>There are statutory exemptions and transitional arrangements which mean that the biodiversity gain condition does not always apply. For further information on exempt developments please refer to: </w:t>
      </w:r>
    </w:p>
    <w:p w14:paraId="237AFE77" w14:textId="77777777" w:rsidR="00C3341A" w:rsidRPr="00C33CAC" w:rsidRDefault="00C3341A" w:rsidP="00C33CAC">
      <w:pPr>
        <w:spacing w:after="0" w:line="240" w:lineRule="auto"/>
        <w:jc w:val="both"/>
        <w:rPr>
          <w:rFonts w:ascii="Arial" w:hAnsi="Arial" w:cs="Arial"/>
          <w:sz w:val="22"/>
          <w:szCs w:val="22"/>
        </w:rPr>
      </w:pPr>
      <w:hyperlink r:id="rId19" w:tgtFrame="_blank" w:history="1">
        <w:r w:rsidRPr="00C33CAC">
          <w:rPr>
            <w:rStyle w:val="Hyperlink"/>
            <w:rFonts w:ascii="Arial" w:hAnsi="Arial" w:cs="Arial"/>
            <w:sz w:val="22"/>
            <w:szCs w:val="22"/>
          </w:rPr>
          <w:t>https://www.gov.uk/guidance/biodiversity-net-gain-exempt-developments</w:t>
        </w:r>
      </w:hyperlink>
      <w:r w:rsidRPr="00C33CAC">
        <w:rPr>
          <w:rFonts w:ascii="Arial" w:hAnsi="Arial" w:cs="Arial"/>
          <w:sz w:val="22"/>
          <w:szCs w:val="22"/>
        </w:rPr>
        <w:t> </w:t>
      </w:r>
    </w:p>
    <w:p w14:paraId="4080E483" w14:textId="77777777" w:rsidR="00C3341A" w:rsidRPr="00C33CAC" w:rsidRDefault="00C3341A" w:rsidP="00C33CAC">
      <w:pPr>
        <w:spacing w:after="0" w:line="240" w:lineRule="auto"/>
        <w:jc w:val="both"/>
        <w:rPr>
          <w:rFonts w:ascii="Arial" w:hAnsi="Arial" w:cs="Arial"/>
          <w:sz w:val="22"/>
          <w:szCs w:val="22"/>
        </w:rPr>
      </w:pPr>
      <w:r w:rsidRPr="00C33CAC">
        <w:rPr>
          <w:rFonts w:ascii="Arial" w:hAnsi="Arial" w:cs="Arial"/>
          <w:sz w:val="22"/>
          <w:szCs w:val="22"/>
        </w:rPr>
        <w:t>Based on the information available this permission is considered to be one which will not require the approval of a biodiversity gain plan before development is begun because one or more of the statutory exemptions or transitional arrangements is considered to apply. </w:t>
      </w:r>
    </w:p>
    <w:p w14:paraId="2BCB41CB" w14:textId="77777777" w:rsidR="00C3341A" w:rsidRPr="00C33CAC" w:rsidRDefault="00C3341A" w:rsidP="00C33CAC">
      <w:pPr>
        <w:spacing w:after="0" w:line="240" w:lineRule="auto"/>
        <w:ind w:left="720" w:hanging="720"/>
        <w:jc w:val="both"/>
        <w:rPr>
          <w:rFonts w:ascii="Arial" w:hAnsi="Arial" w:cs="Arial"/>
          <w:b/>
          <w:caps/>
          <w:sz w:val="22"/>
          <w:szCs w:val="22"/>
        </w:rPr>
      </w:pPr>
    </w:p>
    <w:p w14:paraId="2FA7D82C" w14:textId="77777777" w:rsidR="00C3341A" w:rsidRPr="00C33CAC" w:rsidRDefault="00C3341A" w:rsidP="00C33CAC">
      <w:pPr>
        <w:spacing w:after="0" w:line="240" w:lineRule="auto"/>
        <w:jc w:val="both"/>
        <w:rPr>
          <w:rFonts w:ascii="Arial" w:hAnsi="Arial" w:cs="Arial"/>
          <w:bCs/>
          <w:sz w:val="22"/>
          <w:szCs w:val="22"/>
          <w:u w:val="single"/>
        </w:rPr>
      </w:pPr>
      <w:r w:rsidRPr="00C33CAC">
        <w:rPr>
          <w:rFonts w:ascii="Arial" w:hAnsi="Arial" w:cs="Arial"/>
          <w:bCs/>
          <w:sz w:val="22"/>
          <w:szCs w:val="22"/>
          <w:u w:val="single"/>
        </w:rPr>
        <w:t>Wildlife and countryside act</w:t>
      </w:r>
    </w:p>
    <w:p w14:paraId="551CD824" w14:textId="77777777" w:rsidR="00C3341A" w:rsidRPr="00C33CAC" w:rsidRDefault="00C3341A" w:rsidP="00C33CAC">
      <w:pPr>
        <w:spacing w:after="0" w:line="240" w:lineRule="auto"/>
        <w:jc w:val="both"/>
        <w:rPr>
          <w:rFonts w:ascii="Arial" w:hAnsi="Arial" w:cs="Arial"/>
          <w:iCs/>
          <w:sz w:val="22"/>
          <w:szCs w:val="22"/>
        </w:rPr>
      </w:pPr>
      <w:r w:rsidRPr="00C33CAC">
        <w:rPr>
          <w:rFonts w:ascii="Arial" w:hAnsi="Arial" w:cs="Arial"/>
          <w:iCs/>
          <w:sz w:val="22"/>
          <w:szCs w:val="22"/>
        </w:rPr>
        <w:t xml:space="preserve">The applicant should note that under the terms of the Wildlife and Countryside </w:t>
      </w:r>
      <w:r w:rsidRPr="00C33CAC">
        <w:rPr>
          <w:rFonts w:ascii="Arial" w:hAnsi="Arial" w:cs="Arial"/>
          <w:iCs/>
          <w:sz w:val="22"/>
          <w:szCs w:val="22"/>
        </w:rPr>
        <w:tab/>
        <w:t xml:space="preserve">Act (1981) and the Habitats Regulations (2010) it is an offence to disturb or </w:t>
      </w:r>
      <w:r w:rsidRPr="00C33CAC">
        <w:rPr>
          <w:rFonts w:ascii="Arial" w:hAnsi="Arial" w:cs="Arial"/>
          <w:iCs/>
          <w:sz w:val="22"/>
          <w:szCs w:val="22"/>
        </w:rPr>
        <w:tab/>
        <w:t xml:space="preserve">harm any </w:t>
      </w:r>
      <w:hyperlink r:id="rId20" w:history="1">
        <w:r w:rsidRPr="00C33CAC">
          <w:rPr>
            <w:rStyle w:val="Hyperlink"/>
            <w:rFonts w:ascii="Arial" w:hAnsi="Arial" w:cs="Arial"/>
            <w:color w:val="0000FF"/>
            <w:sz w:val="22"/>
            <w:szCs w:val="22"/>
          </w:rPr>
          <w:t>protected species</w:t>
        </w:r>
      </w:hyperlink>
      <w:r w:rsidRPr="00C33CAC">
        <w:rPr>
          <w:rFonts w:ascii="Arial" w:hAnsi="Arial" w:cs="Arial"/>
          <w:iCs/>
          <w:sz w:val="22"/>
          <w:szCs w:val="22"/>
        </w:rPr>
        <w:t xml:space="preserve">, or to damage or disturb their habitat or resting </w:t>
      </w:r>
      <w:r w:rsidRPr="00C33CAC">
        <w:rPr>
          <w:rFonts w:ascii="Arial" w:hAnsi="Arial" w:cs="Arial"/>
          <w:iCs/>
          <w:sz w:val="22"/>
          <w:szCs w:val="22"/>
        </w:rPr>
        <w:tab/>
        <w:t xml:space="preserve">place.  Please note that this consent does not override the statutory protection afforded to any such species.  In the event that your proposals could potentially affect a protected species you should seek the advice of a suitably qualified and experienced </w:t>
      </w:r>
      <w:hyperlink r:id="rId21" w:history="1">
        <w:r w:rsidRPr="00C33CAC">
          <w:rPr>
            <w:rStyle w:val="Hyperlink"/>
            <w:rFonts w:ascii="Arial" w:hAnsi="Arial" w:cs="Arial"/>
            <w:color w:val="0000FF"/>
            <w:sz w:val="22"/>
            <w:szCs w:val="22"/>
          </w:rPr>
          <w:t>ecologist</w:t>
        </w:r>
      </w:hyperlink>
      <w:r w:rsidRPr="00C33CAC">
        <w:rPr>
          <w:rFonts w:ascii="Arial" w:hAnsi="Arial" w:cs="Arial"/>
          <w:iCs/>
          <w:sz w:val="22"/>
          <w:szCs w:val="22"/>
        </w:rPr>
        <w:t xml:space="preserve"> and consider the need for a licence from Natural England prior to commencing works. Please see Natural England’s </w:t>
      </w:r>
      <w:hyperlink r:id="rId22" w:history="1">
        <w:r w:rsidRPr="00C33CAC">
          <w:rPr>
            <w:rStyle w:val="Hyperlink"/>
            <w:rFonts w:ascii="Arial" w:hAnsi="Arial" w:cs="Arial"/>
            <w:color w:val="0000FF"/>
            <w:sz w:val="22"/>
            <w:szCs w:val="22"/>
          </w:rPr>
          <w:t>website</w:t>
        </w:r>
      </w:hyperlink>
      <w:r w:rsidRPr="00C33CAC">
        <w:rPr>
          <w:rFonts w:ascii="Arial" w:hAnsi="Arial" w:cs="Arial"/>
          <w:iCs/>
          <w:sz w:val="22"/>
          <w:szCs w:val="22"/>
        </w:rPr>
        <w:t xml:space="preserve"> for further information on protected species.</w:t>
      </w:r>
    </w:p>
    <w:p w14:paraId="4E9CB3D8" w14:textId="77777777" w:rsidR="00C3341A" w:rsidRPr="00C33CAC" w:rsidRDefault="00C3341A" w:rsidP="00C33CAC">
      <w:pPr>
        <w:spacing w:after="0" w:line="240" w:lineRule="auto"/>
        <w:jc w:val="both"/>
        <w:rPr>
          <w:rFonts w:ascii="Arial" w:hAnsi="Arial" w:cs="Arial"/>
          <w:color w:val="FF0000"/>
          <w:sz w:val="22"/>
          <w:szCs w:val="22"/>
        </w:rPr>
      </w:pPr>
    </w:p>
    <w:p w14:paraId="6CAC4C58" w14:textId="77777777" w:rsidR="00C3341A" w:rsidRPr="00C33CAC" w:rsidRDefault="00C3341A" w:rsidP="00C33CAC">
      <w:pPr>
        <w:spacing w:after="0" w:line="240" w:lineRule="auto"/>
        <w:jc w:val="both"/>
        <w:rPr>
          <w:rFonts w:ascii="Arial" w:hAnsi="Arial" w:cs="Arial"/>
          <w:sz w:val="22"/>
          <w:szCs w:val="22"/>
          <w:u w:val="single"/>
          <w:lang w:val="en-US"/>
        </w:rPr>
      </w:pPr>
      <w:r w:rsidRPr="00C33CAC">
        <w:rPr>
          <w:rFonts w:ascii="Arial" w:hAnsi="Arial" w:cs="Arial"/>
          <w:sz w:val="22"/>
          <w:szCs w:val="22"/>
          <w:u w:val="single"/>
          <w:lang w:val="en-US"/>
        </w:rPr>
        <w:t xml:space="preserve">Building Regulations </w:t>
      </w:r>
    </w:p>
    <w:p w14:paraId="28F9B4DF" w14:textId="77777777" w:rsidR="00C3341A" w:rsidRPr="00C33CAC" w:rsidRDefault="00C3341A" w:rsidP="00C33CAC">
      <w:pPr>
        <w:spacing w:after="0" w:line="240" w:lineRule="auto"/>
        <w:jc w:val="both"/>
        <w:rPr>
          <w:rFonts w:ascii="Arial" w:hAnsi="Arial" w:cs="Arial"/>
          <w:bCs/>
          <w:sz w:val="22"/>
          <w:szCs w:val="22"/>
        </w:rPr>
      </w:pPr>
      <w:r w:rsidRPr="00C33CAC">
        <w:rPr>
          <w:rFonts w:ascii="Arial" w:hAnsi="Arial" w:cs="Arial"/>
          <w:bCs/>
          <w:sz w:val="22"/>
          <w:szCs w:val="22"/>
        </w:rPr>
        <w:t>Any alterations to the approved plans, brought about by compliance with Building Regulations or any other reason must first be agreed in writing with the Local Planning Authority before commencement of work.</w:t>
      </w:r>
    </w:p>
    <w:p w14:paraId="0E9C8DE1" w14:textId="77777777" w:rsidR="00C3341A" w:rsidRPr="00C33CAC" w:rsidRDefault="00C3341A" w:rsidP="00C33CAC">
      <w:pPr>
        <w:spacing w:after="0" w:line="240" w:lineRule="auto"/>
        <w:jc w:val="both"/>
        <w:rPr>
          <w:rFonts w:ascii="Arial" w:hAnsi="Arial" w:cs="Arial"/>
          <w:color w:val="FF0000"/>
          <w:sz w:val="22"/>
          <w:szCs w:val="22"/>
          <w:u w:val="single"/>
        </w:rPr>
      </w:pPr>
    </w:p>
    <w:p w14:paraId="26FBB36D" w14:textId="77777777" w:rsidR="00C3341A" w:rsidRPr="00C33CAC" w:rsidRDefault="00C3341A" w:rsidP="00C33CAC">
      <w:pPr>
        <w:tabs>
          <w:tab w:val="num" w:pos="567"/>
        </w:tabs>
        <w:spacing w:after="0" w:line="240" w:lineRule="auto"/>
        <w:ind w:left="567" w:hanging="567"/>
        <w:jc w:val="both"/>
        <w:rPr>
          <w:rFonts w:ascii="Arial" w:eastAsia="Times New Roman" w:hAnsi="Arial" w:cs="Arial"/>
          <w:color w:val="000000" w:themeColor="text1"/>
          <w:kern w:val="0"/>
          <w:sz w:val="22"/>
          <w:szCs w:val="22"/>
          <w:lang w:eastAsia="en-GB"/>
          <w14:ligatures w14:val="none"/>
        </w:rPr>
      </w:pPr>
    </w:p>
    <w:p w14:paraId="19948449" w14:textId="77777777" w:rsidR="00C3341A" w:rsidRPr="00C33CAC" w:rsidRDefault="00C3341A" w:rsidP="00C33CAC">
      <w:pPr>
        <w:spacing w:after="0" w:line="240" w:lineRule="auto"/>
        <w:jc w:val="both"/>
        <w:rPr>
          <w:rFonts w:ascii="Arial" w:eastAsia="Times New Roman" w:hAnsi="Arial" w:cs="Arial"/>
          <w:color w:val="000000" w:themeColor="text1"/>
          <w:sz w:val="22"/>
          <w:szCs w:val="22"/>
        </w:rPr>
      </w:pPr>
    </w:p>
    <w:p w14:paraId="2A858B4B" w14:textId="77777777" w:rsidR="004C25A6" w:rsidRPr="00C33CAC" w:rsidRDefault="004C25A6" w:rsidP="00C33CAC">
      <w:pPr>
        <w:spacing w:after="0" w:line="240" w:lineRule="auto"/>
        <w:jc w:val="both"/>
        <w:rPr>
          <w:rFonts w:ascii="Arial" w:eastAsia="Times New Roman" w:hAnsi="Arial" w:cs="Arial"/>
          <w:color w:val="FF0000"/>
          <w:kern w:val="0"/>
          <w:sz w:val="22"/>
          <w:szCs w:val="22"/>
          <w:highlight w:val="yellow"/>
          <w:lang w:eastAsia="en-GB"/>
          <w14:ligatures w14:val="none"/>
        </w:rPr>
      </w:pPr>
    </w:p>
    <w:sectPr w:rsidR="004C25A6" w:rsidRPr="00C33C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4C47"/>
    <w:rsid w:val="00033847"/>
    <w:rsid w:val="00036B7E"/>
    <w:rsid w:val="00040BD5"/>
    <w:rsid w:val="00043B9C"/>
    <w:rsid w:val="000454B4"/>
    <w:rsid w:val="000610AC"/>
    <w:rsid w:val="00063A02"/>
    <w:rsid w:val="00063D1C"/>
    <w:rsid w:val="0006701C"/>
    <w:rsid w:val="00071E19"/>
    <w:rsid w:val="0007377C"/>
    <w:rsid w:val="0007735A"/>
    <w:rsid w:val="000815DE"/>
    <w:rsid w:val="0008454F"/>
    <w:rsid w:val="00085C56"/>
    <w:rsid w:val="00091944"/>
    <w:rsid w:val="00093398"/>
    <w:rsid w:val="00097010"/>
    <w:rsid w:val="000A65A5"/>
    <w:rsid w:val="000B4864"/>
    <w:rsid w:val="000B66D7"/>
    <w:rsid w:val="000B6B01"/>
    <w:rsid w:val="000C7F98"/>
    <w:rsid w:val="000D0858"/>
    <w:rsid w:val="000D21AA"/>
    <w:rsid w:val="000D5836"/>
    <w:rsid w:val="000E063D"/>
    <w:rsid w:val="000E18EB"/>
    <w:rsid w:val="000E6021"/>
    <w:rsid w:val="000E7462"/>
    <w:rsid w:val="000F3916"/>
    <w:rsid w:val="001044B1"/>
    <w:rsid w:val="00111D21"/>
    <w:rsid w:val="001260CB"/>
    <w:rsid w:val="00134D23"/>
    <w:rsid w:val="00141929"/>
    <w:rsid w:val="0014198B"/>
    <w:rsid w:val="00152901"/>
    <w:rsid w:val="0016162B"/>
    <w:rsid w:val="00162405"/>
    <w:rsid w:val="001633A8"/>
    <w:rsid w:val="0018298F"/>
    <w:rsid w:val="001A4142"/>
    <w:rsid w:val="001A6E40"/>
    <w:rsid w:val="001B34A3"/>
    <w:rsid w:val="001C0267"/>
    <w:rsid w:val="001C30C8"/>
    <w:rsid w:val="001C73A5"/>
    <w:rsid w:val="001C7D0C"/>
    <w:rsid w:val="001D279F"/>
    <w:rsid w:val="001D2B00"/>
    <w:rsid w:val="001D3964"/>
    <w:rsid w:val="001E0BD8"/>
    <w:rsid w:val="001E5127"/>
    <w:rsid w:val="001E6D74"/>
    <w:rsid w:val="001F17EC"/>
    <w:rsid w:val="001F1A84"/>
    <w:rsid w:val="00200044"/>
    <w:rsid w:val="002056F3"/>
    <w:rsid w:val="002100CF"/>
    <w:rsid w:val="00211930"/>
    <w:rsid w:val="00212556"/>
    <w:rsid w:val="0021435E"/>
    <w:rsid w:val="002175E1"/>
    <w:rsid w:val="002215A6"/>
    <w:rsid w:val="00221D04"/>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1D0E"/>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45FE"/>
    <w:rsid w:val="004158E9"/>
    <w:rsid w:val="004212F8"/>
    <w:rsid w:val="00422C35"/>
    <w:rsid w:val="004268A1"/>
    <w:rsid w:val="00433A92"/>
    <w:rsid w:val="00436306"/>
    <w:rsid w:val="00436D0A"/>
    <w:rsid w:val="004407D1"/>
    <w:rsid w:val="004414AD"/>
    <w:rsid w:val="00444E29"/>
    <w:rsid w:val="00450181"/>
    <w:rsid w:val="00454C71"/>
    <w:rsid w:val="004649E9"/>
    <w:rsid w:val="00464AE2"/>
    <w:rsid w:val="00465C63"/>
    <w:rsid w:val="004713E6"/>
    <w:rsid w:val="004810AA"/>
    <w:rsid w:val="00481253"/>
    <w:rsid w:val="00482050"/>
    <w:rsid w:val="00487D26"/>
    <w:rsid w:val="004908AE"/>
    <w:rsid w:val="00491C07"/>
    <w:rsid w:val="00492385"/>
    <w:rsid w:val="00492C16"/>
    <w:rsid w:val="00496A46"/>
    <w:rsid w:val="004A4A11"/>
    <w:rsid w:val="004A6DB3"/>
    <w:rsid w:val="004B0B23"/>
    <w:rsid w:val="004B3C0C"/>
    <w:rsid w:val="004C25A6"/>
    <w:rsid w:val="004D3857"/>
    <w:rsid w:val="004D3BA9"/>
    <w:rsid w:val="004E7970"/>
    <w:rsid w:val="004F635C"/>
    <w:rsid w:val="004F65E7"/>
    <w:rsid w:val="00515980"/>
    <w:rsid w:val="0051645C"/>
    <w:rsid w:val="0052069C"/>
    <w:rsid w:val="00520E30"/>
    <w:rsid w:val="0054068B"/>
    <w:rsid w:val="00540D13"/>
    <w:rsid w:val="00550749"/>
    <w:rsid w:val="00561A9C"/>
    <w:rsid w:val="00576C91"/>
    <w:rsid w:val="00582EB0"/>
    <w:rsid w:val="0059524B"/>
    <w:rsid w:val="00597BBB"/>
    <w:rsid w:val="005A2832"/>
    <w:rsid w:val="005A2CD7"/>
    <w:rsid w:val="005A5492"/>
    <w:rsid w:val="005B0FD5"/>
    <w:rsid w:val="005C1D3F"/>
    <w:rsid w:val="005D04A7"/>
    <w:rsid w:val="005D13DC"/>
    <w:rsid w:val="005D24B8"/>
    <w:rsid w:val="005D30AB"/>
    <w:rsid w:val="005E0776"/>
    <w:rsid w:val="005E0F78"/>
    <w:rsid w:val="005E2BAD"/>
    <w:rsid w:val="005F2031"/>
    <w:rsid w:val="006014FD"/>
    <w:rsid w:val="00610CFF"/>
    <w:rsid w:val="00615302"/>
    <w:rsid w:val="006164A3"/>
    <w:rsid w:val="00616DC2"/>
    <w:rsid w:val="0062234B"/>
    <w:rsid w:val="006242FB"/>
    <w:rsid w:val="00627E19"/>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2C68"/>
    <w:rsid w:val="006A680C"/>
    <w:rsid w:val="006A6EB8"/>
    <w:rsid w:val="006A735A"/>
    <w:rsid w:val="006B1193"/>
    <w:rsid w:val="006B6C79"/>
    <w:rsid w:val="006C2EF8"/>
    <w:rsid w:val="006C5A72"/>
    <w:rsid w:val="006D1073"/>
    <w:rsid w:val="006D4A80"/>
    <w:rsid w:val="006E139C"/>
    <w:rsid w:val="00711058"/>
    <w:rsid w:val="00714FE5"/>
    <w:rsid w:val="00715057"/>
    <w:rsid w:val="00717126"/>
    <w:rsid w:val="007235F5"/>
    <w:rsid w:val="00723DDB"/>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026A"/>
    <w:rsid w:val="007E0E82"/>
    <w:rsid w:val="007E229B"/>
    <w:rsid w:val="007E4274"/>
    <w:rsid w:val="007E4322"/>
    <w:rsid w:val="007F3ABA"/>
    <w:rsid w:val="00802C50"/>
    <w:rsid w:val="00810B9F"/>
    <w:rsid w:val="008176BD"/>
    <w:rsid w:val="00827AA0"/>
    <w:rsid w:val="0083213E"/>
    <w:rsid w:val="008376A8"/>
    <w:rsid w:val="0084670A"/>
    <w:rsid w:val="00852CAC"/>
    <w:rsid w:val="00855117"/>
    <w:rsid w:val="0085527B"/>
    <w:rsid w:val="00862AEC"/>
    <w:rsid w:val="0086379F"/>
    <w:rsid w:val="00867EFD"/>
    <w:rsid w:val="0087005A"/>
    <w:rsid w:val="00871599"/>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E6FBE"/>
    <w:rsid w:val="008F0D3D"/>
    <w:rsid w:val="008F1CF8"/>
    <w:rsid w:val="008F6030"/>
    <w:rsid w:val="0091035E"/>
    <w:rsid w:val="0091088E"/>
    <w:rsid w:val="00921A38"/>
    <w:rsid w:val="0092325F"/>
    <w:rsid w:val="00924221"/>
    <w:rsid w:val="0092586B"/>
    <w:rsid w:val="00932A4E"/>
    <w:rsid w:val="009350D4"/>
    <w:rsid w:val="00961C4E"/>
    <w:rsid w:val="00965A06"/>
    <w:rsid w:val="00965DCC"/>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0120"/>
    <w:rsid w:val="009D47BD"/>
    <w:rsid w:val="009E1642"/>
    <w:rsid w:val="009E77F7"/>
    <w:rsid w:val="009F1BA2"/>
    <w:rsid w:val="009F5BFC"/>
    <w:rsid w:val="009F684B"/>
    <w:rsid w:val="009F76F6"/>
    <w:rsid w:val="00A050F1"/>
    <w:rsid w:val="00A10D10"/>
    <w:rsid w:val="00A13FD0"/>
    <w:rsid w:val="00A229C7"/>
    <w:rsid w:val="00A23603"/>
    <w:rsid w:val="00A241C0"/>
    <w:rsid w:val="00A24AEC"/>
    <w:rsid w:val="00A3010D"/>
    <w:rsid w:val="00A34EB7"/>
    <w:rsid w:val="00A4593E"/>
    <w:rsid w:val="00A46019"/>
    <w:rsid w:val="00A55952"/>
    <w:rsid w:val="00A6662C"/>
    <w:rsid w:val="00A71295"/>
    <w:rsid w:val="00A772D3"/>
    <w:rsid w:val="00A81CF7"/>
    <w:rsid w:val="00A85226"/>
    <w:rsid w:val="00A92F30"/>
    <w:rsid w:val="00AB52C2"/>
    <w:rsid w:val="00AC01A4"/>
    <w:rsid w:val="00AD2BC0"/>
    <w:rsid w:val="00AD39FA"/>
    <w:rsid w:val="00AE028B"/>
    <w:rsid w:val="00AE04FE"/>
    <w:rsid w:val="00AF193A"/>
    <w:rsid w:val="00AF2650"/>
    <w:rsid w:val="00AF2AF9"/>
    <w:rsid w:val="00B01936"/>
    <w:rsid w:val="00B111D2"/>
    <w:rsid w:val="00B16D71"/>
    <w:rsid w:val="00B1710B"/>
    <w:rsid w:val="00B3075F"/>
    <w:rsid w:val="00B44C99"/>
    <w:rsid w:val="00B44EC9"/>
    <w:rsid w:val="00B52C0E"/>
    <w:rsid w:val="00B54DA2"/>
    <w:rsid w:val="00B633AB"/>
    <w:rsid w:val="00B70405"/>
    <w:rsid w:val="00B71530"/>
    <w:rsid w:val="00B71D0E"/>
    <w:rsid w:val="00B7214D"/>
    <w:rsid w:val="00B80D01"/>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341A"/>
    <w:rsid w:val="00C33CAC"/>
    <w:rsid w:val="00C37E14"/>
    <w:rsid w:val="00C37EDD"/>
    <w:rsid w:val="00C40230"/>
    <w:rsid w:val="00C43BC6"/>
    <w:rsid w:val="00C4492A"/>
    <w:rsid w:val="00C44C6D"/>
    <w:rsid w:val="00C45665"/>
    <w:rsid w:val="00C508EE"/>
    <w:rsid w:val="00C525E3"/>
    <w:rsid w:val="00C575A0"/>
    <w:rsid w:val="00C66E1F"/>
    <w:rsid w:val="00C73630"/>
    <w:rsid w:val="00C760C4"/>
    <w:rsid w:val="00C777DF"/>
    <w:rsid w:val="00C81A53"/>
    <w:rsid w:val="00C8654A"/>
    <w:rsid w:val="00C86A61"/>
    <w:rsid w:val="00C874D3"/>
    <w:rsid w:val="00C9194F"/>
    <w:rsid w:val="00CA3A97"/>
    <w:rsid w:val="00CB6B3B"/>
    <w:rsid w:val="00CC51B9"/>
    <w:rsid w:val="00CC552A"/>
    <w:rsid w:val="00CC57A0"/>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53C0F"/>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5894"/>
    <w:rsid w:val="00DF2FE5"/>
    <w:rsid w:val="00E0076E"/>
    <w:rsid w:val="00E0301C"/>
    <w:rsid w:val="00E0508D"/>
    <w:rsid w:val="00E10F53"/>
    <w:rsid w:val="00E12366"/>
    <w:rsid w:val="00E162CA"/>
    <w:rsid w:val="00E16B1D"/>
    <w:rsid w:val="00E37C6D"/>
    <w:rsid w:val="00E47E12"/>
    <w:rsid w:val="00E51166"/>
    <w:rsid w:val="00E5448A"/>
    <w:rsid w:val="00E57D1F"/>
    <w:rsid w:val="00E61170"/>
    <w:rsid w:val="00E61ADC"/>
    <w:rsid w:val="00E70135"/>
    <w:rsid w:val="00E70D98"/>
    <w:rsid w:val="00E7278E"/>
    <w:rsid w:val="00E760A0"/>
    <w:rsid w:val="00E90A3F"/>
    <w:rsid w:val="00E95266"/>
    <w:rsid w:val="00E977C4"/>
    <w:rsid w:val="00EB421A"/>
    <w:rsid w:val="00EB7A70"/>
    <w:rsid w:val="00EC2E4E"/>
    <w:rsid w:val="00EC4215"/>
    <w:rsid w:val="00EC4E9E"/>
    <w:rsid w:val="00ED7358"/>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4EA2"/>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A4F2B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www.ieem.net/members-directory" TargetMode="Externa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hyperlink" Target="http://www.naturalengland.org.uk/Images/ProtectedSpeciesLists_tcm6-25123.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www.gov.uk/guidance/biodiversity-net-gain-exempt-developments"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www.naturalengland.org.uk/ourwork/planningdevelopment/spatialplanning/standingadvice/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359</TotalTime>
  <Pages>8</Pages>
  <Words>2460</Words>
  <Characters>14022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salesforceId:a8038b4e-5420-4614-af53-307614009530</dc:subject>
  <dc:creator>O'Donoghue, Ruaridh</dc:creator>
  <cp:keywords/>
  <dc:description/>
  <cp:lastModifiedBy>Clark, Hayley</cp:lastModifiedBy>
  <cp:revision>58</cp:revision>
  <dcterms:created xsi:type="dcterms:W3CDTF">2026-04-22T07:49:00Z</dcterms:created>
  <dcterms:modified xsi:type="dcterms:W3CDTF">2026-04-23T12:39:00Z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069Q300000OaMPBIA3</vt:lpwstr>
  </property>
</Properties>
</file>