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45BF619D"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C07AE2">
        <w:rPr>
          <w:rFonts w:ascii="Arial" w:eastAsia="Times New Roman" w:hAnsi="Arial" w:cs="Arial"/>
          <w:b/>
          <w:bCs/>
          <w:color w:val="000000" w:themeColor="text1"/>
          <w:kern w:val="0"/>
          <w:sz w:val="22"/>
          <w:szCs w:val="22"/>
          <w:lang w:eastAsia="en-GB"/>
          <w14:ligatures w14:val="none"/>
        </w:rPr>
        <w:t xml:space="preserve">APPLICATION FOR </w:t>
      </w:r>
      <w:r w:rsidR="00DE0148" w:rsidRPr="00C07AE2">
        <w:rPr>
          <w:rFonts w:ascii="Arial" w:eastAsia="Times New Roman" w:hAnsi="Arial" w:cs="Arial"/>
          <w:b/>
          <w:bCs/>
          <w:color w:val="000000" w:themeColor="text1"/>
          <w:kern w:val="0"/>
          <w:sz w:val="22"/>
          <w:szCs w:val="22"/>
          <w:lang w:eastAsia="en-GB"/>
          <w14:ligatures w14:val="none"/>
        </w:rPr>
        <w:t>HOUSEHOLDER</w:t>
      </w:r>
      <w:r w:rsidR="00DE0148" w:rsidRPr="00DB3478">
        <w:rPr>
          <w:rFonts w:ascii="Arial" w:eastAsia="Times New Roman" w:hAnsi="Arial" w:cs="Arial"/>
          <w:b/>
          <w:bCs/>
          <w:color w:val="C00000"/>
          <w:kern w:val="0"/>
          <w:sz w:val="22"/>
          <w:szCs w:val="22"/>
          <w:lang w:eastAsia="en-GB"/>
          <w14:ligatures w14:val="none"/>
        </w:rPr>
        <w:t xml:space="preserve"> </w:t>
      </w:r>
      <w:r w:rsidR="00DB3478">
        <w:rPr>
          <w:rFonts w:ascii="Arial" w:eastAsia="Times New Roman" w:hAnsi="Arial" w:cs="Arial"/>
          <w:b/>
          <w:bCs/>
          <w:kern w:val="0"/>
          <w:sz w:val="22"/>
          <w:szCs w:val="22"/>
          <w:lang w:eastAsia="en-GB"/>
          <w14:ligatures w14:val="none"/>
        </w:rPr>
        <w:t xml:space="preserve">PLANNING 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62F07ED2"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DB3478">
              <w:rPr>
                <w:rFonts w:ascii="Arial" w:eastAsia="Times New Roman" w:hAnsi="Arial" w:cs="Arial"/>
                <w:kern w:val="0"/>
                <w:sz w:val="22"/>
                <w:szCs w:val="22"/>
                <w:lang w:eastAsia="en-GB"/>
                <w14:ligatures w14:val="none"/>
              </w:rPr>
              <w:t>6</w:t>
            </w:r>
            <w:r w:rsidR="00AD7D8F">
              <w:rPr>
                <w:rFonts w:ascii="Arial" w:eastAsia="Times New Roman" w:hAnsi="Arial" w:cs="Arial"/>
                <w:kern w:val="0"/>
                <w:sz w:val="22"/>
                <w:szCs w:val="22"/>
                <w:lang w:eastAsia="en-GB"/>
                <w14:ligatures w14:val="none"/>
              </w:rPr>
              <w:t>/0</w:t>
            </w:r>
            <w:r w:rsidR="00D72EEB">
              <w:rPr>
                <w:rFonts w:ascii="Arial" w:eastAsia="Times New Roman" w:hAnsi="Arial" w:cs="Arial"/>
                <w:kern w:val="0"/>
                <w:sz w:val="22"/>
                <w:szCs w:val="22"/>
                <w:lang w:eastAsia="en-GB"/>
                <w14:ligatures w14:val="none"/>
              </w:rPr>
              <w:t>0706</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60CF1708" w:rsidR="00DC227A" w:rsidRPr="00DC227A" w:rsidRDefault="00606F17"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3DA1049A" w:rsidR="00DC227A" w:rsidRPr="00DC227A" w:rsidRDefault="00F537D3"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155 </w:t>
            </w:r>
            <w:r w:rsidR="005246B8">
              <w:rPr>
                <w:rFonts w:ascii="Arial" w:eastAsia="Times New Roman" w:hAnsi="Arial" w:cs="Arial"/>
                <w:kern w:val="0"/>
                <w:sz w:val="22"/>
                <w:szCs w:val="22"/>
                <w:lang w:eastAsia="en-GB"/>
                <w14:ligatures w14:val="none"/>
              </w:rPr>
              <w:t>Winsley</w:t>
            </w:r>
            <w:r w:rsidR="004655E6">
              <w:rPr>
                <w:rFonts w:ascii="Arial" w:eastAsia="Times New Roman" w:hAnsi="Arial" w:cs="Arial"/>
                <w:kern w:val="0"/>
                <w:sz w:val="22"/>
                <w:szCs w:val="22"/>
                <w:lang w:eastAsia="en-GB"/>
                <w14:ligatures w14:val="none"/>
              </w:rPr>
              <w:t>, Bradford on Avon</w:t>
            </w:r>
            <w:r w:rsidR="00F45616">
              <w:rPr>
                <w:rFonts w:ascii="Arial" w:eastAsia="Times New Roman" w:hAnsi="Arial" w:cs="Arial"/>
                <w:kern w:val="0"/>
                <w:sz w:val="22"/>
                <w:szCs w:val="22"/>
                <w:lang w:eastAsia="en-GB"/>
                <w14:ligatures w14:val="none"/>
              </w:rPr>
              <w:t xml:space="preserve">. </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121E4F92" w:rsidR="00DC227A" w:rsidRPr="00DC227A" w:rsidRDefault="00BE5E66" w:rsidP="00DC227A">
            <w:pPr>
              <w:spacing w:line="276" w:lineRule="auto"/>
              <w:jc w:val="both"/>
              <w:rPr>
                <w:rFonts w:ascii="Arial" w:eastAsia="Times New Roman" w:hAnsi="Arial" w:cs="Arial"/>
                <w:kern w:val="0"/>
                <w:sz w:val="22"/>
                <w:szCs w:val="22"/>
                <w:lang w:eastAsia="en-GB"/>
                <w14:ligatures w14:val="none"/>
              </w:rPr>
            </w:pPr>
            <w:r w:rsidRPr="00BE5E66">
              <w:rPr>
                <w:rFonts w:ascii="Arial" w:eastAsia="Times New Roman" w:hAnsi="Arial" w:cs="Arial"/>
                <w:kern w:val="0"/>
                <w:sz w:val="22"/>
                <w:szCs w:val="22"/>
                <w:lang w:eastAsia="en-GB"/>
                <w14:ligatures w14:val="none"/>
              </w:rPr>
              <w:t>Proposed single-storey rear extension</w:t>
            </w:r>
            <w:r w:rsidR="005701EA">
              <w:rPr>
                <w:rFonts w:ascii="Arial" w:eastAsia="Times New Roman" w:hAnsi="Arial" w:cs="Arial"/>
                <w:kern w:val="0"/>
                <w:sz w:val="22"/>
                <w:szCs w:val="22"/>
                <w:lang w:eastAsia="en-GB"/>
                <w14:ligatures w14:val="none"/>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4AF194C8" w:rsidR="005814AC" w:rsidRPr="009F4555" w:rsidRDefault="00AD3734" w:rsidP="005814AC">
      <w:pPr>
        <w:spacing w:after="0" w:line="240" w:lineRule="auto"/>
        <w:rPr>
          <w:rFonts w:ascii="Arial" w:eastAsia="Times New Roman" w:hAnsi="Arial" w:cs="Arial"/>
          <w:color w:val="000000"/>
          <w:kern w:val="0"/>
          <w:lang w:eastAsia="en-GB"/>
          <w14:ligatures w14:val="none"/>
        </w:rPr>
      </w:pPr>
      <w:r w:rsidRPr="00AD3734">
        <w:rPr>
          <w:rFonts w:ascii="Arial" w:eastAsia="Times New Roman" w:hAnsi="Arial" w:cs="Arial"/>
          <w:color w:val="000000"/>
          <w:kern w:val="0"/>
          <w:lang w:eastAsia="en-GB"/>
          <w14:ligatures w14:val="none"/>
        </w:rPr>
        <w:t>The proposal seeks planning permission for</w:t>
      </w:r>
      <w:r w:rsidR="00142792">
        <w:rPr>
          <w:rFonts w:ascii="Arial" w:eastAsia="Times New Roman" w:hAnsi="Arial" w:cs="Arial"/>
          <w:color w:val="000000"/>
          <w:kern w:val="0"/>
          <w:lang w:eastAsia="en-GB"/>
          <w14:ligatures w14:val="none"/>
        </w:rPr>
        <w:t xml:space="preserve"> the </w:t>
      </w:r>
      <w:r w:rsidR="00A92BC3">
        <w:rPr>
          <w:rFonts w:ascii="Arial" w:eastAsia="Times New Roman" w:hAnsi="Arial" w:cs="Arial"/>
          <w:color w:val="000000"/>
          <w:kern w:val="0"/>
          <w:lang w:eastAsia="en-GB"/>
          <w14:ligatures w14:val="none"/>
        </w:rPr>
        <w:t xml:space="preserve">construction of a </w:t>
      </w:r>
      <w:r w:rsidR="00E96B9E">
        <w:rPr>
          <w:rFonts w:ascii="Arial" w:eastAsia="Times New Roman" w:hAnsi="Arial" w:cs="Arial"/>
          <w:color w:val="000000"/>
          <w:kern w:val="0"/>
          <w:lang w:eastAsia="en-GB"/>
          <w14:ligatures w14:val="none"/>
        </w:rPr>
        <w:t xml:space="preserve">single </w:t>
      </w:r>
      <w:r w:rsidR="00A92BC3">
        <w:rPr>
          <w:rFonts w:ascii="Arial" w:eastAsia="Times New Roman" w:hAnsi="Arial" w:cs="Arial"/>
          <w:color w:val="000000"/>
          <w:kern w:val="0"/>
          <w:lang w:eastAsia="en-GB"/>
          <w14:ligatures w14:val="none"/>
        </w:rPr>
        <w:t xml:space="preserve">storey </w:t>
      </w:r>
      <w:r w:rsidR="00E96B9E">
        <w:rPr>
          <w:rFonts w:ascii="Arial" w:eastAsia="Times New Roman" w:hAnsi="Arial" w:cs="Arial"/>
          <w:color w:val="000000"/>
          <w:kern w:val="0"/>
          <w:lang w:eastAsia="en-GB"/>
          <w14:ligatures w14:val="none"/>
        </w:rPr>
        <w:t>rear extension</w:t>
      </w:r>
      <w:r w:rsidR="00606F17">
        <w:rPr>
          <w:rFonts w:ascii="Arial" w:eastAsia="Times New Roman" w:hAnsi="Arial" w:cs="Arial"/>
          <w:color w:val="000000"/>
          <w:kern w:val="0"/>
          <w:lang w:eastAsia="en-GB"/>
          <w14:ligatures w14:val="none"/>
        </w:rPr>
        <w:t xml:space="preserve">. </w:t>
      </w:r>
      <w:r w:rsidR="007D667E">
        <w:rPr>
          <w:rFonts w:ascii="Arial" w:eastAsia="Times New Roman" w:hAnsi="Arial" w:cs="Arial"/>
          <w:color w:val="000000"/>
          <w:kern w:val="0"/>
          <w:lang w:eastAsia="en-GB"/>
          <w14:ligatures w14:val="none"/>
        </w:rPr>
        <w:t xml:space="preserve"> </w:t>
      </w:r>
      <w:r w:rsidR="00ED2B1E">
        <w:rPr>
          <w:rFonts w:ascii="Arial" w:eastAsia="Times New Roman" w:hAnsi="Arial" w:cs="Arial"/>
          <w:color w:val="000000"/>
          <w:kern w:val="0"/>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54E590C2"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5E400F38" w14:textId="38778885" w:rsidR="0061724F" w:rsidRDefault="00184347"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625D0A">
        <w:rPr>
          <w:rFonts w:ascii="Arial" w:eastAsia="Times New Roman" w:hAnsi="Arial" w:cs="Arial"/>
          <w:kern w:val="0"/>
          <w:sz w:val="22"/>
          <w:szCs w:val="22"/>
          <w:lang w:eastAsia="en-GB"/>
          <w14:ligatures w14:val="none"/>
        </w:rPr>
        <w:t xml:space="preserve">site consists of an end of terrace two storey </w:t>
      </w:r>
      <w:r w:rsidR="00074D1B">
        <w:rPr>
          <w:rFonts w:ascii="Arial" w:eastAsia="Times New Roman" w:hAnsi="Arial" w:cs="Arial"/>
          <w:kern w:val="0"/>
          <w:sz w:val="22"/>
          <w:szCs w:val="22"/>
          <w:lang w:eastAsia="en-GB"/>
          <w14:ligatures w14:val="none"/>
        </w:rPr>
        <w:t xml:space="preserve">stone constructed </w:t>
      </w:r>
      <w:proofErr w:type="gramStart"/>
      <w:r w:rsidR="00074D1B">
        <w:rPr>
          <w:rFonts w:ascii="Arial" w:eastAsia="Times New Roman" w:hAnsi="Arial" w:cs="Arial"/>
          <w:kern w:val="0"/>
          <w:sz w:val="22"/>
          <w:szCs w:val="22"/>
          <w:lang w:eastAsia="en-GB"/>
          <w14:ligatures w14:val="none"/>
        </w:rPr>
        <w:t>cottage</w:t>
      </w:r>
      <w:r w:rsidR="004710F4">
        <w:rPr>
          <w:rFonts w:ascii="Arial" w:eastAsia="Times New Roman" w:hAnsi="Arial" w:cs="Arial"/>
          <w:kern w:val="0"/>
          <w:sz w:val="22"/>
          <w:szCs w:val="22"/>
          <w:lang w:eastAsia="en-GB"/>
          <w14:ligatures w14:val="none"/>
        </w:rPr>
        <w:t>,</w:t>
      </w:r>
      <w:proofErr w:type="gramEnd"/>
      <w:r w:rsidR="004710F4">
        <w:rPr>
          <w:rFonts w:ascii="Arial" w:eastAsia="Times New Roman" w:hAnsi="Arial" w:cs="Arial"/>
          <w:kern w:val="0"/>
          <w:sz w:val="22"/>
          <w:szCs w:val="22"/>
          <w:lang w:eastAsia="en-GB"/>
          <w14:ligatures w14:val="none"/>
        </w:rPr>
        <w:t xml:space="preserve"> the building is within the village of Winsley </w:t>
      </w:r>
      <w:r w:rsidR="00D05888">
        <w:rPr>
          <w:rFonts w:ascii="Arial" w:eastAsia="Times New Roman" w:hAnsi="Arial" w:cs="Arial"/>
          <w:kern w:val="0"/>
          <w:sz w:val="22"/>
          <w:szCs w:val="22"/>
          <w:lang w:eastAsia="en-GB"/>
          <w14:ligatures w14:val="none"/>
        </w:rPr>
        <w:t xml:space="preserve">and is within the </w:t>
      </w:r>
      <w:r w:rsidR="00C638FE">
        <w:rPr>
          <w:rFonts w:ascii="Arial" w:eastAsia="Times New Roman" w:hAnsi="Arial" w:cs="Arial"/>
          <w:kern w:val="0"/>
          <w:sz w:val="22"/>
          <w:szCs w:val="22"/>
          <w:lang w:eastAsia="en-GB"/>
          <w14:ligatures w14:val="none"/>
        </w:rPr>
        <w:t xml:space="preserve">Winsley </w:t>
      </w:r>
      <w:r w:rsidR="00D05888">
        <w:rPr>
          <w:rFonts w:ascii="Arial" w:eastAsia="Times New Roman" w:hAnsi="Arial" w:cs="Arial"/>
          <w:kern w:val="0"/>
          <w:sz w:val="22"/>
          <w:szCs w:val="22"/>
          <w:lang w:eastAsia="en-GB"/>
          <w14:ligatures w14:val="none"/>
        </w:rPr>
        <w:t>Conservation Area and Special Landscape At</w:t>
      </w:r>
      <w:r w:rsidR="00524EDC">
        <w:rPr>
          <w:rFonts w:ascii="Arial" w:eastAsia="Times New Roman" w:hAnsi="Arial" w:cs="Arial"/>
          <w:kern w:val="0"/>
          <w:sz w:val="22"/>
          <w:szCs w:val="22"/>
          <w:lang w:eastAsia="en-GB"/>
          <w14:ligatures w14:val="none"/>
        </w:rPr>
        <w:t xml:space="preserve">rea.  The building is not listed. </w:t>
      </w:r>
      <w:r w:rsidR="005275AF">
        <w:rPr>
          <w:rFonts w:ascii="Arial" w:eastAsia="Times New Roman" w:hAnsi="Arial" w:cs="Arial"/>
          <w:kern w:val="0"/>
          <w:sz w:val="22"/>
          <w:szCs w:val="22"/>
          <w:lang w:eastAsia="en-GB"/>
          <w14:ligatures w14:val="none"/>
        </w:rPr>
        <w:t xml:space="preserve"> </w:t>
      </w:r>
      <w:r w:rsidR="0061724F" w:rsidRPr="0061724F">
        <w:rPr>
          <w:rFonts w:ascii="Arial" w:eastAsia="Times New Roman" w:hAnsi="Arial" w:cs="Arial"/>
          <w:kern w:val="0"/>
          <w:sz w:val="22"/>
          <w:szCs w:val="22"/>
          <w:lang w:eastAsia="en-GB"/>
          <w14:ligatures w14:val="none"/>
        </w:rPr>
        <w:t xml:space="preserve">The site is surrounded by </w:t>
      </w:r>
      <w:r w:rsidR="005275AF">
        <w:rPr>
          <w:rFonts w:ascii="Arial" w:eastAsia="Times New Roman" w:hAnsi="Arial" w:cs="Arial"/>
          <w:kern w:val="0"/>
          <w:sz w:val="22"/>
          <w:szCs w:val="22"/>
          <w:lang w:eastAsia="en-GB"/>
          <w14:ligatures w14:val="none"/>
        </w:rPr>
        <w:t xml:space="preserve">other stone constructed buildings </w:t>
      </w:r>
      <w:r w:rsidR="00F244CB">
        <w:rPr>
          <w:rFonts w:ascii="Arial" w:eastAsia="Times New Roman" w:hAnsi="Arial" w:cs="Arial"/>
          <w:kern w:val="0"/>
          <w:sz w:val="22"/>
          <w:szCs w:val="22"/>
          <w:lang w:eastAsia="en-GB"/>
          <w14:ligatures w14:val="none"/>
        </w:rPr>
        <w:t>with the Winsley Social Club and ‘Seven Stars</w:t>
      </w:r>
      <w:r w:rsidR="00361585">
        <w:rPr>
          <w:rFonts w:ascii="Arial" w:eastAsia="Times New Roman" w:hAnsi="Arial" w:cs="Arial"/>
          <w:kern w:val="0"/>
          <w:sz w:val="22"/>
          <w:szCs w:val="22"/>
          <w:lang w:eastAsia="en-GB"/>
          <w14:ligatures w14:val="none"/>
        </w:rPr>
        <w:t>’ public house being nearby</w:t>
      </w:r>
      <w:r w:rsidR="001C513C" w:rsidRPr="001C513C">
        <w:rPr>
          <w:rFonts w:ascii="Arial" w:eastAsia="Times New Roman" w:hAnsi="Arial" w:cs="Arial"/>
          <w:kern w:val="0"/>
          <w:sz w:val="22"/>
          <w:szCs w:val="22"/>
          <w:lang w:eastAsia="en-GB"/>
          <w14:ligatures w14:val="none"/>
        </w:rPr>
        <w:t>. The cottage is believed to date from the Victorian</w:t>
      </w:r>
      <w:r w:rsidR="00C638FE">
        <w:rPr>
          <w:rFonts w:ascii="Arial" w:eastAsia="Times New Roman" w:hAnsi="Arial" w:cs="Arial"/>
          <w:kern w:val="0"/>
          <w:sz w:val="22"/>
          <w:szCs w:val="22"/>
          <w:lang w:eastAsia="en-GB"/>
          <w14:ligatures w14:val="none"/>
        </w:rPr>
        <w:t xml:space="preserve"> period</w:t>
      </w:r>
      <w:r w:rsidR="001C513C" w:rsidRPr="001C513C">
        <w:rPr>
          <w:rFonts w:ascii="Arial" w:eastAsia="Times New Roman" w:hAnsi="Arial" w:cs="Arial"/>
          <w:kern w:val="0"/>
          <w:sz w:val="22"/>
          <w:szCs w:val="22"/>
          <w:lang w:eastAsia="en-GB"/>
          <w14:ligatures w14:val="none"/>
        </w:rPr>
        <w:t xml:space="preserve"> and merits being considered as a Non- Designated Heritage Asset and is located within </w:t>
      </w:r>
      <w:r w:rsidR="00B85C91">
        <w:rPr>
          <w:rFonts w:ascii="Arial" w:eastAsia="Times New Roman" w:hAnsi="Arial" w:cs="Arial"/>
          <w:kern w:val="0"/>
          <w:sz w:val="22"/>
          <w:szCs w:val="22"/>
          <w:lang w:eastAsia="en-GB"/>
          <w14:ligatures w14:val="none"/>
        </w:rPr>
        <w:t>an</w:t>
      </w:r>
      <w:r w:rsidR="001C513C" w:rsidRPr="001C513C">
        <w:rPr>
          <w:rFonts w:ascii="Arial" w:eastAsia="Times New Roman" w:hAnsi="Arial" w:cs="Arial"/>
          <w:kern w:val="0"/>
          <w:sz w:val="22"/>
          <w:szCs w:val="22"/>
          <w:lang w:eastAsia="en-GB"/>
          <w14:ligatures w14:val="none"/>
        </w:rPr>
        <w:t xml:space="preserve"> </w:t>
      </w:r>
      <w:r w:rsidR="00C638FE">
        <w:rPr>
          <w:rFonts w:ascii="Arial" w:eastAsia="Times New Roman" w:hAnsi="Arial" w:cs="Arial"/>
          <w:kern w:val="0"/>
          <w:sz w:val="22"/>
          <w:szCs w:val="22"/>
          <w:lang w:eastAsia="en-GB"/>
          <w14:ligatures w14:val="none"/>
        </w:rPr>
        <w:t xml:space="preserve">area where there are </w:t>
      </w:r>
      <w:r w:rsidR="001C513C" w:rsidRPr="001C513C">
        <w:rPr>
          <w:rFonts w:ascii="Arial" w:eastAsia="Times New Roman" w:hAnsi="Arial" w:cs="Arial"/>
          <w:kern w:val="0"/>
          <w:sz w:val="22"/>
          <w:szCs w:val="22"/>
          <w:lang w:eastAsia="en-GB"/>
          <w14:ligatures w14:val="none"/>
        </w:rPr>
        <w:t>several listed buildings.</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4FC7111" w:rsidR="00E126BD" w:rsidRPr="000415F0"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0488390C" w:rsidR="00E126BD" w:rsidRPr="00E126BD" w:rsidRDefault="003A3447" w:rsidP="00E126BD">
            <w:pPr>
              <w:spacing w:after="0" w:line="276" w:lineRule="auto"/>
              <w:jc w:val="both"/>
              <w:rPr>
                <w:rFonts w:ascii="Arial" w:eastAsia="Times New Roman" w:hAnsi="Arial" w:cs="Arial"/>
                <w:kern w:val="0"/>
                <w:sz w:val="22"/>
                <w:szCs w:val="22"/>
                <w:lang w:eastAsia="en-GB"/>
                <w14:ligatures w14:val="none"/>
              </w:rPr>
            </w:pPr>
            <w:r w:rsidRPr="003A3447">
              <w:rPr>
                <w:rFonts w:ascii="Arial" w:eastAsia="Times New Roman" w:hAnsi="Arial" w:cs="Arial"/>
                <w:kern w:val="0"/>
                <w:sz w:val="22"/>
                <w:szCs w:val="22"/>
                <w:lang w:eastAsia="en-GB"/>
                <w14:ligatures w14:val="none"/>
              </w:rPr>
              <w:t>W/07/01221/FUL</w:t>
            </w:r>
            <w:r w:rsidR="004350BB">
              <w:rPr>
                <w:rFonts w:ascii="Arial" w:eastAsia="Times New Roman" w:hAnsi="Arial" w:cs="Arial"/>
                <w:kern w:val="0"/>
                <w:sz w:val="22"/>
                <w:szCs w:val="22"/>
                <w:lang w:eastAsia="en-GB"/>
                <w14:ligatures w14:val="none"/>
              </w:rPr>
              <w:t xml:space="preserve"> </w:t>
            </w:r>
            <w:r w:rsidR="00E650F7" w:rsidRPr="00E650F7">
              <w:rPr>
                <w:rFonts w:ascii="Arial" w:eastAsia="Times New Roman" w:hAnsi="Arial" w:cs="Arial"/>
                <w:kern w:val="0"/>
                <w:sz w:val="22"/>
                <w:szCs w:val="22"/>
                <w:lang w:eastAsia="en-GB"/>
                <w14:ligatures w14:val="none"/>
              </w:rPr>
              <w:t>Enlargement of existing single storey extension, new porch, minor external alterations, new parking area and changes to boundary walls</w:t>
            </w:r>
            <w:r w:rsidR="004350BB">
              <w:rPr>
                <w:rFonts w:ascii="Arial" w:eastAsia="Times New Roman" w:hAnsi="Arial" w:cs="Arial"/>
                <w:kern w:val="0"/>
                <w:sz w:val="22"/>
                <w:szCs w:val="22"/>
                <w:lang w:eastAsia="en-GB"/>
                <w14:ligatures w14:val="none"/>
              </w:rPr>
              <w:t>.  Approved</w:t>
            </w:r>
          </w:p>
        </w:tc>
      </w:tr>
      <w:tr w:rsidR="00E126BD" w:rsidRPr="00E126BD" w14:paraId="658D347F" w14:textId="77777777" w:rsidTr="00FC54BC">
        <w:tc>
          <w:tcPr>
            <w:tcW w:w="8921" w:type="dxa"/>
            <w:tcBorders>
              <w:left w:val="single" w:sz="12" w:space="0" w:color="auto"/>
              <w:bottom w:val="single" w:sz="12" w:space="0" w:color="auto"/>
              <w:right w:val="single" w:sz="12" w:space="0" w:color="auto"/>
            </w:tcBorders>
            <w:vAlign w:val="center"/>
          </w:tcPr>
          <w:p w14:paraId="2162C786" w14:textId="56D028F3" w:rsidR="00E126BD" w:rsidRPr="004350BB" w:rsidRDefault="004350BB" w:rsidP="00E126BD">
            <w:pPr>
              <w:spacing w:after="0" w:line="276" w:lineRule="auto"/>
              <w:jc w:val="both"/>
              <w:rPr>
                <w:rFonts w:ascii="Arial" w:eastAsia="Times New Roman" w:hAnsi="Arial" w:cs="Arial"/>
                <w:kern w:val="0"/>
                <w:sz w:val="22"/>
                <w:szCs w:val="22"/>
                <w:lang w:eastAsia="en-GB"/>
                <w14:ligatures w14:val="none"/>
              </w:rPr>
            </w:pPr>
            <w:r w:rsidRPr="004350BB">
              <w:rPr>
                <w:rFonts w:ascii="Arial" w:eastAsia="Times New Roman" w:hAnsi="Arial" w:cs="Arial"/>
                <w:b/>
                <w:bCs/>
                <w:kern w:val="0"/>
                <w:sz w:val="22"/>
                <w:szCs w:val="22"/>
                <w:lang w:eastAsia="en-GB"/>
                <w14:ligatures w14:val="none"/>
              </w:rPr>
              <w:t> </w:t>
            </w:r>
            <w:r w:rsidRPr="004350BB">
              <w:rPr>
                <w:rFonts w:ascii="Arial" w:eastAsia="Times New Roman" w:hAnsi="Arial" w:cs="Arial"/>
                <w:kern w:val="0"/>
                <w:sz w:val="22"/>
                <w:szCs w:val="22"/>
                <w:lang w:eastAsia="en-GB"/>
                <w14:ligatures w14:val="none"/>
              </w:rPr>
              <w:t>PL/2022/</w:t>
            </w:r>
            <w:proofErr w:type="gramStart"/>
            <w:r w:rsidRPr="004350BB">
              <w:rPr>
                <w:rFonts w:ascii="Arial" w:eastAsia="Times New Roman" w:hAnsi="Arial" w:cs="Arial"/>
                <w:kern w:val="0"/>
                <w:sz w:val="22"/>
                <w:szCs w:val="22"/>
                <w:lang w:eastAsia="en-GB"/>
                <w14:ligatures w14:val="none"/>
              </w:rPr>
              <w:t>04466</w:t>
            </w:r>
            <w:r>
              <w:rPr>
                <w:rFonts w:ascii="Arial" w:eastAsia="Times New Roman" w:hAnsi="Arial" w:cs="Arial"/>
                <w:kern w:val="0"/>
                <w:sz w:val="22"/>
                <w:szCs w:val="22"/>
                <w:lang w:eastAsia="en-GB"/>
                <w14:ligatures w14:val="none"/>
              </w:rPr>
              <w:t xml:space="preserve">  </w:t>
            </w:r>
            <w:r w:rsidR="00D24B8B" w:rsidRPr="00D24B8B">
              <w:rPr>
                <w:rFonts w:ascii="Arial" w:eastAsia="Times New Roman" w:hAnsi="Arial" w:cs="Arial"/>
                <w:kern w:val="0"/>
                <w:sz w:val="22"/>
                <w:szCs w:val="22"/>
                <w:lang w:eastAsia="en-GB"/>
                <w14:ligatures w14:val="none"/>
              </w:rPr>
              <w:t>S</w:t>
            </w:r>
            <w:r w:rsidR="00336239">
              <w:rPr>
                <w:rFonts w:ascii="Arial" w:eastAsia="Times New Roman" w:hAnsi="Arial" w:cs="Arial"/>
                <w:kern w:val="0"/>
                <w:sz w:val="22"/>
                <w:szCs w:val="22"/>
                <w:lang w:eastAsia="en-GB"/>
                <w14:ligatures w14:val="none"/>
              </w:rPr>
              <w:t>ingle</w:t>
            </w:r>
            <w:proofErr w:type="gramEnd"/>
            <w:r w:rsidR="00D24B8B" w:rsidRPr="00D24B8B">
              <w:rPr>
                <w:rFonts w:ascii="Arial" w:eastAsia="Times New Roman" w:hAnsi="Arial" w:cs="Arial"/>
                <w:kern w:val="0"/>
                <w:sz w:val="22"/>
                <w:szCs w:val="22"/>
                <w:lang w:eastAsia="en-GB"/>
                <w14:ligatures w14:val="none"/>
              </w:rPr>
              <w:t xml:space="preserve"> </w:t>
            </w:r>
            <w:r w:rsidR="006F1056">
              <w:rPr>
                <w:rFonts w:ascii="Arial" w:eastAsia="Times New Roman" w:hAnsi="Arial" w:cs="Arial"/>
                <w:kern w:val="0"/>
                <w:sz w:val="22"/>
                <w:szCs w:val="22"/>
                <w:lang w:eastAsia="en-GB"/>
                <w14:ligatures w14:val="none"/>
              </w:rPr>
              <w:t>storey</w:t>
            </w:r>
            <w:r w:rsidR="00D24B8B" w:rsidRPr="00D24B8B">
              <w:rPr>
                <w:rFonts w:ascii="Arial" w:eastAsia="Times New Roman" w:hAnsi="Arial" w:cs="Arial"/>
                <w:kern w:val="0"/>
                <w:sz w:val="22"/>
                <w:szCs w:val="22"/>
                <w:lang w:eastAsia="en-GB"/>
                <w14:ligatures w14:val="none"/>
              </w:rPr>
              <w:t xml:space="preserve"> </w:t>
            </w:r>
            <w:r w:rsidR="006F1056">
              <w:rPr>
                <w:rFonts w:ascii="Arial" w:eastAsia="Times New Roman" w:hAnsi="Arial" w:cs="Arial"/>
                <w:kern w:val="0"/>
                <w:sz w:val="22"/>
                <w:szCs w:val="22"/>
                <w:lang w:eastAsia="en-GB"/>
                <w14:ligatures w14:val="none"/>
              </w:rPr>
              <w:t xml:space="preserve">rear extension.  </w:t>
            </w:r>
            <w:r w:rsidR="00D24B8B">
              <w:rPr>
                <w:rFonts w:ascii="Arial" w:eastAsia="Times New Roman" w:hAnsi="Arial" w:cs="Arial"/>
                <w:kern w:val="0"/>
                <w:sz w:val="22"/>
                <w:szCs w:val="22"/>
                <w:lang w:eastAsia="en-GB"/>
                <w14:ligatures w14:val="none"/>
              </w:rPr>
              <w:t>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4C4C33EC"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8D0B416" w14:textId="77777777" w:rsidR="009F2F93" w:rsidRPr="0020680B" w:rsidRDefault="009F2F93"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447F9165" w14:textId="77777777" w:rsidR="009F2F93" w:rsidRDefault="009F2F93" w:rsidP="003274FA">
      <w:pPr>
        <w:spacing w:after="0" w:line="276" w:lineRule="auto"/>
        <w:jc w:val="both"/>
        <w:rPr>
          <w:rFonts w:ascii="Arial" w:eastAsia="Times New Roman" w:hAnsi="Arial" w:cs="Arial"/>
          <w:kern w:val="0"/>
          <w:sz w:val="22"/>
          <w:szCs w:val="22"/>
          <w:lang w:eastAsia="en-GB"/>
          <w14:ligatures w14:val="none"/>
        </w:rPr>
      </w:pPr>
    </w:p>
    <w:p w14:paraId="0B6ECDF1" w14:textId="77777777" w:rsidR="00D72DE6" w:rsidRDefault="00D72DE6" w:rsidP="003274FA">
      <w:pPr>
        <w:spacing w:after="0" w:line="276" w:lineRule="auto"/>
        <w:jc w:val="both"/>
        <w:rPr>
          <w:rFonts w:ascii="Arial" w:eastAsia="Times New Roman" w:hAnsi="Arial" w:cs="Arial"/>
          <w:kern w:val="0"/>
          <w:sz w:val="22"/>
          <w:szCs w:val="22"/>
          <w:lang w:eastAsia="en-GB"/>
          <w14:ligatures w14:val="none"/>
        </w:rPr>
      </w:pPr>
    </w:p>
    <w:p w14:paraId="37EA77CD" w14:textId="77777777" w:rsidR="00793ED8" w:rsidRDefault="00793ED8" w:rsidP="003274FA">
      <w:pPr>
        <w:spacing w:after="0" w:line="276" w:lineRule="auto"/>
        <w:jc w:val="both"/>
        <w:rPr>
          <w:rFonts w:ascii="Arial" w:eastAsia="Times New Roman" w:hAnsi="Arial" w:cs="Arial"/>
          <w:kern w:val="0"/>
          <w:sz w:val="22"/>
          <w:szCs w:val="22"/>
          <w:lang w:eastAsia="en-GB"/>
          <w14:ligatures w14:val="none"/>
        </w:rPr>
      </w:pPr>
    </w:p>
    <w:p w14:paraId="380D4FF5" w14:textId="77777777" w:rsidR="00793ED8" w:rsidRDefault="00793ED8" w:rsidP="003274FA">
      <w:pPr>
        <w:spacing w:after="0" w:line="276" w:lineRule="auto"/>
        <w:jc w:val="both"/>
        <w:rPr>
          <w:rFonts w:ascii="Arial" w:eastAsia="Times New Roman" w:hAnsi="Arial" w:cs="Arial"/>
          <w:kern w:val="0"/>
          <w:sz w:val="22"/>
          <w:szCs w:val="22"/>
          <w:lang w:eastAsia="en-GB"/>
          <w14:ligatures w14:val="none"/>
        </w:rPr>
      </w:pPr>
    </w:p>
    <w:p w14:paraId="736D1421" w14:textId="77777777" w:rsidR="00D72DE6" w:rsidRDefault="00D72DE6" w:rsidP="003274FA">
      <w:pPr>
        <w:spacing w:after="0" w:line="276" w:lineRule="auto"/>
        <w:jc w:val="both"/>
        <w:rPr>
          <w:rFonts w:ascii="Arial" w:eastAsia="Times New Roman" w:hAnsi="Arial" w:cs="Arial"/>
          <w:kern w:val="0"/>
          <w:sz w:val="22"/>
          <w:szCs w:val="22"/>
          <w:lang w:eastAsia="en-GB"/>
          <w14:ligatures w14:val="none"/>
        </w:rPr>
      </w:pPr>
    </w:p>
    <w:p w14:paraId="2C3BE696" w14:textId="77777777" w:rsidR="00D72DE6" w:rsidRDefault="00D72DE6"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lastRenderedPageBreak/>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EE9033D" w:rsidR="0016162B" w:rsidRPr="000E3C0E" w:rsidRDefault="00881E02" w:rsidP="003274FA">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Winsley</w:t>
      </w:r>
      <w:r w:rsidR="004D2399" w:rsidRPr="000E3C0E">
        <w:rPr>
          <w:rFonts w:ascii="Arial" w:eastAsia="Times New Roman" w:hAnsi="Arial" w:cs="Arial"/>
          <w:kern w:val="0"/>
          <w:sz w:val="22"/>
          <w:szCs w:val="22"/>
          <w:u w:val="single"/>
          <w:lang w:eastAsia="en-GB"/>
          <w14:ligatures w14:val="none"/>
        </w:rPr>
        <w:t xml:space="preserve"> 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0E58C731" w14:textId="181CB8DA" w:rsidR="003730F6" w:rsidRPr="003730F6" w:rsidRDefault="00881E0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Ec</w:t>
      </w:r>
      <w:r w:rsidR="004D2399" w:rsidRPr="003730F6">
        <w:rPr>
          <w:rFonts w:ascii="Arial" w:eastAsia="Times New Roman" w:hAnsi="Arial" w:cs="Arial"/>
          <w:color w:val="000000" w:themeColor="text1"/>
          <w:kern w:val="0"/>
          <w:sz w:val="22"/>
          <w:szCs w:val="22"/>
          <w:u w:val="single"/>
          <w:lang w:eastAsia="en-GB"/>
          <w14:ligatures w14:val="none"/>
        </w:rPr>
        <w:t>ology</w:t>
      </w:r>
      <w:r w:rsidR="004D2399" w:rsidRPr="003730F6">
        <w:rPr>
          <w:rFonts w:ascii="Arial" w:eastAsia="Times New Roman" w:hAnsi="Arial" w:cs="Arial"/>
          <w:color w:val="000000" w:themeColor="text1"/>
          <w:kern w:val="0"/>
          <w:sz w:val="22"/>
          <w:szCs w:val="22"/>
          <w:lang w:eastAsia="en-GB"/>
          <w14:ligatures w14:val="none"/>
        </w:rPr>
        <w:t>: No objections</w:t>
      </w:r>
      <w:r w:rsidR="007B3438">
        <w:rPr>
          <w:rFonts w:ascii="Arial" w:eastAsia="Times New Roman" w:hAnsi="Arial" w:cs="Arial"/>
          <w:color w:val="000000" w:themeColor="text1"/>
          <w:kern w:val="0"/>
          <w:sz w:val="22"/>
          <w:szCs w:val="22"/>
          <w:lang w:eastAsia="en-GB"/>
          <w14:ligatures w14:val="none"/>
        </w:rPr>
        <w:t xml:space="preserve"> subject to conditions</w:t>
      </w:r>
      <w:r w:rsidR="004D2399" w:rsidRPr="003730F6">
        <w:rPr>
          <w:rFonts w:ascii="Arial" w:eastAsia="Times New Roman" w:hAnsi="Arial" w:cs="Arial"/>
          <w:color w:val="000000" w:themeColor="text1"/>
          <w:kern w:val="0"/>
          <w:sz w:val="22"/>
          <w:szCs w:val="22"/>
          <w:lang w:eastAsia="en-GB"/>
          <w14:ligatures w14:val="none"/>
        </w:rPr>
        <w:t xml:space="preserve">.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069B6D77" w14:textId="1066BB18" w:rsidR="00AB6502" w:rsidRDefault="00AB650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Two emails were </w:t>
      </w:r>
      <w:r w:rsidR="00E51166" w:rsidRPr="000E3C0E">
        <w:rPr>
          <w:rFonts w:ascii="Arial" w:eastAsia="Times New Roman" w:hAnsi="Arial" w:cs="Arial"/>
          <w:color w:val="000000" w:themeColor="text1"/>
          <w:kern w:val="0"/>
          <w:sz w:val="22"/>
          <w:szCs w:val="22"/>
          <w:lang w:eastAsia="en-GB"/>
          <w14:ligatures w14:val="none"/>
        </w:rPr>
        <w:t>received</w:t>
      </w:r>
      <w:r>
        <w:rPr>
          <w:rFonts w:ascii="Arial" w:eastAsia="Times New Roman" w:hAnsi="Arial" w:cs="Arial"/>
          <w:color w:val="000000" w:themeColor="text1"/>
          <w:kern w:val="0"/>
          <w:sz w:val="22"/>
          <w:szCs w:val="22"/>
          <w:lang w:eastAsia="en-GB"/>
          <w14:ligatures w14:val="none"/>
        </w:rPr>
        <w:t xml:space="preserve"> raising the following points:</w:t>
      </w:r>
    </w:p>
    <w:p w14:paraId="075194BE" w14:textId="77777777" w:rsidR="00AB6502" w:rsidRDefault="00AB650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-Support the proposals.</w:t>
      </w:r>
    </w:p>
    <w:p w14:paraId="44CD8532" w14:textId="06421265" w:rsidR="0007377C" w:rsidRPr="009F1BA2" w:rsidRDefault="00AB6502"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E82A2E">
        <w:rPr>
          <w:rFonts w:ascii="Arial" w:eastAsia="Times New Roman" w:hAnsi="Arial" w:cs="Arial"/>
          <w:color w:val="000000" w:themeColor="text1"/>
          <w:kern w:val="0"/>
          <w:sz w:val="22"/>
          <w:szCs w:val="22"/>
          <w:lang w:eastAsia="en-GB"/>
          <w14:ligatures w14:val="none"/>
        </w:rPr>
        <w:t xml:space="preserve">Ownership and </w:t>
      </w:r>
      <w:r w:rsidR="00B8048C">
        <w:rPr>
          <w:rFonts w:ascii="Arial" w:eastAsia="Times New Roman" w:hAnsi="Arial" w:cs="Arial"/>
          <w:color w:val="000000" w:themeColor="text1"/>
          <w:kern w:val="0"/>
          <w:sz w:val="22"/>
          <w:szCs w:val="22"/>
          <w:lang w:eastAsia="en-GB"/>
          <w14:ligatures w14:val="none"/>
        </w:rPr>
        <w:t>easement rights</w:t>
      </w:r>
      <w:r w:rsidR="00A83CDA">
        <w:rPr>
          <w:rFonts w:ascii="Arial" w:eastAsia="Times New Roman" w:hAnsi="Arial" w:cs="Arial"/>
          <w:color w:val="000000" w:themeColor="text1"/>
          <w:kern w:val="0"/>
          <w:sz w:val="22"/>
          <w:szCs w:val="22"/>
          <w:lang w:eastAsia="en-GB"/>
          <w14:ligatures w14:val="none"/>
        </w:rPr>
        <w:t xml:space="preserve"> of </w:t>
      </w:r>
      <w:r w:rsidR="00B53A8E">
        <w:rPr>
          <w:rFonts w:ascii="Arial" w:eastAsia="Times New Roman" w:hAnsi="Arial" w:cs="Arial"/>
          <w:color w:val="000000" w:themeColor="text1"/>
          <w:kern w:val="0"/>
          <w:sz w:val="22"/>
          <w:szCs w:val="22"/>
          <w:lang w:eastAsia="en-GB"/>
          <w14:ligatures w14:val="none"/>
        </w:rPr>
        <w:t xml:space="preserve">rear side access </w:t>
      </w:r>
      <w:r w:rsidR="00A83CDA">
        <w:rPr>
          <w:rFonts w:ascii="Arial" w:eastAsia="Times New Roman" w:hAnsi="Arial" w:cs="Arial"/>
          <w:color w:val="000000" w:themeColor="text1"/>
          <w:kern w:val="0"/>
          <w:sz w:val="22"/>
          <w:szCs w:val="22"/>
          <w:lang w:eastAsia="en-GB"/>
          <w14:ligatures w14:val="none"/>
        </w:rPr>
        <w:t>pertaining to No.152</w:t>
      </w:r>
      <w:r w:rsidR="004D2281">
        <w:rPr>
          <w:rFonts w:ascii="Arial" w:eastAsia="Times New Roman" w:hAnsi="Arial" w:cs="Arial"/>
          <w:color w:val="000000" w:themeColor="text1"/>
          <w:kern w:val="0"/>
          <w:sz w:val="22"/>
          <w:szCs w:val="22"/>
          <w:lang w:eastAsia="en-GB"/>
          <w14:ligatures w14:val="none"/>
        </w:rPr>
        <w:t xml:space="preserve">, prior to this element of the scheme being </w:t>
      </w:r>
      <w:r w:rsidR="00B85C91">
        <w:rPr>
          <w:rFonts w:ascii="Arial" w:eastAsia="Times New Roman" w:hAnsi="Arial" w:cs="Arial"/>
          <w:color w:val="000000" w:themeColor="text1"/>
          <w:kern w:val="0"/>
          <w:sz w:val="22"/>
          <w:szCs w:val="22"/>
          <w:lang w:eastAsia="en-GB"/>
          <w14:ligatures w14:val="none"/>
        </w:rPr>
        <w:t xml:space="preserve">withdrawn and </w:t>
      </w:r>
      <w:r w:rsidR="00DF3FD4">
        <w:rPr>
          <w:rFonts w:ascii="Arial" w:eastAsia="Times New Roman" w:hAnsi="Arial" w:cs="Arial"/>
          <w:color w:val="000000" w:themeColor="text1"/>
          <w:kern w:val="0"/>
          <w:sz w:val="22"/>
          <w:szCs w:val="22"/>
          <w:lang w:eastAsia="en-GB"/>
          <w14:ligatures w14:val="none"/>
        </w:rPr>
        <w:t>superseded.</w:t>
      </w:r>
      <w:r w:rsidR="00D45235">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0F831A2A" w:rsidR="00604E65" w:rsidRPr="00870394" w:rsidRDefault="00870394"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870394">
        <w:rPr>
          <w:rFonts w:ascii="Arial" w:eastAsia="Times New Roman" w:hAnsi="Arial" w:cs="Arial"/>
          <w:color w:val="000000" w:themeColor="text1"/>
          <w:kern w:val="0"/>
          <w:sz w:val="22"/>
          <w:szCs w:val="22"/>
          <w:lang w:eastAsia="en-GB"/>
          <w14:ligatures w14:val="none"/>
        </w:rPr>
        <w:t>The proposed development comprises an extension to an existing residential property set in an established residential curtilage within the settlement boundary of Bradford on Avon (Winsley). The proposed extension is wholly within the residential curtilage and as such the principle of development is acceptable subject to the following considerations.</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13D10B98"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05E6B8AC" w14:textId="77777777" w:rsidR="003C04E7" w:rsidRDefault="003C04E7" w:rsidP="000E3C0E">
      <w:pPr>
        <w:spacing w:after="0" w:line="276" w:lineRule="auto"/>
        <w:jc w:val="both"/>
        <w:rPr>
          <w:rFonts w:ascii="Arial" w:eastAsia="Times New Roman" w:hAnsi="Arial" w:cs="Arial"/>
          <w:kern w:val="0"/>
          <w:sz w:val="22"/>
          <w:szCs w:val="22"/>
          <w:u w:val="single"/>
          <w:lang w:eastAsia="en-GB"/>
          <w14:ligatures w14:val="none"/>
        </w:rPr>
      </w:pPr>
    </w:p>
    <w:p w14:paraId="70E61C18" w14:textId="223323F4" w:rsidR="003C04E7" w:rsidRPr="003C04E7" w:rsidRDefault="003C04E7" w:rsidP="000E3C0E">
      <w:pPr>
        <w:spacing w:after="0" w:line="276" w:lineRule="auto"/>
        <w:jc w:val="both"/>
        <w:rPr>
          <w:rFonts w:ascii="Arial" w:eastAsia="Times New Roman" w:hAnsi="Arial" w:cs="Arial"/>
          <w:kern w:val="0"/>
          <w:sz w:val="22"/>
          <w:szCs w:val="22"/>
          <w:lang w:eastAsia="en-GB"/>
          <w14:ligatures w14:val="none"/>
        </w:rPr>
      </w:pPr>
      <w:r w:rsidRPr="003C04E7">
        <w:rPr>
          <w:rFonts w:ascii="Arial" w:eastAsia="Times New Roman" w:hAnsi="Arial" w:cs="Arial"/>
          <w:kern w:val="0"/>
          <w:sz w:val="22"/>
          <w:szCs w:val="22"/>
          <w:lang w:eastAsia="en-GB"/>
          <w14:ligatures w14:val="none"/>
        </w:rPr>
        <w:t>Paragraph 2</w:t>
      </w:r>
      <w:r w:rsidR="005B0386">
        <w:rPr>
          <w:rFonts w:ascii="Arial" w:eastAsia="Times New Roman" w:hAnsi="Arial" w:cs="Arial"/>
          <w:kern w:val="0"/>
          <w:sz w:val="22"/>
          <w:szCs w:val="22"/>
          <w:lang w:eastAsia="en-GB"/>
          <w14:ligatures w14:val="none"/>
        </w:rPr>
        <w:t>16</w:t>
      </w:r>
      <w:r w:rsidRPr="003C04E7">
        <w:rPr>
          <w:rFonts w:ascii="Arial" w:eastAsia="Times New Roman" w:hAnsi="Arial" w:cs="Arial"/>
          <w:kern w:val="0"/>
          <w:sz w:val="22"/>
          <w:szCs w:val="22"/>
          <w:lang w:eastAsia="en-GB"/>
          <w14:ligatures w14:val="none"/>
        </w:rPr>
        <w:t xml:space="preserve"> of the NPPF states “</w:t>
      </w:r>
      <w:r w:rsidR="005B0386">
        <w:rPr>
          <w:rFonts w:ascii="Arial" w:eastAsia="Times New Roman" w:hAnsi="Arial" w:cs="Arial"/>
          <w:kern w:val="0"/>
          <w:sz w:val="22"/>
          <w:szCs w:val="22"/>
          <w:lang w:eastAsia="en-GB"/>
          <w14:ligatures w14:val="none"/>
        </w:rPr>
        <w:t>T</w:t>
      </w:r>
      <w:r w:rsidRPr="003C04E7">
        <w:rPr>
          <w:rFonts w:ascii="Arial" w:eastAsia="Times New Roman" w:hAnsi="Arial" w:cs="Arial"/>
          <w:kern w:val="0"/>
          <w:sz w:val="22"/>
          <w:szCs w:val="22"/>
          <w:lang w:eastAsia="en-GB"/>
          <w14:ligatures w14:val="none"/>
        </w:rPr>
        <w:t>he effect of an application on the significance of a non</w:t>
      </w:r>
      <w:r w:rsidR="005B0386">
        <w:rPr>
          <w:rFonts w:ascii="Arial" w:eastAsia="Times New Roman" w:hAnsi="Arial" w:cs="Arial"/>
          <w:kern w:val="0"/>
          <w:sz w:val="22"/>
          <w:szCs w:val="22"/>
          <w:lang w:eastAsia="en-GB"/>
          <w14:ligatures w14:val="none"/>
        </w:rPr>
        <w:t>-</w:t>
      </w:r>
      <w:r w:rsidRPr="003C04E7">
        <w:rPr>
          <w:rFonts w:ascii="Arial" w:eastAsia="Times New Roman" w:hAnsi="Arial" w:cs="Arial"/>
          <w:kern w:val="0"/>
          <w:sz w:val="22"/>
          <w:szCs w:val="22"/>
          <w:lang w:eastAsia="en-GB"/>
          <w14:ligatures w14:val="none"/>
        </w:rPr>
        <w:t xml:space="preserve">designated heritage asset should be </w:t>
      </w:r>
      <w:proofErr w:type="gramStart"/>
      <w:r w:rsidRPr="003C04E7">
        <w:rPr>
          <w:rFonts w:ascii="Arial" w:eastAsia="Times New Roman" w:hAnsi="Arial" w:cs="Arial"/>
          <w:kern w:val="0"/>
          <w:sz w:val="22"/>
          <w:szCs w:val="22"/>
          <w:lang w:eastAsia="en-GB"/>
          <w14:ligatures w14:val="none"/>
        </w:rPr>
        <w:t>taken into account</w:t>
      </w:r>
      <w:proofErr w:type="gramEnd"/>
      <w:r w:rsidRPr="003C04E7">
        <w:rPr>
          <w:rFonts w:ascii="Arial" w:eastAsia="Times New Roman" w:hAnsi="Arial" w:cs="Arial"/>
          <w:kern w:val="0"/>
          <w:sz w:val="22"/>
          <w:szCs w:val="22"/>
          <w:lang w:eastAsia="en-GB"/>
          <w14:ligatures w14:val="none"/>
        </w:rPr>
        <w:t xml:space="preserve"> in determining the application. In weighing applications that affect directly or indirectly non-designated heritage assets, a balanced judgement will be required having regard to the scale of any harm or loss and the significance of the heritage asset</w:t>
      </w:r>
      <w:r w:rsidR="005B0386">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1ACFB918" w14:textId="77777777" w:rsidR="00CE4E13" w:rsidRPr="00CE4E13" w:rsidRDefault="00CE4E13" w:rsidP="00CE4E13">
      <w:pPr>
        <w:spacing w:after="0" w:line="276" w:lineRule="auto"/>
        <w:jc w:val="both"/>
        <w:rPr>
          <w:rFonts w:ascii="Arial" w:eastAsia="Times New Roman" w:hAnsi="Arial" w:cs="Arial"/>
          <w:kern w:val="0"/>
          <w:sz w:val="22"/>
          <w:szCs w:val="22"/>
          <w:lang w:eastAsia="en-GB"/>
          <w14:ligatures w14:val="none"/>
        </w:rPr>
      </w:pPr>
      <w:r w:rsidRPr="00CE4E13">
        <w:rPr>
          <w:rFonts w:ascii="Arial" w:eastAsia="Times New Roman" w:hAnsi="Arial" w:cs="Arial"/>
          <w:kern w:val="0"/>
          <w:sz w:val="22"/>
          <w:szCs w:val="22"/>
          <w:lang w:eastAsia="en-GB"/>
          <w14:ligatures w14:val="none"/>
        </w:rPr>
        <w:t xml:space="preserve">Core Policy 57 requires a high standard of design in all new developments. of </w:t>
      </w:r>
      <w:proofErr w:type="gramStart"/>
      <w:r w:rsidRPr="00CE4E13">
        <w:rPr>
          <w:rFonts w:ascii="Arial" w:eastAsia="Times New Roman" w:hAnsi="Arial" w:cs="Arial"/>
          <w:kern w:val="0"/>
          <w:sz w:val="22"/>
          <w:szCs w:val="22"/>
          <w:lang w:eastAsia="en-GB"/>
          <w14:ligatures w14:val="none"/>
        </w:rPr>
        <w:t>particular relevance</w:t>
      </w:r>
      <w:proofErr w:type="gramEnd"/>
      <w:r w:rsidRPr="00CE4E13">
        <w:rPr>
          <w:rFonts w:ascii="Arial" w:eastAsia="Times New Roman" w:hAnsi="Arial" w:cs="Arial"/>
          <w:kern w:val="0"/>
          <w:sz w:val="22"/>
          <w:szCs w:val="22"/>
          <w:lang w:eastAsia="en-GB"/>
          <w14:ligatures w14:val="none"/>
        </w:rPr>
        <w:t xml:space="preserve"> to householder extensions is paragraph (iii) which requires development to respond positively to the existing townscape and landscape features in terms of building layouts, built form, height, mass, scale, building line, plot size, elevational design, materials, streetscape and rooflines to effectively integrate the building into its setting.</w:t>
      </w:r>
    </w:p>
    <w:p w14:paraId="2DFC9D12" w14:textId="77777777" w:rsidR="00CE4E13" w:rsidRPr="00CE4E13" w:rsidRDefault="00CE4E13" w:rsidP="00CE4E13">
      <w:pPr>
        <w:spacing w:after="0" w:line="276" w:lineRule="auto"/>
        <w:jc w:val="both"/>
        <w:rPr>
          <w:rFonts w:ascii="Arial" w:eastAsia="Times New Roman" w:hAnsi="Arial" w:cs="Arial"/>
          <w:kern w:val="0"/>
          <w:sz w:val="22"/>
          <w:szCs w:val="22"/>
          <w:lang w:eastAsia="en-GB"/>
          <w14:ligatures w14:val="none"/>
        </w:rPr>
      </w:pPr>
    </w:p>
    <w:p w14:paraId="4F227CBA" w14:textId="36B4C976" w:rsidR="00CE4E13" w:rsidRPr="00CE4E13" w:rsidRDefault="00CE4E13" w:rsidP="00CE4E13">
      <w:pPr>
        <w:spacing w:after="0" w:line="276" w:lineRule="auto"/>
        <w:jc w:val="both"/>
        <w:rPr>
          <w:rFonts w:ascii="Arial" w:eastAsia="Times New Roman" w:hAnsi="Arial" w:cs="Arial"/>
          <w:kern w:val="0"/>
          <w:sz w:val="22"/>
          <w:szCs w:val="22"/>
          <w:lang w:eastAsia="en-GB"/>
          <w14:ligatures w14:val="none"/>
        </w:rPr>
      </w:pPr>
      <w:r w:rsidRPr="00CE4E13">
        <w:rPr>
          <w:rFonts w:ascii="Arial" w:eastAsia="Times New Roman" w:hAnsi="Arial" w:cs="Arial"/>
          <w:kern w:val="0"/>
          <w:sz w:val="22"/>
          <w:szCs w:val="22"/>
          <w:lang w:eastAsia="en-GB"/>
          <w14:ligatures w14:val="none"/>
        </w:rPr>
        <w:t xml:space="preserve">The property known as 155 Winsley and its attached neighbours are identifiable on the historic OS maps the Council has access to and is considered to date from the Victorian </w:t>
      </w:r>
      <w:r w:rsidR="00ED4351">
        <w:rPr>
          <w:rFonts w:ascii="Arial" w:eastAsia="Times New Roman" w:hAnsi="Arial" w:cs="Arial"/>
          <w:kern w:val="0"/>
          <w:sz w:val="22"/>
          <w:szCs w:val="22"/>
          <w:lang w:eastAsia="en-GB"/>
          <w14:ligatures w14:val="none"/>
        </w:rPr>
        <w:t>period</w:t>
      </w:r>
      <w:r w:rsidRPr="00CE4E13">
        <w:rPr>
          <w:rFonts w:ascii="Arial" w:eastAsia="Times New Roman" w:hAnsi="Arial" w:cs="Arial"/>
          <w:kern w:val="0"/>
          <w:sz w:val="22"/>
          <w:szCs w:val="22"/>
          <w:lang w:eastAsia="en-GB"/>
          <w14:ligatures w14:val="none"/>
        </w:rPr>
        <w:t xml:space="preserve"> and merits being considered as a non-designated heritage asset. The historical importance and significance of the dwelling is formed from its traditional construction</w:t>
      </w:r>
      <w:r w:rsidR="00D82083">
        <w:rPr>
          <w:rFonts w:ascii="Arial" w:eastAsia="Times New Roman" w:hAnsi="Arial" w:cs="Arial"/>
          <w:kern w:val="0"/>
          <w:sz w:val="22"/>
          <w:szCs w:val="22"/>
          <w:lang w:eastAsia="en-GB"/>
          <w14:ligatures w14:val="none"/>
        </w:rPr>
        <w:t>, its</w:t>
      </w:r>
      <w:r w:rsidRPr="00CE4E13">
        <w:rPr>
          <w:rFonts w:ascii="Arial" w:eastAsia="Times New Roman" w:hAnsi="Arial" w:cs="Arial"/>
          <w:kern w:val="0"/>
          <w:sz w:val="22"/>
          <w:szCs w:val="22"/>
          <w:lang w:eastAsia="en-GB"/>
          <w14:ligatures w14:val="none"/>
        </w:rPr>
        <w:t xml:space="preserve"> materials and the contribution </w:t>
      </w:r>
      <w:r w:rsidR="00D82083">
        <w:rPr>
          <w:rFonts w:ascii="Arial" w:eastAsia="Times New Roman" w:hAnsi="Arial" w:cs="Arial"/>
          <w:kern w:val="0"/>
          <w:sz w:val="22"/>
          <w:szCs w:val="22"/>
          <w:lang w:eastAsia="en-GB"/>
          <w14:ligatures w14:val="none"/>
        </w:rPr>
        <w:t>it</w:t>
      </w:r>
      <w:r w:rsidRPr="00CE4E13">
        <w:rPr>
          <w:rFonts w:ascii="Arial" w:eastAsia="Times New Roman" w:hAnsi="Arial" w:cs="Arial"/>
          <w:kern w:val="0"/>
          <w:sz w:val="22"/>
          <w:szCs w:val="22"/>
          <w:lang w:eastAsia="en-GB"/>
          <w14:ligatures w14:val="none"/>
        </w:rPr>
        <w:t xml:space="preserve"> make</w:t>
      </w:r>
      <w:r w:rsidR="00D82083">
        <w:rPr>
          <w:rFonts w:ascii="Arial" w:eastAsia="Times New Roman" w:hAnsi="Arial" w:cs="Arial"/>
          <w:kern w:val="0"/>
          <w:sz w:val="22"/>
          <w:szCs w:val="22"/>
          <w:lang w:eastAsia="en-GB"/>
          <w14:ligatures w14:val="none"/>
        </w:rPr>
        <w:t>s</w:t>
      </w:r>
      <w:r w:rsidRPr="00CE4E13">
        <w:rPr>
          <w:rFonts w:ascii="Arial" w:eastAsia="Times New Roman" w:hAnsi="Arial" w:cs="Arial"/>
          <w:kern w:val="0"/>
          <w:sz w:val="22"/>
          <w:szCs w:val="22"/>
          <w:lang w:eastAsia="en-GB"/>
          <w14:ligatures w14:val="none"/>
        </w:rPr>
        <w:t xml:space="preserve"> to the immediate environs.</w:t>
      </w:r>
    </w:p>
    <w:p w14:paraId="09310CD0" w14:textId="586C36CD" w:rsidR="00210CF2" w:rsidRDefault="009C1645" w:rsidP="00A050F1">
      <w:pPr>
        <w:spacing w:after="0" w:line="276" w:lineRule="auto"/>
        <w:jc w:val="both"/>
        <w:rPr>
          <w:rFonts w:ascii="Arial" w:eastAsia="Times New Roman" w:hAnsi="Arial" w:cs="Arial"/>
          <w:kern w:val="0"/>
          <w:sz w:val="22"/>
          <w:szCs w:val="22"/>
          <w:lang w:eastAsia="en-GB"/>
          <w14:ligatures w14:val="none"/>
        </w:rPr>
      </w:pPr>
      <w:r w:rsidRPr="009C1645">
        <w:rPr>
          <w:rFonts w:ascii="Arial" w:eastAsia="Times New Roman" w:hAnsi="Arial" w:cs="Arial"/>
          <w:noProof/>
          <w:kern w:val="0"/>
          <w:sz w:val="22"/>
          <w:szCs w:val="22"/>
          <w:lang w:eastAsia="en-GB"/>
          <w14:ligatures w14:val="none"/>
        </w:rPr>
        <w:lastRenderedPageBreak/>
        <w:drawing>
          <wp:inline distT="0" distB="0" distL="0" distR="0" wp14:anchorId="183387ED" wp14:editId="74774D02">
            <wp:extent cx="5335325" cy="1560912"/>
            <wp:effectExtent l="0" t="0" r="0" b="1270"/>
            <wp:docPr id="1859316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316114" name=""/>
                    <pic:cNvPicPr/>
                  </pic:nvPicPr>
                  <pic:blipFill>
                    <a:blip r:embed="rId8"/>
                    <a:stretch>
                      <a:fillRect/>
                    </a:stretch>
                  </pic:blipFill>
                  <pic:spPr>
                    <a:xfrm>
                      <a:off x="0" y="0"/>
                      <a:ext cx="5358925" cy="1567816"/>
                    </a:xfrm>
                    <a:prstGeom prst="rect">
                      <a:avLst/>
                    </a:prstGeom>
                  </pic:spPr>
                </pic:pic>
              </a:graphicData>
            </a:graphic>
          </wp:inline>
        </w:drawing>
      </w:r>
    </w:p>
    <w:p w14:paraId="2E2377D5" w14:textId="77777777" w:rsidR="00EE4001" w:rsidRDefault="00EE4001" w:rsidP="00A050F1">
      <w:pPr>
        <w:spacing w:after="0" w:line="276" w:lineRule="auto"/>
        <w:jc w:val="both"/>
        <w:rPr>
          <w:rFonts w:ascii="Arial" w:eastAsia="Times New Roman" w:hAnsi="Arial" w:cs="Arial"/>
          <w:kern w:val="0"/>
          <w:sz w:val="22"/>
          <w:szCs w:val="22"/>
          <w:lang w:eastAsia="en-GB"/>
          <w14:ligatures w14:val="none"/>
        </w:rPr>
      </w:pPr>
    </w:p>
    <w:p w14:paraId="511BFE46" w14:textId="36F9F472" w:rsidR="002A2C8D" w:rsidRDefault="00343BC9" w:rsidP="00A050F1">
      <w:pPr>
        <w:spacing w:after="0" w:line="276" w:lineRule="auto"/>
        <w:jc w:val="both"/>
        <w:rPr>
          <w:rFonts w:ascii="Arial" w:eastAsia="Times New Roman" w:hAnsi="Arial" w:cs="Arial"/>
          <w:kern w:val="0"/>
          <w:sz w:val="22"/>
          <w:szCs w:val="22"/>
          <w:lang w:eastAsia="en-GB"/>
          <w14:ligatures w14:val="none"/>
        </w:rPr>
      </w:pPr>
      <w:r w:rsidRPr="00343BC9">
        <w:rPr>
          <w:rFonts w:ascii="Arial" w:eastAsia="Times New Roman" w:hAnsi="Arial" w:cs="Arial"/>
          <w:kern w:val="0"/>
          <w:sz w:val="22"/>
          <w:szCs w:val="22"/>
          <w:lang w:eastAsia="en-GB"/>
          <w14:ligatures w14:val="none"/>
        </w:rPr>
        <w:t>The host dwelling sits in a prominent position on the main route through the village with the front and side elevations readily visible from the public highway.</w:t>
      </w:r>
    </w:p>
    <w:p w14:paraId="35C5FB3E" w14:textId="77777777" w:rsidR="00343BC9" w:rsidRDefault="00343BC9" w:rsidP="00A050F1">
      <w:pPr>
        <w:spacing w:after="0" w:line="276" w:lineRule="auto"/>
        <w:jc w:val="both"/>
        <w:rPr>
          <w:rFonts w:ascii="Arial" w:eastAsia="Times New Roman" w:hAnsi="Arial" w:cs="Arial"/>
          <w:kern w:val="0"/>
          <w:sz w:val="22"/>
          <w:szCs w:val="22"/>
          <w:lang w:eastAsia="en-GB"/>
          <w14:ligatures w14:val="none"/>
        </w:rPr>
      </w:pPr>
    </w:p>
    <w:p w14:paraId="605669F3" w14:textId="389636EE" w:rsidR="00343BC9" w:rsidRDefault="003967B8" w:rsidP="00A050F1">
      <w:pPr>
        <w:spacing w:after="0" w:line="276" w:lineRule="auto"/>
        <w:jc w:val="both"/>
        <w:rPr>
          <w:rFonts w:ascii="Arial" w:eastAsia="Times New Roman" w:hAnsi="Arial" w:cs="Arial"/>
          <w:kern w:val="0"/>
          <w:sz w:val="22"/>
          <w:szCs w:val="22"/>
          <w:lang w:eastAsia="en-GB"/>
          <w14:ligatures w14:val="none"/>
        </w:rPr>
      </w:pPr>
      <w:r w:rsidRPr="003967B8">
        <w:rPr>
          <w:rFonts w:ascii="Arial" w:eastAsia="Times New Roman" w:hAnsi="Arial" w:cs="Arial"/>
          <w:noProof/>
          <w:kern w:val="0"/>
          <w:sz w:val="22"/>
          <w:szCs w:val="22"/>
          <w:lang w:eastAsia="en-GB"/>
          <w14:ligatures w14:val="none"/>
        </w:rPr>
        <w:drawing>
          <wp:inline distT="0" distB="0" distL="0" distR="0" wp14:anchorId="75C61E1A" wp14:editId="524FDC29">
            <wp:extent cx="5911403" cy="2013177"/>
            <wp:effectExtent l="0" t="0" r="0" b="6350"/>
            <wp:docPr id="705296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96236" name=""/>
                    <pic:cNvPicPr/>
                  </pic:nvPicPr>
                  <pic:blipFill>
                    <a:blip r:embed="rId9"/>
                    <a:stretch>
                      <a:fillRect/>
                    </a:stretch>
                  </pic:blipFill>
                  <pic:spPr>
                    <a:xfrm>
                      <a:off x="0" y="0"/>
                      <a:ext cx="5924956" cy="2017793"/>
                    </a:xfrm>
                    <a:prstGeom prst="rect">
                      <a:avLst/>
                    </a:prstGeom>
                  </pic:spPr>
                </pic:pic>
              </a:graphicData>
            </a:graphic>
          </wp:inline>
        </w:drawing>
      </w:r>
    </w:p>
    <w:p w14:paraId="3F5D3C92" w14:textId="39E7010E" w:rsidR="003967B8" w:rsidRPr="00CC56CE" w:rsidRDefault="00CE2152" w:rsidP="003967B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12F47">
        <w:rPr>
          <w:rFonts w:ascii="Arial" w:eastAsia="Times New Roman" w:hAnsi="Arial" w:cs="Arial"/>
          <w:kern w:val="0"/>
          <w:sz w:val="22"/>
          <w:szCs w:val="22"/>
          <w:lang w:eastAsia="en-GB"/>
          <w14:ligatures w14:val="none"/>
        </w:rPr>
        <w:t xml:space="preserve">                        </w:t>
      </w:r>
      <w:r w:rsidR="00EE4001">
        <w:rPr>
          <w:rFonts w:ascii="Arial" w:eastAsia="Times New Roman" w:hAnsi="Arial" w:cs="Arial"/>
          <w:kern w:val="0"/>
          <w:sz w:val="22"/>
          <w:szCs w:val="22"/>
          <w:lang w:eastAsia="en-GB"/>
          <w14:ligatures w14:val="none"/>
        </w:rPr>
        <w:t xml:space="preserve">        </w:t>
      </w:r>
      <w:r w:rsidR="00C12F47">
        <w:rPr>
          <w:rFonts w:ascii="Arial" w:eastAsia="Times New Roman" w:hAnsi="Arial" w:cs="Arial"/>
          <w:kern w:val="0"/>
          <w:sz w:val="22"/>
          <w:szCs w:val="22"/>
          <w:lang w:eastAsia="en-GB"/>
          <w14:ligatures w14:val="none"/>
        </w:rPr>
        <w:t xml:space="preserve">     </w:t>
      </w:r>
      <w:r w:rsidR="00C12F47" w:rsidRPr="00C12F47">
        <w:rPr>
          <w:rFonts w:ascii="Arial" w:eastAsia="Times New Roman" w:hAnsi="Arial" w:cs="Arial"/>
          <w:kern w:val="0"/>
          <w:sz w:val="18"/>
          <w:szCs w:val="18"/>
          <w:u w:val="single"/>
          <w:lang w:eastAsia="en-GB"/>
          <w14:ligatures w14:val="none"/>
        </w:rPr>
        <w:t>‘Street View’ Photograph of 155 Winsley</w:t>
      </w:r>
      <w:r w:rsidR="00C12F47">
        <w:rPr>
          <w:rFonts w:ascii="Arial" w:eastAsia="Times New Roman" w:hAnsi="Arial" w:cs="Arial"/>
          <w:kern w:val="0"/>
          <w:sz w:val="22"/>
          <w:szCs w:val="22"/>
          <w:lang w:eastAsia="en-GB"/>
          <w14:ligatures w14:val="none"/>
        </w:rPr>
        <w:t>.</w:t>
      </w:r>
    </w:p>
    <w:p w14:paraId="73529C94" w14:textId="5E7B6D6E" w:rsidR="002D3B30" w:rsidRPr="002A2FBB" w:rsidRDefault="00944AB5" w:rsidP="00A050F1">
      <w:pPr>
        <w:spacing w:after="0" w:line="276" w:lineRule="auto"/>
        <w:jc w:val="both"/>
        <w:rPr>
          <w:rFonts w:ascii="Arial" w:hAnsi="Arial" w:cs="Arial"/>
          <w:color w:val="000000" w:themeColor="text1"/>
          <w:sz w:val="20"/>
          <w:szCs w:val="20"/>
          <w:u w:val="single"/>
        </w:rPr>
      </w:pPr>
      <w:r w:rsidRPr="00944AB5">
        <w:rPr>
          <w:rFonts w:ascii="Arial" w:hAnsi="Arial" w:cs="Arial"/>
          <w:noProof/>
          <w:color w:val="000000" w:themeColor="text1"/>
          <w:sz w:val="20"/>
          <w:szCs w:val="20"/>
          <w:u w:val="single"/>
        </w:rPr>
        <w:drawing>
          <wp:inline distT="0" distB="0" distL="0" distR="0" wp14:anchorId="1EE65CCC" wp14:editId="0A530633">
            <wp:extent cx="2933062" cy="2448380"/>
            <wp:effectExtent l="0" t="0" r="1270" b="0"/>
            <wp:docPr id="85940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0556" name=""/>
                    <pic:cNvPicPr/>
                  </pic:nvPicPr>
                  <pic:blipFill>
                    <a:blip r:embed="rId10"/>
                    <a:stretch>
                      <a:fillRect/>
                    </a:stretch>
                  </pic:blipFill>
                  <pic:spPr>
                    <a:xfrm>
                      <a:off x="0" y="0"/>
                      <a:ext cx="2982297" cy="2489479"/>
                    </a:xfrm>
                    <a:prstGeom prst="rect">
                      <a:avLst/>
                    </a:prstGeom>
                  </pic:spPr>
                </pic:pic>
              </a:graphicData>
            </a:graphic>
          </wp:inline>
        </w:drawing>
      </w:r>
      <w:r>
        <w:rPr>
          <w:rFonts w:ascii="Arial" w:hAnsi="Arial" w:cs="Arial"/>
          <w:color w:val="000000" w:themeColor="text1"/>
          <w:sz w:val="20"/>
          <w:szCs w:val="20"/>
          <w:u w:val="single"/>
        </w:rPr>
        <w:t xml:space="preserve">  </w:t>
      </w:r>
      <w:r w:rsidR="00D53431">
        <w:rPr>
          <w:rFonts w:ascii="Arial" w:hAnsi="Arial" w:cs="Arial"/>
          <w:noProof/>
          <w:color w:val="000000" w:themeColor="text1"/>
          <w:sz w:val="20"/>
          <w:szCs w:val="20"/>
          <w:u w:val="single"/>
        </w:rPr>
        <w:t xml:space="preserve">  </w:t>
      </w:r>
      <w:r w:rsidR="00D53431" w:rsidRPr="00D53431">
        <w:rPr>
          <w:rFonts w:ascii="Arial" w:hAnsi="Arial" w:cs="Arial"/>
          <w:noProof/>
          <w:color w:val="000000" w:themeColor="text1"/>
          <w:sz w:val="20"/>
          <w:szCs w:val="20"/>
          <w:u w:val="single"/>
        </w:rPr>
        <w:drawing>
          <wp:inline distT="0" distB="0" distL="0" distR="0" wp14:anchorId="4021EBE1" wp14:editId="77A886EC">
            <wp:extent cx="2439641" cy="2155963"/>
            <wp:effectExtent l="0" t="0" r="0" b="0"/>
            <wp:docPr id="993616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16342" name=""/>
                    <pic:cNvPicPr/>
                  </pic:nvPicPr>
                  <pic:blipFill>
                    <a:blip r:embed="rId11"/>
                    <a:stretch>
                      <a:fillRect/>
                    </a:stretch>
                  </pic:blipFill>
                  <pic:spPr>
                    <a:xfrm>
                      <a:off x="0" y="0"/>
                      <a:ext cx="2461149" cy="2174970"/>
                    </a:xfrm>
                    <a:prstGeom prst="rect">
                      <a:avLst/>
                    </a:prstGeom>
                  </pic:spPr>
                </pic:pic>
              </a:graphicData>
            </a:graphic>
          </wp:inline>
        </w:drawing>
      </w:r>
    </w:p>
    <w:p w14:paraId="3C6B6B85" w14:textId="64FF068E"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A2FBB">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Existing &amp; Proposed </w:t>
      </w:r>
      <w:r w:rsidR="002A2FBB">
        <w:rPr>
          <w:rFonts w:ascii="Arial" w:hAnsi="Arial" w:cs="Arial"/>
          <w:color w:val="000000" w:themeColor="text1"/>
          <w:sz w:val="22"/>
          <w:szCs w:val="22"/>
          <w:u w:val="single"/>
        </w:rPr>
        <w:t xml:space="preserve">Block Plans. </w:t>
      </w:r>
      <w:r>
        <w:rPr>
          <w:rFonts w:ascii="Arial" w:hAnsi="Arial" w:cs="Arial"/>
          <w:color w:val="000000" w:themeColor="text1"/>
          <w:sz w:val="22"/>
          <w:szCs w:val="22"/>
        </w:rPr>
        <w:t xml:space="preserve"> </w:t>
      </w:r>
    </w:p>
    <w:p w14:paraId="3EDFFEF9" w14:textId="77777777" w:rsidR="00AE5896" w:rsidRDefault="00AE5896" w:rsidP="00A050F1">
      <w:pPr>
        <w:spacing w:after="0" w:line="276" w:lineRule="auto"/>
        <w:jc w:val="both"/>
        <w:rPr>
          <w:rFonts w:ascii="Arial" w:hAnsi="Arial" w:cs="Arial"/>
          <w:color w:val="000000" w:themeColor="text1"/>
          <w:sz w:val="22"/>
          <w:szCs w:val="22"/>
        </w:rPr>
      </w:pPr>
    </w:p>
    <w:p w14:paraId="2DE63A4A" w14:textId="1C564660" w:rsidR="00AE5896" w:rsidRDefault="00B311E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F3965" w:rsidRPr="002F3965">
        <w:rPr>
          <w:rFonts w:ascii="Arial" w:hAnsi="Arial" w:cs="Arial"/>
          <w:noProof/>
          <w:color w:val="000000" w:themeColor="text1"/>
          <w:sz w:val="22"/>
          <w:szCs w:val="22"/>
        </w:rPr>
        <w:drawing>
          <wp:inline distT="0" distB="0" distL="0" distR="0" wp14:anchorId="4B841058" wp14:editId="10B3573C">
            <wp:extent cx="4564048" cy="1737284"/>
            <wp:effectExtent l="0" t="0" r="8255" b="0"/>
            <wp:docPr id="1452405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05425" name=""/>
                    <pic:cNvPicPr/>
                  </pic:nvPicPr>
                  <pic:blipFill>
                    <a:blip r:embed="rId12"/>
                    <a:stretch>
                      <a:fillRect/>
                    </a:stretch>
                  </pic:blipFill>
                  <pic:spPr>
                    <a:xfrm>
                      <a:off x="0" y="0"/>
                      <a:ext cx="4596748" cy="1749731"/>
                    </a:xfrm>
                    <a:prstGeom prst="rect">
                      <a:avLst/>
                    </a:prstGeom>
                  </pic:spPr>
                </pic:pic>
              </a:graphicData>
            </a:graphic>
          </wp:inline>
        </w:drawing>
      </w:r>
    </w:p>
    <w:p w14:paraId="5FEB47A0" w14:textId="2154CB81" w:rsidR="00B311EA" w:rsidRDefault="00B311EA"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155D77">
        <w:rPr>
          <w:rFonts w:ascii="Arial" w:hAnsi="Arial" w:cs="Arial"/>
          <w:color w:val="000000" w:themeColor="text1"/>
          <w:sz w:val="20"/>
          <w:szCs w:val="20"/>
          <w:u w:val="single"/>
        </w:rPr>
        <w:t xml:space="preserve">Existing East Elevation </w:t>
      </w:r>
    </w:p>
    <w:p w14:paraId="7C32FB06" w14:textId="77777777" w:rsidR="00EB5A9A" w:rsidRDefault="00EB5A9A" w:rsidP="00A050F1">
      <w:pPr>
        <w:spacing w:after="0" w:line="276" w:lineRule="auto"/>
        <w:jc w:val="both"/>
        <w:rPr>
          <w:rFonts w:ascii="Arial" w:hAnsi="Arial" w:cs="Arial"/>
          <w:color w:val="000000" w:themeColor="text1"/>
          <w:sz w:val="20"/>
          <w:szCs w:val="20"/>
          <w:u w:val="single"/>
        </w:rPr>
      </w:pPr>
    </w:p>
    <w:p w14:paraId="6C265C66" w14:textId="77777777" w:rsidR="00EB5A9A" w:rsidRPr="00155D77" w:rsidRDefault="00EB5A9A" w:rsidP="00A050F1">
      <w:pPr>
        <w:spacing w:after="0" w:line="276" w:lineRule="auto"/>
        <w:jc w:val="both"/>
        <w:rPr>
          <w:rFonts w:ascii="Arial" w:hAnsi="Arial" w:cs="Arial"/>
          <w:color w:val="000000" w:themeColor="text1"/>
          <w:sz w:val="20"/>
          <w:szCs w:val="20"/>
          <w:u w:val="single"/>
        </w:rPr>
      </w:pPr>
    </w:p>
    <w:p w14:paraId="171733BF" w14:textId="6488EF87" w:rsidR="00B311EA" w:rsidRDefault="00CC56CE" w:rsidP="00A050F1">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u w:val="single"/>
        </w:rPr>
        <w:lastRenderedPageBreak/>
        <w:t xml:space="preserve">      </w:t>
      </w:r>
      <w:r>
        <w:rPr>
          <w:rFonts w:ascii="Arial" w:hAnsi="Arial" w:cs="Arial"/>
          <w:noProof/>
          <w:color w:val="000000" w:themeColor="text1"/>
          <w:sz w:val="22"/>
          <w:szCs w:val="22"/>
          <w:u w:val="single"/>
        </w:rPr>
        <w:drawing>
          <wp:inline distT="0" distB="0" distL="0" distR="0" wp14:anchorId="0EC8BBD4" wp14:editId="2D318E1E">
            <wp:extent cx="4635610" cy="2118284"/>
            <wp:effectExtent l="0" t="0" r="0" b="0"/>
            <wp:docPr id="1686771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52001" cy="2125774"/>
                    </a:xfrm>
                    <a:prstGeom prst="rect">
                      <a:avLst/>
                    </a:prstGeom>
                    <a:noFill/>
                  </pic:spPr>
                </pic:pic>
              </a:graphicData>
            </a:graphic>
          </wp:inline>
        </w:drawing>
      </w:r>
    </w:p>
    <w:p w14:paraId="7F790AC5" w14:textId="7B26A71A" w:rsidR="003E06C7" w:rsidRDefault="00155D77" w:rsidP="00A050F1">
      <w:pPr>
        <w:spacing w:after="0" w:line="276" w:lineRule="auto"/>
        <w:jc w:val="both"/>
        <w:rPr>
          <w:rFonts w:ascii="Arial" w:hAnsi="Arial" w:cs="Arial"/>
          <w:color w:val="000000" w:themeColor="text1"/>
          <w:sz w:val="20"/>
          <w:szCs w:val="20"/>
          <w:u w:val="single"/>
        </w:rPr>
      </w:pPr>
      <w:r w:rsidRPr="00155D77">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CC56CE">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155D77">
        <w:rPr>
          <w:rFonts w:ascii="Arial" w:hAnsi="Arial" w:cs="Arial"/>
          <w:color w:val="000000" w:themeColor="text1"/>
          <w:sz w:val="22"/>
          <w:szCs w:val="22"/>
        </w:rPr>
        <w:t xml:space="preserve">  </w:t>
      </w:r>
      <w:r w:rsidRPr="00155D77">
        <w:rPr>
          <w:rFonts w:ascii="Arial" w:hAnsi="Arial" w:cs="Arial"/>
          <w:color w:val="000000" w:themeColor="text1"/>
          <w:sz w:val="20"/>
          <w:szCs w:val="20"/>
          <w:u w:val="single"/>
        </w:rPr>
        <w:t>Proposed East Elevation</w:t>
      </w:r>
    </w:p>
    <w:p w14:paraId="0FAE1F37" w14:textId="73F706B6" w:rsidR="00E42D74" w:rsidRPr="00E42D74" w:rsidRDefault="001A7835" w:rsidP="00E42D74">
      <w:pPr>
        <w:spacing w:after="0" w:line="276" w:lineRule="auto"/>
        <w:jc w:val="both"/>
        <w:rPr>
          <w:rFonts w:ascii="Arial" w:hAnsi="Arial" w:cs="Arial"/>
          <w:color w:val="000000" w:themeColor="text1"/>
          <w:sz w:val="20"/>
          <w:szCs w:val="20"/>
        </w:rPr>
      </w:pPr>
      <w:r w:rsidRPr="001A7835">
        <w:rPr>
          <w:rFonts w:ascii="Arial" w:hAnsi="Arial" w:cs="Arial"/>
          <w:color w:val="000000" w:themeColor="text1"/>
          <w:sz w:val="20"/>
          <w:szCs w:val="20"/>
        </w:rPr>
        <w:t xml:space="preserve">The proposed extension would be positioned on the </w:t>
      </w:r>
      <w:r w:rsidR="00A10C64">
        <w:rPr>
          <w:rFonts w:ascii="Arial" w:hAnsi="Arial" w:cs="Arial"/>
          <w:color w:val="000000" w:themeColor="text1"/>
          <w:sz w:val="20"/>
          <w:szCs w:val="20"/>
        </w:rPr>
        <w:t>rear elev</w:t>
      </w:r>
      <w:r w:rsidRPr="001A7835">
        <w:rPr>
          <w:rFonts w:ascii="Arial" w:hAnsi="Arial" w:cs="Arial"/>
          <w:color w:val="000000" w:themeColor="text1"/>
          <w:sz w:val="20"/>
          <w:szCs w:val="20"/>
        </w:rPr>
        <w:t xml:space="preserve">ation on the common shared boundary with the adjoining neighbour. At a maximum height of </w:t>
      </w:r>
      <w:r w:rsidR="00D41E1B">
        <w:rPr>
          <w:rFonts w:ascii="Arial" w:hAnsi="Arial" w:cs="Arial"/>
          <w:color w:val="000000" w:themeColor="text1"/>
          <w:sz w:val="20"/>
          <w:szCs w:val="20"/>
        </w:rPr>
        <w:t>3.1</w:t>
      </w:r>
      <w:r w:rsidRPr="001A7835">
        <w:rPr>
          <w:rFonts w:ascii="Arial" w:hAnsi="Arial" w:cs="Arial"/>
          <w:color w:val="000000" w:themeColor="text1"/>
          <w:sz w:val="20"/>
          <w:szCs w:val="20"/>
        </w:rPr>
        <w:t>m the proposed extension would be viewed as a subservient addition to the host dwelling. The elevations would be clad in cedar boards</w:t>
      </w:r>
      <w:r w:rsidR="00E42D74">
        <w:rPr>
          <w:rFonts w:ascii="Arial" w:hAnsi="Arial" w:cs="Arial"/>
          <w:color w:val="000000" w:themeColor="text1"/>
          <w:sz w:val="20"/>
          <w:szCs w:val="20"/>
        </w:rPr>
        <w:t>, with</w:t>
      </w:r>
      <w:r w:rsidRPr="001A7835">
        <w:rPr>
          <w:rFonts w:ascii="Arial" w:hAnsi="Arial" w:cs="Arial"/>
          <w:color w:val="000000" w:themeColor="text1"/>
          <w:sz w:val="20"/>
          <w:szCs w:val="20"/>
        </w:rPr>
        <w:t xml:space="preserve"> </w:t>
      </w:r>
      <w:r w:rsidR="00FE7435">
        <w:rPr>
          <w:rFonts w:ascii="Arial" w:hAnsi="Arial" w:cs="Arial"/>
          <w:color w:val="000000" w:themeColor="text1"/>
          <w:sz w:val="20"/>
          <w:szCs w:val="20"/>
        </w:rPr>
        <w:t>t</w:t>
      </w:r>
      <w:r w:rsidR="00E42D74" w:rsidRPr="00E42D74">
        <w:rPr>
          <w:rFonts w:ascii="Arial" w:hAnsi="Arial" w:cs="Arial"/>
          <w:color w:val="000000" w:themeColor="text1"/>
          <w:sz w:val="20"/>
          <w:szCs w:val="20"/>
        </w:rPr>
        <w:t xml:space="preserve">he use of cladding </w:t>
      </w:r>
      <w:r w:rsidR="00FE7435">
        <w:rPr>
          <w:rFonts w:ascii="Arial" w:hAnsi="Arial" w:cs="Arial"/>
          <w:color w:val="000000" w:themeColor="text1"/>
          <w:sz w:val="20"/>
          <w:szCs w:val="20"/>
        </w:rPr>
        <w:t xml:space="preserve">being </w:t>
      </w:r>
      <w:r w:rsidR="00E42D74" w:rsidRPr="00E42D74">
        <w:rPr>
          <w:rFonts w:ascii="Arial" w:hAnsi="Arial" w:cs="Arial"/>
          <w:color w:val="000000" w:themeColor="text1"/>
          <w:sz w:val="20"/>
          <w:szCs w:val="20"/>
        </w:rPr>
        <w:t>seen as a contemporary addition that would help identify the new addition from the original building</w:t>
      </w:r>
      <w:r w:rsidR="0008656A">
        <w:rPr>
          <w:rFonts w:ascii="Arial" w:hAnsi="Arial" w:cs="Arial"/>
          <w:color w:val="000000" w:themeColor="text1"/>
          <w:sz w:val="20"/>
          <w:szCs w:val="20"/>
        </w:rPr>
        <w:t xml:space="preserve"> and would not </w:t>
      </w:r>
      <w:r w:rsidR="007F79B4">
        <w:rPr>
          <w:rFonts w:ascii="Arial" w:hAnsi="Arial" w:cs="Arial"/>
          <w:color w:val="000000" w:themeColor="text1"/>
          <w:sz w:val="20"/>
          <w:szCs w:val="20"/>
        </w:rPr>
        <w:t>harm the</w:t>
      </w:r>
      <w:r w:rsidR="00E42D74" w:rsidRPr="00E42D74">
        <w:rPr>
          <w:rFonts w:ascii="Arial" w:hAnsi="Arial" w:cs="Arial"/>
          <w:color w:val="000000" w:themeColor="text1"/>
          <w:sz w:val="20"/>
          <w:szCs w:val="20"/>
        </w:rPr>
        <w:t xml:space="preserve"> character or appearance </w:t>
      </w:r>
      <w:r w:rsidR="00A8359B">
        <w:rPr>
          <w:rFonts w:ascii="Arial" w:hAnsi="Arial" w:cs="Arial"/>
          <w:color w:val="000000" w:themeColor="text1"/>
          <w:sz w:val="20"/>
          <w:szCs w:val="20"/>
        </w:rPr>
        <w:t>of</w:t>
      </w:r>
      <w:r w:rsidR="00E42D74" w:rsidRPr="00E42D74">
        <w:rPr>
          <w:rFonts w:ascii="Arial" w:hAnsi="Arial" w:cs="Arial"/>
          <w:color w:val="000000" w:themeColor="text1"/>
          <w:sz w:val="20"/>
          <w:szCs w:val="20"/>
        </w:rPr>
        <w:t xml:space="preserve"> the immediate area.</w:t>
      </w:r>
    </w:p>
    <w:p w14:paraId="58EFD5C5" w14:textId="77777777" w:rsidR="007F79B4" w:rsidRDefault="007F79B4" w:rsidP="00E42D74">
      <w:pPr>
        <w:spacing w:after="0" w:line="276" w:lineRule="auto"/>
        <w:jc w:val="both"/>
        <w:rPr>
          <w:rFonts w:ascii="Arial" w:hAnsi="Arial" w:cs="Arial"/>
          <w:color w:val="000000" w:themeColor="text1"/>
          <w:sz w:val="20"/>
          <w:szCs w:val="20"/>
        </w:rPr>
      </w:pPr>
    </w:p>
    <w:p w14:paraId="330D3392" w14:textId="08311035" w:rsidR="003E06C7" w:rsidRDefault="00E42D74" w:rsidP="00E42D74">
      <w:pPr>
        <w:spacing w:after="0" w:line="276" w:lineRule="auto"/>
        <w:jc w:val="both"/>
        <w:rPr>
          <w:rFonts w:ascii="Arial" w:hAnsi="Arial" w:cs="Arial"/>
          <w:color w:val="000000" w:themeColor="text1"/>
          <w:sz w:val="20"/>
          <w:szCs w:val="20"/>
        </w:rPr>
      </w:pPr>
      <w:r w:rsidRPr="00E42D74">
        <w:rPr>
          <w:rFonts w:ascii="Arial" w:hAnsi="Arial" w:cs="Arial"/>
          <w:color w:val="000000" w:themeColor="text1"/>
          <w:sz w:val="20"/>
          <w:szCs w:val="20"/>
        </w:rPr>
        <w:t xml:space="preserve">The subservient scale and design of the proposal </w:t>
      </w:r>
      <w:r w:rsidR="00A05BA5" w:rsidRPr="00E42D74">
        <w:rPr>
          <w:rFonts w:ascii="Arial" w:hAnsi="Arial" w:cs="Arial"/>
          <w:color w:val="000000" w:themeColor="text1"/>
          <w:sz w:val="20"/>
          <w:szCs w:val="20"/>
        </w:rPr>
        <w:t>is</w:t>
      </w:r>
      <w:r w:rsidR="00A8359B">
        <w:rPr>
          <w:rFonts w:ascii="Arial" w:hAnsi="Arial" w:cs="Arial"/>
          <w:color w:val="000000" w:themeColor="text1"/>
          <w:sz w:val="20"/>
          <w:szCs w:val="20"/>
        </w:rPr>
        <w:t xml:space="preserve"> </w:t>
      </w:r>
      <w:r w:rsidRPr="00E42D74">
        <w:rPr>
          <w:rFonts w:ascii="Arial" w:hAnsi="Arial" w:cs="Arial"/>
          <w:color w:val="000000" w:themeColor="text1"/>
          <w:sz w:val="20"/>
          <w:szCs w:val="20"/>
        </w:rPr>
        <w:t>acceptable</w:t>
      </w:r>
      <w:r w:rsidR="00327B5A">
        <w:rPr>
          <w:rFonts w:ascii="Arial" w:hAnsi="Arial" w:cs="Arial"/>
          <w:color w:val="000000" w:themeColor="text1"/>
          <w:sz w:val="20"/>
          <w:szCs w:val="20"/>
        </w:rPr>
        <w:t xml:space="preserve">, with the </w:t>
      </w:r>
      <w:r w:rsidR="0074451B">
        <w:rPr>
          <w:rFonts w:ascii="Arial" w:hAnsi="Arial" w:cs="Arial"/>
          <w:color w:val="000000" w:themeColor="text1"/>
          <w:sz w:val="20"/>
          <w:szCs w:val="20"/>
        </w:rPr>
        <w:t>proposed design r</w:t>
      </w:r>
      <w:r w:rsidRPr="00E42D74">
        <w:rPr>
          <w:rFonts w:ascii="Arial" w:hAnsi="Arial" w:cs="Arial"/>
          <w:color w:val="000000" w:themeColor="text1"/>
          <w:sz w:val="20"/>
          <w:szCs w:val="20"/>
        </w:rPr>
        <w:t>epresent</w:t>
      </w:r>
      <w:r w:rsidR="0074451B">
        <w:rPr>
          <w:rFonts w:ascii="Arial" w:hAnsi="Arial" w:cs="Arial"/>
          <w:color w:val="000000" w:themeColor="text1"/>
          <w:sz w:val="20"/>
          <w:szCs w:val="20"/>
        </w:rPr>
        <w:t>ing</w:t>
      </w:r>
      <w:r w:rsidRPr="00E42D74">
        <w:rPr>
          <w:rFonts w:ascii="Arial" w:hAnsi="Arial" w:cs="Arial"/>
          <w:color w:val="000000" w:themeColor="text1"/>
          <w:sz w:val="20"/>
          <w:szCs w:val="20"/>
        </w:rPr>
        <w:t xml:space="preserve"> an acceptable subordinate addition by virtue of its height, scale and position</w:t>
      </w:r>
      <w:r w:rsidR="00E35C11">
        <w:rPr>
          <w:rFonts w:ascii="Arial" w:hAnsi="Arial" w:cs="Arial"/>
          <w:color w:val="000000" w:themeColor="text1"/>
          <w:sz w:val="20"/>
          <w:szCs w:val="20"/>
        </w:rPr>
        <w:t xml:space="preserve">ing. </w:t>
      </w:r>
      <w:r w:rsidRPr="00E42D74">
        <w:rPr>
          <w:rFonts w:ascii="Arial" w:hAnsi="Arial" w:cs="Arial"/>
          <w:color w:val="000000" w:themeColor="text1"/>
          <w:sz w:val="20"/>
          <w:szCs w:val="20"/>
        </w:rPr>
        <w:t xml:space="preserve">Therefore, it is </w:t>
      </w:r>
      <w:r w:rsidR="00E35C11">
        <w:rPr>
          <w:rFonts w:ascii="Arial" w:hAnsi="Arial" w:cs="Arial"/>
          <w:color w:val="000000" w:themeColor="text1"/>
          <w:sz w:val="20"/>
          <w:szCs w:val="20"/>
        </w:rPr>
        <w:t>appraised</w:t>
      </w:r>
      <w:r w:rsidRPr="00E42D74">
        <w:rPr>
          <w:rFonts w:ascii="Arial" w:hAnsi="Arial" w:cs="Arial"/>
          <w:color w:val="000000" w:themeColor="text1"/>
          <w:sz w:val="20"/>
          <w:szCs w:val="20"/>
        </w:rPr>
        <w:t xml:space="preserve"> that the development would not harm the significance or character and appearance of the non-designated heritage asset</w:t>
      </w:r>
      <w:r w:rsidR="00E35C11">
        <w:rPr>
          <w:rFonts w:ascii="Arial" w:hAnsi="Arial" w:cs="Arial"/>
          <w:color w:val="000000" w:themeColor="text1"/>
          <w:sz w:val="20"/>
          <w:szCs w:val="20"/>
        </w:rPr>
        <w:t xml:space="preserve">, with the </w:t>
      </w:r>
      <w:r w:rsidRPr="00E42D74">
        <w:rPr>
          <w:rFonts w:ascii="Arial" w:hAnsi="Arial" w:cs="Arial"/>
          <w:color w:val="000000" w:themeColor="text1"/>
          <w:sz w:val="20"/>
          <w:szCs w:val="20"/>
        </w:rPr>
        <w:t>proposal comply</w:t>
      </w:r>
      <w:r w:rsidR="00A05BA5">
        <w:rPr>
          <w:rFonts w:ascii="Arial" w:hAnsi="Arial" w:cs="Arial"/>
          <w:color w:val="000000" w:themeColor="text1"/>
          <w:sz w:val="20"/>
          <w:szCs w:val="20"/>
        </w:rPr>
        <w:t>ing</w:t>
      </w:r>
      <w:r w:rsidRPr="00E42D74">
        <w:rPr>
          <w:rFonts w:ascii="Arial" w:hAnsi="Arial" w:cs="Arial"/>
          <w:color w:val="000000" w:themeColor="text1"/>
          <w:sz w:val="20"/>
          <w:szCs w:val="20"/>
        </w:rPr>
        <w:t xml:space="preserve"> with CP57 and CP58 of the adopted W</w:t>
      </w:r>
      <w:r w:rsidR="00A05BA5">
        <w:rPr>
          <w:rFonts w:ascii="Arial" w:hAnsi="Arial" w:cs="Arial"/>
          <w:color w:val="000000" w:themeColor="text1"/>
          <w:sz w:val="20"/>
          <w:szCs w:val="20"/>
        </w:rPr>
        <w:t xml:space="preserve">iltshire </w:t>
      </w:r>
      <w:r w:rsidRPr="00E42D74">
        <w:rPr>
          <w:rFonts w:ascii="Arial" w:hAnsi="Arial" w:cs="Arial"/>
          <w:color w:val="000000" w:themeColor="text1"/>
          <w:sz w:val="20"/>
          <w:szCs w:val="20"/>
        </w:rPr>
        <w:t>C</w:t>
      </w:r>
      <w:r w:rsidR="00A05BA5">
        <w:rPr>
          <w:rFonts w:ascii="Arial" w:hAnsi="Arial" w:cs="Arial"/>
          <w:color w:val="000000" w:themeColor="text1"/>
          <w:sz w:val="20"/>
          <w:szCs w:val="20"/>
        </w:rPr>
        <w:t xml:space="preserve">ore </w:t>
      </w:r>
      <w:r w:rsidRPr="00E42D74">
        <w:rPr>
          <w:rFonts w:ascii="Arial" w:hAnsi="Arial" w:cs="Arial"/>
          <w:color w:val="000000" w:themeColor="text1"/>
          <w:sz w:val="20"/>
          <w:szCs w:val="20"/>
        </w:rPr>
        <w:t>S</w:t>
      </w:r>
      <w:r w:rsidR="00A05BA5">
        <w:rPr>
          <w:rFonts w:ascii="Arial" w:hAnsi="Arial" w:cs="Arial"/>
          <w:color w:val="000000" w:themeColor="text1"/>
          <w:sz w:val="20"/>
          <w:szCs w:val="20"/>
        </w:rPr>
        <w:t>trategy</w:t>
      </w:r>
      <w:r w:rsidRPr="00E42D74">
        <w:rPr>
          <w:rFonts w:ascii="Arial" w:hAnsi="Arial" w:cs="Arial"/>
          <w:color w:val="000000" w:themeColor="text1"/>
          <w:sz w:val="20"/>
          <w:szCs w:val="20"/>
        </w:rPr>
        <w:t>.</w:t>
      </w:r>
    </w:p>
    <w:p w14:paraId="4C6D0860" w14:textId="77777777" w:rsidR="00E4715E" w:rsidRDefault="00E4715E" w:rsidP="00E42D74">
      <w:pPr>
        <w:spacing w:after="0" w:line="276" w:lineRule="auto"/>
        <w:jc w:val="both"/>
        <w:rPr>
          <w:rFonts w:ascii="Arial" w:hAnsi="Arial" w:cs="Arial"/>
          <w:color w:val="000000" w:themeColor="text1"/>
          <w:sz w:val="20"/>
          <w:szCs w:val="20"/>
        </w:rPr>
      </w:pPr>
    </w:p>
    <w:p w14:paraId="758A6235" w14:textId="77777777" w:rsidR="00E4715E" w:rsidRPr="00E4715E" w:rsidRDefault="00E4715E" w:rsidP="00E4715E">
      <w:pPr>
        <w:spacing w:after="0" w:line="276" w:lineRule="auto"/>
        <w:jc w:val="both"/>
        <w:rPr>
          <w:rFonts w:ascii="Arial" w:hAnsi="Arial" w:cs="Arial"/>
          <w:color w:val="000000" w:themeColor="text1"/>
          <w:sz w:val="20"/>
          <w:szCs w:val="20"/>
          <w:u w:val="single"/>
        </w:rPr>
      </w:pPr>
      <w:r w:rsidRPr="00E4715E">
        <w:rPr>
          <w:rFonts w:ascii="Arial" w:hAnsi="Arial" w:cs="Arial"/>
          <w:color w:val="000000" w:themeColor="text1"/>
          <w:sz w:val="20"/>
          <w:szCs w:val="20"/>
          <w:u w:val="single"/>
        </w:rPr>
        <w:t>Impact on the Conservation Area and Special Landscape Area</w:t>
      </w:r>
    </w:p>
    <w:p w14:paraId="58E6944C" w14:textId="77777777" w:rsidR="00E4715E" w:rsidRDefault="00E4715E" w:rsidP="00E4715E">
      <w:pPr>
        <w:spacing w:after="0" w:line="276" w:lineRule="auto"/>
        <w:jc w:val="both"/>
        <w:rPr>
          <w:rFonts w:ascii="Arial" w:hAnsi="Arial" w:cs="Arial"/>
          <w:color w:val="000000" w:themeColor="text1"/>
          <w:sz w:val="20"/>
          <w:szCs w:val="20"/>
        </w:rPr>
      </w:pPr>
      <w:r w:rsidRPr="00E4715E">
        <w:rPr>
          <w:rFonts w:ascii="Arial" w:hAnsi="Arial" w:cs="Arial"/>
          <w:color w:val="000000" w:themeColor="text1"/>
          <w:sz w:val="20"/>
          <w:szCs w:val="20"/>
        </w:rPr>
        <w:t>Section 72(1) of the Planning (Listed Building and Conservation Areas) Act 1990 requires the Council to pay special attention to the desirability of preserving or enhancing the character or appearance of designated Conservation Areas.</w:t>
      </w:r>
    </w:p>
    <w:p w14:paraId="20B659F5" w14:textId="77777777" w:rsidR="00E4715E" w:rsidRPr="00E4715E" w:rsidRDefault="00E4715E" w:rsidP="00E4715E">
      <w:pPr>
        <w:spacing w:after="0" w:line="276" w:lineRule="auto"/>
        <w:jc w:val="both"/>
        <w:rPr>
          <w:rFonts w:ascii="Arial" w:hAnsi="Arial" w:cs="Arial"/>
          <w:color w:val="000000" w:themeColor="text1"/>
          <w:sz w:val="20"/>
          <w:szCs w:val="20"/>
        </w:rPr>
      </w:pPr>
    </w:p>
    <w:p w14:paraId="20D409FE" w14:textId="06563435" w:rsidR="00E4715E" w:rsidRDefault="00E4715E" w:rsidP="00E4715E">
      <w:pPr>
        <w:spacing w:after="0" w:line="276" w:lineRule="auto"/>
        <w:jc w:val="both"/>
        <w:rPr>
          <w:rFonts w:ascii="Arial" w:hAnsi="Arial" w:cs="Arial"/>
          <w:color w:val="000000" w:themeColor="text1"/>
          <w:sz w:val="20"/>
          <w:szCs w:val="20"/>
        </w:rPr>
      </w:pPr>
      <w:r w:rsidRPr="00E4715E">
        <w:rPr>
          <w:rFonts w:ascii="Arial" w:hAnsi="Arial" w:cs="Arial"/>
          <w:color w:val="000000" w:themeColor="text1"/>
          <w:sz w:val="20"/>
          <w:szCs w:val="20"/>
        </w:rPr>
        <w:t>The Council’s Core Strategy Policy CP58 ‘Ensuring the conservation of the historic environment’ requires that “designated heritage assets and their settings will be conserved, and where appropriate enhanced, in a manner appropriate to their significance</w:t>
      </w:r>
      <w:r w:rsidR="00204D13">
        <w:rPr>
          <w:rFonts w:ascii="Arial" w:hAnsi="Arial" w:cs="Arial"/>
          <w:color w:val="000000" w:themeColor="text1"/>
          <w:sz w:val="20"/>
          <w:szCs w:val="20"/>
        </w:rPr>
        <w:t>”</w:t>
      </w:r>
      <w:r w:rsidRPr="00E4715E">
        <w:rPr>
          <w:rFonts w:ascii="Arial" w:hAnsi="Arial" w:cs="Arial"/>
          <w:color w:val="000000" w:themeColor="text1"/>
          <w:sz w:val="20"/>
          <w:szCs w:val="20"/>
        </w:rPr>
        <w:t>.</w:t>
      </w:r>
    </w:p>
    <w:p w14:paraId="504C7B2D" w14:textId="77777777" w:rsidR="00EB015B" w:rsidRPr="00E4715E" w:rsidRDefault="00EB015B" w:rsidP="00E4715E">
      <w:pPr>
        <w:spacing w:after="0" w:line="276" w:lineRule="auto"/>
        <w:jc w:val="both"/>
        <w:rPr>
          <w:rFonts w:ascii="Arial" w:hAnsi="Arial" w:cs="Arial"/>
          <w:color w:val="000000" w:themeColor="text1"/>
          <w:sz w:val="20"/>
          <w:szCs w:val="20"/>
        </w:rPr>
      </w:pPr>
    </w:p>
    <w:p w14:paraId="01901BB6" w14:textId="17B7242C" w:rsidR="00E4715E" w:rsidRDefault="00E4715E" w:rsidP="00E4715E">
      <w:pPr>
        <w:spacing w:after="0" w:line="276" w:lineRule="auto"/>
        <w:jc w:val="both"/>
        <w:rPr>
          <w:rFonts w:ascii="Arial" w:hAnsi="Arial" w:cs="Arial"/>
          <w:color w:val="000000" w:themeColor="text1"/>
          <w:sz w:val="20"/>
          <w:szCs w:val="20"/>
        </w:rPr>
      </w:pPr>
      <w:r w:rsidRPr="00E4715E">
        <w:rPr>
          <w:rFonts w:ascii="Arial" w:hAnsi="Arial" w:cs="Arial"/>
          <w:color w:val="000000" w:themeColor="text1"/>
          <w:sz w:val="20"/>
          <w:szCs w:val="20"/>
        </w:rPr>
        <w:t>Core Policy 51 of the adopted Wiltshire Core Strategy states that “great weight will be afforded to conserving and enhancing landscapes and scenic beauty”. As the application site adjoins a special landscape area</w:t>
      </w:r>
      <w:r w:rsidR="00AF46F9">
        <w:rPr>
          <w:rFonts w:ascii="Arial" w:hAnsi="Arial" w:cs="Arial"/>
          <w:color w:val="000000" w:themeColor="text1"/>
          <w:sz w:val="20"/>
          <w:szCs w:val="20"/>
        </w:rPr>
        <w:t xml:space="preserve">, </w:t>
      </w:r>
      <w:r w:rsidRPr="00E4715E">
        <w:rPr>
          <w:rFonts w:ascii="Arial" w:hAnsi="Arial" w:cs="Arial"/>
          <w:color w:val="000000" w:themeColor="text1"/>
          <w:sz w:val="20"/>
          <w:szCs w:val="20"/>
        </w:rPr>
        <w:t>views into and out of the application site need to be appraised with any potential negative impact of any future development assessed.</w:t>
      </w:r>
    </w:p>
    <w:p w14:paraId="6D5FADE5" w14:textId="77777777" w:rsidR="00AF46F9" w:rsidRPr="00E4715E" w:rsidRDefault="00AF46F9" w:rsidP="00E4715E">
      <w:pPr>
        <w:spacing w:after="0" w:line="276" w:lineRule="auto"/>
        <w:jc w:val="both"/>
        <w:rPr>
          <w:rFonts w:ascii="Arial" w:hAnsi="Arial" w:cs="Arial"/>
          <w:color w:val="000000" w:themeColor="text1"/>
          <w:sz w:val="20"/>
          <w:szCs w:val="20"/>
        </w:rPr>
      </w:pPr>
    </w:p>
    <w:p w14:paraId="50350325" w14:textId="76CC7689" w:rsidR="006715AF" w:rsidRPr="00C811B4" w:rsidRDefault="00E4715E" w:rsidP="00E4715E">
      <w:pPr>
        <w:spacing w:after="0" w:line="276" w:lineRule="auto"/>
        <w:jc w:val="both"/>
        <w:rPr>
          <w:rFonts w:ascii="Arial" w:hAnsi="Arial" w:cs="Arial"/>
          <w:color w:val="000000" w:themeColor="text1"/>
          <w:sz w:val="22"/>
          <w:szCs w:val="22"/>
        </w:rPr>
      </w:pPr>
      <w:r w:rsidRPr="006715AF">
        <w:rPr>
          <w:rFonts w:ascii="Arial" w:hAnsi="Arial" w:cs="Arial"/>
          <w:color w:val="000000" w:themeColor="text1"/>
          <w:sz w:val="22"/>
          <w:szCs w:val="22"/>
        </w:rPr>
        <w:t xml:space="preserve">The application site lies within </w:t>
      </w:r>
      <w:r w:rsidR="00C73DDE" w:rsidRPr="006715AF">
        <w:rPr>
          <w:rFonts w:ascii="Arial" w:hAnsi="Arial" w:cs="Arial"/>
          <w:color w:val="000000" w:themeColor="text1"/>
          <w:sz w:val="22"/>
          <w:szCs w:val="22"/>
        </w:rPr>
        <w:t xml:space="preserve">the </w:t>
      </w:r>
      <w:r w:rsidRPr="006715AF">
        <w:rPr>
          <w:rFonts w:ascii="Arial" w:hAnsi="Arial" w:cs="Arial"/>
          <w:color w:val="000000" w:themeColor="text1"/>
          <w:sz w:val="22"/>
          <w:szCs w:val="22"/>
        </w:rPr>
        <w:t xml:space="preserve">Winsley Conservation Area </w:t>
      </w:r>
      <w:proofErr w:type="gramStart"/>
      <w:r w:rsidRPr="006715AF">
        <w:rPr>
          <w:rFonts w:ascii="Arial" w:hAnsi="Arial" w:cs="Arial"/>
          <w:color w:val="000000" w:themeColor="text1"/>
          <w:sz w:val="22"/>
          <w:szCs w:val="22"/>
        </w:rPr>
        <w:t xml:space="preserve">and </w:t>
      </w:r>
      <w:r w:rsidR="00204D13" w:rsidRPr="006715AF">
        <w:rPr>
          <w:rFonts w:ascii="Arial" w:hAnsi="Arial" w:cs="Arial"/>
          <w:color w:val="000000" w:themeColor="text1"/>
          <w:sz w:val="22"/>
          <w:szCs w:val="22"/>
        </w:rPr>
        <w:t>also</w:t>
      </w:r>
      <w:proofErr w:type="gramEnd"/>
      <w:r w:rsidR="00204D13" w:rsidRPr="006715AF">
        <w:rPr>
          <w:rFonts w:ascii="Arial" w:hAnsi="Arial" w:cs="Arial"/>
          <w:color w:val="000000" w:themeColor="text1"/>
          <w:sz w:val="22"/>
          <w:szCs w:val="22"/>
        </w:rPr>
        <w:t xml:space="preserve"> </w:t>
      </w:r>
      <w:r w:rsidRPr="006715AF">
        <w:rPr>
          <w:rFonts w:ascii="Arial" w:hAnsi="Arial" w:cs="Arial"/>
          <w:color w:val="000000" w:themeColor="text1"/>
          <w:sz w:val="22"/>
          <w:szCs w:val="22"/>
        </w:rPr>
        <w:t>a Special Landscape Area</w:t>
      </w:r>
      <w:r w:rsidR="00D374E1" w:rsidRPr="006715AF">
        <w:rPr>
          <w:rFonts w:ascii="Arial" w:hAnsi="Arial" w:cs="Arial"/>
          <w:color w:val="000000" w:themeColor="text1"/>
          <w:sz w:val="22"/>
          <w:szCs w:val="22"/>
        </w:rPr>
        <w:t>,</w:t>
      </w:r>
      <w:r w:rsidRPr="006715AF">
        <w:rPr>
          <w:rFonts w:ascii="Arial" w:hAnsi="Arial" w:cs="Arial"/>
          <w:color w:val="000000" w:themeColor="text1"/>
          <w:sz w:val="22"/>
          <w:szCs w:val="22"/>
        </w:rPr>
        <w:t xml:space="preserve"> therefore due consideration </w:t>
      </w:r>
      <w:proofErr w:type="gramStart"/>
      <w:r w:rsidRPr="006715AF">
        <w:rPr>
          <w:rFonts w:ascii="Arial" w:hAnsi="Arial" w:cs="Arial"/>
          <w:color w:val="000000" w:themeColor="text1"/>
          <w:sz w:val="22"/>
          <w:szCs w:val="22"/>
        </w:rPr>
        <w:t>has to</w:t>
      </w:r>
      <w:proofErr w:type="gramEnd"/>
      <w:r w:rsidRPr="006715AF">
        <w:rPr>
          <w:rFonts w:ascii="Arial" w:hAnsi="Arial" w:cs="Arial"/>
          <w:color w:val="000000" w:themeColor="text1"/>
          <w:sz w:val="22"/>
          <w:szCs w:val="22"/>
        </w:rPr>
        <w:t xml:space="preserve"> be given to any development that may adversely impact upon the scenic quality of the special landscape designation.</w:t>
      </w:r>
      <w:r w:rsidR="0085546F" w:rsidRPr="006715AF">
        <w:rPr>
          <w:rFonts w:ascii="Arial" w:hAnsi="Arial" w:cs="Arial"/>
          <w:color w:val="000000" w:themeColor="text1"/>
          <w:sz w:val="22"/>
          <w:szCs w:val="22"/>
        </w:rPr>
        <w:t xml:space="preserve">  The single storey extension would extend</w:t>
      </w:r>
      <w:r w:rsidR="002723E8" w:rsidRPr="006715AF">
        <w:rPr>
          <w:rFonts w:ascii="Arial" w:hAnsi="Arial" w:cs="Arial"/>
          <w:color w:val="000000" w:themeColor="text1"/>
          <w:sz w:val="22"/>
          <w:szCs w:val="22"/>
        </w:rPr>
        <w:t xml:space="preserve"> so</w:t>
      </w:r>
      <w:r w:rsidR="0085546F" w:rsidRPr="006715AF">
        <w:rPr>
          <w:rFonts w:ascii="Arial" w:hAnsi="Arial" w:cs="Arial"/>
          <w:color w:val="000000" w:themeColor="text1"/>
          <w:sz w:val="22"/>
          <w:szCs w:val="22"/>
        </w:rPr>
        <w:t xml:space="preserve">me </w:t>
      </w:r>
      <w:r w:rsidR="00D374E1" w:rsidRPr="006715AF">
        <w:rPr>
          <w:rFonts w:ascii="Arial" w:hAnsi="Arial" w:cs="Arial"/>
          <w:color w:val="000000" w:themeColor="text1"/>
          <w:sz w:val="22"/>
          <w:szCs w:val="22"/>
        </w:rPr>
        <w:t xml:space="preserve">5 </w:t>
      </w:r>
      <w:r w:rsidR="0085546F" w:rsidRPr="006715AF">
        <w:rPr>
          <w:rFonts w:ascii="Arial" w:hAnsi="Arial" w:cs="Arial"/>
          <w:color w:val="000000" w:themeColor="text1"/>
          <w:sz w:val="22"/>
          <w:szCs w:val="22"/>
        </w:rPr>
        <w:t>m from the rear elevation, positioned between the north elevation of the host dw</w:t>
      </w:r>
      <w:r w:rsidR="00D374E1" w:rsidRPr="006715AF">
        <w:rPr>
          <w:rFonts w:ascii="Arial" w:hAnsi="Arial" w:cs="Arial"/>
          <w:color w:val="000000" w:themeColor="text1"/>
          <w:sz w:val="22"/>
          <w:szCs w:val="22"/>
        </w:rPr>
        <w:t xml:space="preserve">elling and </w:t>
      </w:r>
      <w:r w:rsidR="000555A2" w:rsidRPr="006715AF">
        <w:rPr>
          <w:rFonts w:ascii="Arial" w:hAnsi="Arial" w:cs="Arial"/>
          <w:color w:val="000000" w:themeColor="text1"/>
          <w:sz w:val="22"/>
          <w:szCs w:val="22"/>
        </w:rPr>
        <w:t xml:space="preserve">the site’s boundary. </w:t>
      </w:r>
      <w:r w:rsidR="00BE20D5" w:rsidRPr="006715AF">
        <w:rPr>
          <w:rFonts w:ascii="Arial" w:hAnsi="Arial" w:cs="Arial"/>
          <w:color w:val="000000" w:themeColor="text1"/>
          <w:sz w:val="22"/>
          <w:szCs w:val="22"/>
        </w:rPr>
        <w:t xml:space="preserve"> Access w</w:t>
      </w:r>
      <w:r w:rsidR="0085546F" w:rsidRPr="006715AF">
        <w:rPr>
          <w:rFonts w:ascii="Arial" w:hAnsi="Arial" w:cs="Arial"/>
          <w:color w:val="000000" w:themeColor="text1"/>
          <w:sz w:val="22"/>
          <w:szCs w:val="22"/>
        </w:rPr>
        <w:t>ould be granted via patio doors positioned on the east side elevation.</w:t>
      </w:r>
    </w:p>
    <w:p w14:paraId="0469F58A" w14:textId="2953F9AE" w:rsidR="006715AF" w:rsidRDefault="00EB5A9A" w:rsidP="00E4715E">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r w:rsidR="00F21671">
        <w:rPr>
          <w:rFonts w:ascii="Arial" w:hAnsi="Arial" w:cs="Arial"/>
          <w:noProof/>
          <w:color w:val="000000" w:themeColor="text1"/>
          <w:sz w:val="20"/>
          <w:szCs w:val="20"/>
        </w:rPr>
        <w:drawing>
          <wp:inline distT="0" distB="0" distL="0" distR="0" wp14:anchorId="038E021C" wp14:editId="6D5D9343">
            <wp:extent cx="1851884" cy="1833908"/>
            <wp:effectExtent l="0" t="0" r="0" b="0"/>
            <wp:docPr id="1912803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8463" cy="1840423"/>
                    </a:xfrm>
                    <a:prstGeom prst="rect">
                      <a:avLst/>
                    </a:prstGeom>
                    <a:noFill/>
                  </pic:spPr>
                </pic:pic>
              </a:graphicData>
            </a:graphic>
          </wp:inline>
        </w:drawing>
      </w:r>
      <w:r>
        <w:rPr>
          <w:rFonts w:ascii="Arial" w:hAnsi="Arial" w:cs="Arial"/>
          <w:color w:val="000000" w:themeColor="text1"/>
          <w:sz w:val="20"/>
          <w:szCs w:val="20"/>
        </w:rPr>
        <w:t xml:space="preserve">                                </w:t>
      </w:r>
      <w:r w:rsidR="006715AF" w:rsidRPr="006715AF">
        <w:rPr>
          <w:rFonts w:ascii="Arial" w:hAnsi="Arial" w:cs="Arial"/>
          <w:noProof/>
          <w:color w:val="000000" w:themeColor="text1"/>
          <w:sz w:val="20"/>
          <w:szCs w:val="20"/>
        </w:rPr>
        <w:drawing>
          <wp:inline distT="0" distB="0" distL="0" distR="0" wp14:anchorId="222F225E" wp14:editId="42D05A18">
            <wp:extent cx="1645920" cy="1932375"/>
            <wp:effectExtent l="0" t="0" r="0" b="0"/>
            <wp:docPr id="2133157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57902" name=""/>
                    <pic:cNvPicPr/>
                  </pic:nvPicPr>
                  <pic:blipFill>
                    <a:blip r:embed="rId15"/>
                    <a:stretch>
                      <a:fillRect/>
                    </a:stretch>
                  </pic:blipFill>
                  <pic:spPr>
                    <a:xfrm>
                      <a:off x="0" y="0"/>
                      <a:ext cx="1665271" cy="1955094"/>
                    </a:xfrm>
                    <a:prstGeom prst="rect">
                      <a:avLst/>
                    </a:prstGeom>
                  </pic:spPr>
                </pic:pic>
              </a:graphicData>
            </a:graphic>
          </wp:inline>
        </w:drawing>
      </w:r>
    </w:p>
    <w:p w14:paraId="68E4B383" w14:textId="71649259" w:rsidR="006715AF" w:rsidRDefault="00A6593E" w:rsidP="00E4715E">
      <w:pPr>
        <w:spacing w:after="0" w:line="276"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p>
    <w:p w14:paraId="3A85C028" w14:textId="1F826428" w:rsidR="002F3965" w:rsidRPr="002933E8" w:rsidRDefault="00CE151E"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A6593E" w:rsidRPr="00CE151E">
        <w:rPr>
          <w:rFonts w:ascii="Arial" w:hAnsi="Arial" w:cs="Arial"/>
          <w:color w:val="000000" w:themeColor="text1"/>
          <w:sz w:val="20"/>
          <w:szCs w:val="20"/>
          <w:u w:val="single"/>
        </w:rPr>
        <w:t xml:space="preserve">Existing &amp; Proposed Gound Floor </w:t>
      </w:r>
      <w:r w:rsidRPr="00CE151E">
        <w:rPr>
          <w:rFonts w:ascii="Arial" w:hAnsi="Arial" w:cs="Arial"/>
          <w:color w:val="000000" w:themeColor="text1"/>
          <w:sz w:val="20"/>
          <w:szCs w:val="20"/>
          <w:u w:val="single"/>
        </w:rPr>
        <w:t>plans.</w:t>
      </w:r>
    </w:p>
    <w:p w14:paraId="2256EDFE" w14:textId="57440C32" w:rsidR="000150A6" w:rsidRPr="000150A6" w:rsidRDefault="002933E8" w:rsidP="000150A6">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I</w:t>
      </w:r>
      <w:r w:rsidR="000150A6" w:rsidRPr="000150A6">
        <w:rPr>
          <w:rFonts w:ascii="Arial" w:hAnsi="Arial" w:cs="Arial"/>
          <w:color w:val="000000" w:themeColor="text1"/>
          <w:sz w:val="22"/>
          <w:szCs w:val="22"/>
        </w:rPr>
        <w:t>t is considered that the proposal would by virtue of its height, scale and design constitute a complementary addition to the host dwelling that would appear commensurate to the size of the property and plot. The development would therefore comply with Policy CP57 and CP58 of the WCS.</w:t>
      </w:r>
    </w:p>
    <w:p w14:paraId="51BA7707" w14:textId="77777777" w:rsidR="00B267D1" w:rsidRDefault="00B267D1" w:rsidP="000150A6">
      <w:pPr>
        <w:spacing w:after="0" w:line="276" w:lineRule="auto"/>
        <w:jc w:val="both"/>
        <w:rPr>
          <w:rFonts w:ascii="Arial" w:hAnsi="Arial" w:cs="Arial"/>
          <w:color w:val="000000" w:themeColor="text1"/>
          <w:sz w:val="22"/>
          <w:szCs w:val="22"/>
        </w:rPr>
      </w:pPr>
    </w:p>
    <w:p w14:paraId="2DFE0F3D" w14:textId="2F82C884" w:rsidR="002F3965" w:rsidRDefault="000150A6" w:rsidP="000150A6">
      <w:pPr>
        <w:spacing w:after="0" w:line="276" w:lineRule="auto"/>
        <w:jc w:val="both"/>
        <w:rPr>
          <w:rFonts w:ascii="Arial" w:hAnsi="Arial" w:cs="Arial"/>
          <w:color w:val="000000" w:themeColor="text1"/>
          <w:sz w:val="22"/>
          <w:szCs w:val="22"/>
        </w:rPr>
      </w:pPr>
      <w:r w:rsidRPr="000150A6">
        <w:rPr>
          <w:rFonts w:ascii="Arial" w:hAnsi="Arial" w:cs="Arial"/>
          <w:color w:val="000000" w:themeColor="text1"/>
          <w:sz w:val="22"/>
          <w:szCs w:val="22"/>
        </w:rPr>
        <w:t xml:space="preserve">It is </w:t>
      </w:r>
      <w:r w:rsidR="00972034">
        <w:rPr>
          <w:rFonts w:ascii="Arial" w:hAnsi="Arial" w:cs="Arial"/>
          <w:color w:val="000000" w:themeColor="text1"/>
          <w:sz w:val="22"/>
          <w:szCs w:val="22"/>
        </w:rPr>
        <w:t xml:space="preserve">also </w:t>
      </w:r>
      <w:r w:rsidRPr="000150A6">
        <w:rPr>
          <w:rFonts w:ascii="Arial" w:hAnsi="Arial" w:cs="Arial"/>
          <w:color w:val="000000" w:themeColor="text1"/>
          <w:sz w:val="22"/>
          <w:szCs w:val="22"/>
        </w:rPr>
        <w:t xml:space="preserve">considered that the proposal would not detrimentally impact the wider much valued landscape character of the special landscape area, as </w:t>
      </w:r>
      <w:r w:rsidR="00D019C7">
        <w:rPr>
          <w:rFonts w:ascii="Arial" w:hAnsi="Arial" w:cs="Arial"/>
          <w:color w:val="000000" w:themeColor="text1"/>
          <w:sz w:val="22"/>
          <w:szCs w:val="22"/>
        </w:rPr>
        <w:t>the</w:t>
      </w:r>
      <w:r w:rsidRPr="000150A6">
        <w:rPr>
          <w:rFonts w:ascii="Arial" w:hAnsi="Arial" w:cs="Arial"/>
          <w:color w:val="000000" w:themeColor="text1"/>
          <w:sz w:val="22"/>
          <w:szCs w:val="22"/>
        </w:rPr>
        <w:t xml:space="preserve"> additional form would be erected within the </w:t>
      </w:r>
      <w:r w:rsidR="00D019C7">
        <w:rPr>
          <w:rFonts w:ascii="Arial" w:hAnsi="Arial" w:cs="Arial"/>
          <w:color w:val="000000" w:themeColor="text1"/>
          <w:sz w:val="22"/>
          <w:szCs w:val="22"/>
        </w:rPr>
        <w:t xml:space="preserve">established </w:t>
      </w:r>
      <w:r w:rsidRPr="000150A6">
        <w:rPr>
          <w:rFonts w:ascii="Arial" w:hAnsi="Arial" w:cs="Arial"/>
          <w:color w:val="000000" w:themeColor="text1"/>
          <w:sz w:val="22"/>
          <w:szCs w:val="22"/>
        </w:rPr>
        <w:t>built envelope of the application site. It is therefore considered to comply with CP51 of the adopted Wiltshire Core Strategy.</w:t>
      </w:r>
    </w:p>
    <w:p w14:paraId="4B5F7D81" w14:textId="77777777" w:rsidR="002F3965" w:rsidRDefault="002F3965" w:rsidP="00A050F1">
      <w:pPr>
        <w:spacing w:after="0" w:line="276" w:lineRule="auto"/>
        <w:jc w:val="both"/>
        <w:rPr>
          <w:rFonts w:ascii="Arial" w:hAnsi="Arial" w:cs="Arial"/>
          <w:color w:val="000000" w:themeColor="text1"/>
          <w:sz w:val="22"/>
          <w:szCs w:val="22"/>
        </w:rPr>
      </w:pPr>
    </w:p>
    <w:p w14:paraId="4CE18144" w14:textId="36068C4D" w:rsidR="00937E27" w:rsidRPr="00937E27" w:rsidRDefault="00937E27" w:rsidP="00937E27">
      <w:pPr>
        <w:spacing w:after="0" w:line="276" w:lineRule="auto"/>
        <w:jc w:val="both"/>
        <w:rPr>
          <w:rFonts w:ascii="Arial" w:hAnsi="Arial" w:cs="Arial"/>
          <w:color w:val="000000" w:themeColor="text1"/>
          <w:sz w:val="22"/>
          <w:szCs w:val="22"/>
          <w:u w:val="single"/>
        </w:rPr>
      </w:pPr>
      <w:r w:rsidRPr="00937E27">
        <w:rPr>
          <w:rFonts w:ascii="Arial" w:hAnsi="Arial" w:cs="Arial"/>
          <w:color w:val="000000" w:themeColor="text1"/>
          <w:sz w:val="22"/>
          <w:szCs w:val="22"/>
          <w:u w:val="single"/>
        </w:rPr>
        <w:t>Impact on the Setting of the</w:t>
      </w:r>
      <w:r w:rsidR="003C065F">
        <w:rPr>
          <w:rFonts w:ascii="Arial" w:hAnsi="Arial" w:cs="Arial"/>
          <w:color w:val="000000" w:themeColor="text1"/>
          <w:sz w:val="22"/>
          <w:szCs w:val="22"/>
          <w:u w:val="single"/>
        </w:rPr>
        <w:t xml:space="preserve"> host </w:t>
      </w:r>
      <w:r w:rsidR="00293DEB">
        <w:rPr>
          <w:rFonts w:ascii="Arial" w:hAnsi="Arial" w:cs="Arial"/>
          <w:color w:val="000000" w:themeColor="text1"/>
          <w:sz w:val="22"/>
          <w:szCs w:val="22"/>
          <w:u w:val="single"/>
        </w:rPr>
        <w:t xml:space="preserve">non designated heritage asset and </w:t>
      </w:r>
      <w:r w:rsidRPr="00937E27">
        <w:rPr>
          <w:rFonts w:ascii="Arial" w:hAnsi="Arial" w:cs="Arial"/>
          <w:color w:val="000000" w:themeColor="text1"/>
          <w:sz w:val="22"/>
          <w:szCs w:val="22"/>
          <w:u w:val="single"/>
        </w:rPr>
        <w:t>nearby listed buildings</w:t>
      </w:r>
    </w:p>
    <w:p w14:paraId="0228F3C2" w14:textId="77777777" w:rsidR="00937E27" w:rsidRPr="00937E27" w:rsidRDefault="00937E27" w:rsidP="00937E27">
      <w:pPr>
        <w:spacing w:after="0" w:line="276" w:lineRule="auto"/>
        <w:jc w:val="both"/>
        <w:rPr>
          <w:rFonts w:ascii="Arial" w:hAnsi="Arial" w:cs="Arial"/>
          <w:color w:val="000000" w:themeColor="text1"/>
          <w:sz w:val="22"/>
          <w:szCs w:val="22"/>
        </w:rPr>
      </w:pPr>
      <w:r w:rsidRPr="00937E27">
        <w:rPr>
          <w:rFonts w:ascii="Arial" w:hAnsi="Arial" w:cs="Arial"/>
          <w:color w:val="000000" w:themeColor="text1"/>
          <w:sz w:val="22"/>
          <w:szCs w:val="22"/>
        </w:rPr>
        <w:t>Section 66 of the Planning Listed Building and Conservation Area Act 1990 states that the local planning authority has a duty to pay special attention to the desirability of preserving the building or its setting or any features of special architectural or historic interest that it possesses.</w:t>
      </w:r>
    </w:p>
    <w:p w14:paraId="220A7896" w14:textId="77777777" w:rsidR="00937E27" w:rsidRDefault="00937E27" w:rsidP="00937E27">
      <w:pPr>
        <w:spacing w:after="0" w:line="276" w:lineRule="auto"/>
        <w:jc w:val="both"/>
        <w:rPr>
          <w:rFonts w:ascii="Arial" w:hAnsi="Arial" w:cs="Arial"/>
          <w:color w:val="000000" w:themeColor="text1"/>
          <w:sz w:val="22"/>
          <w:szCs w:val="22"/>
        </w:rPr>
      </w:pPr>
    </w:p>
    <w:p w14:paraId="781C1C16" w14:textId="7E3EC4BB" w:rsidR="00937E27" w:rsidRDefault="00937E27" w:rsidP="00937E27">
      <w:pPr>
        <w:spacing w:after="0" w:line="276" w:lineRule="auto"/>
        <w:jc w:val="both"/>
        <w:rPr>
          <w:rFonts w:ascii="Arial" w:hAnsi="Arial" w:cs="Arial"/>
          <w:color w:val="000000" w:themeColor="text1"/>
          <w:sz w:val="22"/>
          <w:szCs w:val="22"/>
        </w:rPr>
      </w:pPr>
      <w:r w:rsidRPr="00937E27">
        <w:rPr>
          <w:rFonts w:ascii="Arial" w:hAnsi="Arial" w:cs="Arial"/>
          <w:color w:val="000000" w:themeColor="text1"/>
          <w:sz w:val="22"/>
          <w:szCs w:val="22"/>
        </w:rPr>
        <w:t>Section 16 of the NPPF 'Conserving and enhancing the historic environment' sets out the Government's high-level policies concerning heritage and sustainable development</w:t>
      </w:r>
      <w:r w:rsidRPr="007A2FD1">
        <w:rPr>
          <w:rFonts w:ascii="Arial" w:hAnsi="Arial" w:cs="Arial"/>
          <w:color w:val="000000" w:themeColor="text1"/>
          <w:sz w:val="22"/>
          <w:szCs w:val="22"/>
        </w:rPr>
        <w:t>. Paragraph 21</w:t>
      </w:r>
      <w:r w:rsidR="007A2FD1" w:rsidRPr="007A2FD1">
        <w:rPr>
          <w:rFonts w:ascii="Arial" w:hAnsi="Arial" w:cs="Arial"/>
          <w:color w:val="000000" w:themeColor="text1"/>
          <w:sz w:val="22"/>
          <w:szCs w:val="22"/>
        </w:rPr>
        <w:t>6</w:t>
      </w:r>
      <w:r w:rsidRPr="007A2FD1">
        <w:rPr>
          <w:rFonts w:ascii="Arial" w:hAnsi="Arial" w:cs="Arial"/>
          <w:color w:val="000000" w:themeColor="text1"/>
          <w:sz w:val="22"/>
          <w:szCs w:val="22"/>
        </w:rPr>
        <w:t xml:space="preserve"> of the NPPF </w:t>
      </w:r>
      <w:r w:rsidRPr="00937E27">
        <w:rPr>
          <w:rFonts w:ascii="Arial" w:hAnsi="Arial" w:cs="Arial"/>
          <w:color w:val="000000" w:themeColor="text1"/>
          <w:sz w:val="22"/>
          <w:szCs w:val="22"/>
        </w:rPr>
        <w:t>require a balanced approach with any harm which would be caused being weighed against the potential public benefits which might be achieved.</w:t>
      </w:r>
    </w:p>
    <w:p w14:paraId="399DA4DC" w14:textId="77777777" w:rsidR="0086085C" w:rsidRPr="00937E27" w:rsidRDefault="0086085C" w:rsidP="00937E27">
      <w:pPr>
        <w:spacing w:after="0" w:line="276" w:lineRule="auto"/>
        <w:jc w:val="both"/>
        <w:rPr>
          <w:rFonts w:ascii="Arial" w:hAnsi="Arial" w:cs="Arial"/>
          <w:color w:val="000000" w:themeColor="text1"/>
          <w:sz w:val="22"/>
          <w:szCs w:val="22"/>
        </w:rPr>
      </w:pPr>
    </w:p>
    <w:p w14:paraId="696E6430" w14:textId="326B10EB" w:rsidR="00937E27" w:rsidRPr="00937E27" w:rsidRDefault="00937E27" w:rsidP="00937E27">
      <w:pPr>
        <w:spacing w:after="0" w:line="276" w:lineRule="auto"/>
        <w:jc w:val="both"/>
        <w:rPr>
          <w:rFonts w:ascii="Arial" w:hAnsi="Arial" w:cs="Arial"/>
          <w:color w:val="000000" w:themeColor="text1"/>
          <w:sz w:val="22"/>
          <w:szCs w:val="22"/>
        </w:rPr>
      </w:pPr>
      <w:r w:rsidRPr="00BA468B">
        <w:rPr>
          <w:rFonts w:ascii="Arial" w:hAnsi="Arial" w:cs="Arial"/>
          <w:color w:val="000000" w:themeColor="text1"/>
          <w:sz w:val="22"/>
          <w:szCs w:val="22"/>
        </w:rPr>
        <w:t xml:space="preserve">Paragraph </w:t>
      </w:r>
      <w:r w:rsidR="00BA468B" w:rsidRPr="00BA468B">
        <w:rPr>
          <w:rFonts w:ascii="Arial" w:hAnsi="Arial" w:cs="Arial"/>
          <w:color w:val="000000" w:themeColor="text1"/>
          <w:sz w:val="22"/>
          <w:szCs w:val="22"/>
        </w:rPr>
        <w:t>205</w:t>
      </w:r>
      <w:r w:rsidRPr="00BA468B">
        <w:rPr>
          <w:rFonts w:ascii="Arial" w:hAnsi="Arial" w:cs="Arial"/>
          <w:color w:val="000000" w:themeColor="text1"/>
          <w:sz w:val="22"/>
          <w:szCs w:val="22"/>
        </w:rPr>
        <w:t xml:space="preserve"> requires </w:t>
      </w:r>
      <w:r w:rsidRPr="00937E27">
        <w:rPr>
          <w:rFonts w:ascii="Arial" w:hAnsi="Arial" w:cs="Arial"/>
          <w:color w:val="000000" w:themeColor="text1"/>
          <w:sz w:val="22"/>
          <w:szCs w:val="22"/>
        </w:rPr>
        <w:t xml:space="preserve">local planning authorities should </w:t>
      </w:r>
      <w:proofErr w:type="gramStart"/>
      <w:r w:rsidRPr="00937E27">
        <w:rPr>
          <w:rFonts w:ascii="Arial" w:hAnsi="Arial" w:cs="Arial"/>
          <w:color w:val="000000" w:themeColor="text1"/>
          <w:sz w:val="22"/>
          <w:szCs w:val="22"/>
        </w:rPr>
        <w:t>take into account</w:t>
      </w:r>
      <w:proofErr w:type="gramEnd"/>
      <w:r w:rsidRPr="00937E27">
        <w:rPr>
          <w:rFonts w:ascii="Arial" w:hAnsi="Arial" w:cs="Arial"/>
          <w:color w:val="000000" w:themeColor="text1"/>
          <w:sz w:val="22"/>
          <w:szCs w:val="22"/>
        </w:rPr>
        <w:t xml:space="preserve"> the desirability of sustaining and enhancing the significance of heritage assets and of new development making a positive contribution to local character and distinctiveness.</w:t>
      </w:r>
    </w:p>
    <w:p w14:paraId="57C6AE92" w14:textId="77777777" w:rsidR="006E1FC0" w:rsidRDefault="006E1FC0" w:rsidP="00937E27">
      <w:pPr>
        <w:spacing w:after="0" w:line="276" w:lineRule="auto"/>
        <w:jc w:val="both"/>
        <w:rPr>
          <w:rFonts w:ascii="Arial" w:hAnsi="Arial" w:cs="Arial"/>
          <w:color w:val="000000" w:themeColor="text1"/>
          <w:sz w:val="22"/>
          <w:szCs w:val="22"/>
        </w:rPr>
      </w:pPr>
    </w:p>
    <w:p w14:paraId="4B068172" w14:textId="4F3C4F9A" w:rsidR="00937E27" w:rsidRPr="00937E27" w:rsidRDefault="00937E27" w:rsidP="00937E27">
      <w:pPr>
        <w:spacing w:after="0" w:line="276" w:lineRule="auto"/>
        <w:jc w:val="both"/>
        <w:rPr>
          <w:rFonts w:ascii="Arial" w:hAnsi="Arial" w:cs="Arial"/>
          <w:color w:val="000000" w:themeColor="text1"/>
          <w:sz w:val="22"/>
          <w:szCs w:val="22"/>
        </w:rPr>
      </w:pPr>
      <w:r w:rsidRPr="00937E27">
        <w:rPr>
          <w:rFonts w:ascii="Arial" w:hAnsi="Arial" w:cs="Arial"/>
          <w:color w:val="000000" w:themeColor="text1"/>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7DD712E7" w14:textId="77777777" w:rsidR="00355B06" w:rsidRDefault="00355B06" w:rsidP="00937E27">
      <w:pPr>
        <w:spacing w:after="0" w:line="276" w:lineRule="auto"/>
        <w:jc w:val="both"/>
        <w:rPr>
          <w:rFonts w:ascii="Arial" w:hAnsi="Arial" w:cs="Arial"/>
          <w:color w:val="000000" w:themeColor="text1"/>
          <w:sz w:val="22"/>
          <w:szCs w:val="22"/>
        </w:rPr>
      </w:pPr>
    </w:p>
    <w:p w14:paraId="01BF39F4" w14:textId="7AEB9269" w:rsidR="002F3965" w:rsidRDefault="002B4E51" w:rsidP="00A050F1">
      <w:pPr>
        <w:spacing w:after="0" w:line="276" w:lineRule="auto"/>
        <w:jc w:val="both"/>
        <w:rPr>
          <w:rFonts w:ascii="Arial" w:hAnsi="Arial" w:cs="Arial"/>
          <w:color w:val="000000" w:themeColor="text1"/>
          <w:sz w:val="22"/>
          <w:szCs w:val="22"/>
        </w:rPr>
      </w:pPr>
      <w:r w:rsidRPr="002B4E51">
        <w:rPr>
          <w:rFonts w:ascii="Arial" w:hAnsi="Arial" w:cs="Arial"/>
          <w:color w:val="000000" w:themeColor="text1"/>
          <w:sz w:val="22"/>
          <w:szCs w:val="22"/>
        </w:rPr>
        <w:t xml:space="preserve">The application site </w:t>
      </w:r>
      <w:proofErr w:type="gramStart"/>
      <w:r w:rsidRPr="002B4E51">
        <w:rPr>
          <w:rFonts w:ascii="Arial" w:hAnsi="Arial" w:cs="Arial"/>
          <w:color w:val="000000" w:themeColor="text1"/>
          <w:sz w:val="22"/>
          <w:szCs w:val="22"/>
        </w:rPr>
        <w:t>is located in</w:t>
      </w:r>
      <w:proofErr w:type="gramEnd"/>
      <w:r w:rsidRPr="002B4E51">
        <w:rPr>
          <w:rFonts w:ascii="Arial" w:hAnsi="Arial" w:cs="Arial"/>
          <w:color w:val="000000" w:themeColor="text1"/>
          <w:sz w:val="22"/>
          <w:szCs w:val="22"/>
        </w:rPr>
        <w:t xml:space="preserve"> </w:t>
      </w:r>
      <w:proofErr w:type="gramStart"/>
      <w:r w:rsidRPr="002B4E51">
        <w:rPr>
          <w:rFonts w:ascii="Arial" w:hAnsi="Arial" w:cs="Arial"/>
          <w:color w:val="000000" w:themeColor="text1"/>
          <w:sz w:val="22"/>
          <w:szCs w:val="22"/>
        </w:rPr>
        <w:t>close proximity</w:t>
      </w:r>
      <w:proofErr w:type="gramEnd"/>
      <w:r w:rsidRPr="002B4E51">
        <w:rPr>
          <w:rFonts w:ascii="Arial" w:hAnsi="Arial" w:cs="Arial"/>
          <w:color w:val="000000" w:themeColor="text1"/>
          <w:sz w:val="22"/>
          <w:szCs w:val="22"/>
        </w:rPr>
        <w:t xml:space="preserve"> to </w:t>
      </w:r>
      <w:proofErr w:type="gramStart"/>
      <w:r w:rsidRPr="002B4E51">
        <w:rPr>
          <w:rFonts w:ascii="Arial" w:hAnsi="Arial" w:cs="Arial"/>
          <w:color w:val="000000" w:themeColor="text1"/>
          <w:sz w:val="22"/>
          <w:szCs w:val="22"/>
        </w:rPr>
        <w:t>a number of</w:t>
      </w:r>
      <w:proofErr w:type="gramEnd"/>
      <w:r w:rsidRPr="002B4E51">
        <w:rPr>
          <w:rFonts w:ascii="Arial" w:hAnsi="Arial" w:cs="Arial"/>
          <w:color w:val="000000" w:themeColor="text1"/>
          <w:sz w:val="22"/>
          <w:szCs w:val="22"/>
        </w:rPr>
        <w:t xml:space="preserve"> Grade II listed buildings which include St Nicholas’s Church positioned 40</w:t>
      </w:r>
      <w:r w:rsidR="00F728D5">
        <w:rPr>
          <w:rFonts w:ascii="Arial" w:hAnsi="Arial" w:cs="Arial"/>
          <w:color w:val="000000" w:themeColor="text1"/>
          <w:sz w:val="22"/>
          <w:szCs w:val="22"/>
        </w:rPr>
        <w:t xml:space="preserve"> metres</w:t>
      </w:r>
      <w:r w:rsidRPr="002B4E51">
        <w:rPr>
          <w:rFonts w:ascii="Arial" w:hAnsi="Arial" w:cs="Arial"/>
          <w:color w:val="000000" w:themeColor="text1"/>
          <w:sz w:val="22"/>
          <w:szCs w:val="22"/>
        </w:rPr>
        <w:t xml:space="preserve"> to the northwest</w:t>
      </w:r>
      <w:r w:rsidR="00F728D5">
        <w:rPr>
          <w:rFonts w:ascii="Arial" w:hAnsi="Arial" w:cs="Arial"/>
          <w:color w:val="000000" w:themeColor="text1"/>
          <w:sz w:val="22"/>
          <w:szCs w:val="22"/>
        </w:rPr>
        <w:t xml:space="preserve"> of the application site</w:t>
      </w:r>
      <w:r w:rsidR="00FC295D">
        <w:rPr>
          <w:rFonts w:ascii="Arial" w:hAnsi="Arial" w:cs="Arial"/>
          <w:color w:val="000000" w:themeColor="text1"/>
          <w:sz w:val="22"/>
          <w:szCs w:val="22"/>
        </w:rPr>
        <w:t>, as shown below</w:t>
      </w:r>
      <w:r w:rsidRPr="002B4E51">
        <w:rPr>
          <w:rFonts w:ascii="Arial" w:hAnsi="Arial" w:cs="Arial"/>
          <w:color w:val="000000" w:themeColor="text1"/>
          <w:sz w:val="22"/>
          <w:szCs w:val="22"/>
        </w:rPr>
        <w:t>.</w:t>
      </w:r>
    </w:p>
    <w:p w14:paraId="5C70864A" w14:textId="77777777" w:rsidR="002F3965" w:rsidRDefault="002F3965" w:rsidP="00A050F1">
      <w:pPr>
        <w:spacing w:after="0" w:line="276" w:lineRule="auto"/>
        <w:jc w:val="both"/>
        <w:rPr>
          <w:rFonts w:ascii="Arial" w:hAnsi="Arial" w:cs="Arial"/>
          <w:color w:val="000000" w:themeColor="text1"/>
          <w:sz w:val="22"/>
          <w:szCs w:val="22"/>
        </w:rPr>
      </w:pPr>
    </w:p>
    <w:p w14:paraId="2628BE2F" w14:textId="4F248D19" w:rsidR="002F3965" w:rsidRDefault="00CD0236" w:rsidP="00A050F1">
      <w:pPr>
        <w:spacing w:after="0" w:line="276" w:lineRule="auto"/>
        <w:jc w:val="both"/>
        <w:rPr>
          <w:rFonts w:ascii="Arial" w:hAnsi="Arial" w:cs="Arial"/>
          <w:color w:val="000000" w:themeColor="text1"/>
          <w:sz w:val="22"/>
          <w:szCs w:val="22"/>
        </w:rPr>
      </w:pPr>
      <w:r w:rsidRPr="00CD0236">
        <w:rPr>
          <w:rFonts w:ascii="Arial" w:hAnsi="Arial" w:cs="Arial"/>
          <w:noProof/>
          <w:color w:val="000000" w:themeColor="text1"/>
          <w:sz w:val="22"/>
          <w:szCs w:val="22"/>
        </w:rPr>
        <w:drawing>
          <wp:inline distT="0" distB="0" distL="0" distR="0" wp14:anchorId="4845D90A" wp14:editId="35522770">
            <wp:extent cx="2274681" cy="1662496"/>
            <wp:effectExtent l="0" t="0" r="0" b="0"/>
            <wp:docPr id="170221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13684" name=""/>
                    <pic:cNvPicPr/>
                  </pic:nvPicPr>
                  <pic:blipFill>
                    <a:blip r:embed="rId16"/>
                    <a:stretch>
                      <a:fillRect/>
                    </a:stretch>
                  </pic:blipFill>
                  <pic:spPr>
                    <a:xfrm>
                      <a:off x="0" y="0"/>
                      <a:ext cx="2287715" cy="1672022"/>
                    </a:xfrm>
                    <a:prstGeom prst="rect">
                      <a:avLst/>
                    </a:prstGeom>
                  </pic:spPr>
                </pic:pic>
              </a:graphicData>
            </a:graphic>
          </wp:inline>
        </w:drawing>
      </w:r>
    </w:p>
    <w:p w14:paraId="30D2ACB3" w14:textId="77777777" w:rsidR="002F3965" w:rsidRDefault="002F3965" w:rsidP="00A050F1">
      <w:pPr>
        <w:spacing w:after="0" w:line="276" w:lineRule="auto"/>
        <w:jc w:val="both"/>
        <w:rPr>
          <w:rFonts w:ascii="Arial" w:hAnsi="Arial" w:cs="Arial"/>
          <w:color w:val="000000" w:themeColor="text1"/>
          <w:sz w:val="22"/>
          <w:szCs w:val="22"/>
        </w:rPr>
      </w:pPr>
    </w:p>
    <w:p w14:paraId="2E09D59A" w14:textId="7C23F8E4" w:rsidR="00A050F1" w:rsidRPr="000E3C0E" w:rsidRDefault="00FC295D" w:rsidP="000E3C0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However, g</w:t>
      </w:r>
      <w:r w:rsidR="003E4070" w:rsidRPr="003E4070">
        <w:rPr>
          <w:rFonts w:ascii="Arial" w:hAnsi="Arial" w:cs="Arial"/>
          <w:color w:val="000000" w:themeColor="text1"/>
          <w:sz w:val="22"/>
          <w:szCs w:val="22"/>
        </w:rPr>
        <w:t>iven the limited footprint of the proposed scheme</w:t>
      </w:r>
      <w:r w:rsidR="006E1FC0">
        <w:rPr>
          <w:rFonts w:ascii="Arial" w:hAnsi="Arial" w:cs="Arial"/>
          <w:color w:val="000000" w:themeColor="text1"/>
          <w:sz w:val="22"/>
          <w:szCs w:val="22"/>
        </w:rPr>
        <w:t>,</w:t>
      </w:r>
      <w:r w:rsidR="003E4070" w:rsidRPr="003E4070">
        <w:rPr>
          <w:rFonts w:ascii="Arial" w:hAnsi="Arial" w:cs="Arial"/>
          <w:color w:val="000000" w:themeColor="text1"/>
          <w:sz w:val="22"/>
          <w:szCs w:val="22"/>
        </w:rPr>
        <w:t xml:space="preserve"> that would be positioned on the rear elevation of the host dwelling, </w:t>
      </w:r>
      <w:r>
        <w:rPr>
          <w:rFonts w:ascii="Arial" w:hAnsi="Arial" w:cs="Arial"/>
          <w:color w:val="000000" w:themeColor="text1"/>
          <w:sz w:val="22"/>
          <w:szCs w:val="22"/>
        </w:rPr>
        <w:t xml:space="preserve">which </w:t>
      </w:r>
      <w:r w:rsidR="003A7BF8">
        <w:rPr>
          <w:rFonts w:ascii="Arial" w:hAnsi="Arial" w:cs="Arial"/>
          <w:color w:val="000000" w:themeColor="text1"/>
          <w:sz w:val="22"/>
          <w:szCs w:val="22"/>
        </w:rPr>
        <w:t xml:space="preserve">would </w:t>
      </w:r>
      <w:r w:rsidR="003E4070" w:rsidRPr="003E4070">
        <w:rPr>
          <w:rFonts w:ascii="Arial" w:hAnsi="Arial" w:cs="Arial"/>
          <w:color w:val="000000" w:themeColor="text1"/>
          <w:sz w:val="22"/>
          <w:szCs w:val="22"/>
        </w:rPr>
        <w:t xml:space="preserve">not </w:t>
      </w:r>
      <w:r w:rsidR="003A7BF8">
        <w:rPr>
          <w:rFonts w:ascii="Arial" w:hAnsi="Arial" w:cs="Arial"/>
          <w:color w:val="000000" w:themeColor="text1"/>
          <w:sz w:val="22"/>
          <w:szCs w:val="22"/>
        </w:rPr>
        <w:t xml:space="preserve">be </w:t>
      </w:r>
      <w:r w:rsidR="003E4070" w:rsidRPr="003E4070">
        <w:rPr>
          <w:rFonts w:ascii="Arial" w:hAnsi="Arial" w:cs="Arial"/>
          <w:color w:val="000000" w:themeColor="text1"/>
          <w:sz w:val="22"/>
          <w:szCs w:val="22"/>
        </w:rPr>
        <w:t xml:space="preserve">readily visible from the public realm and contained within the built </w:t>
      </w:r>
      <w:r w:rsidR="003E4070">
        <w:rPr>
          <w:rFonts w:ascii="Arial" w:hAnsi="Arial" w:cs="Arial"/>
          <w:color w:val="000000" w:themeColor="text1"/>
          <w:sz w:val="22"/>
          <w:szCs w:val="22"/>
        </w:rPr>
        <w:t xml:space="preserve">curtilage </w:t>
      </w:r>
      <w:r w:rsidR="003E4070" w:rsidRPr="003E4070">
        <w:rPr>
          <w:rFonts w:ascii="Arial" w:hAnsi="Arial" w:cs="Arial"/>
          <w:color w:val="000000" w:themeColor="text1"/>
          <w:sz w:val="22"/>
          <w:szCs w:val="22"/>
        </w:rPr>
        <w:t>of the application site, it is assessed that the development proposal would cause no harm to the</w:t>
      </w:r>
      <w:r w:rsidR="00B12F32">
        <w:rPr>
          <w:rFonts w:ascii="Arial" w:hAnsi="Arial" w:cs="Arial"/>
          <w:color w:val="000000" w:themeColor="text1"/>
          <w:sz w:val="22"/>
          <w:szCs w:val="22"/>
        </w:rPr>
        <w:t xml:space="preserve"> host building </w:t>
      </w:r>
      <w:r w:rsidR="006F3659">
        <w:rPr>
          <w:rFonts w:ascii="Arial" w:hAnsi="Arial" w:cs="Arial"/>
          <w:color w:val="000000" w:themeColor="text1"/>
          <w:sz w:val="22"/>
          <w:szCs w:val="22"/>
        </w:rPr>
        <w:t>nor any harm to the</w:t>
      </w:r>
      <w:r w:rsidR="003E4070" w:rsidRPr="003E4070">
        <w:rPr>
          <w:rFonts w:ascii="Arial" w:hAnsi="Arial" w:cs="Arial"/>
          <w:color w:val="000000" w:themeColor="text1"/>
          <w:sz w:val="22"/>
          <w:szCs w:val="22"/>
        </w:rPr>
        <w:t xml:space="preserve"> significance of the listed buildings or their settings.</w:t>
      </w:r>
      <w:r w:rsidR="0003556C">
        <w:rPr>
          <w:rFonts w:ascii="Arial" w:hAnsi="Arial" w:cs="Arial"/>
          <w:color w:val="000000" w:themeColor="text1"/>
          <w:sz w:val="22"/>
          <w:szCs w:val="22"/>
        </w:rPr>
        <w:t xml:space="preserve"> </w:t>
      </w:r>
      <w:r w:rsidR="003E4070" w:rsidRPr="003E4070">
        <w:rPr>
          <w:rFonts w:ascii="Arial" w:hAnsi="Arial" w:cs="Arial"/>
          <w:color w:val="000000" w:themeColor="text1"/>
          <w:sz w:val="22"/>
          <w:szCs w:val="22"/>
        </w:rPr>
        <w:t>The development therefore complies with Core Policies, 57 and 58 of the Core Strategy</w:t>
      </w:r>
      <w:r w:rsidR="00242FE3">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7BF3CBB6" w14:textId="77777777" w:rsidR="005250C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p>
    <w:p w14:paraId="0E17842B" w14:textId="526D7983" w:rsidR="00DB13C3" w:rsidRDefault="00400FB2"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p>
    <w:p w14:paraId="47EC47E9" w14:textId="1BD1454B" w:rsidR="00544143" w:rsidRDefault="00544143" w:rsidP="00544143">
      <w:pPr>
        <w:spacing w:after="0" w:line="276" w:lineRule="auto"/>
        <w:jc w:val="both"/>
        <w:rPr>
          <w:rFonts w:ascii="Arial" w:hAnsi="Arial" w:cs="Arial"/>
          <w:color w:val="000000" w:themeColor="text1"/>
          <w:sz w:val="22"/>
          <w:szCs w:val="22"/>
        </w:rPr>
      </w:pPr>
      <w:r w:rsidRPr="00544143">
        <w:rPr>
          <w:rFonts w:ascii="Arial" w:hAnsi="Arial" w:cs="Arial"/>
          <w:color w:val="000000" w:themeColor="text1"/>
          <w:sz w:val="22"/>
          <w:szCs w:val="22"/>
        </w:rPr>
        <w:t xml:space="preserve">All windows proposed would look out over the applicant’s private </w:t>
      </w:r>
      <w:r w:rsidR="00E01BBC">
        <w:rPr>
          <w:rFonts w:ascii="Arial" w:hAnsi="Arial" w:cs="Arial"/>
          <w:color w:val="000000" w:themeColor="text1"/>
          <w:sz w:val="22"/>
          <w:szCs w:val="22"/>
        </w:rPr>
        <w:t xml:space="preserve">rear </w:t>
      </w:r>
      <w:r w:rsidRPr="00544143">
        <w:rPr>
          <w:rFonts w:ascii="Arial" w:hAnsi="Arial" w:cs="Arial"/>
          <w:color w:val="000000" w:themeColor="text1"/>
          <w:sz w:val="22"/>
          <w:szCs w:val="22"/>
        </w:rPr>
        <w:t>garden</w:t>
      </w:r>
      <w:r w:rsidR="00E01BBC">
        <w:rPr>
          <w:rFonts w:ascii="Arial" w:hAnsi="Arial" w:cs="Arial"/>
          <w:color w:val="000000" w:themeColor="text1"/>
          <w:sz w:val="22"/>
          <w:szCs w:val="22"/>
        </w:rPr>
        <w:t xml:space="preserve"> area</w:t>
      </w:r>
      <w:r w:rsidRPr="00544143">
        <w:rPr>
          <w:rFonts w:ascii="Arial" w:hAnsi="Arial" w:cs="Arial"/>
          <w:color w:val="000000" w:themeColor="text1"/>
          <w:sz w:val="22"/>
          <w:szCs w:val="22"/>
        </w:rPr>
        <w:t xml:space="preserve"> to the east and given the single storey nature of the proposed build</w:t>
      </w:r>
      <w:r w:rsidR="00E01BBC">
        <w:rPr>
          <w:rFonts w:ascii="Arial" w:hAnsi="Arial" w:cs="Arial"/>
          <w:color w:val="000000" w:themeColor="text1"/>
          <w:sz w:val="22"/>
          <w:szCs w:val="22"/>
        </w:rPr>
        <w:t>,</w:t>
      </w:r>
      <w:r w:rsidRPr="00544143">
        <w:rPr>
          <w:rFonts w:ascii="Arial" w:hAnsi="Arial" w:cs="Arial"/>
          <w:color w:val="000000" w:themeColor="text1"/>
          <w:sz w:val="22"/>
          <w:szCs w:val="22"/>
        </w:rPr>
        <w:t xml:space="preserve"> no overlooking concerns are raised. No concerns are </w:t>
      </w:r>
      <w:r w:rsidRPr="00544143">
        <w:rPr>
          <w:rFonts w:ascii="Arial" w:hAnsi="Arial" w:cs="Arial"/>
          <w:color w:val="000000" w:themeColor="text1"/>
          <w:sz w:val="22"/>
          <w:szCs w:val="22"/>
        </w:rPr>
        <w:lastRenderedPageBreak/>
        <w:t>raised about either overbearing or overshadowing impacts to any neighbouring properties given the limited height (</w:t>
      </w:r>
      <w:r w:rsidR="00EC29EB">
        <w:rPr>
          <w:rFonts w:ascii="Arial" w:hAnsi="Arial" w:cs="Arial"/>
          <w:color w:val="000000" w:themeColor="text1"/>
          <w:sz w:val="22"/>
          <w:szCs w:val="22"/>
        </w:rPr>
        <w:t>3.1</w:t>
      </w:r>
      <w:r w:rsidRPr="00544143">
        <w:rPr>
          <w:rFonts w:ascii="Arial" w:hAnsi="Arial" w:cs="Arial"/>
          <w:color w:val="000000" w:themeColor="text1"/>
          <w:sz w:val="22"/>
          <w:szCs w:val="22"/>
        </w:rPr>
        <w:t>m) of the proposed extension.</w:t>
      </w:r>
    </w:p>
    <w:p w14:paraId="23D72736" w14:textId="77777777" w:rsidR="00EC29EB" w:rsidRPr="00544143" w:rsidRDefault="00EC29EB" w:rsidP="00544143">
      <w:pPr>
        <w:spacing w:after="0" w:line="276" w:lineRule="auto"/>
        <w:jc w:val="both"/>
        <w:rPr>
          <w:rFonts w:ascii="Arial" w:hAnsi="Arial" w:cs="Arial"/>
          <w:color w:val="000000" w:themeColor="text1"/>
          <w:sz w:val="22"/>
          <w:szCs w:val="22"/>
        </w:rPr>
      </w:pPr>
    </w:p>
    <w:p w14:paraId="4B954933" w14:textId="6E7E1A34" w:rsidR="00544143" w:rsidRDefault="00544143" w:rsidP="00544143">
      <w:pPr>
        <w:spacing w:after="0" w:line="276" w:lineRule="auto"/>
        <w:jc w:val="both"/>
        <w:rPr>
          <w:rFonts w:ascii="Arial" w:hAnsi="Arial" w:cs="Arial"/>
          <w:color w:val="000000" w:themeColor="text1"/>
          <w:sz w:val="22"/>
          <w:szCs w:val="22"/>
        </w:rPr>
      </w:pPr>
      <w:r w:rsidRPr="00544143">
        <w:rPr>
          <w:rFonts w:ascii="Arial" w:hAnsi="Arial" w:cs="Arial"/>
          <w:color w:val="000000" w:themeColor="text1"/>
          <w:sz w:val="22"/>
          <w:szCs w:val="22"/>
        </w:rPr>
        <w:t xml:space="preserve">Given the scale of the development proposal, it is considered that the proposed </w:t>
      </w:r>
      <w:r w:rsidR="00E01BBC">
        <w:rPr>
          <w:rFonts w:ascii="Arial" w:hAnsi="Arial" w:cs="Arial"/>
          <w:color w:val="000000" w:themeColor="text1"/>
          <w:sz w:val="22"/>
          <w:szCs w:val="22"/>
        </w:rPr>
        <w:t xml:space="preserve">extension </w:t>
      </w:r>
      <w:r w:rsidRPr="00544143">
        <w:rPr>
          <w:rFonts w:ascii="Arial" w:hAnsi="Arial" w:cs="Arial"/>
          <w:color w:val="000000" w:themeColor="text1"/>
          <w:sz w:val="22"/>
          <w:szCs w:val="22"/>
        </w:rPr>
        <w:t>would not result in unacceptable loss of light, overlooking, overshadowing and would not have an overbearing impact upon neighbouring properties. For these reasons, the development proposals would comply with Policy CP57 of the adopted Wiltshire Core Strategy</w:t>
      </w:r>
    </w:p>
    <w:p w14:paraId="112FF0F2" w14:textId="77777777" w:rsidR="003D1E84" w:rsidRDefault="003D1E84" w:rsidP="006705B5">
      <w:pPr>
        <w:spacing w:after="0" w:line="276" w:lineRule="auto"/>
        <w:jc w:val="both"/>
        <w:rPr>
          <w:rFonts w:ascii="Arial" w:hAnsi="Arial" w:cs="Arial"/>
          <w:color w:val="000000" w:themeColor="text1"/>
          <w:sz w:val="22"/>
          <w:szCs w:val="22"/>
        </w:rPr>
      </w:pPr>
    </w:p>
    <w:p w14:paraId="76686390" w14:textId="77777777" w:rsidR="003D1E84" w:rsidRPr="003D1E84" w:rsidRDefault="003D1E84" w:rsidP="003D1E84">
      <w:pPr>
        <w:spacing w:after="0" w:line="276" w:lineRule="auto"/>
        <w:jc w:val="both"/>
        <w:rPr>
          <w:rFonts w:ascii="Arial" w:hAnsi="Arial" w:cs="Arial"/>
          <w:color w:val="000000" w:themeColor="text1"/>
          <w:sz w:val="22"/>
          <w:szCs w:val="22"/>
          <w:u w:val="single"/>
        </w:rPr>
      </w:pPr>
      <w:r w:rsidRPr="003D1E84">
        <w:rPr>
          <w:rFonts w:ascii="Arial" w:hAnsi="Arial" w:cs="Arial"/>
          <w:color w:val="000000" w:themeColor="text1"/>
          <w:sz w:val="22"/>
          <w:szCs w:val="22"/>
          <w:u w:val="single"/>
        </w:rPr>
        <w:t>Highway Matters.</w:t>
      </w:r>
      <w:r w:rsidRPr="003D1E84">
        <w:rPr>
          <w:rFonts w:ascii="Arial" w:hAnsi="Arial" w:cs="Arial"/>
          <w:color w:val="000000" w:themeColor="text1"/>
          <w:sz w:val="22"/>
          <w:szCs w:val="22"/>
        </w:rPr>
        <w:t xml:space="preserve"> </w:t>
      </w:r>
    </w:p>
    <w:p w14:paraId="1DC080F4"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7D1FCB02"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47BBF8AC" w14:textId="77777777" w:rsidR="003D1E84" w:rsidRPr="003D1E84" w:rsidRDefault="003D1E84" w:rsidP="003D1E84">
      <w:pPr>
        <w:spacing w:after="0"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113FBC86" w14:textId="77777777" w:rsidR="003D1E84" w:rsidRPr="003D1E84" w:rsidRDefault="003D1E84" w:rsidP="003D1E84">
      <w:pPr>
        <w:spacing w:after="0" w:line="276" w:lineRule="auto"/>
        <w:jc w:val="both"/>
        <w:rPr>
          <w:rFonts w:ascii="Arial" w:hAnsi="Arial" w:cs="Arial"/>
          <w:bCs/>
          <w:i/>
          <w:iCs/>
          <w:color w:val="000000" w:themeColor="text1"/>
          <w:sz w:val="22"/>
          <w:szCs w:val="22"/>
        </w:rPr>
      </w:pPr>
    </w:p>
    <w:p w14:paraId="6682E18C" w14:textId="3B1A3A7F" w:rsidR="008A0EC0" w:rsidRDefault="007140B2" w:rsidP="003D1E84">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initial plans showed a proposal </w:t>
      </w:r>
      <w:r w:rsidR="00EF1D31">
        <w:rPr>
          <w:rFonts w:ascii="Arial" w:hAnsi="Arial" w:cs="Arial"/>
          <w:bCs/>
          <w:color w:val="000000" w:themeColor="text1"/>
          <w:sz w:val="22"/>
          <w:szCs w:val="22"/>
        </w:rPr>
        <w:t xml:space="preserve">that would utilise a private accessway to the </w:t>
      </w:r>
      <w:r w:rsidR="005125B2">
        <w:rPr>
          <w:rFonts w:ascii="Arial" w:hAnsi="Arial" w:cs="Arial"/>
          <w:bCs/>
          <w:color w:val="000000" w:themeColor="text1"/>
          <w:sz w:val="22"/>
          <w:szCs w:val="22"/>
        </w:rPr>
        <w:t>north and east of the site</w:t>
      </w:r>
      <w:r w:rsidR="00FC64BA">
        <w:rPr>
          <w:rFonts w:ascii="Arial" w:hAnsi="Arial" w:cs="Arial"/>
          <w:bCs/>
          <w:color w:val="000000" w:themeColor="text1"/>
          <w:sz w:val="22"/>
          <w:szCs w:val="22"/>
        </w:rPr>
        <w:t xml:space="preserve"> relating to No.152, however</w:t>
      </w:r>
      <w:r w:rsidR="00F57517">
        <w:rPr>
          <w:rFonts w:ascii="Arial" w:hAnsi="Arial" w:cs="Arial"/>
          <w:bCs/>
          <w:color w:val="000000" w:themeColor="text1"/>
          <w:sz w:val="22"/>
          <w:szCs w:val="22"/>
        </w:rPr>
        <w:t xml:space="preserve">, this aspect of the application has been </w:t>
      </w:r>
      <w:r w:rsidR="00A42E96">
        <w:rPr>
          <w:rFonts w:ascii="Arial" w:hAnsi="Arial" w:cs="Arial"/>
          <w:bCs/>
          <w:color w:val="000000" w:themeColor="text1"/>
          <w:sz w:val="22"/>
          <w:szCs w:val="22"/>
        </w:rPr>
        <w:t xml:space="preserve">dropped and superseded with the scheme relying on the as existing </w:t>
      </w:r>
      <w:r w:rsidR="00517D40">
        <w:rPr>
          <w:rFonts w:ascii="Arial" w:hAnsi="Arial" w:cs="Arial"/>
          <w:bCs/>
          <w:color w:val="000000" w:themeColor="text1"/>
          <w:sz w:val="22"/>
          <w:szCs w:val="22"/>
        </w:rPr>
        <w:t xml:space="preserve">access and parking arrangements.  Therefore, any such concerns raised by the </w:t>
      </w:r>
      <w:r w:rsidR="006F1DEA">
        <w:rPr>
          <w:rFonts w:ascii="Arial" w:hAnsi="Arial" w:cs="Arial"/>
          <w:bCs/>
          <w:color w:val="000000" w:themeColor="text1"/>
          <w:sz w:val="22"/>
          <w:szCs w:val="22"/>
        </w:rPr>
        <w:t>Highways officer and No.152 have been addressed</w:t>
      </w:r>
      <w:r w:rsidR="00D173E7">
        <w:rPr>
          <w:rFonts w:ascii="Arial" w:hAnsi="Arial" w:cs="Arial"/>
          <w:bCs/>
          <w:color w:val="000000" w:themeColor="text1"/>
          <w:sz w:val="22"/>
          <w:szCs w:val="22"/>
        </w:rPr>
        <w:t xml:space="preserve"> and resolved.</w:t>
      </w:r>
    </w:p>
    <w:p w14:paraId="3045B6EC" w14:textId="77777777" w:rsidR="003D1E84" w:rsidRPr="003D1E84" w:rsidRDefault="003D1E84" w:rsidP="003D1E84">
      <w:pPr>
        <w:spacing w:after="0" w:line="276" w:lineRule="auto"/>
        <w:jc w:val="both"/>
        <w:rPr>
          <w:rFonts w:ascii="Arial" w:hAnsi="Arial" w:cs="Arial"/>
          <w:bCs/>
          <w:color w:val="000000" w:themeColor="text1"/>
          <w:sz w:val="22"/>
          <w:szCs w:val="22"/>
        </w:rPr>
      </w:pPr>
    </w:p>
    <w:p w14:paraId="36C43213" w14:textId="4AB0D3FF" w:rsidR="003D1E84" w:rsidRPr="003D1E84" w:rsidRDefault="00D173E7" w:rsidP="006705B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As such, t</w:t>
      </w:r>
      <w:r w:rsidR="003D1E84" w:rsidRPr="003D1E84">
        <w:rPr>
          <w:rFonts w:ascii="Arial" w:hAnsi="Arial" w:cs="Arial"/>
          <w:bCs/>
          <w:color w:val="000000" w:themeColor="text1"/>
          <w:sz w:val="22"/>
          <w:szCs w:val="22"/>
        </w:rPr>
        <w: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E23DBF4" w14:textId="77777777" w:rsidR="00FC1422" w:rsidRDefault="006705B5" w:rsidP="00665139">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F30E12">
        <w:rPr>
          <w:rFonts w:ascii="Arial" w:eastAsia="Times New Roman" w:hAnsi="Arial" w:cs="Arial"/>
          <w:bCs/>
          <w:kern w:val="0"/>
          <w:sz w:val="22"/>
          <w:szCs w:val="22"/>
          <w:lang w:eastAsia="en-GB"/>
          <w14:ligatures w14:val="none"/>
        </w:rPr>
        <w:t xml:space="preserve">Bath and Bradford on Avon </w:t>
      </w:r>
      <w:r w:rsidR="007D5FFD">
        <w:rPr>
          <w:rFonts w:ascii="Arial" w:eastAsia="Times New Roman" w:hAnsi="Arial" w:cs="Arial"/>
          <w:bCs/>
          <w:kern w:val="0"/>
          <w:sz w:val="22"/>
          <w:szCs w:val="22"/>
          <w:lang w:eastAsia="en-GB"/>
          <w14:ligatures w14:val="none"/>
        </w:rPr>
        <w:t>Bat SAC</w:t>
      </w:r>
      <w:r w:rsidR="002C3683">
        <w:rPr>
          <w:rFonts w:ascii="Arial" w:eastAsia="Times New Roman" w:hAnsi="Arial" w:cs="Arial"/>
          <w:bCs/>
          <w:kern w:val="0"/>
          <w:sz w:val="22"/>
          <w:szCs w:val="22"/>
          <w:lang w:eastAsia="en-GB"/>
          <w14:ligatures w14:val="none"/>
        </w:rPr>
        <w:t xml:space="preserve">. Consequently, the Council ecologist was consulted </w:t>
      </w:r>
      <w:r w:rsidR="00665139">
        <w:rPr>
          <w:rFonts w:ascii="Arial" w:eastAsia="Times New Roman" w:hAnsi="Arial" w:cs="Arial"/>
          <w:bCs/>
          <w:kern w:val="0"/>
          <w:sz w:val="22"/>
          <w:szCs w:val="22"/>
          <w:lang w:eastAsia="en-GB"/>
          <w14:ligatures w14:val="none"/>
        </w:rPr>
        <w:t xml:space="preserve">whereby a </w:t>
      </w:r>
      <w:r w:rsidR="00665139" w:rsidRPr="00665139">
        <w:rPr>
          <w:rFonts w:ascii="Arial" w:eastAsia="Times New Roman" w:hAnsi="Arial" w:cs="Arial"/>
          <w:bCs/>
          <w:kern w:val="0"/>
          <w:sz w:val="22"/>
          <w:szCs w:val="22"/>
          <w:lang w:eastAsia="en-GB"/>
          <w14:ligatures w14:val="none"/>
        </w:rPr>
        <w:t xml:space="preserve">test of likely significance (screening assessment) </w:t>
      </w:r>
      <w:proofErr w:type="gramStart"/>
      <w:r w:rsidR="00665139">
        <w:rPr>
          <w:rFonts w:ascii="Arial" w:eastAsia="Times New Roman" w:hAnsi="Arial" w:cs="Arial"/>
          <w:bCs/>
          <w:kern w:val="0"/>
          <w:sz w:val="22"/>
          <w:szCs w:val="22"/>
          <w:lang w:eastAsia="en-GB"/>
          <w14:ligatures w14:val="none"/>
        </w:rPr>
        <w:t>w</w:t>
      </w:r>
      <w:r w:rsidR="00665139" w:rsidRPr="00665139">
        <w:rPr>
          <w:rFonts w:ascii="Arial" w:eastAsia="Times New Roman" w:hAnsi="Arial" w:cs="Arial"/>
          <w:bCs/>
          <w:kern w:val="0"/>
          <w:sz w:val="22"/>
          <w:szCs w:val="22"/>
          <w:lang w:eastAsia="en-GB"/>
          <w14:ligatures w14:val="none"/>
        </w:rPr>
        <w:t>as been</w:t>
      </w:r>
      <w:proofErr w:type="gramEnd"/>
      <w:r w:rsidR="00665139" w:rsidRPr="00665139">
        <w:rPr>
          <w:rFonts w:ascii="Arial" w:eastAsia="Times New Roman" w:hAnsi="Arial" w:cs="Arial"/>
          <w:bCs/>
          <w:kern w:val="0"/>
          <w:sz w:val="22"/>
          <w:szCs w:val="22"/>
          <w:lang w:eastAsia="en-GB"/>
          <w14:ligatures w14:val="none"/>
        </w:rPr>
        <w:t xml:space="preserve"> carried out by Wiltshire Council as required under Regulation 63 of the Conservation of Habitats and Species Regulations 2017 (as amended) (also known as the Habitat Regulations). </w:t>
      </w:r>
    </w:p>
    <w:p w14:paraId="1A9BEA3C" w14:textId="77777777" w:rsidR="00FC1422" w:rsidRDefault="00FC1422" w:rsidP="00665139">
      <w:pPr>
        <w:spacing w:after="0" w:line="276" w:lineRule="auto"/>
        <w:jc w:val="both"/>
        <w:rPr>
          <w:rFonts w:ascii="Arial" w:eastAsia="Times New Roman" w:hAnsi="Arial" w:cs="Arial"/>
          <w:bCs/>
          <w:kern w:val="0"/>
          <w:sz w:val="22"/>
          <w:szCs w:val="22"/>
          <w:lang w:eastAsia="en-GB"/>
          <w14:ligatures w14:val="none"/>
        </w:rPr>
      </w:pPr>
    </w:p>
    <w:p w14:paraId="53D4DD7D" w14:textId="01E5EB03" w:rsidR="007D097F" w:rsidRDefault="00665139" w:rsidP="009C1702">
      <w:pPr>
        <w:spacing w:after="0" w:line="276" w:lineRule="auto"/>
        <w:jc w:val="both"/>
        <w:rPr>
          <w:rFonts w:ascii="Arial" w:eastAsia="Times New Roman" w:hAnsi="Arial" w:cs="Arial"/>
          <w:bCs/>
          <w:kern w:val="0"/>
          <w:sz w:val="22"/>
          <w:szCs w:val="22"/>
          <w:lang w:eastAsia="en-GB"/>
          <w14:ligatures w14:val="none"/>
        </w:rPr>
      </w:pPr>
      <w:r w:rsidRPr="00665139">
        <w:rPr>
          <w:rFonts w:ascii="Arial" w:eastAsia="Times New Roman" w:hAnsi="Arial" w:cs="Arial"/>
          <w:bCs/>
          <w:kern w:val="0"/>
          <w:sz w:val="22"/>
          <w:szCs w:val="22"/>
          <w:lang w:eastAsia="en-GB"/>
          <w14:ligatures w14:val="none"/>
        </w:rPr>
        <w:t xml:space="preserve">The </w:t>
      </w:r>
      <w:r w:rsidR="00FC1422">
        <w:rPr>
          <w:rFonts w:ascii="Arial" w:eastAsia="Times New Roman" w:hAnsi="Arial" w:cs="Arial"/>
          <w:bCs/>
          <w:kern w:val="0"/>
          <w:sz w:val="22"/>
          <w:szCs w:val="22"/>
          <w:lang w:eastAsia="en-GB"/>
          <w14:ligatures w14:val="none"/>
        </w:rPr>
        <w:t>Ecologist</w:t>
      </w:r>
      <w:r w:rsidR="00CC2333">
        <w:rPr>
          <w:rFonts w:ascii="Arial" w:eastAsia="Times New Roman" w:hAnsi="Arial" w:cs="Arial"/>
          <w:bCs/>
          <w:kern w:val="0"/>
          <w:sz w:val="22"/>
          <w:szCs w:val="22"/>
          <w:lang w:eastAsia="en-GB"/>
          <w14:ligatures w14:val="none"/>
        </w:rPr>
        <w:t xml:space="preserve">’s </w:t>
      </w:r>
      <w:r>
        <w:rPr>
          <w:rFonts w:ascii="Arial" w:eastAsia="Times New Roman" w:hAnsi="Arial" w:cs="Arial"/>
          <w:bCs/>
          <w:kern w:val="0"/>
          <w:sz w:val="22"/>
          <w:szCs w:val="22"/>
          <w:lang w:eastAsia="en-GB"/>
          <w14:ligatures w14:val="none"/>
        </w:rPr>
        <w:t xml:space="preserve">findings were that the </w:t>
      </w:r>
      <w:r w:rsidRPr="00665139">
        <w:rPr>
          <w:rFonts w:ascii="Arial" w:eastAsia="Times New Roman" w:hAnsi="Arial" w:cs="Arial"/>
          <w:bCs/>
          <w:kern w:val="0"/>
          <w:sz w:val="22"/>
          <w:szCs w:val="22"/>
          <w:lang w:eastAsia="en-GB"/>
          <w14:ligatures w14:val="none"/>
        </w:rPr>
        <w:t xml:space="preserve">proposals would not result in a significant increase in human disturbance in this area, no foraging/commuting habitat </w:t>
      </w:r>
      <w:r w:rsidR="00CC2333">
        <w:rPr>
          <w:rFonts w:ascii="Arial" w:eastAsia="Times New Roman" w:hAnsi="Arial" w:cs="Arial"/>
          <w:bCs/>
          <w:kern w:val="0"/>
          <w:sz w:val="22"/>
          <w:szCs w:val="22"/>
          <w:lang w:eastAsia="en-GB"/>
          <w14:ligatures w14:val="none"/>
        </w:rPr>
        <w:t xml:space="preserve">would be </w:t>
      </w:r>
      <w:r w:rsidRPr="00665139">
        <w:rPr>
          <w:rFonts w:ascii="Arial" w:eastAsia="Times New Roman" w:hAnsi="Arial" w:cs="Arial"/>
          <w:bCs/>
          <w:kern w:val="0"/>
          <w:sz w:val="22"/>
          <w:szCs w:val="22"/>
          <w:lang w:eastAsia="en-GB"/>
          <w14:ligatures w14:val="none"/>
        </w:rPr>
        <w:t xml:space="preserve">removed, and no lighting is proposed. </w:t>
      </w:r>
      <w:r w:rsidR="00C11653">
        <w:rPr>
          <w:rFonts w:ascii="Arial" w:eastAsia="Times New Roman" w:hAnsi="Arial" w:cs="Arial"/>
          <w:bCs/>
          <w:kern w:val="0"/>
          <w:sz w:val="22"/>
          <w:szCs w:val="22"/>
          <w:lang w:eastAsia="en-GB"/>
          <w14:ligatures w14:val="none"/>
        </w:rPr>
        <w:t xml:space="preserve">Furthermore, </w:t>
      </w:r>
      <w:r w:rsidR="00020057">
        <w:rPr>
          <w:rFonts w:ascii="Arial" w:eastAsia="Times New Roman" w:hAnsi="Arial" w:cs="Arial"/>
          <w:bCs/>
          <w:kern w:val="0"/>
          <w:sz w:val="22"/>
          <w:szCs w:val="22"/>
          <w:lang w:eastAsia="en-GB"/>
          <w14:ligatures w14:val="none"/>
        </w:rPr>
        <w:t>the</w:t>
      </w:r>
      <w:r w:rsidR="00C11653">
        <w:rPr>
          <w:rFonts w:ascii="Arial" w:eastAsia="Times New Roman" w:hAnsi="Arial" w:cs="Arial"/>
          <w:bCs/>
          <w:kern w:val="0"/>
          <w:sz w:val="22"/>
          <w:szCs w:val="22"/>
          <w:lang w:eastAsia="en-GB"/>
          <w14:ligatures w14:val="none"/>
        </w:rPr>
        <w:t xml:space="preserve"> </w:t>
      </w:r>
      <w:r w:rsidRPr="00665139">
        <w:rPr>
          <w:rFonts w:ascii="Arial" w:eastAsia="Times New Roman" w:hAnsi="Arial" w:cs="Arial"/>
          <w:bCs/>
          <w:kern w:val="0"/>
          <w:sz w:val="22"/>
          <w:szCs w:val="22"/>
          <w:lang w:eastAsia="en-GB"/>
          <w14:ligatures w14:val="none"/>
        </w:rPr>
        <w:t xml:space="preserve">small single-storey extension (with no enclosed void) </w:t>
      </w:r>
      <w:r w:rsidR="00C11653">
        <w:rPr>
          <w:rFonts w:ascii="Arial" w:eastAsia="Times New Roman" w:hAnsi="Arial" w:cs="Arial"/>
          <w:bCs/>
          <w:kern w:val="0"/>
          <w:sz w:val="22"/>
          <w:szCs w:val="22"/>
          <w:lang w:eastAsia="en-GB"/>
          <w14:ligatures w14:val="none"/>
        </w:rPr>
        <w:t xml:space="preserve">would be constructed </w:t>
      </w:r>
      <w:r w:rsidR="00BB44AB">
        <w:rPr>
          <w:rFonts w:ascii="Arial" w:eastAsia="Times New Roman" w:hAnsi="Arial" w:cs="Arial"/>
          <w:bCs/>
          <w:kern w:val="0"/>
          <w:sz w:val="22"/>
          <w:szCs w:val="22"/>
          <w:lang w:eastAsia="en-GB"/>
          <w14:ligatures w14:val="none"/>
        </w:rPr>
        <w:t xml:space="preserve">which would not be </w:t>
      </w:r>
      <w:r w:rsidR="00BB44AB" w:rsidRPr="009F6D97">
        <w:rPr>
          <w:rFonts w:ascii="Arial" w:eastAsia="Times New Roman" w:hAnsi="Arial" w:cs="Arial"/>
          <w:bCs/>
          <w:kern w:val="0"/>
          <w:sz w:val="22"/>
          <w:szCs w:val="22"/>
          <w:lang w:eastAsia="en-GB"/>
          <w14:ligatures w14:val="none"/>
        </w:rPr>
        <w:t xml:space="preserve">likely </w:t>
      </w:r>
      <w:r w:rsidRPr="009F6D97">
        <w:rPr>
          <w:rFonts w:ascii="Arial" w:eastAsia="Times New Roman" w:hAnsi="Arial" w:cs="Arial"/>
          <w:bCs/>
          <w:kern w:val="0"/>
          <w:sz w:val="22"/>
          <w:szCs w:val="22"/>
          <w:lang w:eastAsia="en-GB"/>
          <w14:ligatures w14:val="none"/>
        </w:rPr>
        <w:t xml:space="preserve">to offer significant bat roosting potential. Overall, given the scale and nature of the currently </w:t>
      </w:r>
      <w:r w:rsidRPr="00020057">
        <w:rPr>
          <w:rFonts w:ascii="Arial" w:eastAsia="Times New Roman" w:hAnsi="Arial" w:cs="Arial"/>
          <w:bCs/>
          <w:kern w:val="0"/>
          <w:sz w:val="22"/>
          <w:szCs w:val="22"/>
          <w:lang w:eastAsia="en-GB"/>
          <w14:ligatures w14:val="none"/>
        </w:rPr>
        <w:t>proposed development, there is no</w:t>
      </w:r>
      <w:r w:rsidR="00020057">
        <w:rPr>
          <w:rFonts w:ascii="Arial" w:eastAsia="Times New Roman" w:hAnsi="Arial" w:cs="Arial"/>
          <w:bCs/>
          <w:kern w:val="0"/>
          <w:sz w:val="22"/>
          <w:szCs w:val="22"/>
          <w:lang w:eastAsia="en-GB"/>
          <w14:ligatures w14:val="none"/>
        </w:rPr>
        <w:t xml:space="preserve"> </w:t>
      </w:r>
      <w:r w:rsidRPr="00020057">
        <w:rPr>
          <w:rFonts w:ascii="Arial" w:eastAsia="Times New Roman" w:hAnsi="Arial" w:cs="Arial"/>
          <w:bCs/>
          <w:kern w:val="0"/>
          <w:sz w:val="22"/>
          <w:szCs w:val="22"/>
          <w:lang w:eastAsia="en-GB"/>
          <w14:ligatures w14:val="none"/>
        </w:rPr>
        <w:t>mechanism for adverse impact on the Conservation</w:t>
      </w:r>
      <w:r w:rsidRPr="00665139">
        <w:rPr>
          <w:rFonts w:ascii="Arial" w:eastAsia="Times New Roman" w:hAnsi="Arial" w:cs="Arial"/>
          <w:bCs/>
          <w:kern w:val="0"/>
          <w:sz w:val="22"/>
          <w:szCs w:val="22"/>
          <w:lang w:eastAsia="en-GB"/>
          <w14:ligatures w14:val="none"/>
        </w:rPr>
        <w:t xml:space="preserve"> Objectives of the SAC, and the proposal </w:t>
      </w:r>
      <w:r w:rsidR="00020057">
        <w:rPr>
          <w:rFonts w:ascii="Arial" w:eastAsia="Times New Roman" w:hAnsi="Arial" w:cs="Arial"/>
          <w:bCs/>
          <w:kern w:val="0"/>
          <w:sz w:val="22"/>
          <w:szCs w:val="22"/>
          <w:lang w:eastAsia="en-GB"/>
          <w14:ligatures w14:val="none"/>
        </w:rPr>
        <w:t>was able to</w:t>
      </w:r>
      <w:r w:rsidRPr="00665139">
        <w:rPr>
          <w:rFonts w:ascii="Arial" w:eastAsia="Times New Roman" w:hAnsi="Arial" w:cs="Arial"/>
          <w:bCs/>
          <w:kern w:val="0"/>
          <w:sz w:val="22"/>
          <w:szCs w:val="22"/>
          <w:lang w:eastAsia="en-GB"/>
          <w14:ligatures w14:val="none"/>
        </w:rPr>
        <w:t xml:space="preserve"> be screened out of Appropriate Assessment.</w:t>
      </w:r>
      <w:bookmarkEnd w:id="1"/>
    </w:p>
    <w:p w14:paraId="4CC83099" w14:textId="77777777" w:rsidR="00B30E8A" w:rsidRDefault="00B30E8A" w:rsidP="009C1702">
      <w:pPr>
        <w:spacing w:after="0" w:line="276" w:lineRule="auto"/>
        <w:jc w:val="both"/>
        <w:rPr>
          <w:rFonts w:ascii="Arial" w:eastAsia="Times New Roman" w:hAnsi="Arial" w:cs="Arial"/>
          <w:bCs/>
          <w:kern w:val="0"/>
          <w:sz w:val="22"/>
          <w:szCs w:val="22"/>
          <w:lang w:eastAsia="en-GB"/>
          <w14:ligatures w14:val="none"/>
        </w:rPr>
      </w:pPr>
    </w:p>
    <w:p w14:paraId="2BAE571F" w14:textId="6123A1ED" w:rsidR="00B30E8A" w:rsidRDefault="00B30E8A" w:rsidP="009C1702">
      <w:pPr>
        <w:spacing w:after="0" w:line="276" w:lineRule="auto"/>
        <w:jc w:val="both"/>
        <w:rPr>
          <w:rFonts w:ascii="Arial" w:eastAsia="Times New Roman" w:hAnsi="Arial" w:cs="Arial"/>
          <w:bCs/>
          <w:kern w:val="0"/>
          <w:sz w:val="22"/>
          <w:szCs w:val="22"/>
          <w:highlight w:val="yellow"/>
          <w:lang w:eastAsia="en-GB"/>
          <w14:ligatures w14:val="none"/>
        </w:rPr>
      </w:pPr>
      <w:r>
        <w:rPr>
          <w:rFonts w:ascii="Arial" w:eastAsia="Times New Roman" w:hAnsi="Arial" w:cs="Arial"/>
          <w:bCs/>
          <w:kern w:val="0"/>
          <w:sz w:val="22"/>
          <w:szCs w:val="22"/>
          <w:lang w:eastAsia="en-GB"/>
          <w14:ligatures w14:val="none"/>
        </w:rPr>
        <w:t>The ecologist has requested that a pre-comme</w:t>
      </w:r>
      <w:r w:rsidR="002F2DEF">
        <w:rPr>
          <w:rFonts w:ascii="Arial" w:eastAsia="Times New Roman" w:hAnsi="Arial" w:cs="Arial"/>
          <w:bCs/>
          <w:kern w:val="0"/>
          <w:sz w:val="22"/>
          <w:szCs w:val="22"/>
          <w:lang w:eastAsia="en-GB"/>
          <w14:ligatures w14:val="none"/>
        </w:rPr>
        <w:t>ncement condition relating to site clearance be attached, which officers consider relevant and necessary</w:t>
      </w:r>
      <w:r w:rsidR="00954447">
        <w:rPr>
          <w:rFonts w:ascii="Arial" w:eastAsia="Times New Roman" w:hAnsi="Arial" w:cs="Arial"/>
          <w:bCs/>
          <w:kern w:val="0"/>
          <w:sz w:val="22"/>
          <w:szCs w:val="22"/>
          <w:lang w:eastAsia="en-GB"/>
          <w14:ligatures w14:val="none"/>
        </w:rPr>
        <w:t>, the agent has been made aware of this and has given consent for it to be attached</w:t>
      </w:r>
      <w:r w:rsidR="00D26E53">
        <w:rPr>
          <w:rFonts w:ascii="Arial" w:eastAsia="Times New Roman" w:hAnsi="Arial" w:cs="Arial"/>
          <w:bCs/>
          <w:kern w:val="0"/>
          <w:sz w:val="22"/>
          <w:szCs w:val="22"/>
          <w:lang w:eastAsia="en-GB"/>
          <w14:ligatures w14:val="none"/>
        </w:rPr>
        <w:t xml:space="preserve"> to the decision notice</w:t>
      </w:r>
      <w:r w:rsidR="00954447">
        <w:rPr>
          <w:rFonts w:ascii="Arial" w:eastAsia="Times New Roman" w:hAnsi="Arial" w:cs="Arial"/>
          <w:bCs/>
          <w:kern w:val="0"/>
          <w:sz w:val="22"/>
          <w:szCs w:val="22"/>
          <w:lang w:eastAsia="en-GB"/>
          <w14:ligatures w14:val="none"/>
        </w:rPr>
        <w:t>.</w:t>
      </w:r>
    </w:p>
    <w:p w14:paraId="7FB926D0" w14:textId="77777777" w:rsidR="002E6C9A" w:rsidRPr="002E6C9A" w:rsidRDefault="002E6C9A" w:rsidP="009C1702">
      <w:pPr>
        <w:spacing w:after="0" w:line="276" w:lineRule="auto"/>
        <w:jc w:val="both"/>
        <w:rPr>
          <w:rFonts w:ascii="Arial" w:eastAsia="Times New Roman" w:hAnsi="Arial" w:cs="Arial"/>
          <w:bCs/>
          <w:kern w:val="0"/>
          <w:sz w:val="22"/>
          <w:szCs w:val="22"/>
          <w:highlight w:val="yellow"/>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1C301A1C" w14:textId="77777777" w:rsidR="00DD7C45" w:rsidRDefault="00DD7C45"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6CD39602" w14:textId="72B9D132" w:rsidR="00BA70A4" w:rsidRDefault="00DD7C4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D7C45">
        <w:rPr>
          <w:rFonts w:ascii="Arial" w:eastAsia="Times New Roman" w:hAnsi="Arial" w:cs="Arial"/>
          <w:color w:val="000000" w:themeColor="text1"/>
          <w:kern w:val="0"/>
          <w:sz w:val="22"/>
          <w:szCs w:val="22"/>
          <w:u w:val="single"/>
          <w:lang w:eastAsia="en-GB"/>
          <w14:ligatures w14:val="none"/>
        </w:rPr>
        <w:t>Other Matters</w:t>
      </w:r>
      <w:r>
        <w:rPr>
          <w:rFonts w:ascii="Arial" w:eastAsia="Times New Roman" w:hAnsi="Arial" w:cs="Arial"/>
          <w:color w:val="000000" w:themeColor="text1"/>
          <w:kern w:val="0"/>
          <w:sz w:val="22"/>
          <w:szCs w:val="22"/>
          <w:lang w:eastAsia="en-GB"/>
          <w14:ligatures w14:val="none"/>
        </w:rPr>
        <w:t xml:space="preserve">. </w:t>
      </w:r>
      <w:r w:rsidR="00E61A8F">
        <w:rPr>
          <w:rFonts w:ascii="Arial" w:eastAsia="Times New Roman" w:hAnsi="Arial" w:cs="Arial"/>
          <w:color w:val="000000" w:themeColor="text1"/>
          <w:kern w:val="0"/>
          <w:sz w:val="22"/>
          <w:szCs w:val="22"/>
          <w:lang w:eastAsia="en-GB"/>
          <w14:ligatures w14:val="none"/>
        </w:rPr>
        <w:t xml:space="preserve">The original scheme involved the </w:t>
      </w:r>
      <w:r w:rsidR="00752AC7">
        <w:rPr>
          <w:rFonts w:ascii="Arial" w:eastAsia="Times New Roman" w:hAnsi="Arial" w:cs="Arial"/>
          <w:color w:val="000000" w:themeColor="text1"/>
          <w:kern w:val="0"/>
          <w:sz w:val="22"/>
          <w:szCs w:val="22"/>
          <w:lang w:eastAsia="en-GB"/>
          <w14:ligatures w14:val="none"/>
        </w:rPr>
        <w:t xml:space="preserve">stopping </w:t>
      </w:r>
      <w:proofErr w:type="gramStart"/>
      <w:r w:rsidR="00752AC7">
        <w:rPr>
          <w:rFonts w:ascii="Arial" w:eastAsia="Times New Roman" w:hAnsi="Arial" w:cs="Arial"/>
          <w:color w:val="000000" w:themeColor="text1"/>
          <w:kern w:val="0"/>
          <w:sz w:val="22"/>
          <w:szCs w:val="22"/>
          <w:lang w:eastAsia="en-GB"/>
          <w14:ligatures w14:val="none"/>
        </w:rPr>
        <w:t>off of</w:t>
      </w:r>
      <w:proofErr w:type="gramEnd"/>
      <w:r w:rsidR="00752AC7">
        <w:rPr>
          <w:rFonts w:ascii="Arial" w:eastAsia="Times New Roman" w:hAnsi="Arial" w:cs="Arial"/>
          <w:color w:val="000000" w:themeColor="text1"/>
          <w:kern w:val="0"/>
          <w:sz w:val="22"/>
          <w:szCs w:val="22"/>
          <w:lang w:eastAsia="en-GB"/>
          <w14:ligatures w14:val="none"/>
        </w:rPr>
        <w:t xml:space="preserve"> the existing access and the </w:t>
      </w:r>
      <w:r w:rsidR="00E61A8F">
        <w:rPr>
          <w:rFonts w:ascii="Arial" w:eastAsia="Times New Roman" w:hAnsi="Arial" w:cs="Arial"/>
          <w:color w:val="000000" w:themeColor="text1"/>
          <w:kern w:val="0"/>
          <w:sz w:val="22"/>
          <w:szCs w:val="22"/>
          <w:lang w:eastAsia="en-GB"/>
          <w14:ligatures w14:val="none"/>
        </w:rPr>
        <w:t>creation of a new side access, which has</w:t>
      </w:r>
      <w:r w:rsidR="00752AC7">
        <w:rPr>
          <w:rFonts w:ascii="Arial" w:eastAsia="Times New Roman" w:hAnsi="Arial" w:cs="Arial"/>
          <w:color w:val="000000" w:themeColor="text1"/>
          <w:kern w:val="0"/>
          <w:sz w:val="22"/>
          <w:szCs w:val="22"/>
          <w:lang w:eastAsia="en-GB"/>
          <w14:ligatures w14:val="none"/>
        </w:rPr>
        <w:t xml:space="preserve"> now</w:t>
      </w:r>
      <w:r w:rsidR="00E61A8F">
        <w:rPr>
          <w:rFonts w:ascii="Arial" w:eastAsia="Times New Roman" w:hAnsi="Arial" w:cs="Arial"/>
          <w:color w:val="000000" w:themeColor="text1"/>
          <w:kern w:val="0"/>
          <w:sz w:val="22"/>
          <w:szCs w:val="22"/>
          <w:lang w:eastAsia="en-GB"/>
          <w14:ligatures w14:val="none"/>
        </w:rPr>
        <w:t xml:space="preserve"> been</w:t>
      </w:r>
      <w:r w:rsidR="00752AC7">
        <w:rPr>
          <w:rFonts w:ascii="Arial" w:eastAsia="Times New Roman" w:hAnsi="Arial" w:cs="Arial"/>
          <w:color w:val="000000" w:themeColor="text1"/>
          <w:kern w:val="0"/>
          <w:sz w:val="22"/>
          <w:szCs w:val="22"/>
          <w:lang w:eastAsia="en-GB"/>
          <w14:ligatures w14:val="none"/>
        </w:rPr>
        <w:t xml:space="preserve"> discontinued</w:t>
      </w:r>
      <w:r w:rsidR="00C22451">
        <w:rPr>
          <w:rFonts w:ascii="Arial" w:eastAsia="Times New Roman" w:hAnsi="Arial" w:cs="Arial"/>
          <w:color w:val="000000" w:themeColor="text1"/>
          <w:kern w:val="0"/>
          <w:sz w:val="22"/>
          <w:szCs w:val="22"/>
          <w:lang w:eastAsia="en-GB"/>
          <w14:ligatures w14:val="none"/>
        </w:rPr>
        <w:t>. The landowner</w:t>
      </w:r>
      <w:r w:rsidR="008C78C1">
        <w:rPr>
          <w:rFonts w:ascii="Arial" w:eastAsia="Times New Roman" w:hAnsi="Arial" w:cs="Arial"/>
          <w:color w:val="000000" w:themeColor="text1"/>
          <w:kern w:val="0"/>
          <w:sz w:val="22"/>
          <w:szCs w:val="22"/>
          <w:lang w:eastAsia="en-GB"/>
          <w14:ligatures w14:val="none"/>
        </w:rPr>
        <w:t xml:space="preserve"> neighbour</w:t>
      </w:r>
      <w:r w:rsidR="00C22451">
        <w:rPr>
          <w:rFonts w:ascii="Arial" w:eastAsia="Times New Roman" w:hAnsi="Arial" w:cs="Arial"/>
          <w:color w:val="000000" w:themeColor="text1"/>
          <w:kern w:val="0"/>
          <w:sz w:val="22"/>
          <w:szCs w:val="22"/>
          <w:lang w:eastAsia="en-GB"/>
          <w14:ligatures w14:val="none"/>
        </w:rPr>
        <w:t xml:space="preserve"> of where </w:t>
      </w:r>
      <w:r w:rsidR="005621B4">
        <w:rPr>
          <w:rFonts w:ascii="Arial" w:eastAsia="Times New Roman" w:hAnsi="Arial" w:cs="Arial"/>
          <w:color w:val="000000" w:themeColor="text1"/>
          <w:kern w:val="0"/>
          <w:sz w:val="22"/>
          <w:szCs w:val="22"/>
          <w:lang w:eastAsia="en-GB"/>
          <w14:ligatures w14:val="none"/>
        </w:rPr>
        <w:t xml:space="preserve">the new access would have taken place has been made aware </w:t>
      </w:r>
      <w:r w:rsidR="008B261A">
        <w:rPr>
          <w:rFonts w:ascii="Arial" w:eastAsia="Times New Roman" w:hAnsi="Arial" w:cs="Arial"/>
          <w:color w:val="000000" w:themeColor="text1"/>
          <w:kern w:val="0"/>
          <w:sz w:val="22"/>
          <w:szCs w:val="22"/>
          <w:lang w:eastAsia="en-GB"/>
          <w14:ligatures w14:val="none"/>
        </w:rPr>
        <w:t xml:space="preserve">of this situation </w:t>
      </w:r>
      <w:r w:rsidR="005621B4">
        <w:rPr>
          <w:rFonts w:ascii="Arial" w:eastAsia="Times New Roman" w:hAnsi="Arial" w:cs="Arial"/>
          <w:color w:val="000000" w:themeColor="text1"/>
          <w:kern w:val="0"/>
          <w:sz w:val="22"/>
          <w:szCs w:val="22"/>
          <w:lang w:eastAsia="en-GB"/>
          <w14:ligatures w14:val="none"/>
        </w:rPr>
        <w:t>by the case officer</w:t>
      </w:r>
      <w:r w:rsidR="008B261A">
        <w:rPr>
          <w:rFonts w:ascii="Arial" w:eastAsia="Times New Roman" w:hAnsi="Arial" w:cs="Arial"/>
          <w:color w:val="000000" w:themeColor="text1"/>
          <w:kern w:val="0"/>
          <w:sz w:val="22"/>
          <w:szCs w:val="22"/>
          <w:lang w:eastAsia="en-GB"/>
          <w14:ligatures w14:val="none"/>
        </w:rPr>
        <w:t>.</w:t>
      </w:r>
      <w:r w:rsidR="008C78C1">
        <w:rPr>
          <w:rFonts w:ascii="Arial" w:eastAsia="Times New Roman" w:hAnsi="Arial" w:cs="Arial"/>
          <w:color w:val="000000" w:themeColor="text1"/>
          <w:kern w:val="0"/>
          <w:sz w:val="22"/>
          <w:szCs w:val="22"/>
          <w:lang w:eastAsia="en-GB"/>
          <w14:ligatures w14:val="none"/>
        </w:rPr>
        <w:t xml:space="preserve"> </w:t>
      </w:r>
    </w:p>
    <w:p w14:paraId="2D1CB636" w14:textId="77777777" w:rsidR="00EF0A63" w:rsidRPr="00EF0A63" w:rsidRDefault="00EF0A6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DEC43A" w14:textId="77777777" w:rsidR="00BA70A4" w:rsidRDefault="00BA70A4" w:rsidP="009C1702">
      <w:pPr>
        <w:spacing w:after="0" w:line="276" w:lineRule="auto"/>
        <w:jc w:val="both"/>
        <w:rPr>
          <w:rFonts w:ascii="Arial" w:eastAsia="Times New Roman" w:hAnsi="Arial" w:cs="Arial"/>
          <w:color w:val="FF0000"/>
          <w:kern w:val="0"/>
          <w:sz w:val="22"/>
          <w:szCs w:val="22"/>
          <w:lang w:eastAsia="en-GB"/>
          <w14:ligatures w14:val="none"/>
        </w:rPr>
      </w:pPr>
    </w:p>
    <w:p w14:paraId="607480A9" w14:textId="77777777" w:rsidR="00D26E53" w:rsidRDefault="00D26E53" w:rsidP="009C1702">
      <w:pPr>
        <w:spacing w:after="0" w:line="276" w:lineRule="auto"/>
        <w:jc w:val="both"/>
        <w:rPr>
          <w:rFonts w:ascii="Arial" w:eastAsia="Times New Roman" w:hAnsi="Arial" w:cs="Arial"/>
          <w:color w:val="FF0000"/>
          <w:kern w:val="0"/>
          <w:sz w:val="22"/>
          <w:szCs w:val="22"/>
          <w:lang w:eastAsia="en-GB"/>
          <w14:ligatures w14:val="none"/>
        </w:rPr>
      </w:pPr>
    </w:p>
    <w:p w14:paraId="6454FD88" w14:textId="77777777" w:rsidR="00D26E53" w:rsidRPr="000E3C0E" w:rsidRDefault="00D26E53"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7D4B680" w14:textId="4F45EAF1" w:rsidR="00392011" w:rsidRPr="00133AC4" w:rsidRDefault="00F7609E" w:rsidP="00CC1720">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60AE97D" w14:textId="77777777" w:rsidR="00392011" w:rsidRDefault="00392011" w:rsidP="009C1702">
      <w:pPr>
        <w:spacing w:after="0" w:line="276" w:lineRule="auto"/>
        <w:jc w:val="both"/>
        <w:rPr>
          <w:rFonts w:ascii="Arial" w:eastAsia="Times New Roman" w:hAnsi="Arial" w:cs="Arial"/>
          <w:kern w:val="0"/>
          <w:sz w:val="22"/>
          <w:szCs w:val="22"/>
          <w:lang w:eastAsia="en-GB"/>
          <w14:ligatures w14:val="none"/>
        </w:rPr>
      </w:pPr>
    </w:p>
    <w:sectPr w:rsidR="00392011" w:rsidSect="00ED4351">
      <w:pgSz w:w="11906" w:h="16838"/>
      <w:pgMar w:top="993" w:right="849"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0A6"/>
    <w:rsid w:val="00015ADB"/>
    <w:rsid w:val="00020057"/>
    <w:rsid w:val="000221CB"/>
    <w:rsid w:val="0002742F"/>
    <w:rsid w:val="00033847"/>
    <w:rsid w:val="000342FE"/>
    <w:rsid w:val="00034BBF"/>
    <w:rsid w:val="0003556C"/>
    <w:rsid w:val="00036B7E"/>
    <w:rsid w:val="000415F0"/>
    <w:rsid w:val="00041991"/>
    <w:rsid w:val="00043044"/>
    <w:rsid w:val="00043B9C"/>
    <w:rsid w:val="000555A2"/>
    <w:rsid w:val="000610AC"/>
    <w:rsid w:val="00063A02"/>
    <w:rsid w:val="00063D1C"/>
    <w:rsid w:val="00066E08"/>
    <w:rsid w:val="0006701C"/>
    <w:rsid w:val="00071E19"/>
    <w:rsid w:val="0007377C"/>
    <w:rsid w:val="00074D1B"/>
    <w:rsid w:val="0007735A"/>
    <w:rsid w:val="000815DE"/>
    <w:rsid w:val="00082354"/>
    <w:rsid w:val="0008454F"/>
    <w:rsid w:val="00085C56"/>
    <w:rsid w:val="0008656A"/>
    <w:rsid w:val="00087EBD"/>
    <w:rsid w:val="00091944"/>
    <w:rsid w:val="00093398"/>
    <w:rsid w:val="00097010"/>
    <w:rsid w:val="000A1BB0"/>
    <w:rsid w:val="000A32E8"/>
    <w:rsid w:val="000B34CF"/>
    <w:rsid w:val="000B4864"/>
    <w:rsid w:val="000B66D7"/>
    <w:rsid w:val="000B6B01"/>
    <w:rsid w:val="000C7F98"/>
    <w:rsid w:val="000D0858"/>
    <w:rsid w:val="000D5836"/>
    <w:rsid w:val="000E063D"/>
    <w:rsid w:val="000E1190"/>
    <w:rsid w:val="000E18EB"/>
    <w:rsid w:val="000E240C"/>
    <w:rsid w:val="000E26E6"/>
    <w:rsid w:val="000E3C0E"/>
    <w:rsid w:val="000E53CC"/>
    <w:rsid w:val="000E6021"/>
    <w:rsid w:val="000E7462"/>
    <w:rsid w:val="000F2FD2"/>
    <w:rsid w:val="000F3916"/>
    <w:rsid w:val="000F566A"/>
    <w:rsid w:val="00100FBC"/>
    <w:rsid w:val="001044B1"/>
    <w:rsid w:val="0010654C"/>
    <w:rsid w:val="0010681A"/>
    <w:rsid w:val="00111D21"/>
    <w:rsid w:val="00131F28"/>
    <w:rsid w:val="00133AC4"/>
    <w:rsid w:val="00134D23"/>
    <w:rsid w:val="00141929"/>
    <w:rsid w:val="0014198B"/>
    <w:rsid w:val="00142792"/>
    <w:rsid w:val="00147092"/>
    <w:rsid w:val="00152901"/>
    <w:rsid w:val="00155D77"/>
    <w:rsid w:val="0016064F"/>
    <w:rsid w:val="0016162B"/>
    <w:rsid w:val="00162405"/>
    <w:rsid w:val="00162CA1"/>
    <w:rsid w:val="0018298F"/>
    <w:rsid w:val="00184347"/>
    <w:rsid w:val="00195BBF"/>
    <w:rsid w:val="001A4142"/>
    <w:rsid w:val="001A6E40"/>
    <w:rsid w:val="001A7835"/>
    <w:rsid w:val="001B1EAA"/>
    <w:rsid w:val="001B34A3"/>
    <w:rsid w:val="001C0267"/>
    <w:rsid w:val="001C30C8"/>
    <w:rsid w:val="001C513C"/>
    <w:rsid w:val="001C73A5"/>
    <w:rsid w:val="001D279F"/>
    <w:rsid w:val="001D2B00"/>
    <w:rsid w:val="001D3964"/>
    <w:rsid w:val="001E0449"/>
    <w:rsid w:val="001E0BD8"/>
    <w:rsid w:val="001E4C5E"/>
    <w:rsid w:val="001E5127"/>
    <w:rsid w:val="001E78C0"/>
    <w:rsid w:val="001F17EC"/>
    <w:rsid w:val="001F1A84"/>
    <w:rsid w:val="001F42C9"/>
    <w:rsid w:val="001F603C"/>
    <w:rsid w:val="00200044"/>
    <w:rsid w:val="002006DE"/>
    <w:rsid w:val="00204D13"/>
    <w:rsid w:val="002056F3"/>
    <w:rsid w:val="0020680B"/>
    <w:rsid w:val="002100CF"/>
    <w:rsid w:val="00210B66"/>
    <w:rsid w:val="00210CF2"/>
    <w:rsid w:val="00211930"/>
    <w:rsid w:val="00212556"/>
    <w:rsid w:val="0021435E"/>
    <w:rsid w:val="0021750F"/>
    <w:rsid w:val="002175E1"/>
    <w:rsid w:val="00217EAA"/>
    <w:rsid w:val="002215A6"/>
    <w:rsid w:val="00221D04"/>
    <w:rsid w:val="00226D51"/>
    <w:rsid w:val="002321BB"/>
    <w:rsid w:val="00242FE3"/>
    <w:rsid w:val="00245980"/>
    <w:rsid w:val="00247CD5"/>
    <w:rsid w:val="00254914"/>
    <w:rsid w:val="002619BB"/>
    <w:rsid w:val="002723E8"/>
    <w:rsid w:val="0027322E"/>
    <w:rsid w:val="00276C28"/>
    <w:rsid w:val="00283097"/>
    <w:rsid w:val="00284692"/>
    <w:rsid w:val="002929FF"/>
    <w:rsid w:val="002933E8"/>
    <w:rsid w:val="00293DEB"/>
    <w:rsid w:val="00295FBB"/>
    <w:rsid w:val="00296162"/>
    <w:rsid w:val="002A2C8D"/>
    <w:rsid w:val="002A2FBB"/>
    <w:rsid w:val="002A661B"/>
    <w:rsid w:val="002B3C19"/>
    <w:rsid w:val="002B4E51"/>
    <w:rsid w:val="002B67AF"/>
    <w:rsid w:val="002B7220"/>
    <w:rsid w:val="002C3683"/>
    <w:rsid w:val="002C39F8"/>
    <w:rsid w:val="002C64FD"/>
    <w:rsid w:val="002C7B77"/>
    <w:rsid w:val="002C7D54"/>
    <w:rsid w:val="002D20C0"/>
    <w:rsid w:val="002D3B30"/>
    <w:rsid w:val="002D764D"/>
    <w:rsid w:val="002E0151"/>
    <w:rsid w:val="002E1310"/>
    <w:rsid w:val="002E6C51"/>
    <w:rsid w:val="002E6C9A"/>
    <w:rsid w:val="002E7A5D"/>
    <w:rsid w:val="002F2DEF"/>
    <w:rsid w:val="002F3965"/>
    <w:rsid w:val="002F7115"/>
    <w:rsid w:val="0030007E"/>
    <w:rsid w:val="00302D05"/>
    <w:rsid w:val="003030A4"/>
    <w:rsid w:val="00305BDE"/>
    <w:rsid w:val="00307390"/>
    <w:rsid w:val="00312C7F"/>
    <w:rsid w:val="0031397F"/>
    <w:rsid w:val="00313B8C"/>
    <w:rsid w:val="0031428F"/>
    <w:rsid w:val="00315AE0"/>
    <w:rsid w:val="003244C3"/>
    <w:rsid w:val="003274FA"/>
    <w:rsid w:val="00327B5A"/>
    <w:rsid w:val="00331E7A"/>
    <w:rsid w:val="00332D09"/>
    <w:rsid w:val="003342BE"/>
    <w:rsid w:val="00335B14"/>
    <w:rsid w:val="00336239"/>
    <w:rsid w:val="00340A73"/>
    <w:rsid w:val="003415BB"/>
    <w:rsid w:val="00343BC9"/>
    <w:rsid w:val="00351377"/>
    <w:rsid w:val="00355B06"/>
    <w:rsid w:val="0036015B"/>
    <w:rsid w:val="00361585"/>
    <w:rsid w:val="00362D8F"/>
    <w:rsid w:val="00364013"/>
    <w:rsid w:val="00370F3F"/>
    <w:rsid w:val="00371103"/>
    <w:rsid w:val="0037194F"/>
    <w:rsid w:val="00371C0F"/>
    <w:rsid w:val="003727C5"/>
    <w:rsid w:val="00372E76"/>
    <w:rsid w:val="003730F6"/>
    <w:rsid w:val="0037425B"/>
    <w:rsid w:val="003766AA"/>
    <w:rsid w:val="003774FF"/>
    <w:rsid w:val="0038324D"/>
    <w:rsid w:val="003860F3"/>
    <w:rsid w:val="0038668B"/>
    <w:rsid w:val="00392011"/>
    <w:rsid w:val="00393433"/>
    <w:rsid w:val="00394AB3"/>
    <w:rsid w:val="003967B8"/>
    <w:rsid w:val="003A202C"/>
    <w:rsid w:val="003A2DD3"/>
    <w:rsid w:val="003A3368"/>
    <w:rsid w:val="003A3447"/>
    <w:rsid w:val="003A4E8A"/>
    <w:rsid w:val="003A6DF9"/>
    <w:rsid w:val="003A7995"/>
    <w:rsid w:val="003A7BF8"/>
    <w:rsid w:val="003C04E7"/>
    <w:rsid w:val="003C065F"/>
    <w:rsid w:val="003C7574"/>
    <w:rsid w:val="003D1E84"/>
    <w:rsid w:val="003D3A3D"/>
    <w:rsid w:val="003D4353"/>
    <w:rsid w:val="003E06C7"/>
    <w:rsid w:val="003E2BA9"/>
    <w:rsid w:val="003E4070"/>
    <w:rsid w:val="003F076A"/>
    <w:rsid w:val="003F1A31"/>
    <w:rsid w:val="003F2004"/>
    <w:rsid w:val="003F5628"/>
    <w:rsid w:val="003F5922"/>
    <w:rsid w:val="003F7B5F"/>
    <w:rsid w:val="00400FB2"/>
    <w:rsid w:val="004130CC"/>
    <w:rsid w:val="004158E9"/>
    <w:rsid w:val="00415ED8"/>
    <w:rsid w:val="004212F8"/>
    <w:rsid w:val="00422C35"/>
    <w:rsid w:val="004268A1"/>
    <w:rsid w:val="004350BB"/>
    <w:rsid w:val="004352AF"/>
    <w:rsid w:val="00436306"/>
    <w:rsid w:val="00436D0A"/>
    <w:rsid w:val="004407D1"/>
    <w:rsid w:val="004414AD"/>
    <w:rsid w:val="00442992"/>
    <w:rsid w:val="00443F55"/>
    <w:rsid w:val="0044574E"/>
    <w:rsid w:val="00450181"/>
    <w:rsid w:val="00454B68"/>
    <w:rsid w:val="00454C71"/>
    <w:rsid w:val="004649E9"/>
    <w:rsid w:val="00464AE2"/>
    <w:rsid w:val="004655E6"/>
    <w:rsid w:val="00465C63"/>
    <w:rsid w:val="00466B06"/>
    <w:rsid w:val="004710F4"/>
    <w:rsid w:val="004713E6"/>
    <w:rsid w:val="0047293E"/>
    <w:rsid w:val="00476363"/>
    <w:rsid w:val="004810AA"/>
    <w:rsid w:val="00482050"/>
    <w:rsid w:val="004831B4"/>
    <w:rsid w:val="00487D26"/>
    <w:rsid w:val="004908AE"/>
    <w:rsid w:val="00491C07"/>
    <w:rsid w:val="00492385"/>
    <w:rsid w:val="00492C16"/>
    <w:rsid w:val="00493DB1"/>
    <w:rsid w:val="00496A46"/>
    <w:rsid w:val="004A2C48"/>
    <w:rsid w:val="004A4A11"/>
    <w:rsid w:val="004A6DB3"/>
    <w:rsid w:val="004A70A9"/>
    <w:rsid w:val="004B0B23"/>
    <w:rsid w:val="004B3C0C"/>
    <w:rsid w:val="004D2281"/>
    <w:rsid w:val="004D2399"/>
    <w:rsid w:val="004D3857"/>
    <w:rsid w:val="004D3BA9"/>
    <w:rsid w:val="004E0938"/>
    <w:rsid w:val="004E280B"/>
    <w:rsid w:val="004E7970"/>
    <w:rsid w:val="004F635C"/>
    <w:rsid w:val="004F65E7"/>
    <w:rsid w:val="004F6ABD"/>
    <w:rsid w:val="004F7954"/>
    <w:rsid w:val="00511F7A"/>
    <w:rsid w:val="005125B2"/>
    <w:rsid w:val="00515980"/>
    <w:rsid w:val="00516200"/>
    <w:rsid w:val="0051645C"/>
    <w:rsid w:val="00517D40"/>
    <w:rsid w:val="0052069C"/>
    <w:rsid w:val="00520E30"/>
    <w:rsid w:val="005246B8"/>
    <w:rsid w:val="00524EDC"/>
    <w:rsid w:val="005250CE"/>
    <w:rsid w:val="005275AF"/>
    <w:rsid w:val="0054068B"/>
    <w:rsid w:val="00540D13"/>
    <w:rsid w:val="00544143"/>
    <w:rsid w:val="005463DD"/>
    <w:rsid w:val="00550749"/>
    <w:rsid w:val="005509FF"/>
    <w:rsid w:val="005575CC"/>
    <w:rsid w:val="00561A9C"/>
    <w:rsid w:val="005621B4"/>
    <w:rsid w:val="005647C5"/>
    <w:rsid w:val="00565358"/>
    <w:rsid w:val="00565FB4"/>
    <w:rsid w:val="005701EA"/>
    <w:rsid w:val="005814AC"/>
    <w:rsid w:val="00582EB0"/>
    <w:rsid w:val="00584C7E"/>
    <w:rsid w:val="00585829"/>
    <w:rsid w:val="0059524B"/>
    <w:rsid w:val="00597BBB"/>
    <w:rsid w:val="005A07F1"/>
    <w:rsid w:val="005A2832"/>
    <w:rsid w:val="005A2CD7"/>
    <w:rsid w:val="005A5492"/>
    <w:rsid w:val="005B0386"/>
    <w:rsid w:val="005B0FD5"/>
    <w:rsid w:val="005B3C1C"/>
    <w:rsid w:val="005B4D38"/>
    <w:rsid w:val="005C1D3F"/>
    <w:rsid w:val="005C5B24"/>
    <w:rsid w:val="005D04A7"/>
    <w:rsid w:val="005D13DC"/>
    <w:rsid w:val="005D24B8"/>
    <w:rsid w:val="005D30AB"/>
    <w:rsid w:val="005E0776"/>
    <w:rsid w:val="005E0F78"/>
    <w:rsid w:val="005E2BAD"/>
    <w:rsid w:val="005E7162"/>
    <w:rsid w:val="005F03D7"/>
    <w:rsid w:val="005F08A8"/>
    <w:rsid w:val="005F3E1A"/>
    <w:rsid w:val="00604E65"/>
    <w:rsid w:val="00606F17"/>
    <w:rsid w:val="00615302"/>
    <w:rsid w:val="006164A3"/>
    <w:rsid w:val="00616DC2"/>
    <w:rsid w:val="0061724F"/>
    <w:rsid w:val="0062234B"/>
    <w:rsid w:val="006242FB"/>
    <w:rsid w:val="00624534"/>
    <w:rsid w:val="00625D0A"/>
    <w:rsid w:val="00631B2E"/>
    <w:rsid w:val="0063206F"/>
    <w:rsid w:val="006407C9"/>
    <w:rsid w:val="00640FEC"/>
    <w:rsid w:val="00643C57"/>
    <w:rsid w:val="00647E0D"/>
    <w:rsid w:val="00651BC8"/>
    <w:rsid w:val="00652632"/>
    <w:rsid w:val="00653CA6"/>
    <w:rsid w:val="00660815"/>
    <w:rsid w:val="00662C0A"/>
    <w:rsid w:val="00663D3A"/>
    <w:rsid w:val="00664B60"/>
    <w:rsid w:val="00665139"/>
    <w:rsid w:val="006656F8"/>
    <w:rsid w:val="006668E0"/>
    <w:rsid w:val="0066737B"/>
    <w:rsid w:val="006705B5"/>
    <w:rsid w:val="006715AF"/>
    <w:rsid w:val="00673B87"/>
    <w:rsid w:val="00680DA9"/>
    <w:rsid w:val="00683C17"/>
    <w:rsid w:val="00696570"/>
    <w:rsid w:val="00696FEB"/>
    <w:rsid w:val="006A15F9"/>
    <w:rsid w:val="006A6EB8"/>
    <w:rsid w:val="006A735A"/>
    <w:rsid w:val="006B1193"/>
    <w:rsid w:val="006B443E"/>
    <w:rsid w:val="006B6C79"/>
    <w:rsid w:val="006C165E"/>
    <w:rsid w:val="006C2EF8"/>
    <w:rsid w:val="006C5A72"/>
    <w:rsid w:val="006D1073"/>
    <w:rsid w:val="006D4A80"/>
    <w:rsid w:val="006D4D81"/>
    <w:rsid w:val="006D50C0"/>
    <w:rsid w:val="006E139C"/>
    <w:rsid w:val="006E1FC0"/>
    <w:rsid w:val="006E3BCE"/>
    <w:rsid w:val="006F1056"/>
    <w:rsid w:val="006F1DEA"/>
    <w:rsid w:val="006F3659"/>
    <w:rsid w:val="007005A2"/>
    <w:rsid w:val="00702710"/>
    <w:rsid w:val="00711058"/>
    <w:rsid w:val="007140B2"/>
    <w:rsid w:val="00714FE5"/>
    <w:rsid w:val="00715057"/>
    <w:rsid w:val="007235F5"/>
    <w:rsid w:val="007315DF"/>
    <w:rsid w:val="00731883"/>
    <w:rsid w:val="00731A86"/>
    <w:rsid w:val="00736C88"/>
    <w:rsid w:val="00742C35"/>
    <w:rsid w:val="0074451B"/>
    <w:rsid w:val="00744E80"/>
    <w:rsid w:val="00750FD1"/>
    <w:rsid w:val="00752AC7"/>
    <w:rsid w:val="00755B0D"/>
    <w:rsid w:val="00760FC2"/>
    <w:rsid w:val="007638C3"/>
    <w:rsid w:val="00771C95"/>
    <w:rsid w:val="00776B43"/>
    <w:rsid w:val="00790038"/>
    <w:rsid w:val="00793652"/>
    <w:rsid w:val="00793ED8"/>
    <w:rsid w:val="00795F96"/>
    <w:rsid w:val="0079648D"/>
    <w:rsid w:val="00796C4D"/>
    <w:rsid w:val="00797E48"/>
    <w:rsid w:val="007A2FD1"/>
    <w:rsid w:val="007B3438"/>
    <w:rsid w:val="007B70B8"/>
    <w:rsid w:val="007C134F"/>
    <w:rsid w:val="007C1403"/>
    <w:rsid w:val="007C28D5"/>
    <w:rsid w:val="007C6DE3"/>
    <w:rsid w:val="007D097F"/>
    <w:rsid w:val="007D187B"/>
    <w:rsid w:val="007D390B"/>
    <w:rsid w:val="007D3DFC"/>
    <w:rsid w:val="007D4B14"/>
    <w:rsid w:val="007D5706"/>
    <w:rsid w:val="007D5FFD"/>
    <w:rsid w:val="007D6521"/>
    <w:rsid w:val="007D667E"/>
    <w:rsid w:val="007E229B"/>
    <w:rsid w:val="007E3704"/>
    <w:rsid w:val="007E4274"/>
    <w:rsid w:val="007E4322"/>
    <w:rsid w:val="007F3ABA"/>
    <w:rsid w:val="007F4E0C"/>
    <w:rsid w:val="007F6E8A"/>
    <w:rsid w:val="007F79B4"/>
    <w:rsid w:val="00802C50"/>
    <w:rsid w:val="0080791F"/>
    <w:rsid w:val="008106A5"/>
    <w:rsid w:val="00810B9F"/>
    <w:rsid w:val="008140EA"/>
    <w:rsid w:val="008159C0"/>
    <w:rsid w:val="008176BD"/>
    <w:rsid w:val="008201C2"/>
    <w:rsid w:val="00825C1D"/>
    <w:rsid w:val="008302B9"/>
    <w:rsid w:val="0083213E"/>
    <w:rsid w:val="00836365"/>
    <w:rsid w:val="008376A8"/>
    <w:rsid w:val="0084670A"/>
    <w:rsid w:val="00852CAC"/>
    <w:rsid w:val="00855117"/>
    <w:rsid w:val="0085527B"/>
    <w:rsid w:val="0085546F"/>
    <w:rsid w:val="0086085C"/>
    <w:rsid w:val="00862AEC"/>
    <w:rsid w:val="0086379F"/>
    <w:rsid w:val="00867EFD"/>
    <w:rsid w:val="0087005A"/>
    <w:rsid w:val="00870394"/>
    <w:rsid w:val="0087744B"/>
    <w:rsid w:val="00881E02"/>
    <w:rsid w:val="008822ED"/>
    <w:rsid w:val="00884A97"/>
    <w:rsid w:val="00892438"/>
    <w:rsid w:val="0089731D"/>
    <w:rsid w:val="008A0EC0"/>
    <w:rsid w:val="008A1574"/>
    <w:rsid w:val="008A3152"/>
    <w:rsid w:val="008A4A27"/>
    <w:rsid w:val="008B261A"/>
    <w:rsid w:val="008B30BE"/>
    <w:rsid w:val="008B578F"/>
    <w:rsid w:val="008C2176"/>
    <w:rsid w:val="008C2C2F"/>
    <w:rsid w:val="008C3D5B"/>
    <w:rsid w:val="008C704F"/>
    <w:rsid w:val="008C78C1"/>
    <w:rsid w:val="008D495C"/>
    <w:rsid w:val="008D694B"/>
    <w:rsid w:val="008D7802"/>
    <w:rsid w:val="008E3EA2"/>
    <w:rsid w:val="008E5C30"/>
    <w:rsid w:val="008E684D"/>
    <w:rsid w:val="008F0D3D"/>
    <w:rsid w:val="008F1CF8"/>
    <w:rsid w:val="008F30A3"/>
    <w:rsid w:val="0091558A"/>
    <w:rsid w:val="00921A38"/>
    <w:rsid w:val="0092325F"/>
    <w:rsid w:val="00923F86"/>
    <w:rsid w:val="00924221"/>
    <w:rsid w:val="0092586B"/>
    <w:rsid w:val="00932A4E"/>
    <w:rsid w:val="009350D4"/>
    <w:rsid w:val="00937E27"/>
    <w:rsid w:val="00944AB5"/>
    <w:rsid w:val="00952D0F"/>
    <w:rsid w:val="00954447"/>
    <w:rsid w:val="00961C4E"/>
    <w:rsid w:val="00962ED7"/>
    <w:rsid w:val="00965A06"/>
    <w:rsid w:val="00967050"/>
    <w:rsid w:val="00967DCB"/>
    <w:rsid w:val="00970A8A"/>
    <w:rsid w:val="00972034"/>
    <w:rsid w:val="00972CFA"/>
    <w:rsid w:val="00972DD7"/>
    <w:rsid w:val="0097388E"/>
    <w:rsid w:val="00974EA2"/>
    <w:rsid w:val="009858F4"/>
    <w:rsid w:val="00990A8B"/>
    <w:rsid w:val="00997B32"/>
    <w:rsid w:val="009A1B10"/>
    <w:rsid w:val="009A3367"/>
    <w:rsid w:val="009A4958"/>
    <w:rsid w:val="009A7BFF"/>
    <w:rsid w:val="009B02E2"/>
    <w:rsid w:val="009B3F30"/>
    <w:rsid w:val="009B63DB"/>
    <w:rsid w:val="009C0322"/>
    <w:rsid w:val="009C1296"/>
    <w:rsid w:val="009C1645"/>
    <w:rsid w:val="009C1702"/>
    <w:rsid w:val="009C3071"/>
    <w:rsid w:val="009C36DF"/>
    <w:rsid w:val="009C3A91"/>
    <w:rsid w:val="009D47BD"/>
    <w:rsid w:val="009D6B32"/>
    <w:rsid w:val="009E1642"/>
    <w:rsid w:val="009E77F7"/>
    <w:rsid w:val="009F1BA2"/>
    <w:rsid w:val="009F2D79"/>
    <w:rsid w:val="009F2F93"/>
    <w:rsid w:val="009F3CC2"/>
    <w:rsid w:val="009F4555"/>
    <w:rsid w:val="009F684B"/>
    <w:rsid w:val="009F6D97"/>
    <w:rsid w:val="009F7983"/>
    <w:rsid w:val="00A050F1"/>
    <w:rsid w:val="00A05BA5"/>
    <w:rsid w:val="00A10C64"/>
    <w:rsid w:val="00A10D10"/>
    <w:rsid w:val="00A10F73"/>
    <w:rsid w:val="00A23603"/>
    <w:rsid w:val="00A241C0"/>
    <w:rsid w:val="00A24AEC"/>
    <w:rsid w:val="00A260D0"/>
    <w:rsid w:val="00A26C5E"/>
    <w:rsid w:val="00A3010D"/>
    <w:rsid w:val="00A34EB7"/>
    <w:rsid w:val="00A41AB7"/>
    <w:rsid w:val="00A42E96"/>
    <w:rsid w:val="00A44EAB"/>
    <w:rsid w:val="00A4593E"/>
    <w:rsid w:val="00A46019"/>
    <w:rsid w:val="00A55952"/>
    <w:rsid w:val="00A613D0"/>
    <w:rsid w:val="00A6593E"/>
    <w:rsid w:val="00A6662C"/>
    <w:rsid w:val="00A7409E"/>
    <w:rsid w:val="00A75F23"/>
    <w:rsid w:val="00A772D3"/>
    <w:rsid w:val="00A81CF7"/>
    <w:rsid w:val="00A8359B"/>
    <w:rsid w:val="00A83CDA"/>
    <w:rsid w:val="00A85226"/>
    <w:rsid w:val="00A86296"/>
    <w:rsid w:val="00A866CC"/>
    <w:rsid w:val="00A92BC3"/>
    <w:rsid w:val="00AA297D"/>
    <w:rsid w:val="00AB52C2"/>
    <w:rsid w:val="00AB6502"/>
    <w:rsid w:val="00AC01A4"/>
    <w:rsid w:val="00AD0915"/>
    <w:rsid w:val="00AD2BC0"/>
    <w:rsid w:val="00AD3734"/>
    <w:rsid w:val="00AD39FA"/>
    <w:rsid w:val="00AD7D8F"/>
    <w:rsid w:val="00AE028B"/>
    <w:rsid w:val="00AE04FE"/>
    <w:rsid w:val="00AE5896"/>
    <w:rsid w:val="00AF2650"/>
    <w:rsid w:val="00AF2AF9"/>
    <w:rsid w:val="00AF46F9"/>
    <w:rsid w:val="00AF7298"/>
    <w:rsid w:val="00B01936"/>
    <w:rsid w:val="00B111D2"/>
    <w:rsid w:val="00B12F32"/>
    <w:rsid w:val="00B16D71"/>
    <w:rsid w:val="00B1710B"/>
    <w:rsid w:val="00B2177F"/>
    <w:rsid w:val="00B22776"/>
    <w:rsid w:val="00B24491"/>
    <w:rsid w:val="00B267D1"/>
    <w:rsid w:val="00B3075F"/>
    <w:rsid w:val="00B30E8A"/>
    <w:rsid w:val="00B311EA"/>
    <w:rsid w:val="00B41DD3"/>
    <w:rsid w:val="00B44C99"/>
    <w:rsid w:val="00B44EC9"/>
    <w:rsid w:val="00B46FC8"/>
    <w:rsid w:val="00B53A8E"/>
    <w:rsid w:val="00B54DA2"/>
    <w:rsid w:val="00B60B28"/>
    <w:rsid w:val="00B633AB"/>
    <w:rsid w:val="00B65531"/>
    <w:rsid w:val="00B71530"/>
    <w:rsid w:val="00B71D0E"/>
    <w:rsid w:val="00B7210F"/>
    <w:rsid w:val="00B7214D"/>
    <w:rsid w:val="00B8048C"/>
    <w:rsid w:val="00B82691"/>
    <w:rsid w:val="00B858C2"/>
    <w:rsid w:val="00B85C91"/>
    <w:rsid w:val="00B915D4"/>
    <w:rsid w:val="00B93F1E"/>
    <w:rsid w:val="00B93F46"/>
    <w:rsid w:val="00BA2753"/>
    <w:rsid w:val="00BA448F"/>
    <w:rsid w:val="00BA468B"/>
    <w:rsid w:val="00BA52F1"/>
    <w:rsid w:val="00BA70A4"/>
    <w:rsid w:val="00BB22A1"/>
    <w:rsid w:val="00BB44AB"/>
    <w:rsid w:val="00BB5ECE"/>
    <w:rsid w:val="00BB69F6"/>
    <w:rsid w:val="00BB7690"/>
    <w:rsid w:val="00BD5E4A"/>
    <w:rsid w:val="00BD6B4D"/>
    <w:rsid w:val="00BE20D5"/>
    <w:rsid w:val="00BE579C"/>
    <w:rsid w:val="00BE5E66"/>
    <w:rsid w:val="00BE5F7B"/>
    <w:rsid w:val="00BF1DB2"/>
    <w:rsid w:val="00BF42AD"/>
    <w:rsid w:val="00BF7456"/>
    <w:rsid w:val="00C03688"/>
    <w:rsid w:val="00C07AE2"/>
    <w:rsid w:val="00C11653"/>
    <w:rsid w:val="00C12F47"/>
    <w:rsid w:val="00C1522E"/>
    <w:rsid w:val="00C173D8"/>
    <w:rsid w:val="00C21B1F"/>
    <w:rsid w:val="00C22451"/>
    <w:rsid w:val="00C224C6"/>
    <w:rsid w:val="00C23329"/>
    <w:rsid w:val="00C238EC"/>
    <w:rsid w:val="00C261CE"/>
    <w:rsid w:val="00C27C39"/>
    <w:rsid w:val="00C318BF"/>
    <w:rsid w:val="00C326D3"/>
    <w:rsid w:val="00C37EDD"/>
    <w:rsid w:val="00C40230"/>
    <w:rsid w:val="00C43BC6"/>
    <w:rsid w:val="00C45665"/>
    <w:rsid w:val="00C508EE"/>
    <w:rsid w:val="00C54C35"/>
    <w:rsid w:val="00C575A0"/>
    <w:rsid w:val="00C638FE"/>
    <w:rsid w:val="00C66E1F"/>
    <w:rsid w:val="00C73630"/>
    <w:rsid w:val="00C73DDE"/>
    <w:rsid w:val="00C760C4"/>
    <w:rsid w:val="00C80B9E"/>
    <w:rsid w:val="00C811B4"/>
    <w:rsid w:val="00C81A53"/>
    <w:rsid w:val="00C8654A"/>
    <w:rsid w:val="00C86A61"/>
    <w:rsid w:val="00C87BFC"/>
    <w:rsid w:val="00CA3A97"/>
    <w:rsid w:val="00CA65DB"/>
    <w:rsid w:val="00CA6AA2"/>
    <w:rsid w:val="00CB625F"/>
    <w:rsid w:val="00CB6B3B"/>
    <w:rsid w:val="00CC1720"/>
    <w:rsid w:val="00CC2333"/>
    <w:rsid w:val="00CC2491"/>
    <w:rsid w:val="00CC51B9"/>
    <w:rsid w:val="00CC552A"/>
    <w:rsid w:val="00CC56CE"/>
    <w:rsid w:val="00CC57A0"/>
    <w:rsid w:val="00CD0236"/>
    <w:rsid w:val="00CD3BB6"/>
    <w:rsid w:val="00CD69A4"/>
    <w:rsid w:val="00CD745F"/>
    <w:rsid w:val="00CE151E"/>
    <w:rsid w:val="00CE2152"/>
    <w:rsid w:val="00CE4E13"/>
    <w:rsid w:val="00CE7093"/>
    <w:rsid w:val="00CF4F6C"/>
    <w:rsid w:val="00CF7529"/>
    <w:rsid w:val="00D019C7"/>
    <w:rsid w:val="00D05888"/>
    <w:rsid w:val="00D06D32"/>
    <w:rsid w:val="00D14841"/>
    <w:rsid w:val="00D15F32"/>
    <w:rsid w:val="00D173E7"/>
    <w:rsid w:val="00D20665"/>
    <w:rsid w:val="00D225F7"/>
    <w:rsid w:val="00D22F8E"/>
    <w:rsid w:val="00D2416E"/>
    <w:rsid w:val="00D24B8B"/>
    <w:rsid w:val="00D26E53"/>
    <w:rsid w:val="00D30109"/>
    <w:rsid w:val="00D3717E"/>
    <w:rsid w:val="00D3723F"/>
    <w:rsid w:val="00D374E1"/>
    <w:rsid w:val="00D41E1B"/>
    <w:rsid w:val="00D44370"/>
    <w:rsid w:val="00D45235"/>
    <w:rsid w:val="00D5047C"/>
    <w:rsid w:val="00D50CF6"/>
    <w:rsid w:val="00D53431"/>
    <w:rsid w:val="00D5381B"/>
    <w:rsid w:val="00D634C8"/>
    <w:rsid w:val="00D678E5"/>
    <w:rsid w:val="00D72DE6"/>
    <w:rsid w:val="00D72EEB"/>
    <w:rsid w:val="00D7435B"/>
    <w:rsid w:val="00D7679C"/>
    <w:rsid w:val="00D82083"/>
    <w:rsid w:val="00D831EE"/>
    <w:rsid w:val="00D902FA"/>
    <w:rsid w:val="00D913EF"/>
    <w:rsid w:val="00D95C5D"/>
    <w:rsid w:val="00DA045B"/>
    <w:rsid w:val="00DA41A3"/>
    <w:rsid w:val="00DB13C3"/>
    <w:rsid w:val="00DB3478"/>
    <w:rsid w:val="00DB65E7"/>
    <w:rsid w:val="00DB7D89"/>
    <w:rsid w:val="00DC0041"/>
    <w:rsid w:val="00DC227A"/>
    <w:rsid w:val="00DC6E07"/>
    <w:rsid w:val="00DD0655"/>
    <w:rsid w:val="00DD2D61"/>
    <w:rsid w:val="00DD3F9C"/>
    <w:rsid w:val="00DD5DF9"/>
    <w:rsid w:val="00DD76CB"/>
    <w:rsid w:val="00DD7C45"/>
    <w:rsid w:val="00DE0148"/>
    <w:rsid w:val="00DE118C"/>
    <w:rsid w:val="00DE442D"/>
    <w:rsid w:val="00DE474C"/>
    <w:rsid w:val="00DE4DC6"/>
    <w:rsid w:val="00DF2FE5"/>
    <w:rsid w:val="00DF3FD4"/>
    <w:rsid w:val="00E0076E"/>
    <w:rsid w:val="00E01BBC"/>
    <w:rsid w:val="00E0301C"/>
    <w:rsid w:val="00E0767A"/>
    <w:rsid w:val="00E10F53"/>
    <w:rsid w:val="00E12366"/>
    <w:rsid w:val="00E124CA"/>
    <w:rsid w:val="00E126BD"/>
    <w:rsid w:val="00E162CA"/>
    <w:rsid w:val="00E16B1D"/>
    <w:rsid w:val="00E23C3F"/>
    <w:rsid w:val="00E35C11"/>
    <w:rsid w:val="00E37C6D"/>
    <w:rsid w:val="00E42D74"/>
    <w:rsid w:val="00E4715E"/>
    <w:rsid w:val="00E51166"/>
    <w:rsid w:val="00E561B8"/>
    <w:rsid w:val="00E57D1F"/>
    <w:rsid w:val="00E61170"/>
    <w:rsid w:val="00E61A8F"/>
    <w:rsid w:val="00E61ADC"/>
    <w:rsid w:val="00E650F7"/>
    <w:rsid w:val="00E70135"/>
    <w:rsid w:val="00E70D98"/>
    <w:rsid w:val="00E82A2E"/>
    <w:rsid w:val="00E86140"/>
    <w:rsid w:val="00E905ED"/>
    <w:rsid w:val="00E90A3F"/>
    <w:rsid w:val="00E95266"/>
    <w:rsid w:val="00E96B9E"/>
    <w:rsid w:val="00E977C4"/>
    <w:rsid w:val="00EA13B6"/>
    <w:rsid w:val="00EB015B"/>
    <w:rsid w:val="00EB3CF5"/>
    <w:rsid w:val="00EB421A"/>
    <w:rsid w:val="00EB5A9A"/>
    <w:rsid w:val="00EC07F3"/>
    <w:rsid w:val="00EC29EB"/>
    <w:rsid w:val="00EC2E4E"/>
    <w:rsid w:val="00EC324A"/>
    <w:rsid w:val="00EC3671"/>
    <w:rsid w:val="00EC3D71"/>
    <w:rsid w:val="00EC4E9E"/>
    <w:rsid w:val="00ED2B1E"/>
    <w:rsid w:val="00ED347F"/>
    <w:rsid w:val="00ED4351"/>
    <w:rsid w:val="00EE3862"/>
    <w:rsid w:val="00EE4001"/>
    <w:rsid w:val="00EE47DB"/>
    <w:rsid w:val="00EE5C03"/>
    <w:rsid w:val="00EE6AA5"/>
    <w:rsid w:val="00EE7315"/>
    <w:rsid w:val="00EF0A63"/>
    <w:rsid w:val="00EF0DA4"/>
    <w:rsid w:val="00EF1D31"/>
    <w:rsid w:val="00F005A4"/>
    <w:rsid w:val="00F01283"/>
    <w:rsid w:val="00F0521B"/>
    <w:rsid w:val="00F07D8C"/>
    <w:rsid w:val="00F1263F"/>
    <w:rsid w:val="00F1491F"/>
    <w:rsid w:val="00F153AB"/>
    <w:rsid w:val="00F15E48"/>
    <w:rsid w:val="00F17D1C"/>
    <w:rsid w:val="00F21671"/>
    <w:rsid w:val="00F244CB"/>
    <w:rsid w:val="00F2477F"/>
    <w:rsid w:val="00F253E8"/>
    <w:rsid w:val="00F272A5"/>
    <w:rsid w:val="00F30E12"/>
    <w:rsid w:val="00F322BD"/>
    <w:rsid w:val="00F335B4"/>
    <w:rsid w:val="00F33A0F"/>
    <w:rsid w:val="00F400B5"/>
    <w:rsid w:val="00F40F2D"/>
    <w:rsid w:val="00F44FE4"/>
    <w:rsid w:val="00F45616"/>
    <w:rsid w:val="00F50F61"/>
    <w:rsid w:val="00F537D3"/>
    <w:rsid w:val="00F57517"/>
    <w:rsid w:val="00F6560A"/>
    <w:rsid w:val="00F7017C"/>
    <w:rsid w:val="00F70A68"/>
    <w:rsid w:val="00F728D5"/>
    <w:rsid w:val="00F7609E"/>
    <w:rsid w:val="00F77540"/>
    <w:rsid w:val="00F85D5A"/>
    <w:rsid w:val="00F86303"/>
    <w:rsid w:val="00F9178A"/>
    <w:rsid w:val="00F92492"/>
    <w:rsid w:val="00F932D6"/>
    <w:rsid w:val="00FA1B5C"/>
    <w:rsid w:val="00FA3D27"/>
    <w:rsid w:val="00FA3DF1"/>
    <w:rsid w:val="00FA5EC3"/>
    <w:rsid w:val="00FB193A"/>
    <w:rsid w:val="00FC07FD"/>
    <w:rsid w:val="00FC1422"/>
    <w:rsid w:val="00FC295D"/>
    <w:rsid w:val="00FC64BA"/>
    <w:rsid w:val="00FD0031"/>
    <w:rsid w:val="00FD3796"/>
    <w:rsid w:val="00FD61A0"/>
    <w:rsid w:val="00FD7F4A"/>
    <w:rsid w:val="00FE250F"/>
    <w:rsid w:val="00FE6252"/>
    <w:rsid w:val="00FE7435"/>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1429</TotalTime>
  <Pages>7</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216</cp:revision>
  <dcterms:created xsi:type="dcterms:W3CDTF">2026-03-31T13:54:00Z</dcterms:created>
  <dcterms:modified xsi:type="dcterms:W3CDTF">2026-04-23T07:35:00Z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