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74047B">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09AF5B0" w:rsidR="000E38BA" w:rsidRPr="003268AB" w:rsidRDefault="006837AD" w:rsidP="00AE4D3F">
            <w:pPr>
              <w:spacing w:before="100" w:beforeAutospacing="1" w:after="100" w:afterAutospacing="1" w:line="276" w:lineRule="auto"/>
              <w:rPr>
                <w:rFonts w:ascii="Arial" w:hAnsi="Arial" w:cs="Arial"/>
                <w:sz w:val="22"/>
                <w:szCs w:val="22"/>
                <w:lang w:eastAsia="en-GB"/>
              </w:rPr>
            </w:pPr>
            <w:r w:rsidRPr="003268AB">
              <w:rPr>
                <w:rFonts w:ascii="Arial" w:hAnsi="Arial" w:cs="Arial"/>
                <w:sz w:val="22"/>
                <w:szCs w:val="22"/>
                <w:lang w:val="en-GB" w:eastAsia="en-GB"/>
              </w:rPr>
              <w:t>PL/2026/01312</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DF21E82" w:rsidR="000E38BA" w:rsidRPr="003268AB" w:rsidRDefault="006837AD" w:rsidP="00AE4D3F">
            <w:pPr>
              <w:spacing w:before="100" w:beforeAutospacing="1" w:after="100" w:afterAutospacing="1" w:line="276" w:lineRule="auto"/>
              <w:rPr>
                <w:rFonts w:ascii="Arial" w:hAnsi="Arial" w:cs="Arial"/>
                <w:sz w:val="22"/>
                <w:szCs w:val="22"/>
                <w:lang w:eastAsia="en-GB"/>
              </w:rPr>
            </w:pPr>
            <w:r w:rsidRPr="003268AB">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8948691" w:rsidR="000E38BA" w:rsidRPr="003268AB" w:rsidRDefault="006837AD" w:rsidP="00AE4D3F">
            <w:pPr>
              <w:spacing w:before="100" w:beforeAutospacing="1" w:after="100" w:afterAutospacing="1" w:line="276" w:lineRule="auto"/>
              <w:rPr>
                <w:rFonts w:ascii="Arial" w:hAnsi="Arial" w:cs="Arial"/>
                <w:sz w:val="22"/>
                <w:szCs w:val="22"/>
                <w:lang w:eastAsia="en-GB"/>
              </w:rPr>
            </w:pPr>
            <w:r w:rsidRPr="003268AB">
              <w:rPr>
                <w:rFonts w:ascii="Arial" w:hAnsi="Arial" w:cs="Arial"/>
                <w:sz w:val="22"/>
                <w:szCs w:val="22"/>
                <w:lang w:val="en-GB" w:eastAsia="en-GB"/>
              </w:rPr>
              <w:t xml:space="preserve">3 The Wilderness, Bradford </w:t>
            </w:r>
            <w:proofErr w:type="gramStart"/>
            <w:r w:rsidRPr="003268AB">
              <w:rPr>
                <w:rFonts w:ascii="Arial" w:hAnsi="Arial" w:cs="Arial"/>
                <w:sz w:val="22"/>
                <w:szCs w:val="22"/>
                <w:lang w:val="en-GB" w:eastAsia="en-GB"/>
              </w:rPr>
              <w:t>On</w:t>
            </w:r>
            <w:proofErr w:type="gramEnd"/>
            <w:r w:rsidRPr="003268AB">
              <w:rPr>
                <w:rFonts w:ascii="Arial" w:hAnsi="Arial" w:cs="Arial"/>
                <w:sz w:val="22"/>
                <w:szCs w:val="22"/>
                <w:lang w:val="en-GB" w:eastAsia="en-GB"/>
              </w:rPr>
              <w:t xml:space="preserve"> Avon, BA15 1RB</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1078DBB" w:rsidR="000E38BA" w:rsidRPr="003268AB" w:rsidRDefault="003268AB" w:rsidP="00AE4D3F">
            <w:pPr>
              <w:spacing w:before="100" w:beforeAutospacing="1" w:after="100" w:afterAutospacing="1" w:line="276" w:lineRule="auto"/>
              <w:rPr>
                <w:rFonts w:ascii="Arial" w:hAnsi="Arial" w:cs="Arial"/>
                <w:sz w:val="22"/>
                <w:szCs w:val="22"/>
                <w:lang w:eastAsia="en-GB"/>
              </w:rPr>
            </w:pPr>
            <w:r w:rsidRPr="003268AB">
              <w:rPr>
                <w:rFonts w:ascii="Arial" w:hAnsi="Arial" w:cs="Arial"/>
                <w:sz w:val="22"/>
                <w:szCs w:val="22"/>
                <w:lang w:val="en-GB" w:eastAsia="en-GB"/>
              </w:rPr>
              <w:t>Proposed double storey rear extension and alterations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Pr="003268AB" w:rsidRDefault="000E38BA" w:rsidP="00AE4D3F">
            <w:pPr>
              <w:spacing w:line="276" w:lineRule="auto"/>
              <w:rPr>
                <w:rFonts w:ascii="Arial" w:hAnsi="Arial" w:cs="Arial"/>
                <w:b/>
                <w:bCs/>
                <w:sz w:val="22"/>
                <w:szCs w:val="22"/>
                <w:lang w:eastAsia="en-GB"/>
              </w:rPr>
            </w:pPr>
            <w:r w:rsidRPr="003268AB">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450DF87A" w:rsidR="000E38BA" w:rsidRDefault="00C4460B" w:rsidP="00C4460B">
      <w:pPr>
        <w:tabs>
          <w:tab w:val="left" w:pos="2520"/>
        </w:tabs>
        <w:jc w:val="center"/>
        <w:rPr>
          <w:rFonts w:ascii="Arial" w:hAnsi="Arial" w:cs="Arial"/>
          <w:bCs/>
          <w:sz w:val="22"/>
          <w:szCs w:val="22"/>
        </w:rPr>
      </w:pPr>
      <w:r w:rsidRPr="00C4460B">
        <w:rPr>
          <w:rFonts w:ascii="Arial" w:hAnsi="Arial" w:cs="Arial"/>
          <w:bCs/>
          <w:noProof/>
          <w:sz w:val="22"/>
          <w:szCs w:val="22"/>
        </w:rPr>
        <w:drawing>
          <wp:inline distT="0" distB="0" distL="0" distR="0" wp14:anchorId="440233B7" wp14:editId="7E725667">
            <wp:extent cx="2543175" cy="1995077"/>
            <wp:effectExtent l="0" t="0" r="0" b="5715"/>
            <wp:docPr id="243837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37586" name=""/>
                    <pic:cNvPicPr/>
                  </pic:nvPicPr>
                  <pic:blipFill>
                    <a:blip r:embed="rId5"/>
                    <a:stretch>
                      <a:fillRect/>
                    </a:stretch>
                  </pic:blipFill>
                  <pic:spPr>
                    <a:xfrm>
                      <a:off x="0" y="0"/>
                      <a:ext cx="2547620" cy="1998564"/>
                    </a:xfrm>
                    <a:prstGeom prst="rect">
                      <a:avLst/>
                    </a:prstGeom>
                  </pic:spPr>
                </pic:pic>
              </a:graphicData>
            </a:graphic>
          </wp:inline>
        </w:drawing>
      </w:r>
    </w:p>
    <w:p w14:paraId="075C0857" w14:textId="77777777" w:rsidR="00C4460B" w:rsidRPr="004E7A6C" w:rsidRDefault="00C4460B"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28AE561C" w14:textId="77777777" w:rsidR="008C2CBB" w:rsidRDefault="008C2CBB" w:rsidP="00CC6665">
      <w:pPr>
        <w:pStyle w:val="NoSpacing"/>
        <w:spacing w:line="276" w:lineRule="auto"/>
      </w:pPr>
    </w:p>
    <w:p w14:paraId="65459B54" w14:textId="42A57054" w:rsidR="00883E74" w:rsidRDefault="004E4DB6" w:rsidP="00CC6665">
      <w:pPr>
        <w:pStyle w:val="NoSpacing"/>
        <w:spacing w:line="276" w:lineRule="auto"/>
      </w:pPr>
      <w:r w:rsidRPr="004E4DB6">
        <w:t>The proposal comprises a two</w:t>
      </w:r>
      <w:r w:rsidRPr="004E4DB6">
        <w:rPr>
          <w:rFonts w:ascii="Cambria Math" w:hAnsi="Cambria Math" w:cs="Cambria Math"/>
        </w:rPr>
        <w:t>‑</w:t>
      </w:r>
      <w:r w:rsidRPr="004E4DB6">
        <w:t xml:space="preserve">storey rear extension and a series of internal and external alterations to an existing detached dwelling. The development would reconfigure the internal layout to </w:t>
      </w:r>
      <w:r w:rsidR="00FF5B4F">
        <w:t xml:space="preserve">alter </w:t>
      </w:r>
      <w:r w:rsidRPr="004E4DB6">
        <w:t>the first floor from two to three bedrooms with an enlarged bathroom. At ground</w:t>
      </w:r>
      <w:r w:rsidRPr="004E4DB6">
        <w:rPr>
          <w:rFonts w:ascii="Cambria Math" w:hAnsi="Cambria Math" w:cs="Cambria Math"/>
        </w:rPr>
        <w:t>‑</w:t>
      </w:r>
      <w:r w:rsidRPr="004E4DB6">
        <w:t>floor level, the rear extension would allow the existing living room, snug and sunroom to be combined into a</w:t>
      </w:r>
      <w:r w:rsidR="00311138">
        <w:t>n</w:t>
      </w:r>
      <w:r w:rsidRPr="004E4DB6">
        <w:t xml:space="preserve"> open</w:t>
      </w:r>
      <w:r w:rsidRPr="004E4DB6">
        <w:rPr>
          <w:rFonts w:ascii="Cambria Math" w:hAnsi="Cambria Math" w:cs="Cambria Math"/>
        </w:rPr>
        <w:t>‑</w:t>
      </w:r>
      <w:r w:rsidRPr="004E4DB6">
        <w:t>plan kitchen, dining and family area. The existing dining room would be converted into a formal living room, with an infill extension between the current bathroom and guest bedroom forming a new ensuite, alongside a new bay window</w:t>
      </w:r>
      <w:r w:rsidR="003E7C40">
        <w:t xml:space="preserve"> to the new living room</w:t>
      </w:r>
      <w:r w:rsidRPr="004E4DB6">
        <w:t>. The two</w:t>
      </w:r>
      <w:r w:rsidRPr="004E4DB6">
        <w:rPr>
          <w:rFonts w:ascii="Cambria Math" w:hAnsi="Cambria Math" w:cs="Cambria Math"/>
        </w:rPr>
        <w:t>‑</w:t>
      </w:r>
      <w:r w:rsidRPr="004E4DB6">
        <w:t>storey rear extension would extend the existing building line, with eaves set at ground</w:t>
      </w:r>
      <w:r w:rsidRPr="004E4DB6">
        <w:rPr>
          <w:rFonts w:ascii="Cambria Math" w:hAnsi="Cambria Math" w:cs="Cambria Math"/>
        </w:rPr>
        <w:t>‑</w:t>
      </w:r>
      <w:r w:rsidRPr="004E4DB6">
        <w:t>floor roof height and a pitched roof over the first floor to create a chalet</w:t>
      </w:r>
      <w:r w:rsidRPr="004E4DB6">
        <w:rPr>
          <w:rFonts w:ascii="Cambria Math" w:hAnsi="Cambria Math" w:cs="Cambria Math"/>
        </w:rPr>
        <w:t>‑</w:t>
      </w:r>
      <w:r w:rsidRPr="004E4DB6">
        <w:t>style form. Additional works include dormer additions, fenestration upgrades, roof alterations, and modest improvements to the external appearance.</w:t>
      </w:r>
      <w:r w:rsidR="00D90907">
        <w:t xml:space="preserve"> </w:t>
      </w:r>
      <w:r w:rsidR="006A5570" w:rsidRPr="00FF5B4F">
        <w:t>Proposed external alterations include changes to the front roof form, vertical timber cladding, cream rendered finishes, side dormers, powder</w:t>
      </w:r>
      <w:r w:rsidR="006A5570" w:rsidRPr="00FF5B4F">
        <w:rPr>
          <w:rFonts w:ascii="Cambria Math" w:hAnsi="Cambria Math" w:cs="Cambria Math"/>
        </w:rPr>
        <w:t>‑</w:t>
      </w:r>
      <w:r w:rsidR="006A5570" w:rsidRPr="00FF5B4F">
        <w:t>coated aluminium windows, and minor general enhancements.</w:t>
      </w:r>
    </w:p>
    <w:p w14:paraId="0FF0968F" w14:textId="77777777" w:rsidR="004E4DB6" w:rsidRPr="00075C07" w:rsidRDefault="004E4DB6"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0BC0F73D" w14:textId="77777777" w:rsidR="00C77C50" w:rsidRDefault="00C77C50" w:rsidP="00D90907">
      <w:pPr>
        <w:spacing w:line="276" w:lineRule="auto"/>
        <w:jc w:val="both"/>
        <w:rPr>
          <w:rFonts w:ascii="Arial" w:hAnsi="Arial" w:cs="Arial"/>
          <w:sz w:val="22"/>
          <w:szCs w:val="22"/>
        </w:rPr>
      </w:pPr>
    </w:p>
    <w:p w14:paraId="65202F05" w14:textId="27283B05" w:rsidR="00293450" w:rsidRPr="00075C07" w:rsidRDefault="00FF5B4F" w:rsidP="00D90907">
      <w:pPr>
        <w:spacing w:line="276" w:lineRule="auto"/>
        <w:jc w:val="both"/>
        <w:rPr>
          <w:rFonts w:ascii="Arial" w:hAnsi="Arial" w:cs="Arial"/>
          <w:sz w:val="22"/>
          <w:szCs w:val="22"/>
        </w:rPr>
      </w:pPr>
      <w:r w:rsidRPr="00FF5B4F">
        <w:rPr>
          <w:rFonts w:ascii="Arial" w:hAnsi="Arial" w:cs="Arial"/>
          <w:sz w:val="22"/>
          <w:szCs w:val="22"/>
        </w:rPr>
        <w:t>The site comprises a detached two</w:t>
      </w:r>
      <w:r w:rsidRPr="00FF5B4F">
        <w:rPr>
          <w:rFonts w:ascii="Cambria Math" w:hAnsi="Cambria Math" w:cs="Cambria Math"/>
          <w:sz w:val="22"/>
          <w:szCs w:val="22"/>
        </w:rPr>
        <w:t>‑</w:t>
      </w:r>
      <w:r w:rsidRPr="00FF5B4F">
        <w:rPr>
          <w:rFonts w:ascii="Arial" w:hAnsi="Arial" w:cs="Arial"/>
          <w:sz w:val="22"/>
          <w:szCs w:val="22"/>
        </w:rPr>
        <w:t>storey dwelling located within a residential cul</w:t>
      </w:r>
      <w:r w:rsidRPr="00FF5B4F">
        <w:rPr>
          <w:rFonts w:ascii="Cambria Math" w:hAnsi="Cambria Math" w:cs="Cambria Math"/>
          <w:sz w:val="22"/>
          <w:szCs w:val="22"/>
        </w:rPr>
        <w:t>‑</w:t>
      </w:r>
      <w:r w:rsidRPr="00FF5B4F">
        <w:rPr>
          <w:rFonts w:ascii="Arial" w:hAnsi="Arial" w:cs="Arial"/>
          <w:sz w:val="22"/>
          <w:szCs w:val="22"/>
        </w:rPr>
        <w:t>de</w:t>
      </w:r>
      <w:r w:rsidRPr="00FF5B4F">
        <w:rPr>
          <w:rFonts w:ascii="Cambria Math" w:hAnsi="Cambria Math" w:cs="Cambria Math"/>
          <w:sz w:val="22"/>
          <w:szCs w:val="22"/>
        </w:rPr>
        <w:t>‑</w:t>
      </w:r>
      <w:r w:rsidRPr="00FF5B4F">
        <w:rPr>
          <w:rFonts w:ascii="Arial" w:hAnsi="Arial" w:cs="Arial"/>
          <w:sz w:val="22"/>
          <w:szCs w:val="22"/>
        </w:rPr>
        <w:t>sac of similar properties on a sloping hillside within the Bradford on Avon settlement boundary. The house is finished in Bath stone with white uPVC windows and a grey tiled roof formed of multiple intersecting pitched elements. To the rear, the property includes a modern ground</w:t>
      </w:r>
      <w:r w:rsidRPr="00FF5B4F">
        <w:rPr>
          <w:rFonts w:ascii="Cambria Math" w:hAnsi="Cambria Math" w:cs="Cambria Math"/>
          <w:sz w:val="22"/>
          <w:szCs w:val="22"/>
        </w:rPr>
        <w:t>‑</w:t>
      </w:r>
      <w:r w:rsidRPr="00FF5B4F">
        <w:rPr>
          <w:rFonts w:ascii="Arial" w:hAnsi="Arial" w:cs="Arial"/>
          <w:sz w:val="22"/>
          <w:szCs w:val="22"/>
        </w:rPr>
        <w:t>floor extension with extensive glazing and a first</w:t>
      </w:r>
      <w:r w:rsidRPr="00FF5B4F">
        <w:rPr>
          <w:rFonts w:ascii="Cambria Math" w:hAnsi="Cambria Math" w:cs="Cambria Math"/>
          <w:sz w:val="22"/>
          <w:szCs w:val="22"/>
        </w:rPr>
        <w:t>‑</w:t>
      </w:r>
      <w:r w:rsidRPr="00FF5B4F">
        <w:rPr>
          <w:rFonts w:ascii="Arial" w:hAnsi="Arial" w:cs="Arial"/>
          <w:sz w:val="22"/>
          <w:szCs w:val="22"/>
        </w:rPr>
        <w:t>floor balcony with rendered elevations. The dwelling benefits from a large rear garden backing onto established woodland, which forms a priority habitat and contributes to the verdant character of the area. The site lies within Flood Zone 1, has no identified surface water flood risk, and is subject to bat</w:t>
      </w:r>
      <w:r w:rsidRPr="00FF5B4F">
        <w:rPr>
          <w:rFonts w:ascii="Cambria Math" w:hAnsi="Cambria Math" w:cs="Cambria Math"/>
          <w:sz w:val="22"/>
          <w:szCs w:val="22"/>
        </w:rPr>
        <w:t>‑</w:t>
      </w:r>
      <w:r w:rsidRPr="00FF5B4F">
        <w:rPr>
          <w:rFonts w:ascii="Arial" w:hAnsi="Arial" w:cs="Arial"/>
          <w:sz w:val="22"/>
          <w:szCs w:val="22"/>
        </w:rPr>
        <w:t>related ecological buffer designations.</w:t>
      </w:r>
    </w:p>
    <w:p w14:paraId="2B888878" w14:textId="58D54183" w:rsidR="00C4460B" w:rsidRPr="00075C07" w:rsidRDefault="00C4460B"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6E589B0E" w:rsidR="00C848E4" w:rsidRDefault="00CB1930" w:rsidP="00532E0B">
            <w:pPr>
              <w:spacing w:line="276" w:lineRule="auto"/>
              <w:rPr>
                <w:rFonts w:ascii="Arial" w:hAnsi="Arial" w:cs="Arial"/>
                <w:sz w:val="22"/>
                <w:szCs w:val="22"/>
              </w:rPr>
            </w:pPr>
            <w:r w:rsidRPr="00CB1930">
              <w:rPr>
                <w:rFonts w:ascii="Arial" w:hAnsi="Arial" w:cs="Arial"/>
                <w:sz w:val="22"/>
                <w:szCs w:val="22"/>
              </w:rPr>
              <w:t>W/94/00078/FUL</w:t>
            </w:r>
          </w:p>
        </w:tc>
        <w:tc>
          <w:tcPr>
            <w:tcW w:w="5954" w:type="dxa"/>
          </w:tcPr>
          <w:p w14:paraId="3C690310" w14:textId="33DC57F1" w:rsidR="00C848E4" w:rsidRDefault="00CB1930" w:rsidP="00532E0B">
            <w:pPr>
              <w:spacing w:line="276" w:lineRule="auto"/>
              <w:rPr>
                <w:rFonts w:ascii="Arial" w:hAnsi="Arial" w:cs="Arial"/>
                <w:sz w:val="22"/>
                <w:szCs w:val="22"/>
              </w:rPr>
            </w:pPr>
            <w:r w:rsidRPr="00CB1930">
              <w:rPr>
                <w:rFonts w:ascii="Arial" w:hAnsi="Arial" w:cs="Arial"/>
                <w:sz w:val="22"/>
                <w:szCs w:val="22"/>
              </w:rPr>
              <w:t>Extension and alterations</w:t>
            </w:r>
          </w:p>
        </w:tc>
        <w:tc>
          <w:tcPr>
            <w:tcW w:w="2638" w:type="dxa"/>
          </w:tcPr>
          <w:p w14:paraId="23A7486B" w14:textId="3A17544A" w:rsidR="00C848E4" w:rsidRDefault="00CB1930"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Default="003B136F" w:rsidP="00CC6665">
      <w:pPr>
        <w:spacing w:line="276" w:lineRule="auto"/>
        <w:rPr>
          <w:rFonts w:ascii="Arial" w:hAnsi="Arial" w:cs="Arial"/>
          <w:b/>
          <w:sz w:val="22"/>
          <w:szCs w:val="22"/>
        </w:rPr>
      </w:pPr>
    </w:p>
    <w:p w14:paraId="0D6627CE" w14:textId="77777777" w:rsidR="00D9696B" w:rsidRDefault="00D9696B" w:rsidP="00CC6665">
      <w:pPr>
        <w:spacing w:line="276" w:lineRule="auto"/>
        <w:rPr>
          <w:rFonts w:ascii="Arial" w:hAnsi="Arial" w:cs="Arial"/>
          <w:b/>
          <w:sz w:val="22"/>
          <w:szCs w:val="22"/>
        </w:rPr>
      </w:pPr>
    </w:p>
    <w:p w14:paraId="33F3CE1C" w14:textId="77777777" w:rsidR="000E00DD" w:rsidRPr="00075C07" w:rsidRDefault="000E00DD"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C46BD6" w:rsidRDefault="00C53B6A" w:rsidP="00CC6665">
      <w:pPr>
        <w:spacing w:line="276" w:lineRule="auto"/>
        <w:rPr>
          <w:rFonts w:ascii="Arial" w:hAnsi="Arial" w:cs="Arial"/>
          <w:sz w:val="22"/>
          <w:szCs w:val="22"/>
        </w:rPr>
      </w:pPr>
    </w:p>
    <w:p w14:paraId="10B576DA" w14:textId="1112F6FD" w:rsidR="00C53B6A"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1</w:t>
      </w:r>
      <w:r w:rsidR="00601AAD" w:rsidRPr="00C46BD6">
        <w:rPr>
          <w:rFonts w:ascii="Arial" w:hAnsi="Arial" w:cs="Arial"/>
          <w:sz w:val="22"/>
          <w:szCs w:val="22"/>
        </w:rPr>
        <w:tab/>
      </w:r>
      <w:r w:rsidR="00601AAD" w:rsidRPr="00C46BD6">
        <w:rPr>
          <w:rFonts w:ascii="Arial" w:hAnsi="Arial" w:cs="Arial"/>
          <w:sz w:val="22"/>
          <w:szCs w:val="22"/>
        </w:rPr>
        <w:tab/>
      </w:r>
      <w:r w:rsidRPr="00C46BD6">
        <w:rPr>
          <w:rFonts w:ascii="Arial" w:hAnsi="Arial" w:cs="Arial"/>
          <w:sz w:val="22"/>
          <w:szCs w:val="22"/>
        </w:rPr>
        <w:t xml:space="preserve">Settlement </w:t>
      </w:r>
      <w:proofErr w:type="gramStart"/>
      <w:r w:rsidR="007A61A7" w:rsidRPr="00C46BD6">
        <w:rPr>
          <w:rFonts w:ascii="Arial" w:hAnsi="Arial" w:cs="Arial"/>
          <w:sz w:val="22"/>
          <w:szCs w:val="22"/>
        </w:rPr>
        <w:t>S</w:t>
      </w:r>
      <w:r w:rsidRPr="00C46BD6">
        <w:rPr>
          <w:rFonts w:ascii="Arial" w:hAnsi="Arial" w:cs="Arial"/>
          <w:sz w:val="22"/>
          <w:szCs w:val="22"/>
        </w:rPr>
        <w:t>trategy;</w:t>
      </w:r>
      <w:proofErr w:type="gramEnd"/>
      <w:r w:rsidRPr="00C46BD6">
        <w:rPr>
          <w:rFonts w:ascii="Arial" w:hAnsi="Arial" w:cs="Arial"/>
          <w:sz w:val="22"/>
          <w:szCs w:val="22"/>
        </w:rPr>
        <w:t xml:space="preserve"> </w:t>
      </w:r>
    </w:p>
    <w:p w14:paraId="65F086D4" w14:textId="7BED197F" w:rsidR="00594C14"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2</w:t>
      </w:r>
      <w:r w:rsidR="00601AAD" w:rsidRPr="00C46BD6">
        <w:rPr>
          <w:rFonts w:ascii="Arial" w:hAnsi="Arial" w:cs="Arial"/>
          <w:sz w:val="22"/>
          <w:szCs w:val="22"/>
        </w:rPr>
        <w:t xml:space="preserve"> </w:t>
      </w:r>
      <w:r w:rsidR="00601AAD" w:rsidRPr="00C46BD6">
        <w:rPr>
          <w:rFonts w:ascii="Arial" w:hAnsi="Arial" w:cs="Arial"/>
          <w:sz w:val="22"/>
          <w:szCs w:val="22"/>
        </w:rPr>
        <w:tab/>
      </w:r>
      <w:r w:rsidR="00601AAD" w:rsidRPr="00C46BD6">
        <w:rPr>
          <w:rFonts w:ascii="Arial" w:hAnsi="Arial" w:cs="Arial"/>
          <w:sz w:val="22"/>
          <w:szCs w:val="22"/>
        </w:rPr>
        <w:tab/>
      </w:r>
      <w:r w:rsidRPr="00C46BD6">
        <w:rPr>
          <w:rFonts w:ascii="Arial" w:hAnsi="Arial" w:cs="Arial"/>
          <w:sz w:val="22"/>
          <w:szCs w:val="22"/>
        </w:rPr>
        <w:t xml:space="preserve">Delivery </w:t>
      </w:r>
      <w:proofErr w:type="gramStart"/>
      <w:r w:rsidR="007A61A7" w:rsidRPr="00C46BD6">
        <w:rPr>
          <w:rFonts w:ascii="Arial" w:hAnsi="Arial" w:cs="Arial"/>
          <w:sz w:val="22"/>
          <w:szCs w:val="22"/>
        </w:rPr>
        <w:t>S</w:t>
      </w:r>
      <w:r w:rsidRPr="00C46BD6">
        <w:rPr>
          <w:rFonts w:ascii="Arial" w:hAnsi="Arial" w:cs="Arial"/>
          <w:sz w:val="22"/>
          <w:szCs w:val="22"/>
        </w:rPr>
        <w:t>trategy;</w:t>
      </w:r>
      <w:proofErr w:type="gramEnd"/>
    </w:p>
    <w:p w14:paraId="7D8BECCC" w14:textId="0E24F3C8" w:rsidR="0076074E" w:rsidRPr="00C46BD6" w:rsidRDefault="00DC64E7"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 xml:space="preserve">Core Policy </w:t>
      </w:r>
      <w:r w:rsidR="0076074E" w:rsidRPr="00C46BD6">
        <w:rPr>
          <w:rFonts w:ascii="Arial" w:hAnsi="Arial" w:cs="Arial"/>
          <w:sz w:val="22"/>
          <w:szCs w:val="22"/>
        </w:rPr>
        <w:t>7</w:t>
      </w:r>
      <w:r w:rsidR="0076074E" w:rsidRPr="00C46BD6">
        <w:rPr>
          <w:rFonts w:ascii="Arial" w:hAnsi="Arial" w:cs="Arial"/>
          <w:sz w:val="22"/>
          <w:szCs w:val="22"/>
        </w:rPr>
        <w:tab/>
      </w:r>
      <w:r w:rsidRPr="00C46BD6">
        <w:rPr>
          <w:rFonts w:ascii="Arial" w:hAnsi="Arial" w:cs="Arial"/>
          <w:sz w:val="22"/>
          <w:szCs w:val="22"/>
        </w:rPr>
        <w:t xml:space="preserve"> </w:t>
      </w:r>
      <w:r w:rsidRPr="00C46BD6">
        <w:rPr>
          <w:rFonts w:ascii="Arial" w:hAnsi="Arial" w:cs="Arial"/>
          <w:sz w:val="22"/>
          <w:szCs w:val="22"/>
        </w:rPr>
        <w:tab/>
        <w:t xml:space="preserve">Spatial </w:t>
      </w:r>
      <w:r w:rsidR="007A61A7" w:rsidRPr="00C46BD6">
        <w:rPr>
          <w:rFonts w:ascii="Arial" w:hAnsi="Arial" w:cs="Arial"/>
          <w:sz w:val="22"/>
          <w:szCs w:val="22"/>
        </w:rPr>
        <w:t>S</w:t>
      </w:r>
      <w:r w:rsidRPr="00C46BD6">
        <w:rPr>
          <w:rFonts w:ascii="Arial" w:hAnsi="Arial" w:cs="Arial"/>
          <w:sz w:val="22"/>
          <w:szCs w:val="22"/>
        </w:rPr>
        <w:t>trate</w:t>
      </w:r>
      <w:r w:rsidR="007336B3" w:rsidRPr="00C46BD6">
        <w:rPr>
          <w:rFonts w:ascii="Arial" w:hAnsi="Arial" w:cs="Arial"/>
          <w:sz w:val="22"/>
          <w:szCs w:val="22"/>
        </w:rPr>
        <w:t>g</w:t>
      </w:r>
      <w:r w:rsidR="008E5C53" w:rsidRPr="00C46BD6">
        <w:rPr>
          <w:rFonts w:ascii="Arial" w:hAnsi="Arial" w:cs="Arial"/>
          <w:sz w:val="22"/>
          <w:szCs w:val="22"/>
        </w:rPr>
        <w:t>y:</w:t>
      </w:r>
      <w:r w:rsidR="0076074E" w:rsidRPr="00C46BD6">
        <w:rPr>
          <w:rFonts w:ascii="Arial" w:hAnsi="Arial" w:cs="Arial"/>
          <w:sz w:val="22"/>
          <w:szCs w:val="22"/>
        </w:rPr>
        <w:t xml:space="preserve"> Bradford on Avon Community </w:t>
      </w:r>
      <w:proofErr w:type="gramStart"/>
      <w:r w:rsidR="0076074E" w:rsidRPr="00C46BD6">
        <w:rPr>
          <w:rFonts w:ascii="Arial" w:hAnsi="Arial" w:cs="Arial"/>
          <w:sz w:val="22"/>
          <w:szCs w:val="22"/>
        </w:rPr>
        <w:t>Area</w:t>
      </w:r>
      <w:r w:rsidR="00594C14" w:rsidRPr="00C46BD6">
        <w:rPr>
          <w:rFonts w:ascii="Arial" w:hAnsi="Arial" w:cs="Arial"/>
          <w:sz w:val="22"/>
          <w:szCs w:val="22"/>
        </w:rPr>
        <w:t>;</w:t>
      </w:r>
      <w:proofErr w:type="gramEnd"/>
    </w:p>
    <w:p w14:paraId="72359717" w14:textId="5D2923D3" w:rsidR="007336B3" w:rsidRPr="00C46BD6" w:rsidRDefault="007336B3"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50</w:t>
      </w:r>
      <w:r w:rsidRPr="00C46BD6">
        <w:rPr>
          <w:rFonts w:ascii="Arial" w:hAnsi="Arial" w:cs="Arial"/>
          <w:sz w:val="22"/>
          <w:szCs w:val="22"/>
        </w:rPr>
        <w:tab/>
      </w:r>
      <w:r w:rsidRPr="00C46BD6">
        <w:rPr>
          <w:rFonts w:ascii="Arial" w:hAnsi="Arial" w:cs="Arial"/>
          <w:sz w:val="22"/>
          <w:szCs w:val="22"/>
        </w:rPr>
        <w:tab/>
        <w:t xml:space="preserve">Biodiversity and </w:t>
      </w:r>
      <w:proofErr w:type="gramStart"/>
      <w:r w:rsidRPr="00C46BD6">
        <w:rPr>
          <w:rFonts w:ascii="Arial" w:hAnsi="Arial" w:cs="Arial"/>
          <w:sz w:val="22"/>
          <w:szCs w:val="22"/>
        </w:rPr>
        <w:t>Geodiversity;</w:t>
      </w:r>
      <w:proofErr w:type="gramEnd"/>
    </w:p>
    <w:p w14:paraId="2C9A8F56" w14:textId="6C82D516" w:rsidR="00C53B6A"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51</w:t>
      </w:r>
      <w:r w:rsidR="00601AAD" w:rsidRPr="00C46BD6">
        <w:rPr>
          <w:rFonts w:ascii="Arial" w:hAnsi="Arial" w:cs="Arial"/>
          <w:sz w:val="22"/>
          <w:szCs w:val="22"/>
        </w:rPr>
        <w:t xml:space="preserve"> </w:t>
      </w:r>
      <w:r w:rsidR="00601AAD" w:rsidRPr="00C46BD6">
        <w:rPr>
          <w:rFonts w:ascii="Arial" w:hAnsi="Arial" w:cs="Arial"/>
          <w:sz w:val="22"/>
          <w:szCs w:val="22"/>
        </w:rPr>
        <w:tab/>
      </w:r>
      <w:proofErr w:type="gramStart"/>
      <w:r w:rsidRPr="00C46BD6">
        <w:rPr>
          <w:rFonts w:ascii="Arial" w:hAnsi="Arial" w:cs="Arial"/>
          <w:sz w:val="22"/>
          <w:szCs w:val="22"/>
        </w:rPr>
        <w:t>Landscape;</w:t>
      </w:r>
      <w:proofErr w:type="gramEnd"/>
      <w:r w:rsidRPr="00C46BD6">
        <w:rPr>
          <w:rFonts w:ascii="Arial" w:hAnsi="Arial" w:cs="Arial"/>
          <w:sz w:val="22"/>
          <w:szCs w:val="22"/>
        </w:rPr>
        <w:t xml:space="preserve"> </w:t>
      </w:r>
    </w:p>
    <w:p w14:paraId="40D32787" w14:textId="78D7E7D9" w:rsidR="00A938B9"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57</w:t>
      </w:r>
      <w:r w:rsidR="00601AAD" w:rsidRPr="00C46BD6">
        <w:rPr>
          <w:rFonts w:ascii="Arial" w:hAnsi="Arial" w:cs="Arial"/>
          <w:sz w:val="22"/>
          <w:szCs w:val="22"/>
        </w:rPr>
        <w:t xml:space="preserve"> </w:t>
      </w:r>
      <w:r w:rsidR="00601AAD" w:rsidRPr="00C46BD6">
        <w:rPr>
          <w:rFonts w:ascii="Arial" w:hAnsi="Arial" w:cs="Arial"/>
          <w:sz w:val="22"/>
          <w:szCs w:val="22"/>
        </w:rPr>
        <w:tab/>
      </w:r>
      <w:r w:rsidRPr="00C46BD6">
        <w:rPr>
          <w:rFonts w:ascii="Arial" w:hAnsi="Arial" w:cs="Arial"/>
          <w:sz w:val="22"/>
          <w:szCs w:val="22"/>
        </w:rPr>
        <w:t xml:space="preserve">Ensuring </w:t>
      </w:r>
      <w:r w:rsidR="007A61A7" w:rsidRPr="00C46BD6">
        <w:rPr>
          <w:rFonts w:ascii="Arial" w:hAnsi="Arial" w:cs="Arial"/>
          <w:sz w:val="22"/>
          <w:szCs w:val="22"/>
        </w:rPr>
        <w:t>H</w:t>
      </w:r>
      <w:r w:rsidRPr="00C46BD6">
        <w:rPr>
          <w:rFonts w:ascii="Arial" w:hAnsi="Arial" w:cs="Arial"/>
          <w:sz w:val="22"/>
          <w:szCs w:val="22"/>
        </w:rPr>
        <w:t>igh-</w:t>
      </w:r>
      <w:r w:rsidR="007A61A7" w:rsidRPr="00C46BD6">
        <w:rPr>
          <w:rFonts w:ascii="Arial" w:hAnsi="Arial" w:cs="Arial"/>
          <w:sz w:val="22"/>
          <w:szCs w:val="22"/>
        </w:rPr>
        <w:t>Q</w:t>
      </w:r>
      <w:r w:rsidRPr="00C46BD6">
        <w:rPr>
          <w:rFonts w:ascii="Arial" w:hAnsi="Arial" w:cs="Arial"/>
          <w:sz w:val="22"/>
          <w:szCs w:val="22"/>
        </w:rPr>
        <w:t xml:space="preserve">uality </w:t>
      </w:r>
      <w:r w:rsidR="007A61A7" w:rsidRPr="00C46BD6">
        <w:rPr>
          <w:rFonts w:ascii="Arial" w:hAnsi="Arial" w:cs="Arial"/>
          <w:sz w:val="22"/>
          <w:szCs w:val="22"/>
        </w:rPr>
        <w:t>D</w:t>
      </w:r>
      <w:r w:rsidRPr="00C46BD6">
        <w:rPr>
          <w:rFonts w:ascii="Arial" w:hAnsi="Arial" w:cs="Arial"/>
          <w:sz w:val="22"/>
          <w:szCs w:val="22"/>
        </w:rPr>
        <w:t xml:space="preserve">esign and </w:t>
      </w:r>
      <w:r w:rsidR="007A61A7" w:rsidRPr="00C46BD6">
        <w:rPr>
          <w:rFonts w:ascii="Arial" w:hAnsi="Arial" w:cs="Arial"/>
          <w:sz w:val="22"/>
          <w:szCs w:val="22"/>
        </w:rPr>
        <w:t>P</w:t>
      </w:r>
      <w:r w:rsidRPr="00C46BD6">
        <w:rPr>
          <w:rFonts w:ascii="Arial" w:hAnsi="Arial" w:cs="Arial"/>
          <w:sz w:val="22"/>
          <w:szCs w:val="22"/>
        </w:rPr>
        <w:t xml:space="preserve">lace </w:t>
      </w:r>
      <w:proofErr w:type="gramStart"/>
      <w:r w:rsidR="007A61A7" w:rsidRPr="00C46BD6">
        <w:rPr>
          <w:rFonts w:ascii="Arial" w:hAnsi="Arial" w:cs="Arial"/>
          <w:sz w:val="22"/>
          <w:szCs w:val="22"/>
        </w:rPr>
        <w:t>S</w:t>
      </w:r>
      <w:r w:rsidRPr="00C46BD6">
        <w:rPr>
          <w:rFonts w:ascii="Arial" w:hAnsi="Arial" w:cs="Arial"/>
          <w:sz w:val="22"/>
          <w:szCs w:val="22"/>
        </w:rPr>
        <w:t>haping;</w:t>
      </w:r>
      <w:proofErr w:type="gramEnd"/>
      <w:r w:rsidRPr="00C46BD6">
        <w:rPr>
          <w:rFonts w:ascii="Arial" w:hAnsi="Arial" w:cs="Arial"/>
          <w:sz w:val="22"/>
          <w:szCs w:val="22"/>
        </w:rPr>
        <w:t xml:space="preserve"> </w:t>
      </w:r>
    </w:p>
    <w:p w14:paraId="11ED6A25" w14:textId="7AF5F23B" w:rsidR="00EB3DCC" w:rsidRPr="00C46BD6" w:rsidRDefault="00EB3DCC"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60</w:t>
      </w:r>
      <w:r w:rsidRPr="00C46BD6">
        <w:rPr>
          <w:rFonts w:ascii="Arial" w:hAnsi="Arial" w:cs="Arial"/>
          <w:sz w:val="22"/>
          <w:szCs w:val="22"/>
        </w:rPr>
        <w:tab/>
      </w:r>
      <w:r w:rsidRPr="00C46BD6">
        <w:rPr>
          <w:rFonts w:ascii="Arial" w:hAnsi="Arial" w:cs="Arial"/>
          <w:sz w:val="22"/>
          <w:szCs w:val="22"/>
        </w:rPr>
        <w:tab/>
        <w:t xml:space="preserve">Sustainable </w:t>
      </w:r>
      <w:proofErr w:type="gramStart"/>
      <w:r w:rsidRPr="00C46BD6">
        <w:rPr>
          <w:rFonts w:ascii="Arial" w:hAnsi="Arial" w:cs="Arial"/>
          <w:sz w:val="22"/>
          <w:szCs w:val="22"/>
        </w:rPr>
        <w:t>Transport;</w:t>
      </w:r>
      <w:proofErr w:type="gramEnd"/>
    </w:p>
    <w:p w14:paraId="77A925A7" w14:textId="333FBA5F" w:rsidR="00C53B6A"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61</w:t>
      </w:r>
      <w:r w:rsidR="00601AAD" w:rsidRPr="00C46BD6">
        <w:rPr>
          <w:rFonts w:ascii="Arial" w:hAnsi="Arial" w:cs="Arial"/>
          <w:sz w:val="22"/>
          <w:szCs w:val="22"/>
        </w:rPr>
        <w:t xml:space="preserve"> </w:t>
      </w:r>
      <w:r w:rsidR="00601AAD" w:rsidRPr="00C46BD6">
        <w:rPr>
          <w:rFonts w:ascii="Arial" w:hAnsi="Arial" w:cs="Arial"/>
          <w:sz w:val="22"/>
          <w:szCs w:val="22"/>
        </w:rPr>
        <w:tab/>
      </w:r>
      <w:r w:rsidRPr="00C46BD6">
        <w:rPr>
          <w:rFonts w:ascii="Arial" w:hAnsi="Arial" w:cs="Arial"/>
          <w:sz w:val="22"/>
          <w:szCs w:val="22"/>
        </w:rPr>
        <w:t xml:space="preserve">Transport and </w:t>
      </w:r>
      <w:proofErr w:type="gramStart"/>
      <w:r w:rsidRPr="00C46BD6">
        <w:rPr>
          <w:rFonts w:ascii="Arial" w:hAnsi="Arial" w:cs="Arial"/>
          <w:sz w:val="22"/>
          <w:szCs w:val="22"/>
        </w:rPr>
        <w:t>Development;</w:t>
      </w:r>
      <w:proofErr w:type="gramEnd"/>
      <w:r w:rsidRPr="00C46BD6">
        <w:rPr>
          <w:rFonts w:ascii="Arial" w:hAnsi="Arial" w:cs="Arial"/>
          <w:sz w:val="22"/>
          <w:szCs w:val="22"/>
        </w:rPr>
        <w:t xml:space="preserve"> </w:t>
      </w:r>
    </w:p>
    <w:p w14:paraId="2F1672C7" w14:textId="2EDD9E9D" w:rsidR="00C53B6A" w:rsidRPr="00C46BD6" w:rsidRDefault="00C53B6A"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64</w:t>
      </w:r>
      <w:r w:rsidR="00601AAD" w:rsidRPr="00C46BD6">
        <w:rPr>
          <w:rFonts w:ascii="Arial" w:hAnsi="Arial" w:cs="Arial"/>
          <w:sz w:val="22"/>
          <w:szCs w:val="22"/>
        </w:rPr>
        <w:t xml:space="preserve"> </w:t>
      </w:r>
      <w:r w:rsidR="00601AAD" w:rsidRPr="00C46BD6">
        <w:rPr>
          <w:rFonts w:ascii="Arial" w:hAnsi="Arial" w:cs="Arial"/>
          <w:sz w:val="22"/>
          <w:szCs w:val="22"/>
        </w:rPr>
        <w:tab/>
      </w:r>
      <w:r w:rsidRPr="00C46BD6">
        <w:rPr>
          <w:rFonts w:ascii="Arial" w:hAnsi="Arial" w:cs="Arial"/>
          <w:sz w:val="22"/>
          <w:szCs w:val="22"/>
        </w:rPr>
        <w:t xml:space="preserve">Demand </w:t>
      </w:r>
      <w:proofErr w:type="gramStart"/>
      <w:r w:rsidRPr="00C46BD6">
        <w:rPr>
          <w:rFonts w:ascii="Arial" w:hAnsi="Arial" w:cs="Arial"/>
          <w:sz w:val="22"/>
          <w:szCs w:val="22"/>
        </w:rPr>
        <w:t>Management;</w:t>
      </w:r>
      <w:proofErr w:type="gramEnd"/>
      <w:r w:rsidRPr="00C46BD6">
        <w:rPr>
          <w:rFonts w:ascii="Arial" w:hAnsi="Arial" w:cs="Arial"/>
          <w:sz w:val="22"/>
          <w:szCs w:val="22"/>
        </w:rPr>
        <w:t xml:space="preserve"> </w:t>
      </w:r>
    </w:p>
    <w:p w14:paraId="2911E291" w14:textId="49AA6B9B" w:rsidR="0023524B" w:rsidRPr="00C46BD6" w:rsidRDefault="0023524B" w:rsidP="00CC6665">
      <w:pPr>
        <w:autoSpaceDE w:val="0"/>
        <w:autoSpaceDN w:val="0"/>
        <w:adjustRightInd w:val="0"/>
        <w:spacing w:line="276" w:lineRule="auto"/>
        <w:rPr>
          <w:rFonts w:ascii="Arial" w:hAnsi="Arial" w:cs="Arial"/>
          <w:sz w:val="22"/>
          <w:szCs w:val="22"/>
        </w:rPr>
      </w:pPr>
      <w:r w:rsidRPr="00C46BD6">
        <w:rPr>
          <w:rFonts w:ascii="Arial" w:hAnsi="Arial" w:cs="Arial"/>
          <w:sz w:val="22"/>
          <w:szCs w:val="22"/>
        </w:rPr>
        <w:t>Core Policy 67</w:t>
      </w:r>
      <w:r w:rsidRPr="00C46BD6">
        <w:rPr>
          <w:rFonts w:ascii="Arial" w:hAnsi="Arial" w:cs="Arial"/>
          <w:sz w:val="22"/>
          <w:szCs w:val="22"/>
        </w:rPr>
        <w:tab/>
      </w:r>
      <w:r w:rsidRPr="00C46BD6">
        <w:rPr>
          <w:rFonts w:ascii="Arial" w:hAnsi="Arial" w:cs="Arial"/>
          <w:sz w:val="22"/>
          <w:szCs w:val="22"/>
        </w:rPr>
        <w:tab/>
        <w:t xml:space="preserve">Flood </w:t>
      </w:r>
      <w:proofErr w:type="gramStart"/>
      <w:r w:rsidRPr="00C46BD6">
        <w:rPr>
          <w:rFonts w:ascii="Arial" w:hAnsi="Arial" w:cs="Arial"/>
          <w:sz w:val="22"/>
          <w:szCs w:val="22"/>
        </w:rPr>
        <w:t>Risk;</w:t>
      </w:r>
      <w:proofErr w:type="gramEnd"/>
    </w:p>
    <w:p w14:paraId="2644B18E" w14:textId="77777777" w:rsidR="00C53B6A" w:rsidRPr="00075C07" w:rsidRDefault="00C53B6A" w:rsidP="00CC6665">
      <w:pPr>
        <w:spacing w:line="276" w:lineRule="auto"/>
        <w:rPr>
          <w:rFonts w:ascii="Arial" w:hAnsi="Arial" w:cs="Arial"/>
          <w:sz w:val="22"/>
          <w:szCs w:val="22"/>
        </w:rPr>
      </w:pPr>
    </w:p>
    <w:p w14:paraId="3D48D6A0" w14:textId="56D70FD2" w:rsidR="00DC4F3E" w:rsidRPr="00C46BD6" w:rsidRDefault="00C46BD6" w:rsidP="00CC6665">
      <w:pPr>
        <w:spacing w:line="276" w:lineRule="auto"/>
        <w:rPr>
          <w:rFonts w:ascii="Arial" w:hAnsi="Arial" w:cs="Arial"/>
          <w:sz w:val="22"/>
          <w:szCs w:val="22"/>
          <w:u w:val="single"/>
        </w:rPr>
      </w:pPr>
      <w:r w:rsidRPr="00C46BD6">
        <w:rPr>
          <w:rFonts w:ascii="Arial" w:hAnsi="Arial" w:cs="Arial"/>
          <w:sz w:val="22"/>
          <w:szCs w:val="22"/>
          <w:u w:val="single"/>
        </w:rPr>
        <w:t>Bradford on Avon Neighbourhood Plan 2013-2026</w:t>
      </w:r>
    </w:p>
    <w:p w14:paraId="64F53B99" w14:textId="77777777" w:rsidR="00DC4F3E" w:rsidRPr="00C46BD6" w:rsidRDefault="00DC4F3E" w:rsidP="00CC6665">
      <w:pPr>
        <w:spacing w:line="276" w:lineRule="auto"/>
        <w:rPr>
          <w:rFonts w:ascii="Arial" w:hAnsi="Arial" w:cs="Arial"/>
          <w:sz w:val="22"/>
          <w:szCs w:val="22"/>
          <w:u w:val="single"/>
        </w:rPr>
      </w:pPr>
    </w:p>
    <w:p w14:paraId="1C924897" w14:textId="2764E450" w:rsidR="00DC4F3E" w:rsidRPr="00C46BD6" w:rsidRDefault="00DC4F3E" w:rsidP="00CC6665">
      <w:pPr>
        <w:spacing w:line="276" w:lineRule="auto"/>
        <w:rPr>
          <w:rFonts w:ascii="Arial" w:hAnsi="Arial" w:cs="Arial"/>
          <w:sz w:val="22"/>
          <w:szCs w:val="22"/>
          <w:u w:val="single"/>
        </w:rPr>
      </w:pPr>
      <w:bookmarkStart w:id="0" w:name="_Hlk212452795"/>
      <w:bookmarkStart w:id="1" w:name="_Hlk212461860"/>
      <w:r w:rsidRPr="00C46BD6">
        <w:rPr>
          <w:rFonts w:ascii="Arial" w:hAnsi="Arial" w:cs="Arial"/>
          <w:sz w:val="22"/>
          <w:szCs w:val="22"/>
          <w:u w:val="single"/>
        </w:rPr>
        <w:t>The National Planning Policy Framework (NPPF)</w:t>
      </w:r>
      <w:r w:rsidR="00D90907">
        <w:rPr>
          <w:rFonts w:ascii="Arial" w:hAnsi="Arial" w:cs="Arial"/>
          <w:sz w:val="22"/>
          <w:szCs w:val="22"/>
          <w:u w:val="single"/>
        </w:rPr>
        <w:t xml:space="preserve"> and </w:t>
      </w:r>
      <w:r w:rsidRPr="00C46BD6">
        <w:rPr>
          <w:rFonts w:ascii="Arial" w:hAnsi="Arial" w:cs="Arial"/>
          <w:sz w:val="22"/>
          <w:szCs w:val="22"/>
          <w:u w:val="single"/>
        </w:rPr>
        <w:t>The Planning Practice Guidance (PPG)</w:t>
      </w:r>
    </w:p>
    <w:p w14:paraId="4930FB06" w14:textId="77777777" w:rsidR="008D6C52" w:rsidRPr="00C46BD6" w:rsidRDefault="008D6C52" w:rsidP="00CC6665">
      <w:pPr>
        <w:spacing w:line="276" w:lineRule="auto"/>
        <w:rPr>
          <w:rFonts w:ascii="Arial" w:hAnsi="Arial" w:cs="Arial"/>
          <w:sz w:val="22"/>
          <w:szCs w:val="22"/>
          <w:u w:val="single"/>
        </w:rPr>
      </w:pPr>
    </w:p>
    <w:p w14:paraId="08D91513" w14:textId="2BED8373" w:rsidR="00561AE7" w:rsidRPr="00C46BD6" w:rsidRDefault="008D6C52" w:rsidP="00CC6665">
      <w:pPr>
        <w:spacing w:before="20" w:line="276" w:lineRule="auto"/>
        <w:rPr>
          <w:rFonts w:ascii="Arial" w:hAnsi="Arial" w:cs="Arial"/>
          <w:sz w:val="22"/>
          <w:szCs w:val="22"/>
          <w:u w:val="single"/>
        </w:rPr>
      </w:pPr>
      <w:r w:rsidRPr="00C46BD6">
        <w:rPr>
          <w:rFonts w:ascii="Arial" w:hAnsi="Arial" w:cs="Arial"/>
          <w:sz w:val="22"/>
          <w:szCs w:val="22"/>
          <w:u w:val="single"/>
        </w:rPr>
        <w:t xml:space="preserve">Wiltshire Design Guide </w:t>
      </w:r>
      <w:r w:rsidR="00DC4F3E" w:rsidRPr="00C46BD6">
        <w:rPr>
          <w:rFonts w:ascii="Arial" w:hAnsi="Arial" w:cs="Arial"/>
          <w:sz w:val="22"/>
          <w:szCs w:val="22"/>
          <w:u w:val="single"/>
        </w:rPr>
        <w:t>- Appendix D – Design Guidance for Householder extensions</w:t>
      </w:r>
    </w:p>
    <w:bookmarkEnd w:id="0"/>
    <w:p w14:paraId="19CD89F3" w14:textId="77777777" w:rsidR="00DC4F3E" w:rsidRPr="00C46BD6" w:rsidRDefault="00DC4F3E" w:rsidP="00CC6665">
      <w:pPr>
        <w:spacing w:line="276" w:lineRule="auto"/>
        <w:rPr>
          <w:rFonts w:ascii="Arial" w:hAnsi="Arial" w:cs="Arial"/>
          <w:sz w:val="22"/>
          <w:szCs w:val="22"/>
          <w:u w:val="single"/>
        </w:rPr>
      </w:pPr>
    </w:p>
    <w:p w14:paraId="791E8FB4" w14:textId="79324D54" w:rsidR="00561AE7" w:rsidRPr="00C46BD6" w:rsidRDefault="008D6C52" w:rsidP="00CC6665">
      <w:pPr>
        <w:spacing w:line="276" w:lineRule="auto"/>
        <w:rPr>
          <w:rFonts w:ascii="Arial" w:hAnsi="Arial" w:cs="Arial"/>
          <w:sz w:val="22"/>
          <w:szCs w:val="22"/>
          <w:u w:val="single"/>
        </w:rPr>
      </w:pPr>
      <w:r w:rsidRPr="00C46BD6">
        <w:rPr>
          <w:rFonts w:ascii="Arial" w:hAnsi="Arial" w:cs="Arial"/>
          <w:sz w:val="22"/>
          <w:szCs w:val="22"/>
          <w:u w:val="single"/>
        </w:rPr>
        <w:t>The Wiltshire Local Transport Plan 201</w:t>
      </w:r>
      <w:r w:rsidR="008D5791" w:rsidRPr="00C46BD6">
        <w:rPr>
          <w:rFonts w:ascii="Arial" w:hAnsi="Arial" w:cs="Arial"/>
          <w:sz w:val="22"/>
          <w:szCs w:val="22"/>
          <w:u w:val="single"/>
        </w:rPr>
        <w:t>1</w:t>
      </w:r>
      <w:r w:rsidRPr="00C46BD6">
        <w:rPr>
          <w:rFonts w:ascii="Arial" w:hAnsi="Arial" w:cs="Arial"/>
          <w:sz w:val="22"/>
          <w:szCs w:val="22"/>
          <w:u w:val="single"/>
        </w:rPr>
        <w:t xml:space="preserve"> – 2026: Car Parking Strategy (March 2015).</w:t>
      </w:r>
    </w:p>
    <w:p w14:paraId="68198CF8" w14:textId="77777777" w:rsidR="00DC4F3E" w:rsidRPr="00C46BD6" w:rsidRDefault="00DC4F3E" w:rsidP="00CC6665">
      <w:pPr>
        <w:spacing w:line="276" w:lineRule="auto"/>
        <w:rPr>
          <w:rFonts w:ascii="Arial" w:hAnsi="Arial" w:cs="Arial"/>
          <w:sz w:val="22"/>
          <w:szCs w:val="22"/>
        </w:rPr>
      </w:pPr>
    </w:p>
    <w:p w14:paraId="7E5B5138" w14:textId="30DA2106" w:rsidR="00CD6B35" w:rsidRPr="00C46BD6" w:rsidRDefault="00CD6B35" w:rsidP="00CC6665">
      <w:pPr>
        <w:spacing w:line="276" w:lineRule="auto"/>
        <w:rPr>
          <w:rFonts w:ascii="Arial" w:hAnsi="Arial" w:cs="Arial"/>
          <w:sz w:val="22"/>
          <w:szCs w:val="22"/>
          <w:u w:val="single"/>
        </w:rPr>
      </w:pPr>
      <w:r w:rsidRPr="00C46BD6">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Default="00905C36" w:rsidP="00CC6665">
      <w:pPr>
        <w:pStyle w:val="NoSpacing"/>
        <w:spacing w:line="276" w:lineRule="auto"/>
      </w:pPr>
    </w:p>
    <w:p w14:paraId="1C1DFE8C" w14:textId="77777777" w:rsidR="000E00DD" w:rsidRPr="00075C07" w:rsidRDefault="000E00DD"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15580C" w:rsidRDefault="00F221E9" w:rsidP="00CC6665">
      <w:pPr>
        <w:spacing w:line="276" w:lineRule="auto"/>
        <w:rPr>
          <w:rFonts w:ascii="Arial" w:hAnsi="Arial" w:cs="Arial"/>
          <w:bCs/>
          <w:sz w:val="22"/>
          <w:szCs w:val="22"/>
        </w:rPr>
      </w:pPr>
    </w:p>
    <w:p w14:paraId="19F00221" w14:textId="18B77044" w:rsidR="0060536A" w:rsidRPr="0015580C" w:rsidRDefault="0015580C" w:rsidP="00CC6665">
      <w:pPr>
        <w:spacing w:line="276" w:lineRule="auto"/>
        <w:rPr>
          <w:rFonts w:ascii="Arial" w:hAnsi="Arial" w:cs="Arial"/>
          <w:bCs/>
          <w:sz w:val="22"/>
          <w:szCs w:val="22"/>
          <w:u w:val="single"/>
        </w:rPr>
      </w:pPr>
      <w:r w:rsidRPr="0015580C">
        <w:rPr>
          <w:rFonts w:ascii="Arial" w:hAnsi="Arial" w:cs="Arial"/>
          <w:bCs/>
          <w:sz w:val="22"/>
          <w:szCs w:val="22"/>
          <w:u w:val="single"/>
        </w:rPr>
        <w:t>Bradford on Avon</w:t>
      </w:r>
      <w:r w:rsidR="00DC4F3E" w:rsidRPr="0015580C">
        <w:rPr>
          <w:rFonts w:ascii="Arial" w:hAnsi="Arial" w:cs="Arial"/>
          <w:bCs/>
          <w:sz w:val="22"/>
          <w:szCs w:val="22"/>
          <w:u w:val="single"/>
        </w:rPr>
        <w:t xml:space="preserve"> </w:t>
      </w:r>
      <w:r w:rsidR="005D2581" w:rsidRPr="0015580C">
        <w:rPr>
          <w:rFonts w:ascii="Arial" w:hAnsi="Arial" w:cs="Arial"/>
          <w:bCs/>
          <w:sz w:val="22"/>
          <w:szCs w:val="22"/>
          <w:u w:val="single"/>
        </w:rPr>
        <w:t>Town Council</w:t>
      </w:r>
      <w:r w:rsidR="0060536A" w:rsidRPr="0015580C">
        <w:rPr>
          <w:rFonts w:ascii="Arial" w:hAnsi="Arial" w:cs="Arial"/>
          <w:bCs/>
          <w:sz w:val="22"/>
          <w:szCs w:val="22"/>
          <w:u w:val="single"/>
        </w:rPr>
        <w:t xml:space="preserve"> – </w:t>
      </w:r>
      <w:r w:rsidRPr="0015580C">
        <w:rPr>
          <w:rFonts w:ascii="Arial" w:hAnsi="Arial" w:cs="Arial"/>
          <w:bCs/>
          <w:sz w:val="22"/>
          <w:szCs w:val="22"/>
          <w:u w:val="single"/>
        </w:rPr>
        <w:t>No Objection</w:t>
      </w:r>
    </w:p>
    <w:p w14:paraId="1F36FE15" w14:textId="77777777" w:rsidR="00DC4F3E" w:rsidRPr="00162246" w:rsidRDefault="00DC4F3E" w:rsidP="00CC6665">
      <w:pPr>
        <w:spacing w:line="276" w:lineRule="auto"/>
        <w:rPr>
          <w:rFonts w:ascii="Arial" w:hAnsi="Arial" w:cs="Arial"/>
          <w:bCs/>
          <w:sz w:val="22"/>
          <w:szCs w:val="22"/>
        </w:rPr>
      </w:pPr>
    </w:p>
    <w:p w14:paraId="51953FE9" w14:textId="361AF458" w:rsidR="00DC4F3E" w:rsidRPr="00162246" w:rsidRDefault="00DC4F3E" w:rsidP="00CC6665">
      <w:pPr>
        <w:spacing w:line="276" w:lineRule="auto"/>
        <w:rPr>
          <w:rFonts w:ascii="Arial" w:hAnsi="Arial" w:cs="Arial"/>
          <w:bCs/>
          <w:sz w:val="22"/>
          <w:szCs w:val="22"/>
          <w:u w:val="single"/>
        </w:rPr>
      </w:pPr>
      <w:r w:rsidRPr="00162246">
        <w:rPr>
          <w:rFonts w:ascii="Arial" w:hAnsi="Arial" w:cs="Arial"/>
          <w:bCs/>
          <w:sz w:val="22"/>
          <w:szCs w:val="22"/>
          <w:u w:val="single"/>
        </w:rPr>
        <w:t xml:space="preserve">Local Highway Authority (Wiltshire Council) – </w:t>
      </w:r>
      <w:r w:rsidR="00162246" w:rsidRPr="00162246">
        <w:rPr>
          <w:rFonts w:ascii="Arial" w:hAnsi="Arial" w:cs="Arial"/>
          <w:bCs/>
          <w:sz w:val="22"/>
          <w:szCs w:val="22"/>
          <w:u w:val="single"/>
        </w:rPr>
        <w:t>No Objection</w:t>
      </w:r>
    </w:p>
    <w:p w14:paraId="50D4288D" w14:textId="77777777" w:rsidR="00DC4F3E" w:rsidRDefault="00DC4F3E" w:rsidP="00CC6665">
      <w:pPr>
        <w:spacing w:line="276" w:lineRule="auto"/>
        <w:rPr>
          <w:rFonts w:ascii="Arial" w:hAnsi="Arial" w:cs="Arial"/>
          <w:sz w:val="22"/>
          <w:szCs w:val="22"/>
        </w:rPr>
      </w:pPr>
    </w:p>
    <w:p w14:paraId="0DE75C9F" w14:textId="77777777" w:rsidR="00162246" w:rsidRPr="00075C07" w:rsidRDefault="00162246"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lastRenderedPageBreak/>
        <w:t>REPRESENTATIONS</w:t>
      </w:r>
    </w:p>
    <w:p w14:paraId="062733D9" w14:textId="77777777" w:rsidR="005D2581" w:rsidRPr="00075C07" w:rsidRDefault="005D2581" w:rsidP="00CC6665">
      <w:pPr>
        <w:spacing w:line="276" w:lineRule="auto"/>
        <w:rPr>
          <w:rFonts w:ascii="Arial" w:hAnsi="Arial" w:cs="Arial"/>
          <w:bCs/>
          <w:sz w:val="22"/>
          <w:szCs w:val="22"/>
        </w:rPr>
      </w:pPr>
    </w:p>
    <w:p w14:paraId="1CA26ADF" w14:textId="685FE0A1" w:rsidR="00606E13" w:rsidRPr="00B359C2" w:rsidRDefault="00B359C2" w:rsidP="00B359C2">
      <w:pPr>
        <w:spacing w:line="276" w:lineRule="auto"/>
        <w:jc w:val="both"/>
        <w:rPr>
          <w:rFonts w:ascii="Arial" w:hAnsi="Arial" w:cs="Arial"/>
          <w:bCs/>
          <w:sz w:val="22"/>
          <w:szCs w:val="22"/>
        </w:rPr>
      </w:pPr>
      <w:r w:rsidRPr="00B359C2">
        <w:rPr>
          <w:rFonts w:ascii="Arial" w:hAnsi="Arial" w:cs="Arial"/>
          <w:bCs/>
          <w:sz w:val="22"/>
          <w:szCs w:val="22"/>
        </w:rPr>
        <w:t>Comments were received from two third</w:t>
      </w:r>
      <w:r w:rsidRPr="00B359C2">
        <w:rPr>
          <w:rFonts w:ascii="Cambria Math" w:hAnsi="Cambria Math" w:cs="Cambria Math"/>
          <w:bCs/>
          <w:sz w:val="22"/>
          <w:szCs w:val="22"/>
        </w:rPr>
        <w:t>‑</w:t>
      </w:r>
      <w:r w:rsidRPr="00B359C2">
        <w:rPr>
          <w:rFonts w:ascii="Arial" w:hAnsi="Arial" w:cs="Arial"/>
          <w:bCs/>
          <w:sz w:val="22"/>
          <w:szCs w:val="22"/>
        </w:rPr>
        <w:t>party consultees. Bradford on Avon Preservation Trust confirmed that it had no comments to make on the application. A neighbouring property owner at No. 2 The Wilderness raised concerns relating to the scale and siting of the proposed rear extension, particularly its increased projection beyond the existing rear building line, and the perceived impact on daylight, outlook and openness when viewed from No. 2. Specific concerns were raised regarding potential overlooking from a first</w:t>
      </w:r>
      <w:r w:rsidRPr="00B359C2">
        <w:rPr>
          <w:rFonts w:ascii="Cambria Math" w:hAnsi="Cambria Math" w:cs="Cambria Math"/>
          <w:bCs/>
          <w:sz w:val="22"/>
          <w:szCs w:val="22"/>
        </w:rPr>
        <w:t>‑</w:t>
      </w:r>
      <w:r w:rsidRPr="00B359C2">
        <w:rPr>
          <w:rFonts w:ascii="Arial" w:hAnsi="Arial" w:cs="Arial"/>
          <w:bCs/>
          <w:sz w:val="22"/>
          <w:szCs w:val="22"/>
        </w:rPr>
        <w:t xml:space="preserve">floor dormer window and loss of visible sky from internal areas, with suggestions including the introduction of a hipped or ‘bonnet hip’ roof form to reduce perceived bulk. </w:t>
      </w:r>
      <w:r w:rsidR="00B23535">
        <w:rPr>
          <w:rFonts w:ascii="Arial" w:hAnsi="Arial" w:cs="Arial"/>
          <w:bCs/>
          <w:sz w:val="22"/>
          <w:szCs w:val="22"/>
        </w:rPr>
        <w:t>It was suggested</w:t>
      </w:r>
      <w:r w:rsidRPr="00B359C2">
        <w:rPr>
          <w:rFonts w:ascii="Arial" w:hAnsi="Arial" w:cs="Arial"/>
          <w:bCs/>
          <w:sz w:val="22"/>
          <w:szCs w:val="22"/>
        </w:rPr>
        <w:t xml:space="preserve"> that the use of obscured glazing to the lower portion of a dormer window overlooking neighbouring habitable rooms </w:t>
      </w:r>
      <w:r w:rsidR="00B23535">
        <w:rPr>
          <w:rFonts w:ascii="Arial" w:hAnsi="Arial" w:cs="Arial"/>
          <w:bCs/>
          <w:sz w:val="22"/>
          <w:szCs w:val="22"/>
        </w:rPr>
        <w:t>should be con</w:t>
      </w:r>
      <w:r w:rsidR="001655EC">
        <w:rPr>
          <w:rFonts w:ascii="Arial" w:hAnsi="Arial" w:cs="Arial"/>
          <w:bCs/>
          <w:sz w:val="22"/>
          <w:szCs w:val="22"/>
        </w:rPr>
        <w:t>sidered</w:t>
      </w:r>
      <w:r w:rsidRPr="00B359C2">
        <w:rPr>
          <w:rFonts w:ascii="Arial" w:hAnsi="Arial" w:cs="Arial"/>
          <w:bCs/>
          <w:sz w:val="22"/>
          <w:szCs w:val="22"/>
        </w:rPr>
        <w:t xml:space="preserve">, with a request that obscured glazing be </w:t>
      </w:r>
      <w:r w:rsidR="001655EC">
        <w:rPr>
          <w:rFonts w:ascii="Arial" w:hAnsi="Arial" w:cs="Arial"/>
          <w:bCs/>
          <w:sz w:val="22"/>
          <w:szCs w:val="22"/>
        </w:rPr>
        <w:t xml:space="preserve">specifically </w:t>
      </w:r>
      <w:r w:rsidRPr="00B359C2">
        <w:rPr>
          <w:rFonts w:ascii="Arial" w:hAnsi="Arial" w:cs="Arial"/>
          <w:bCs/>
          <w:sz w:val="22"/>
          <w:szCs w:val="22"/>
        </w:rPr>
        <w:t xml:space="preserve">secured by condition </w:t>
      </w:r>
      <w:r w:rsidR="00FD2A7D">
        <w:rPr>
          <w:rFonts w:ascii="Arial" w:hAnsi="Arial" w:cs="Arial"/>
          <w:bCs/>
          <w:sz w:val="22"/>
          <w:szCs w:val="22"/>
        </w:rPr>
        <w:t xml:space="preserve">to a height of 1.5m </w:t>
      </w:r>
      <w:r w:rsidRPr="00B359C2">
        <w:rPr>
          <w:rFonts w:ascii="Arial" w:hAnsi="Arial" w:cs="Arial"/>
          <w:bCs/>
          <w:sz w:val="22"/>
          <w:szCs w:val="22"/>
        </w:rPr>
        <w:t>if permission is granted.</w:t>
      </w:r>
    </w:p>
    <w:p w14:paraId="1616BDDD" w14:textId="77777777" w:rsidR="00B359C2" w:rsidRPr="00075C07" w:rsidRDefault="00B359C2"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1655EC" w:rsidRDefault="00AC6F8D" w:rsidP="00AC6F8D">
      <w:pPr>
        <w:spacing w:line="276" w:lineRule="auto"/>
        <w:jc w:val="both"/>
        <w:rPr>
          <w:rFonts w:ascii="Arial" w:hAnsi="Arial" w:cs="Arial"/>
          <w:sz w:val="22"/>
          <w:szCs w:val="22"/>
        </w:rPr>
      </w:pPr>
      <w:r w:rsidRPr="001655EC">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188589D" w14:textId="77777777" w:rsidR="00713A31" w:rsidRDefault="00713A31" w:rsidP="00CC6665">
      <w:pPr>
        <w:spacing w:line="276" w:lineRule="auto"/>
        <w:jc w:val="both"/>
        <w:rPr>
          <w:rFonts w:ascii="Arial" w:hAnsi="Arial" w:cs="Arial"/>
          <w:sz w:val="22"/>
          <w:szCs w:val="22"/>
        </w:rPr>
      </w:pPr>
    </w:p>
    <w:p w14:paraId="669D1653" w14:textId="77777777" w:rsidR="00852F2A" w:rsidRPr="00852F2A" w:rsidRDefault="00852F2A" w:rsidP="00852F2A">
      <w:pPr>
        <w:spacing w:line="276" w:lineRule="auto"/>
        <w:jc w:val="both"/>
        <w:rPr>
          <w:rFonts w:ascii="Arial" w:hAnsi="Arial" w:cs="Arial"/>
          <w:color w:val="000000" w:themeColor="text1"/>
          <w:sz w:val="22"/>
          <w:szCs w:val="22"/>
        </w:rPr>
      </w:pPr>
      <w:r w:rsidRPr="00852F2A">
        <w:rPr>
          <w:rFonts w:ascii="Arial" w:hAnsi="Arial" w:cs="Arial"/>
          <w:color w:val="000000" w:themeColor="text1"/>
          <w:sz w:val="22"/>
          <w:szCs w:val="22"/>
        </w:rPr>
        <w:t>The proposed two</w:t>
      </w:r>
      <w:r w:rsidRPr="00852F2A">
        <w:rPr>
          <w:rFonts w:ascii="Arial" w:hAnsi="Arial" w:cs="Arial"/>
          <w:color w:val="000000" w:themeColor="text1"/>
          <w:sz w:val="22"/>
          <w:szCs w:val="22"/>
        </w:rPr>
        <w:noBreakHyphen/>
        <w:t>storey rear extension follows the established form and proportions of the existing dwelling by aligning with the current roof ridge, eaves height and pitch, and extending the building footprint in a southerly direction to form a new gable. As such, it represents a logical continuation of the host building rather than a departure from its architectural language. The use of render to the rear elevation reflects existing materials already present on the dwelling, while the proposed fibre</w:t>
      </w:r>
      <w:r w:rsidRPr="00852F2A">
        <w:rPr>
          <w:rFonts w:ascii="Arial" w:hAnsi="Arial" w:cs="Arial"/>
          <w:color w:val="000000" w:themeColor="text1"/>
          <w:sz w:val="22"/>
          <w:szCs w:val="22"/>
        </w:rPr>
        <w:noBreakHyphen/>
        <w:t>cement slate roof covering would closely match the appearance of the existing roof. A limited section of timber cladding is introduced to frame the new large patio doors, providing a positive architectural accent that adds interest to the overall material palette without dominating the rear elevation.</w:t>
      </w:r>
    </w:p>
    <w:p w14:paraId="14DCFC20" w14:textId="77777777" w:rsidR="00450EBE" w:rsidRDefault="00450EBE" w:rsidP="00450EBE">
      <w:pPr>
        <w:spacing w:line="276" w:lineRule="auto"/>
        <w:jc w:val="both"/>
        <w:rPr>
          <w:rFonts w:ascii="Arial" w:hAnsi="Arial" w:cs="Arial"/>
          <w:color w:val="000000" w:themeColor="text1"/>
          <w:sz w:val="22"/>
          <w:szCs w:val="22"/>
        </w:rPr>
      </w:pPr>
    </w:p>
    <w:p w14:paraId="0C5761AB" w14:textId="204F14C8" w:rsidR="00450EBE" w:rsidRDefault="00450EBE" w:rsidP="00450EBE">
      <w:pPr>
        <w:spacing w:line="276" w:lineRule="auto"/>
        <w:jc w:val="both"/>
        <w:rPr>
          <w:rFonts w:ascii="Arial" w:hAnsi="Arial" w:cs="Arial"/>
          <w:color w:val="000000" w:themeColor="text1"/>
          <w:sz w:val="22"/>
          <w:szCs w:val="22"/>
        </w:rPr>
      </w:pPr>
      <w:r w:rsidRPr="00450EBE">
        <w:rPr>
          <w:rFonts w:ascii="Arial" w:hAnsi="Arial" w:cs="Arial"/>
          <w:color w:val="000000" w:themeColor="text1"/>
          <w:sz w:val="22"/>
          <w:szCs w:val="22"/>
        </w:rPr>
        <w:t>Alterations to the front ground</w:t>
      </w:r>
      <w:r w:rsidRPr="00450EBE">
        <w:rPr>
          <w:rFonts w:ascii="Arial" w:hAnsi="Arial" w:cs="Arial"/>
          <w:color w:val="000000" w:themeColor="text1"/>
          <w:sz w:val="22"/>
          <w:szCs w:val="22"/>
        </w:rPr>
        <w:noBreakHyphen/>
        <w:t>floor bedroom, including the replacement of the existing dual</w:t>
      </w:r>
      <w:r w:rsidRPr="00450EBE">
        <w:rPr>
          <w:rFonts w:ascii="Arial" w:hAnsi="Arial" w:cs="Arial"/>
          <w:color w:val="000000" w:themeColor="text1"/>
          <w:sz w:val="22"/>
          <w:szCs w:val="22"/>
        </w:rPr>
        <w:noBreakHyphen/>
        <w:t>pitched roof with a flat roof, are considered reflective of the dwelling’s established design, given the presence of an existing flat roof element above the main entrance. Lowering this roofline to align with that feature reinforces visual consistency across the front elevation. The use of vertical timber cladding introduces texture and variety, helping to break up the massing and complement the surrounding context, where timber is prevalent on boundary treatments and ancillary structures and reflects the wooded character of the area. The proposed infill extension to the rear of this bedroom occupies an existing recessed area, would not be visible from public viewpoints, and would use matching masonry to integrate it fully into the host building. In addition, a new front</w:t>
      </w:r>
      <w:r w:rsidRPr="00450EBE">
        <w:rPr>
          <w:rFonts w:ascii="Arial" w:hAnsi="Arial" w:cs="Arial"/>
          <w:color w:val="000000" w:themeColor="text1"/>
          <w:sz w:val="22"/>
          <w:szCs w:val="22"/>
        </w:rPr>
        <w:noBreakHyphen/>
        <w:t>facing bay window is proposed to serve the reconfigured living room; this would have a minimal projection, utilise render and powder</w:t>
      </w:r>
      <w:r w:rsidRPr="00450EBE">
        <w:rPr>
          <w:rFonts w:ascii="Arial" w:hAnsi="Arial" w:cs="Arial"/>
          <w:color w:val="000000" w:themeColor="text1"/>
          <w:sz w:val="22"/>
          <w:szCs w:val="22"/>
        </w:rPr>
        <w:noBreakHyphen/>
        <w:t>coated aluminium fenestration consistent with the wider scheme, and is considered acceptable in design terms when assessed against the scale and proportions of the existing dwelling.</w:t>
      </w:r>
    </w:p>
    <w:p w14:paraId="13F66014" w14:textId="77777777" w:rsidR="00450EBE" w:rsidRPr="00450EBE" w:rsidRDefault="00450EBE" w:rsidP="00450EBE">
      <w:pPr>
        <w:spacing w:line="276" w:lineRule="auto"/>
        <w:jc w:val="both"/>
        <w:rPr>
          <w:rFonts w:ascii="Arial" w:hAnsi="Arial" w:cs="Arial"/>
          <w:color w:val="000000" w:themeColor="text1"/>
          <w:sz w:val="22"/>
          <w:szCs w:val="22"/>
        </w:rPr>
      </w:pPr>
    </w:p>
    <w:p w14:paraId="72494891" w14:textId="28466EC8" w:rsidR="00852F2A" w:rsidRDefault="000E00DD" w:rsidP="00CC6665">
      <w:pPr>
        <w:spacing w:line="276" w:lineRule="auto"/>
        <w:jc w:val="both"/>
        <w:rPr>
          <w:rFonts w:ascii="Arial" w:hAnsi="Arial" w:cs="Arial"/>
          <w:color w:val="000000" w:themeColor="text1"/>
          <w:sz w:val="22"/>
          <w:szCs w:val="22"/>
        </w:rPr>
      </w:pPr>
      <w:r w:rsidRPr="000E00DD">
        <w:rPr>
          <w:rFonts w:ascii="Arial" w:hAnsi="Arial" w:cs="Arial"/>
          <w:color w:val="000000" w:themeColor="text1"/>
          <w:sz w:val="22"/>
          <w:szCs w:val="22"/>
        </w:rPr>
        <w:t>Wider material changes include the introduction of render to the front elevation and the replacement of existing windows and rainwater goods with powder</w:t>
      </w:r>
      <w:r w:rsidRPr="000E00DD">
        <w:rPr>
          <w:rFonts w:ascii="Cambria Math" w:hAnsi="Cambria Math" w:cs="Cambria Math"/>
          <w:color w:val="000000" w:themeColor="text1"/>
          <w:sz w:val="22"/>
          <w:szCs w:val="22"/>
        </w:rPr>
        <w:t>‑</w:t>
      </w:r>
      <w:r w:rsidRPr="000E00DD">
        <w:rPr>
          <w:rFonts w:ascii="Arial" w:hAnsi="Arial" w:cs="Arial"/>
          <w:color w:val="000000" w:themeColor="text1"/>
          <w:sz w:val="22"/>
          <w:szCs w:val="22"/>
        </w:rPr>
        <w:t>coated aluminium. While aluminium fenestration departs from the existing uPVC, it is generally regarded as a higher</w:t>
      </w:r>
      <w:r w:rsidRPr="000E00DD">
        <w:rPr>
          <w:rFonts w:ascii="Cambria Math" w:hAnsi="Cambria Math" w:cs="Cambria Math"/>
          <w:color w:val="000000" w:themeColor="text1"/>
          <w:sz w:val="22"/>
          <w:szCs w:val="22"/>
        </w:rPr>
        <w:t>‑</w:t>
      </w:r>
      <w:r w:rsidRPr="000E00DD">
        <w:rPr>
          <w:rFonts w:ascii="Arial" w:hAnsi="Arial" w:cs="Arial"/>
          <w:color w:val="000000" w:themeColor="text1"/>
          <w:sz w:val="22"/>
          <w:szCs w:val="22"/>
        </w:rPr>
        <w:t xml:space="preserve">quality, contemporary material and is acceptable given the enclosed nature of the site and its limited visibility from the wider public realm. The proposal also includes a green sedum roof to the </w:t>
      </w:r>
      <w:r w:rsidR="006316C0">
        <w:rPr>
          <w:rFonts w:ascii="Arial" w:hAnsi="Arial" w:cs="Arial"/>
          <w:color w:val="000000" w:themeColor="text1"/>
          <w:sz w:val="22"/>
          <w:szCs w:val="22"/>
        </w:rPr>
        <w:t>new flat roof on the front elevation</w:t>
      </w:r>
      <w:r w:rsidRPr="000E00DD">
        <w:rPr>
          <w:rFonts w:ascii="Arial" w:hAnsi="Arial" w:cs="Arial"/>
          <w:color w:val="000000" w:themeColor="text1"/>
          <w:sz w:val="22"/>
          <w:szCs w:val="22"/>
        </w:rPr>
        <w:t>. While this feature does not reflect a consistent architectural treatment within the immediate area, it responds well to the notably verdant character of the site and its wooded surroundings and is considered a positive, ecologically supportive element within the overall design. The proposed side</w:t>
      </w:r>
      <w:r w:rsidRPr="000E00DD">
        <w:rPr>
          <w:rFonts w:ascii="Cambria Math" w:hAnsi="Cambria Math" w:cs="Cambria Math"/>
          <w:color w:val="000000" w:themeColor="text1"/>
          <w:sz w:val="22"/>
          <w:szCs w:val="22"/>
        </w:rPr>
        <w:t>‑</w:t>
      </w:r>
      <w:r w:rsidRPr="000E00DD">
        <w:rPr>
          <w:rFonts w:ascii="Arial" w:hAnsi="Arial" w:cs="Arial"/>
          <w:color w:val="000000" w:themeColor="text1"/>
          <w:sz w:val="22"/>
          <w:szCs w:val="22"/>
        </w:rPr>
        <w:t>elevation dormers are modest in scale relative to the roof form and utilise dark grey cladding that closely relates to the roof covering, reducing their visual prominence. As the dwelling already contains a dormer element, the proposal represents a continuation of an established design feature and is acceptable in terms of scale, appearance and overall coherence.</w:t>
      </w:r>
    </w:p>
    <w:p w14:paraId="32DCEC4A" w14:textId="77777777" w:rsidR="000E00DD" w:rsidRDefault="000E00DD" w:rsidP="00CC6665">
      <w:pPr>
        <w:spacing w:line="276" w:lineRule="auto"/>
        <w:jc w:val="both"/>
        <w:rPr>
          <w:rFonts w:ascii="Arial" w:hAnsi="Arial" w:cs="Arial"/>
          <w:color w:val="000000" w:themeColor="text1"/>
          <w:sz w:val="22"/>
          <w:szCs w:val="22"/>
        </w:rPr>
      </w:pPr>
    </w:p>
    <w:p w14:paraId="71309F36" w14:textId="31C4638D" w:rsidR="00A07AFA" w:rsidRDefault="00A07AFA"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606D5D4" wp14:editId="1FBD070E">
            <wp:extent cx="6572250" cy="3457575"/>
            <wp:effectExtent l="0" t="0" r="0" b="9525"/>
            <wp:docPr id="1185637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2250" cy="3457575"/>
                    </a:xfrm>
                    <a:prstGeom prst="rect">
                      <a:avLst/>
                    </a:prstGeom>
                    <a:noFill/>
                    <a:ln>
                      <a:noFill/>
                    </a:ln>
                  </pic:spPr>
                </pic:pic>
              </a:graphicData>
            </a:graphic>
          </wp:inline>
        </w:drawing>
      </w:r>
    </w:p>
    <w:p w14:paraId="6E14CB71" w14:textId="6F27B5D8" w:rsidR="00A07AFA" w:rsidRPr="00A07AFA" w:rsidRDefault="00A07AFA" w:rsidP="00A07AFA">
      <w:pPr>
        <w:spacing w:line="276" w:lineRule="auto"/>
        <w:jc w:val="center"/>
        <w:rPr>
          <w:rFonts w:ascii="Arial" w:hAnsi="Arial" w:cs="Arial"/>
          <w:i/>
          <w:iCs/>
          <w:color w:val="000000" w:themeColor="text1"/>
          <w:sz w:val="22"/>
          <w:szCs w:val="22"/>
        </w:rPr>
      </w:pPr>
      <w:r w:rsidRPr="00A07AFA">
        <w:rPr>
          <w:rFonts w:ascii="Arial" w:hAnsi="Arial" w:cs="Arial"/>
          <w:i/>
          <w:iCs/>
          <w:color w:val="000000" w:themeColor="text1"/>
          <w:sz w:val="22"/>
          <w:szCs w:val="22"/>
        </w:rPr>
        <w:t>Exisiting Elevations</w:t>
      </w:r>
    </w:p>
    <w:p w14:paraId="56BA6E5F" w14:textId="77777777" w:rsidR="00A07AFA" w:rsidRDefault="00A07AFA" w:rsidP="00CC6665">
      <w:pPr>
        <w:spacing w:line="276" w:lineRule="auto"/>
        <w:jc w:val="both"/>
        <w:rPr>
          <w:rFonts w:ascii="Arial" w:hAnsi="Arial" w:cs="Arial"/>
          <w:color w:val="000000" w:themeColor="text1"/>
          <w:sz w:val="22"/>
          <w:szCs w:val="22"/>
        </w:rPr>
      </w:pPr>
    </w:p>
    <w:p w14:paraId="393F0C5D" w14:textId="67D1345D" w:rsidR="002F021E" w:rsidRDefault="002F021E"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lastRenderedPageBreak/>
        <w:drawing>
          <wp:inline distT="0" distB="0" distL="0" distR="0" wp14:anchorId="1E114097" wp14:editId="4BBE8A6C">
            <wp:extent cx="6619875" cy="3152775"/>
            <wp:effectExtent l="0" t="0" r="9525" b="9525"/>
            <wp:docPr id="1775222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9875" cy="3152775"/>
                    </a:xfrm>
                    <a:prstGeom prst="rect">
                      <a:avLst/>
                    </a:prstGeom>
                    <a:noFill/>
                    <a:ln>
                      <a:noFill/>
                    </a:ln>
                  </pic:spPr>
                </pic:pic>
              </a:graphicData>
            </a:graphic>
          </wp:inline>
        </w:drawing>
      </w:r>
    </w:p>
    <w:p w14:paraId="35972888" w14:textId="391856C3" w:rsidR="002F021E" w:rsidRPr="002F021E" w:rsidRDefault="002F021E" w:rsidP="002F021E">
      <w:pPr>
        <w:spacing w:line="276" w:lineRule="auto"/>
        <w:jc w:val="center"/>
        <w:rPr>
          <w:rFonts w:ascii="Arial" w:hAnsi="Arial" w:cs="Arial"/>
          <w:i/>
          <w:iCs/>
          <w:color w:val="000000" w:themeColor="text1"/>
          <w:sz w:val="22"/>
          <w:szCs w:val="22"/>
        </w:rPr>
      </w:pPr>
      <w:r w:rsidRPr="002F021E">
        <w:rPr>
          <w:rFonts w:ascii="Arial" w:hAnsi="Arial" w:cs="Arial"/>
          <w:i/>
          <w:iCs/>
          <w:color w:val="000000" w:themeColor="text1"/>
          <w:sz w:val="22"/>
          <w:szCs w:val="22"/>
        </w:rPr>
        <w:t>Proposed Elevations</w:t>
      </w:r>
    </w:p>
    <w:p w14:paraId="68B99E36" w14:textId="37CE1389" w:rsidR="002F021E" w:rsidRDefault="002F021E" w:rsidP="00CC6665">
      <w:pPr>
        <w:spacing w:line="276" w:lineRule="auto"/>
        <w:jc w:val="both"/>
        <w:rPr>
          <w:rFonts w:ascii="Arial" w:hAnsi="Arial" w:cs="Arial"/>
          <w:color w:val="000000" w:themeColor="text1"/>
          <w:sz w:val="22"/>
          <w:szCs w:val="22"/>
        </w:rPr>
      </w:pPr>
    </w:p>
    <w:p w14:paraId="749C640E" w14:textId="77777777" w:rsidR="00EC7545" w:rsidRDefault="00EC7545" w:rsidP="00CC6665">
      <w:pPr>
        <w:spacing w:line="276" w:lineRule="auto"/>
        <w:jc w:val="both"/>
        <w:rPr>
          <w:rFonts w:ascii="Arial" w:hAnsi="Arial" w:cs="Arial"/>
          <w:color w:val="000000" w:themeColor="text1"/>
          <w:sz w:val="22"/>
          <w:szCs w:val="22"/>
        </w:rPr>
      </w:pPr>
    </w:p>
    <w:p w14:paraId="575FA682" w14:textId="42AF9527" w:rsidR="00E85036" w:rsidRDefault="00B87145" w:rsidP="00CC6665">
      <w:pPr>
        <w:spacing w:line="276" w:lineRule="auto"/>
        <w:jc w:val="both"/>
        <w:rPr>
          <w:rFonts w:ascii="Arial" w:hAnsi="Arial" w:cs="Arial"/>
          <w:color w:val="000000" w:themeColor="text1"/>
          <w:sz w:val="22"/>
          <w:szCs w:val="22"/>
        </w:rPr>
      </w:pPr>
      <w:r w:rsidRPr="00B87145">
        <w:rPr>
          <w:rFonts w:ascii="Arial" w:hAnsi="Arial" w:cs="Arial"/>
          <w:noProof/>
          <w:color w:val="000000" w:themeColor="text1"/>
          <w:sz w:val="22"/>
          <w:szCs w:val="22"/>
        </w:rPr>
        <w:drawing>
          <wp:inline distT="0" distB="0" distL="0" distR="0" wp14:anchorId="5959C554" wp14:editId="739E7393">
            <wp:extent cx="6629400" cy="2505075"/>
            <wp:effectExtent l="0" t="0" r="0" b="9525"/>
            <wp:docPr id="1673626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26297" name=""/>
                    <pic:cNvPicPr/>
                  </pic:nvPicPr>
                  <pic:blipFill>
                    <a:blip r:embed="rId8"/>
                    <a:stretch>
                      <a:fillRect/>
                    </a:stretch>
                  </pic:blipFill>
                  <pic:spPr>
                    <a:xfrm>
                      <a:off x="0" y="0"/>
                      <a:ext cx="6629400" cy="2505075"/>
                    </a:xfrm>
                    <a:prstGeom prst="rect">
                      <a:avLst/>
                    </a:prstGeom>
                  </pic:spPr>
                </pic:pic>
              </a:graphicData>
            </a:graphic>
          </wp:inline>
        </w:drawing>
      </w:r>
    </w:p>
    <w:p w14:paraId="364E637A" w14:textId="56B3C647" w:rsidR="00B87145" w:rsidRDefault="00B87145" w:rsidP="00B87145">
      <w:pPr>
        <w:spacing w:line="276" w:lineRule="auto"/>
        <w:jc w:val="center"/>
        <w:rPr>
          <w:rFonts w:ascii="Arial" w:hAnsi="Arial" w:cs="Arial"/>
          <w:i/>
          <w:iCs/>
          <w:color w:val="000000" w:themeColor="text1"/>
          <w:sz w:val="22"/>
          <w:szCs w:val="22"/>
        </w:rPr>
      </w:pPr>
      <w:r w:rsidRPr="00B87145">
        <w:rPr>
          <w:rFonts w:ascii="Arial" w:hAnsi="Arial" w:cs="Arial"/>
          <w:i/>
          <w:iCs/>
          <w:color w:val="000000" w:themeColor="text1"/>
          <w:sz w:val="22"/>
          <w:szCs w:val="22"/>
        </w:rPr>
        <w:t>Site Visit (Front Elevation)</w:t>
      </w:r>
    </w:p>
    <w:p w14:paraId="42E47A1B" w14:textId="77777777" w:rsidR="000F1AAB" w:rsidRPr="00B87145" w:rsidRDefault="000F1AAB" w:rsidP="000F1AAB">
      <w:pPr>
        <w:spacing w:line="276" w:lineRule="auto"/>
        <w:rPr>
          <w:rFonts w:ascii="Arial" w:hAnsi="Arial" w:cs="Arial"/>
          <w:i/>
          <w:iCs/>
          <w:color w:val="000000" w:themeColor="text1"/>
          <w:sz w:val="22"/>
          <w:szCs w:val="22"/>
        </w:rPr>
      </w:pPr>
    </w:p>
    <w:p w14:paraId="782DB963" w14:textId="67ABCE2C" w:rsidR="00B87145" w:rsidRDefault="000F1AAB" w:rsidP="00CC6665">
      <w:pPr>
        <w:spacing w:line="276" w:lineRule="auto"/>
        <w:jc w:val="both"/>
        <w:rPr>
          <w:rFonts w:ascii="Arial" w:hAnsi="Arial" w:cs="Arial"/>
          <w:color w:val="000000" w:themeColor="text1"/>
          <w:sz w:val="22"/>
          <w:szCs w:val="22"/>
        </w:rPr>
      </w:pPr>
      <w:r w:rsidRPr="000F1AAB">
        <w:rPr>
          <w:rFonts w:ascii="Arial" w:hAnsi="Arial" w:cs="Arial"/>
          <w:noProof/>
          <w:color w:val="000000" w:themeColor="text1"/>
          <w:sz w:val="22"/>
          <w:szCs w:val="22"/>
        </w:rPr>
        <w:drawing>
          <wp:inline distT="0" distB="0" distL="0" distR="0" wp14:anchorId="4511638C" wp14:editId="2DF12CC3">
            <wp:extent cx="6629400" cy="1780636"/>
            <wp:effectExtent l="0" t="0" r="0" b="0"/>
            <wp:docPr id="1236317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17576" name=""/>
                    <pic:cNvPicPr/>
                  </pic:nvPicPr>
                  <pic:blipFill rotWithShape="1">
                    <a:blip r:embed="rId9"/>
                    <a:srcRect t="23384"/>
                    <a:stretch>
                      <a:fillRect/>
                    </a:stretch>
                  </pic:blipFill>
                  <pic:spPr bwMode="auto">
                    <a:xfrm>
                      <a:off x="0" y="0"/>
                      <a:ext cx="6629400" cy="1780636"/>
                    </a:xfrm>
                    <a:prstGeom prst="rect">
                      <a:avLst/>
                    </a:prstGeom>
                    <a:ln>
                      <a:noFill/>
                    </a:ln>
                    <a:extLst>
                      <a:ext uri="{53640926-AAD7-44D8-BBD7-CCE9431645EC}">
                        <a14:shadowObscured xmlns:a14="http://schemas.microsoft.com/office/drawing/2010/main"/>
                      </a:ext>
                    </a:extLst>
                  </pic:spPr>
                </pic:pic>
              </a:graphicData>
            </a:graphic>
          </wp:inline>
        </w:drawing>
      </w:r>
    </w:p>
    <w:p w14:paraId="4D7B3500" w14:textId="2B961586" w:rsidR="000F1AAB" w:rsidRPr="000F1AAB" w:rsidRDefault="000F1AAB" w:rsidP="00640EA6">
      <w:pPr>
        <w:spacing w:line="276" w:lineRule="auto"/>
        <w:jc w:val="center"/>
        <w:rPr>
          <w:rFonts w:ascii="Arial" w:hAnsi="Arial" w:cs="Arial"/>
          <w:i/>
          <w:iCs/>
          <w:color w:val="000000" w:themeColor="text1"/>
          <w:sz w:val="22"/>
          <w:szCs w:val="22"/>
        </w:rPr>
      </w:pPr>
      <w:r w:rsidRPr="000F1AAB">
        <w:rPr>
          <w:rFonts w:ascii="Arial" w:hAnsi="Arial" w:cs="Arial"/>
          <w:i/>
          <w:iCs/>
          <w:color w:val="000000" w:themeColor="text1"/>
          <w:sz w:val="22"/>
          <w:szCs w:val="22"/>
        </w:rPr>
        <w:t>Site Visit (Rear Elevation)</w:t>
      </w:r>
    </w:p>
    <w:p w14:paraId="092D653A" w14:textId="77777777" w:rsidR="000F1AAB" w:rsidRPr="00075C07" w:rsidRDefault="000F1AAB"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Default="00BA0474" w:rsidP="00CC6665">
      <w:pPr>
        <w:spacing w:line="276" w:lineRule="auto"/>
        <w:jc w:val="both"/>
        <w:rPr>
          <w:rFonts w:ascii="Arial" w:hAnsi="Arial" w:cs="Arial"/>
          <w:color w:val="000000" w:themeColor="text1"/>
          <w:sz w:val="22"/>
          <w:szCs w:val="22"/>
        </w:rPr>
      </w:pPr>
    </w:p>
    <w:p w14:paraId="37EB8E29" w14:textId="77777777" w:rsidR="00553077" w:rsidRDefault="00553077" w:rsidP="00553077">
      <w:pPr>
        <w:spacing w:line="276" w:lineRule="auto"/>
        <w:jc w:val="both"/>
        <w:rPr>
          <w:rFonts w:ascii="Arial" w:hAnsi="Arial" w:cs="Arial"/>
          <w:color w:val="000000" w:themeColor="text1"/>
          <w:sz w:val="22"/>
          <w:szCs w:val="22"/>
        </w:rPr>
      </w:pPr>
      <w:r w:rsidRPr="00553077">
        <w:rPr>
          <w:rFonts w:ascii="Arial" w:hAnsi="Arial" w:cs="Arial"/>
          <w:color w:val="000000" w:themeColor="text1"/>
          <w:sz w:val="22"/>
          <w:szCs w:val="22"/>
        </w:rPr>
        <w:t xml:space="preserve">Concerns were raised by a neighbouring occupier regarding the potential overbearing impact, bulk and loss of natural light arising from the scale of the proposed rear extension. The development would represent a continuation of the existing rear eaves line, extending outwards by approximately 2.8 m, with the ridge extending by around 4.5 m. While this would introduce additional built form where none currently exists adjacent to the courtyard area of No. 2 The Wilderness, the eaves height would remain unchanged over the additional depth, limiting the sense of enclosure at lower levels. It is acknowledged that the extension would be perceptible from this outlook and could be experienced as having some enclosing effect when compared to the existing arrangement. However, the height of the proposed eaves sits only marginally above the existing boundary treatments, and </w:t>
      </w:r>
      <w:proofErr w:type="gramStart"/>
      <w:r w:rsidRPr="00553077">
        <w:rPr>
          <w:rFonts w:ascii="Arial" w:hAnsi="Arial" w:cs="Arial"/>
          <w:color w:val="000000" w:themeColor="text1"/>
          <w:sz w:val="22"/>
          <w:szCs w:val="22"/>
        </w:rPr>
        <w:t>the majority of</w:t>
      </w:r>
      <w:proofErr w:type="gramEnd"/>
      <w:r w:rsidRPr="00553077">
        <w:rPr>
          <w:rFonts w:ascii="Arial" w:hAnsi="Arial" w:cs="Arial"/>
          <w:color w:val="000000" w:themeColor="text1"/>
          <w:sz w:val="22"/>
          <w:szCs w:val="22"/>
        </w:rPr>
        <w:t xml:space="preserve"> the additional perceived bulk would be contained within the roof form, which slopes away from the shared boundary at approximately 45 degrees. As a result, the scale and visual presence of the extension diminishes as it moves away from the neighbouring property, reducing its overall overbearing impact.</w:t>
      </w:r>
    </w:p>
    <w:p w14:paraId="136E7285" w14:textId="77777777" w:rsidR="00553077" w:rsidRPr="00553077" w:rsidRDefault="00553077" w:rsidP="00553077">
      <w:pPr>
        <w:spacing w:line="276" w:lineRule="auto"/>
        <w:jc w:val="both"/>
        <w:rPr>
          <w:rFonts w:ascii="Arial" w:hAnsi="Arial" w:cs="Arial"/>
          <w:color w:val="000000" w:themeColor="text1"/>
          <w:sz w:val="22"/>
          <w:szCs w:val="22"/>
        </w:rPr>
      </w:pPr>
    </w:p>
    <w:p w14:paraId="62B97E54" w14:textId="029C51D9" w:rsidR="00553077" w:rsidRPr="00553077" w:rsidRDefault="00553077" w:rsidP="00553077">
      <w:pPr>
        <w:spacing w:line="276" w:lineRule="auto"/>
        <w:jc w:val="both"/>
        <w:rPr>
          <w:rFonts w:ascii="Arial" w:hAnsi="Arial" w:cs="Arial"/>
          <w:color w:val="000000" w:themeColor="text1"/>
          <w:sz w:val="22"/>
          <w:szCs w:val="22"/>
        </w:rPr>
      </w:pPr>
      <w:r w:rsidRPr="00553077">
        <w:rPr>
          <w:rFonts w:ascii="Arial" w:hAnsi="Arial" w:cs="Arial"/>
          <w:color w:val="000000" w:themeColor="text1"/>
          <w:sz w:val="22"/>
          <w:szCs w:val="22"/>
        </w:rPr>
        <w:t>In terms of natural light, the site is arranged on a broadly north–south axis with a slight incline toward the north</w:t>
      </w:r>
      <w:r w:rsidRPr="00553077">
        <w:rPr>
          <w:rFonts w:ascii="Arial" w:hAnsi="Arial" w:cs="Arial"/>
          <w:color w:val="000000" w:themeColor="text1"/>
          <w:sz w:val="22"/>
          <w:szCs w:val="22"/>
        </w:rPr>
        <w:noBreakHyphen/>
        <w:t>west, and No. 2 The Wilderness is positioned set back from the rear building line of the application property. Updated 3D shadow modelling has been undertaken for 31 May and 22 December to assess potential overshadowing at different times of year. This analysis indicates that there would be limited additional overshadowing compared with the existing situation, occurring primarily during the</w:t>
      </w:r>
      <w:r w:rsidR="004F3A3F">
        <w:rPr>
          <w:rFonts w:ascii="Arial" w:hAnsi="Arial" w:cs="Arial"/>
          <w:color w:val="000000" w:themeColor="text1"/>
          <w:sz w:val="22"/>
          <w:szCs w:val="22"/>
        </w:rPr>
        <w:t xml:space="preserve"> beginning, and</w:t>
      </w:r>
      <w:r w:rsidRPr="00553077">
        <w:rPr>
          <w:rFonts w:ascii="Arial" w:hAnsi="Arial" w:cs="Arial"/>
          <w:color w:val="000000" w:themeColor="text1"/>
          <w:sz w:val="22"/>
          <w:szCs w:val="22"/>
        </w:rPr>
        <w:t xml:space="preserve"> final hours of the day, with an estimated difference of approximately one hour at most. While this demonstrates that some additional shadowing would occur, it would be short</w:t>
      </w:r>
      <w:r w:rsidRPr="00553077">
        <w:rPr>
          <w:rFonts w:ascii="Arial" w:hAnsi="Arial" w:cs="Arial"/>
          <w:color w:val="000000" w:themeColor="text1"/>
          <w:sz w:val="22"/>
          <w:szCs w:val="22"/>
        </w:rPr>
        <w:noBreakHyphen/>
        <w:t>lived, seasonal and not of sufficient duration or severity to result in a materially harmful loss of daylight. When considered alongside the roof form and orientation of the extension, the development is therefore not considered to give rise to an unacceptable level of overbearing impact, bulk or loss of natural light, and is acceptable in amenity terms.</w:t>
      </w:r>
    </w:p>
    <w:p w14:paraId="30C5B853" w14:textId="77777777" w:rsidR="005A7427" w:rsidRDefault="005A7427" w:rsidP="00CC6665">
      <w:pPr>
        <w:spacing w:line="276" w:lineRule="auto"/>
        <w:jc w:val="both"/>
        <w:rPr>
          <w:rFonts w:ascii="Arial" w:hAnsi="Arial" w:cs="Arial"/>
          <w:color w:val="000000" w:themeColor="text1"/>
          <w:sz w:val="22"/>
          <w:szCs w:val="22"/>
        </w:rPr>
      </w:pPr>
    </w:p>
    <w:p w14:paraId="4AFF653E" w14:textId="77777777" w:rsidR="00E61AF2" w:rsidRDefault="00E61AF2" w:rsidP="00E61AF2">
      <w:pPr>
        <w:spacing w:line="276" w:lineRule="auto"/>
        <w:rPr>
          <w:rFonts w:ascii="Arial" w:hAnsi="Arial" w:cs="Arial"/>
          <w:sz w:val="22"/>
          <w:szCs w:val="22"/>
          <w:u w:val="single"/>
        </w:rPr>
      </w:pPr>
      <w:r w:rsidRPr="00372B85">
        <w:rPr>
          <w:rFonts w:ascii="Arial" w:hAnsi="Arial" w:cs="Arial"/>
          <w:noProof/>
          <w:sz w:val="22"/>
          <w:szCs w:val="22"/>
        </w:rPr>
        <w:drawing>
          <wp:inline distT="0" distB="0" distL="0" distR="0" wp14:anchorId="04563C53" wp14:editId="3B80549E">
            <wp:extent cx="6619875" cy="2012868"/>
            <wp:effectExtent l="0" t="0" r="0" b="6985"/>
            <wp:docPr id="14938884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6493"/>
                    <a:stretch>
                      <a:fillRect/>
                    </a:stretch>
                  </pic:blipFill>
                  <pic:spPr bwMode="auto">
                    <a:xfrm>
                      <a:off x="0" y="0"/>
                      <a:ext cx="6619875" cy="2012868"/>
                    </a:xfrm>
                    <a:prstGeom prst="rect">
                      <a:avLst/>
                    </a:prstGeom>
                    <a:noFill/>
                    <a:ln>
                      <a:noFill/>
                    </a:ln>
                    <a:extLst>
                      <a:ext uri="{53640926-AAD7-44D8-BBD7-CCE9431645EC}">
                        <a14:shadowObscured xmlns:a14="http://schemas.microsoft.com/office/drawing/2010/main"/>
                      </a:ext>
                    </a:extLst>
                  </pic:spPr>
                </pic:pic>
              </a:graphicData>
            </a:graphic>
          </wp:inline>
        </w:drawing>
      </w:r>
    </w:p>
    <w:p w14:paraId="42DBC661" w14:textId="77777777" w:rsidR="00E61AF2" w:rsidRPr="00030558" w:rsidRDefault="00E61AF2" w:rsidP="00E61AF2">
      <w:pPr>
        <w:spacing w:line="276" w:lineRule="auto"/>
        <w:jc w:val="center"/>
        <w:rPr>
          <w:rFonts w:ascii="Arial" w:hAnsi="Arial" w:cs="Arial"/>
          <w:i/>
          <w:iCs/>
          <w:sz w:val="22"/>
          <w:szCs w:val="22"/>
        </w:rPr>
      </w:pPr>
      <w:r w:rsidRPr="00030558">
        <w:rPr>
          <w:rFonts w:ascii="Arial" w:hAnsi="Arial" w:cs="Arial"/>
          <w:i/>
          <w:iCs/>
          <w:sz w:val="22"/>
          <w:szCs w:val="22"/>
        </w:rPr>
        <w:lastRenderedPageBreak/>
        <w:t>Proposed Elevations and Exisiting Rear Elevation</w:t>
      </w:r>
    </w:p>
    <w:p w14:paraId="3015AFA0" w14:textId="77777777" w:rsidR="00E61AF2" w:rsidRDefault="00E61AF2" w:rsidP="00CC6665">
      <w:pPr>
        <w:spacing w:line="276" w:lineRule="auto"/>
        <w:jc w:val="both"/>
        <w:rPr>
          <w:rFonts w:ascii="Arial" w:hAnsi="Arial" w:cs="Arial"/>
          <w:color w:val="000000" w:themeColor="text1"/>
          <w:sz w:val="22"/>
          <w:szCs w:val="22"/>
        </w:rPr>
      </w:pPr>
    </w:p>
    <w:p w14:paraId="0628014F" w14:textId="552D07D9" w:rsidR="00E61AF2" w:rsidRDefault="001F2DC4" w:rsidP="001F2DC4">
      <w:pPr>
        <w:spacing w:line="276" w:lineRule="auto"/>
        <w:rPr>
          <w:rFonts w:ascii="Arial" w:hAnsi="Arial" w:cs="Arial"/>
          <w:i/>
          <w:iCs/>
          <w:sz w:val="22"/>
          <w:szCs w:val="22"/>
        </w:rPr>
      </w:pPr>
      <w:r>
        <w:rPr>
          <w:rFonts w:ascii="Arial" w:hAnsi="Arial" w:cs="Arial"/>
          <w:i/>
          <w:iCs/>
          <w:noProof/>
          <w:sz w:val="22"/>
          <w:szCs w:val="22"/>
        </w:rPr>
        <w:drawing>
          <wp:inline distT="0" distB="0" distL="0" distR="0" wp14:anchorId="6DB1B3A6" wp14:editId="4B9B9001">
            <wp:extent cx="6611620" cy="1602740"/>
            <wp:effectExtent l="0" t="0" r="0" b="0"/>
            <wp:docPr id="437711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11620" cy="1602740"/>
                    </a:xfrm>
                    <a:prstGeom prst="rect">
                      <a:avLst/>
                    </a:prstGeom>
                    <a:noFill/>
                    <a:ln>
                      <a:noFill/>
                    </a:ln>
                  </pic:spPr>
                </pic:pic>
              </a:graphicData>
            </a:graphic>
          </wp:inline>
        </w:drawing>
      </w:r>
    </w:p>
    <w:p w14:paraId="100C86C9" w14:textId="11BA7EFA" w:rsidR="001F2DC4" w:rsidRDefault="00012C20" w:rsidP="00012C20">
      <w:pPr>
        <w:spacing w:line="276" w:lineRule="auto"/>
        <w:jc w:val="center"/>
        <w:rPr>
          <w:rFonts w:ascii="Arial" w:hAnsi="Arial" w:cs="Arial"/>
          <w:i/>
          <w:iCs/>
          <w:sz w:val="22"/>
          <w:szCs w:val="22"/>
        </w:rPr>
      </w:pPr>
      <w:r w:rsidRPr="00012C20">
        <w:rPr>
          <w:rFonts w:ascii="Arial" w:hAnsi="Arial" w:cs="Arial"/>
          <w:i/>
          <w:iCs/>
          <w:sz w:val="22"/>
          <w:szCs w:val="22"/>
        </w:rPr>
        <w:t>31</w:t>
      </w:r>
      <w:r w:rsidRPr="00012C20">
        <w:rPr>
          <w:rFonts w:ascii="Arial" w:hAnsi="Arial" w:cs="Arial"/>
          <w:i/>
          <w:iCs/>
          <w:sz w:val="22"/>
          <w:szCs w:val="22"/>
          <w:vertAlign w:val="superscript"/>
        </w:rPr>
        <w:t>st</w:t>
      </w:r>
      <w:r w:rsidRPr="00012C20">
        <w:rPr>
          <w:rFonts w:ascii="Arial" w:hAnsi="Arial" w:cs="Arial"/>
          <w:i/>
          <w:iCs/>
          <w:sz w:val="22"/>
          <w:szCs w:val="22"/>
        </w:rPr>
        <w:t xml:space="preserve"> May (6am and 7am)</w:t>
      </w:r>
    </w:p>
    <w:p w14:paraId="1B09C2E8" w14:textId="77777777" w:rsidR="003B70C1" w:rsidRDefault="003B70C1" w:rsidP="003B70C1">
      <w:pPr>
        <w:spacing w:line="276" w:lineRule="auto"/>
        <w:rPr>
          <w:rFonts w:ascii="Arial" w:hAnsi="Arial" w:cs="Arial"/>
          <w:i/>
          <w:iCs/>
          <w:sz w:val="22"/>
          <w:szCs w:val="22"/>
        </w:rPr>
      </w:pPr>
    </w:p>
    <w:p w14:paraId="2D2B0616" w14:textId="0C6AF0B5" w:rsidR="003B70C1" w:rsidRDefault="003B70C1" w:rsidP="003B70C1">
      <w:pPr>
        <w:spacing w:line="276" w:lineRule="auto"/>
        <w:rPr>
          <w:rFonts w:ascii="Arial" w:hAnsi="Arial" w:cs="Arial"/>
          <w:i/>
          <w:iCs/>
          <w:sz w:val="22"/>
          <w:szCs w:val="22"/>
        </w:rPr>
      </w:pPr>
      <w:r w:rsidRPr="003B70C1">
        <w:rPr>
          <w:rFonts w:ascii="Arial" w:hAnsi="Arial" w:cs="Arial"/>
          <w:i/>
          <w:iCs/>
          <w:sz w:val="22"/>
          <w:szCs w:val="22"/>
        </w:rPr>
        <w:drawing>
          <wp:inline distT="0" distB="0" distL="0" distR="0" wp14:anchorId="7DA10121" wp14:editId="28E9F451">
            <wp:extent cx="6629400" cy="1860550"/>
            <wp:effectExtent l="0" t="0" r="0" b="6350"/>
            <wp:docPr id="1072555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55152" name=""/>
                    <pic:cNvPicPr/>
                  </pic:nvPicPr>
                  <pic:blipFill>
                    <a:blip r:embed="rId12"/>
                    <a:stretch>
                      <a:fillRect/>
                    </a:stretch>
                  </pic:blipFill>
                  <pic:spPr>
                    <a:xfrm>
                      <a:off x="0" y="0"/>
                      <a:ext cx="6629400" cy="1860550"/>
                    </a:xfrm>
                    <a:prstGeom prst="rect">
                      <a:avLst/>
                    </a:prstGeom>
                  </pic:spPr>
                </pic:pic>
              </a:graphicData>
            </a:graphic>
          </wp:inline>
        </w:drawing>
      </w:r>
    </w:p>
    <w:p w14:paraId="0BCFF36D" w14:textId="0D76331A" w:rsidR="003B70C1" w:rsidRDefault="003B70C1" w:rsidP="003B70C1">
      <w:pPr>
        <w:spacing w:line="276" w:lineRule="auto"/>
        <w:jc w:val="center"/>
        <w:rPr>
          <w:rFonts w:ascii="Arial" w:hAnsi="Arial" w:cs="Arial"/>
          <w:i/>
          <w:iCs/>
          <w:sz w:val="22"/>
          <w:szCs w:val="22"/>
        </w:rPr>
      </w:pPr>
      <w:r>
        <w:rPr>
          <w:rFonts w:ascii="Arial" w:hAnsi="Arial" w:cs="Arial"/>
          <w:i/>
          <w:iCs/>
          <w:sz w:val="22"/>
          <w:szCs w:val="22"/>
        </w:rPr>
        <w:t>31</w:t>
      </w:r>
      <w:r w:rsidRPr="003B70C1">
        <w:rPr>
          <w:rFonts w:ascii="Arial" w:hAnsi="Arial" w:cs="Arial"/>
          <w:i/>
          <w:iCs/>
          <w:sz w:val="22"/>
          <w:szCs w:val="22"/>
          <w:vertAlign w:val="superscript"/>
        </w:rPr>
        <w:t>st</w:t>
      </w:r>
      <w:r>
        <w:rPr>
          <w:rFonts w:ascii="Arial" w:hAnsi="Arial" w:cs="Arial"/>
          <w:i/>
          <w:iCs/>
          <w:sz w:val="22"/>
          <w:szCs w:val="22"/>
        </w:rPr>
        <w:t xml:space="preserve"> May (5:30pm)</w:t>
      </w:r>
    </w:p>
    <w:p w14:paraId="3C0F093F" w14:textId="339F405E" w:rsidR="00692004" w:rsidRDefault="00692004" w:rsidP="00012C20">
      <w:pPr>
        <w:spacing w:line="276" w:lineRule="auto"/>
        <w:jc w:val="center"/>
        <w:rPr>
          <w:rFonts w:ascii="Arial" w:hAnsi="Arial" w:cs="Arial"/>
          <w:i/>
          <w:iCs/>
          <w:sz w:val="22"/>
          <w:szCs w:val="22"/>
        </w:rPr>
      </w:pPr>
      <w:r>
        <w:rPr>
          <w:rFonts w:ascii="Arial" w:hAnsi="Arial" w:cs="Arial"/>
          <w:i/>
          <w:iCs/>
          <w:noProof/>
          <w:sz w:val="22"/>
          <w:szCs w:val="22"/>
        </w:rPr>
        <w:drawing>
          <wp:inline distT="0" distB="0" distL="0" distR="0" wp14:anchorId="34DE70EF" wp14:editId="0648D851">
            <wp:extent cx="6621780" cy="3250565"/>
            <wp:effectExtent l="0" t="0" r="7620" b="6985"/>
            <wp:docPr id="1084900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21780" cy="3250565"/>
                    </a:xfrm>
                    <a:prstGeom prst="rect">
                      <a:avLst/>
                    </a:prstGeom>
                    <a:noFill/>
                    <a:ln>
                      <a:noFill/>
                    </a:ln>
                  </pic:spPr>
                </pic:pic>
              </a:graphicData>
            </a:graphic>
          </wp:inline>
        </w:drawing>
      </w:r>
    </w:p>
    <w:p w14:paraId="4B26CC75" w14:textId="40B6DD86" w:rsidR="00692004" w:rsidRDefault="00B44038" w:rsidP="00012C20">
      <w:pPr>
        <w:spacing w:line="276" w:lineRule="auto"/>
        <w:jc w:val="center"/>
        <w:rPr>
          <w:rFonts w:ascii="Arial" w:hAnsi="Arial" w:cs="Arial"/>
          <w:i/>
          <w:iCs/>
          <w:sz w:val="22"/>
          <w:szCs w:val="22"/>
        </w:rPr>
      </w:pPr>
      <w:r>
        <w:rPr>
          <w:rFonts w:ascii="Arial" w:hAnsi="Arial" w:cs="Arial"/>
          <w:i/>
          <w:iCs/>
          <w:sz w:val="22"/>
          <w:szCs w:val="22"/>
        </w:rPr>
        <w:t>22</w:t>
      </w:r>
      <w:r w:rsidRPr="00B44038">
        <w:rPr>
          <w:rFonts w:ascii="Arial" w:hAnsi="Arial" w:cs="Arial"/>
          <w:i/>
          <w:iCs/>
          <w:sz w:val="22"/>
          <w:szCs w:val="22"/>
          <w:vertAlign w:val="superscript"/>
        </w:rPr>
        <w:t>nd</w:t>
      </w:r>
      <w:r>
        <w:rPr>
          <w:rFonts w:ascii="Arial" w:hAnsi="Arial" w:cs="Arial"/>
          <w:i/>
          <w:iCs/>
          <w:sz w:val="22"/>
          <w:szCs w:val="22"/>
        </w:rPr>
        <w:t xml:space="preserve"> December (9am)</w:t>
      </w:r>
    </w:p>
    <w:p w14:paraId="6BBD9944" w14:textId="163E1A66" w:rsidR="00B040D5" w:rsidRDefault="00B040D5" w:rsidP="00012C20">
      <w:pPr>
        <w:spacing w:line="276" w:lineRule="auto"/>
        <w:jc w:val="center"/>
        <w:rPr>
          <w:rFonts w:ascii="Arial" w:hAnsi="Arial" w:cs="Arial"/>
          <w:i/>
          <w:iCs/>
          <w:sz w:val="22"/>
          <w:szCs w:val="22"/>
        </w:rPr>
      </w:pPr>
      <w:r w:rsidRPr="00B040D5">
        <w:rPr>
          <w:rFonts w:ascii="Arial" w:hAnsi="Arial" w:cs="Arial"/>
          <w:i/>
          <w:iCs/>
          <w:sz w:val="22"/>
          <w:szCs w:val="22"/>
        </w:rPr>
        <w:lastRenderedPageBreak/>
        <w:drawing>
          <wp:inline distT="0" distB="0" distL="0" distR="0" wp14:anchorId="67877DE3" wp14:editId="472ABA60">
            <wp:extent cx="6629400" cy="1786255"/>
            <wp:effectExtent l="0" t="0" r="0" b="4445"/>
            <wp:docPr id="7511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17672" name=""/>
                    <pic:cNvPicPr/>
                  </pic:nvPicPr>
                  <pic:blipFill>
                    <a:blip r:embed="rId14"/>
                    <a:stretch>
                      <a:fillRect/>
                    </a:stretch>
                  </pic:blipFill>
                  <pic:spPr>
                    <a:xfrm>
                      <a:off x="0" y="0"/>
                      <a:ext cx="6629400" cy="1786255"/>
                    </a:xfrm>
                    <a:prstGeom prst="rect">
                      <a:avLst/>
                    </a:prstGeom>
                  </pic:spPr>
                </pic:pic>
              </a:graphicData>
            </a:graphic>
          </wp:inline>
        </w:drawing>
      </w:r>
    </w:p>
    <w:p w14:paraId="2E213331" w14:textId="35D4CEC4" w:rsidR="00B040D5" w:rsidRPr="00012C20" w:rsidRDefault="00B040D5" w:rsidP="00012C20">
      <w:pPr>
        <w:spacing w:line="276" w:lineRule="auto"/>
        <w:jc w:val="center"/>
        <w:rPr>
          <w:rFonts w:ascii="Arial" w:hAnsi="Arial" w:cs="Arial"/>
          <w:i/>
          <w:iCs/>
          <w:sz w:val="22"/>
          <w:szCs w:val="22"/>
        </w:rPr>
      </w:pPr>
      <w:r>
        <w:rPr>
          <w:rFonts w:ascii="Arial" w:hAnsi="Arial" w:cs="Arial"/>
          <w:i/>
          <w:iCs/>
          <w:sz w:val="22"/>
          <w:szCs w:val="22"/>
        </w:rPr>
        <w:t>22</w:t>
      </w:r>
      <w:r w:rsidRPr="00B040D5">
        <w:rPr>
          <w:rFonts w:ascii="Arial" w:hAnsi="Arial" w:cs="Arial"/>
          <w:i/>
          <w:iCs/>
          <w:sz w:val="22"/>
          <w:szCs w:val="22"/>
          <w:vertAlign w:val="superscript"/>
        </w:rPr>
        <w:t>nd</w:t>
      </w:r>
      <w:r>
        <w:rPr>
          <w:rFonts w:ascii="Arial" w:hAnsi="Arial" w:cs="Arial"/>
          <w:i/>
          <w:iCs/>
          <w:sz w:val="22"/>
          <w:szCs w:val="22"/>
        </w:rPr>
        <w:t xml:space="preserve"> December (1pm)</w:t>
      </w:r>
    </w:p>
    <w:p w14:paraId="65C8832C" w14:textId="77777777" w:rsidR="00E61AF2" w:rsidRDefault="00E61AF2" w:rsidP="00CC6665">
      <w:pPr>
        <w:spacing w:line="276" w:lineRule="auto"/>
        <w:jc w:val="both"/>
        <w:rPr>
          <w:rFonts w:ascii="Arial" w:hAnsi="Arial" w:cs="Arial"/>
          <w:color w:val="000000" w:themeColor="text1"/>
          <w:sz w:val="22"/>
          <w:szCs w:val="22"/>
        </w:rPr>
      </w:pPr>
    </w:p>
    <w:p w14:paraId="5843E283" w14:textId="52175222" w:rsidR="00FD7082" w:rsidRDefault="00FD7082" w:rsidP="00CC6665">
      <w:pPr>
        <w:spacing w:line="276" w:lineRule="auto"/>
        <w:jc w:val="both"/>
        <w:rPr>
          <w:rFonts w:ascii="Arial" w:hAnsi="Arial" w:cs="Arial"/>
          <w:color w:val="000000" w:themeColor="text1"/>
          <w:sz w:val="22"/>
          <w:szCs w:val="22"/>
        </w:rPr>
      </w:pPr>
      <w:r w:rsidRPr="00FD7082">
        <w:rPr>
          <w:rFonts w:ascii="Arial" w:hAnsi="Arial" w:cs="Arial"/>
          <w:color w:val="000000" w:themeColor="text1"/>
          <w:sz w:val="22"/>
          <w:szCs w:val="22"/>
        </w:rPr>
        <w:drawing>
          <wp:inline distT="0" distB="0" distL="0" distR="0" wp14:anchorId="63B6BE10" wp14:editId="6A9671AA">
            <wp:extent cx="6629400" cy="1850390"/>
            <wp:effectExtent l="0" t="0" r="0" b="0"/>
            <wp:docPr id="356414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14246" name=""/>
                    <pic:cNvPicPr/>
                  </pic:nvPicPr>
                  <pic:blipFill>
                    <a:blip r:embed="rId15"/>
                    <a:stretch>
                      <a:fillRect/>
                    </a:stretch>
                  </pic:blipFill>
                  <pic:spPr>
                    <a:xfrm>
                      <a:off x="0" y="0"/>
                      <a:ext cx="6629400" cy="1850390"/>
                    </a:xfrm>
                    <a:prstGeom prst="rect">
                      <a:avLst/>
                    </a:prstGeom>
                  </pic:spPr>
                </pic:pic>
              </a:graphicData>
            </a:graphic>
          </wp:inline>
        </w:drawing>
      </w:r>
    </w:p>
    <w:p w14:paraId="3EA79D4C" w14:textId="3A9501A6" w:rsidR="00FD7082" w:rsidRDefault="00FD7082" w:rsidP="00FD7082">
      <w:pPr>
        <w:spacing w:line="276" w:lineRule="auto"/>
        <w:jc w:val="center"/>
        <w:rPr>
          <w:rFonts w:ascii="Arial" w:hAnsi="Arial" w:cs="Arial"/>
          <w:i/>
          <w:iCs/>
          <w:color w:val="000000" w:themeColor="text1"/>
          <w:sz w:val="22"/>
          <w:szCs w:val="22"/>
        </w:rPr>
      </w:pPr>
      <w:r w:rsidRPr="00FD7082">
        <w:rPr>
          <w:rFonts w:ascii="Arial" w:hAnsi="Arial" w:cs="Arial"/>
          <w:i/>
          <w:iCs/>
          <w:color w:val="000000" w:themeColor="text1"/>
          <w:sz w:val="22"/>
          <w:szCs w:val="22"/>
        </w:rPr>
        <w:t>22</w:t>
      </w:r>
      <w:r w:rsidRPr="00FD7082">
        <w:rPr>
          <w:rFonts w:ascii="Arial" w:hAnsi="Arial" w:cs="Arial"/>
          <w:i/>
          <w:iCs/>
          <w:color w:val="000000" w:themeColor="text1"/>
          <w:sz w:val="22"/>
          <w:szCs w:val="22"/>
          <w:vertAlign w:val="superscript"/>
        </w:rPr>
        <w:t>nd</w:t>
      </w:r>
      <w:r w:rsidRPr="00FD7082">
        <w:rPr>
          <w:rFonts w:ascii="Arial" w:hAnsi="Arial" w:cs="Arial"/>
          <w:i/>
          <w:iCs/>
          <w:color w:val="000000" w:themeColor="text1"/>
          <w:sz w:val="22"/>
          <w:szCs w:val="22"/>
        </w:rPr>
        <w:t xml:space="preserve"> December (3pm)</w:t>
      </w:r>
    </w:p>
    <w:p w14:paraId="134532A8" w14:textId="77777777" w:rsidR="00FD7082" w:rsidRPr="00FD7082" w:rsidRDefault="00FD7082" w:rsidP="00FD7082">
      <w:pPr>
        <w:spacing w:line="276" w:lineRule="auto"/>
        <w:jc w:val="center"/>
        <w:rPr>
          <w:rFonts w:ascii="Arial" w:hAnsi="Arial" w:cs="Arial"/>
          <w:i/>
          <w:iCs/>
          <w:color w:val="000000" w:themeColor="text1"/>
          <w:sz w:val="22"/>
          <w:szCs w:val="22"/>
        </w:rPr>
      </w:pPr>
    </w:p>
    <w:p w14:paraId="2E2D1006" w14:textId="77777777" w:rsidR="003161A0" w:rsidRDefault="003161A0" w:rsidP="003161A0">
      <w:pPr>
        <w:spacing w:line="276" w:lineRule="auto"/>
        <w:rPr>
          <w:rFonts w:ascii="Arial" w:hAnsi="Arial" w:cs="Arial"/>
          <w:sz w:val="22"/>
          <w:szCs w:val="22"/>
        </w:rPr>
      </w:pPr>
      <w:r>
        <w:rPr>
          <w:rFonts w:ascii="Arial" w:hAnsi="Arial" w:cs="Arial"/>
          <w:noProof/>
          <w:sz w:val="22"/>
          <w:szCs w:val="22"/>
        </w:rPr>
        <w:drawing>
          <wp:inline distT="0" distB="0" distL="0" distR="0" wp14:anchorId="6DA179CD" wp14:editId="4E9DF2BC">
            <wp:extent cx="6622562" cy="2701636"/>
            <wp:effectExtent l="0" t="0" r="6985" b="3810"/>
            <wp:docPr id="1627967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7445" b="28161"/>
                    <a:stretch>
                      <a:fillRect/>
                    </a:stretch>
                  </pic:blipFill>
                  <pic:spPr bwMode="auto">
                    <a:xfrm>
                      <a:off x="0" y="0"/>
                      <a:ext cx="6626225" cy="2703130"/>
                    </a:xfrm>
                    <a:prstGeom prst="rect">
                      <a:avLst/>
                    </a:prstGeom>
                    <a:noFill/>
                    <a:ln>
                      <a:noFill/>
                    </a:ln>
                    <a:extLst>
                      <a:ext uri="{53640926-AAD7-44D8-BBD7-CCE9431645EC}">
                        <a14:shadowObscured xmlns:a14="http://schemas.microsoft.com/office/drawing/2010/main"/>
                      </a:ext>
                    </a:extLst>
                  </pic:spPr>
                </pic:pic>
              </a:graphicData>
            </a:graphic>
          </wp:inline>
        </w:drawing>
      </w:r>
    </w:p>
    <w:p w14:paraId="11CC81EF" w14:textId="22B3165E" w:rsidR="003161A0" w:rsidRPr="00CB752A" w:rsidRDefault="003161A0" w:rsidP="003161A0">
      <w:pPr>
        <w:spacing w:line="276" w:lineRule="auto"/>
        <w:jc w:val="center"/>
        <w:rPr>
          <w:rFonts w:ascii="Arial" w:hAnsi="Arial" w:cs="Arial"/>
          <w:i/>
          <w:iCs/>
          <w:sz w:val="22"/>
          <w:szCs w:val="22"/>
        </w:rPr>
      </w:pPr>
      <w:r w:rsidRPr="00CB752A">
        <w:rPr>
          <w:rFonts w:ascii="Arial" w:hAnsi="Arial" w:cs="Arial"/>
          <w:i/>
          <w:iCs/>
          <w:sz w:val="22"/>
          <w:szCs w:val="22"/>
        </w:rPr>
        <w:t>Rough indication of scale</w:t>
      </w:r>
      <w:r>
        <w:rPr>
          <w:rFonts w:ascii="Arial" w:hAnsi="Arial" w:cs="Arial"/>
          <w:i/>
          <w:iCs/>
          <w:sz w:val="22"/>
          <w:szCs w:val="22"/>
        </w:rPr>
        <w:t xml:space="preserve"> from No2</w:t>
      </w:r>
    </w:p>
    <w:p w14:paraId="7BCE234C" w14:textId="77777777" w:rsidR="003161A0" w:rsidRDefault="003161A0" w:rsidP="00CC6665">
      <w:pPr>
        <w:spacing w:line="276" w:lineRule="auto"/>
        <w:jc w:val="both"/>
        <w:rPr>
          <w:rFonts w:ascii="Arial" w:hAnsi="Arial" w:cs="Arial"/>
          <w:color w:val="000000" w:themeColor="text1"/>
          <w:sz w:val="22"/>
          <w:szCs w:val="22"/>
        </w:rPr>
      </w:pPr>
    </w:p>
    <w:p w14:paraId="17FDA99A" w14:textId="77777777" w:rsidR="003161A0" w:rsidRDefault="003161A0" w:rsidP="00CC6665">
      <w:pPr>
        <w:spacing w:line="276" w:lineRule="auto"/>
        <w:jc w:val="both"/>
        <w:rPr>
          <w:rFonts w:ascii="Arial" w:hAnsi="Arial" w:cs="Arial"/>
          <w:color w:val="000000" w:themeColor="text1"/>
          <w:sz w:val="22"/>
          <w:szCs w:val="22"/>
        </w:rPr>
      </w:pPr>
    </w:p>
    <w:p w14:paraId="613CCA39" w14:textId="457D45AA" w:rsidR="00356EDE" w:rsidRPr="00356EDE" w:rsidRDefault="00356EDE" w:rsidP="00356EDE">
      <w:pPr>
        <w:spacing w:line="276" w:lineRule="auto"/>
        <w:jc w:val="both"/>
        <w:rPr>
          <w:rFonts w:ascii="Arial" w:hAnsi="Arial" w:cs="Arial"/>
          <w:color w:val="000000" w:themeColor="text1"/>
          <w:sz w:val="22"/>
          <w:szCs w:val="22"/>
        </w:rPr>
      </w:pPr>
      <w:proofErr w:type="gramStart"/>
      <w:r w:rsidRPr="00356EDE">
        <w:rPr>
          <w:rFonts w:ascii="Arial" w:hAnsi="Arial" w:cs="Arial"/>
          <w:color w:val="000000" w:themeColor="text1"/>
          <w:sz w:val="22"/>
          <w:szCs w:val="22"/>
        </w:rPr>
        <w:t>With regard to</w:t>
      </w:r>
      <w:proofErr w:type="gramEnd"/>
      <w:r w:rsidRPr="00356EDE">
        <w:rPr>
          <w:rFonts w:ascii="Arial" w:hAnsi="Arial" w:cs="Arial"/>
          <w:color w:val="000000" w:themeColor="text1"/>
          <w:sz w:val="22"/>
          <w:szCs w:val="22"/>
        </w:rPr>
        <w:t xml:space="preserve"> overlooking and privacy, it is noted that </w:t>
      </w:r>
      <w:proofErr w:type="gramStart"/>
      <w:r w:rsidRPr="00356EDE">
        <w:rPr>
          <w:rFonts w:ascii="Arial" w:hAnsi="Arial" w:cs="Arial"/>
          <w:color w:val="000000" w:themeColor="text1"/>
          <w:sz w:val="22"/>
          <w:szCs w:val="22"/>
        </w:rPr>
        <w:t>the majority of</w:t>
      </w:r>
      <w:proofErr w:type="gramEnd"/>
      <w:r w:rsidRPr="00356EDE">
        <w:rPr>
          <w:rFonts w:ascii="Arial" w:hAnsi="Arial" w:cs="Arial"/>
          <w:color w:val="000000" w:themeColor="text1"/>
          <w:sz w:val="22"/>
          <w:szCs w:val="22"/>
        </w:rPr>
        <w:t xml:space="preserve"> the proposed development would not materially alter the existing relationship between the application property and neighbouring dwellings. Notably, the proposal incorporates the removal of the existing first</w:t>
      </w:r>
      <w:r w:rsidRPr="00356EDE">
        <w:rPr>
          <w:rFonts w:ascii="Arial" w:hAnsi="Arial" w:cs="Arial"/>
          <w:color w:val="000000" w:themeColor="text1"/>
          <w:sz w:val="22"/>
          <w:szCs w:val="22"/>
        </w:rPr>
        <w:noBreakHyphen/>
        <w:t>floor balcony at the rear by enclosing it within the two</w:t>
      </w:r>
      <w:r w:rsidRPr="00356EDE">
        <w:rPr>
          <w:rFonts w:ascii="Arial" w:hAnsi="Arial" w:cs="Arial"/>
          <w:color w:val="000000" w:themeColor="text1"/>
          <w:sz w:val="22"/>
          <w:szCs w:val="22"/>
        </w:rPr>
        <w:noBreakHyphen/>
        <w:t xml:space="preserve">storey extension, which represents a clear betterment in privacy terms when compared to the current situation. The southward extension of the rear elevation also relocates the southern gable and </w:t>
      </w:r>
      <w:r w:rsidRPr="00356EDE">
        <w:rPr>
          <w:rFonts w:ascii="Arial" w:hAnsi="Arial" w:cs="Arial"/>
          <w:color w:val="000000" w:themeColor="text1"/>
          <w:sz w:val="22"/>
          <w:szCs w:val="22"/>
        </w:rPr>
        <w:lastRenderedPageBreak/>
        <w:t>associated window further away from neighbouring properties, reducing the angle of view and effectively eliminating any direct overlooking of neighbouring patio areas. The principal privacy concern, as identified by neighbouring representations, relates to the proposed side</w:t>
      </w:r>
      <w:r w:rsidRPr="00356EDE">
        <w:rPr>
          <w:rFonts w:ascii="Arial" w:hAnsi="Arial" w:cs="Arial"/>
          <w:color w:val="000000" w:themeColor="text1"/>
          <w:sz w:val="22"/>
          <w:szCs w:val="22"/>
        </w:rPr>
        <w:noBreakHyphen/>
        <w:t>elevation dormer windows at first</w:t>
      </w:r>
      <w:r w:rsidRPr="00356EDE">
        <w:rPr>
          <w:rFonts w:ascii="Arial" w:hAnsi="Arial" w:cs="Arial"/>
          <w:color w:val="000000" w:themeColor="text1"/>
          <w:sz w:val="22"/>
          <w:szCs w:val="22"/>
        </w:rPr>
        <w:noBreakHyphen/>
        <w:t>floor level. The north</w:t>
      </w:r>
      <w:r w:rsidRPr="00356EDE">
        <w:rPr>
          <w:rFonts w:ascii="Arial" w:hAnsi="Arial" w:cs="Arial"/>
          <w:color w:val="000000" w:themeColor="text1"/>
          <w:sz w:val="22"/>
          <w:szCs w:val="22"/>
        </w:rPr>
        <w:noBreakHyphen/>
        <w:t>east</w:t>
      </w:r>
      <w:r w:rsidRPr="00356EDE">
        <w:rPr>
          <w:rFonts w:ascii="Arial" w:hAnsi="Arial" w:cs="Arial"/>
          <w:color w:val="000000" w:themeColor="text1"/>
          <w:sz w:val="22"/>
          <w:szCs w:val="22"/>
        </w:rPr>
        <w:noBreakHyphen/>
        <w:t>facing dormer would serve a bathroom and stairwell and replaces an existing dormer, meaning some degree of overlooking is already present, although it is acknowledged that the increased size of the dormer and glazing could heighten the perception of overlooking. The south</w:t>
      </w:r>
      <w:r w:rsidRPr="00356EDE">
        <w:rPr>
          <w:rFonts w:ascii="Arial" w:hAnsi="Arial" w:cs="Arial"/>
          <w:color w:val="000000" w:themeColor="text1"/>
          <w:sz w:val="22"/>
          <w:szCs w:val="22"/>
        </w:rPr>
        <w:noBreakHyphen/>
        <w:t>west</w:t>
      </w:r>
      <w:r w:rsidRPr="00356EDE">
        <w:rPr>
          <w:rFonts w:ascii="Arial" w:hAnsi="Arial" w:cs="Arial"/>
          <w:color w:val="000000" w:themeColor="text1"/>
          <w:sz w:val="22"/>
          <w:szCs w:val="22"/>
        </w:rPr>
        <w:noBreakHyphen/>
        <w:t xml:space="preserve">facing dormer would serve a bedroom and, given the approximately 4 m separation distance between dwellings, introduces potential for direct views toward the neighbouring property. While the submitted block plan demonstrates that the larger glazed elements are positioned toward the northern end of the dormer and align more closely with the neighbouring property’s side elevation—thereby reducing the extent of overlooking—it is considered appropriate to secure obscured glazing to the relevant dormer windows by condition. This would allow for the continued provision of natural light whilst preventing harmful overlooking and safeguarding neighbouring privacy. </w:t>
      </w:r>
    </w:p>
    <w:p w14:paraId="4B7D26DA" w14:textId="77777777" w:rsidR="003161A0" w:rsidRPr="00075C07" w:rsidRDefault="003161A0" w:rsidP="00CC6665">
      <w:pPr>
        <w:spacing w:line="276" w:lineRule="auto"/>
        <w:jc w:val="both"/>
        <w:rPr>
          <w:rFonts w:ascii="Arial" w:hAnsi="Arial" w:cs="Arial"/>
          <w:color w:val="000000" w:themeColor="text1"/>
          <w:sz w:val="22"/>
          <w:szCs w:val="22"/>
        </w:rPr>
      </w:pPr>
    </w:p>
    <w:p w14:paraId="1ED52FD0" w14:textId="1DC9BBE9" w:rsidR="00BA0474" w:rsidRPr="00075C07" w:rsidRDefault="003161A0" w:rsidP="00CC666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Subject to the </w:t>
      </w:r>
      <w:proofErr w:type="gramStart"/>
      <w:r>
        <w:rPr>
          <w:rFonts w:ascii="Arial" w:hAnsi="Arial" w:cs="Arial"/>
          <w:color w:val="000000" w:themeColor="text1"/>
          <w:sz w:val="22"/>
          <w:szCs w:val="22"/>
        </w:rPr>
        <w:t>aforementioned condition</w:t>
      </w:r>
      <w:proofErr w:type="gramEnd"/>
      <w:r>
        <w:rPr>
          <w:rFonts w:ascii="Arial" w:hAnsi="Arial" w:cs="Arial"/>
          <w:color w:val="000000" w:themeColor="text1"/>
          <w:sz w:val="22"/>
          <w:szCs w:val="22"/>
        </w:rPr>
        <w:t>, t</w:t>
      </w:r>
      <w:r w:rsidR="00BA0474" w:rsidRPr="00075C07">
        <w:rPr>
          <w:rFonts w:ascii="Arial" w:hAnsi="Arial" w:cs="Arial"/>
          <w:color w:val="000000" w:themeColor="text1"/>
          <w:sz w:val="22"/>
          <w:szCs w:val="22"/>
        </w:rPr>
        <w:t xml:space="preserve">he proposal is appropriately sited, designed, and oriented to ensure that it would not result in unacceptable </w:t>
      </w:r>
      <w:r w:rsidR="00BA0474" w:rsidRPr="003161A0">
        <w:rPr>
          <w:rFonts w:ascii="Arial" w:hAnsi="Arial" w:cs="Arial"/>
          <w:sz w:val="22"/>
          <w:szCs w:val="22"/>
        </w:rPr>
        <w:t xml:space="preserve">impact upon/to the </w:t>
      </w:r>
      <w:r w:rsidR="00BA0474"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Default="00BA0474" w:rsidP="00CC6665">
      <w:pPr>
        <w:spacing w:line="276" w:lineRule="auto"/>
        <w:rPr>
          <w:rFonts w:ascii="Arial" w:hAnsi="Arial" w:cs="Arial"/>
          <w:sz w:val="22"/>
          <w:szCs w:val="22"/>
          <w:u w:val="single"/>
        </w:rPr>
      </w:pPr>
    </w:p>
    <w:p w14:paraId="3944EE7F" w14:textId="77777777" w:rsidR="007F16EA" w:rsidRDefault="007F16EA" w:rsidP="00CC6665">
      <w:pPr>
        <w:spacing w:line="276" w:lineRule="auto"/>
        <w:rPr>
          <w:rFonts w:ascii="Arial" w:hAnsi="Arial" w:cs="Arial"/>
          <w:sz w:val="22"/>
          <w:szCs w:val="22"/>
          <w:u w:val="single"/>
        </w:rPr>
      </w:pPr>
    </w:p>
    <w:p w14:paraId="1C5B5681" w14:textId="001F929A" w:rsidR="007F16EA" w:rsidRDefault="007F16EA" w:rsidP="00CC6665">
      <w:pPr>
        <w:spacing w:line="276" w:lineRule="auto"/>
        <w:rPr>
          <w:rFonts w:ascii="Arial" w:hAnsi="Arial" w:cs="Arial"/>
          <w:sz w:val="22"/>
          <w:szCs w:val="22"/>
          <w:u w:val="single"/>
        </w:rPr>
      </w:pPr>
      <w:r w:rsidRPr="00C35A07">
        <w:rPr>
          <w:rFonts w:ascii="Arial" w:hAnsi="Arial" w:cs="Arial"/>
          <w:noProof/>
          <w:sz w:val="22"/>
          <w:szCs w:val="22"/>
        </w:rPr>
        <w:drawing>
          <wp:inline distT="0" distB="0" distL="0" distR="0" wp14:anchorId="227992C5" wp14:editId="0E814036">
            <wp:extent cx="6619875" cy="3261144"/>
            <wp:effectExtent l="0" t="0" r="0" b="0"/>
            <wp:docPr id="129119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a:extLst>
                        <a:ext uri="{28A0092B-C50C-407E-A947-70E740481C1C}">
                          <a14:useLocalDpi xmlns:a14="http://schemas.microsoft.com/office/drawing/2010/main" val="0"/>
                        </a:ext>
                      </a:extLst>
                    </a:blip>
                    <a:srcRect t="1047"/>
                    <a:stretch>
                      <a:fillRect/>
                    </a:stretch>
                  </pic:blipFill>
                  <pic:spPr bwMode="auto">
                    <a:xfrm>
                      <a:off x="0" y="0"/>
                      <a:ext cx="6619875" cy="3261144"/>
                    </a:xfrm>
                    <a:prstGeom prst="rect">
                      <a:avLst/>
                    </a:prstGeom>
                    <a:noFill/>
                    <a:ln>
                      <a:noFill/>
                    </a:ln>
                    <a:extLst>
                      <a:ext uri="{53640926-AAD7-44D8-BBD7-CCE9431645EC}">
                        <a14:shadowObscured xmlns:a14="http://schemas.microsoft.com/office/drawing/2010/main"/>
                      </a:ext>
                    </a:extLst>
                  </pic:spPr>
                </pic:pic>
              </a:graphicData>
            </a:graphic>
          </wp:inline>
        </w:drawing>
      </w:r>
    </w:p>
    <w:p w14:paraId="1E2B3789" w14:textId="3EE8BB86" w:rsidR="007F16EA" w:rsidRPr="00C35A07" w:rsidRDefault="00C35A07" w:rsidP="00C35A07">
      <w:pPr>
        <w:spacing w:line="276" w:lineRule="auto"/>
        <w:jc w:val="center"/>
        <w:rPr>
          <w:rFonts w:ascii="Arial" w:hAnsi="Arial" w:cs="Arial"/>
          <w:i/>
          <w:iCs/>
          <w:sz w:val="22"/>
          <w:szCs w:val="22"/>
        </w:rPr>
      </w:pPr>
      <w:r w:rsidRPr="00C35A07">
        <w:rPr>
          <w:rFonts w:ascii="Arial" w:hAnsi="Arial" w:cs="Arial"/>
          <w:i/>
          <w:iCs/>
          <w:sz w:val="22"/>
          <w:szCs w:val="22"/>
        </w:rPr>
        <w:t>Proposed First Floor Plan – (A)</w:t>
      </w:r>
      <w:r w:rsidR="006316C0">
        <w:rPr>
          <w:rFonts w:ascii="Arial" w:hAnsi="Arial" w:cs="Arial"/>
          <w:i/>
          <w:iCs/>
          <w:sz w:val="22"/>
          <w:szCs w:val="22"/>
        </w:rPr>
        <w:t xml:space="preserve"> </w:t>
      </w:r>
      <w:r w:rsidR="006316C0" w:rsidRPr="00C35A07">
        <w:rPr>
          <w:rFonts w:ascii="Arial" w:hAnsi="Arial" w:cs="Arial"/>
          <w:i/>
          <w:iCs/>
          <w:sz w:val="22"/>
          <w:szCs w:val="22"/>
        </w:rPr>
        <w:t>Northeast</w:t>
      </w:r>
      <w:r w:rsidRPr="00C35A07">
        <w:rPr>
          <w:rFonts w:ascii="Arial" w:hAnsi="Arial" w:cs="Arial"/>
          <w:i/>
          <w:iCs/>
          <w:sz w:val="22"/>
          <w:szCs w:val="22"/>
        </w:rPr>
        <w:t xml:space="preserve"> Facing Dormer; (B) </w:t>
      </w:r>
      <w:r w:rsidR="006316C0" w:rsidRPr="00C35A07">
        <w:rPr>
          <w:rFonts w:ascii="Arial" w:hAnsi="Arial" w:cs="Arial"/>
          <w:i/>
          <w:iCs/>
          <w:sz w:val="22"/>
          <w:szCs w:val="22"/>
        </w:rPr>
        <w:t>Southwest</w:t>
      </w:r>
      <w:r w:rsidRPr="00C35A07">
        <w:rPr>
          <w:rFonts w:ascii="Arial" w:hAnsi="Arial" w:cs="Arial"/>
          <w:i/>
          <w:iCs/>
          <w:sz w:val="22"/>
          <w:szCs w:val="22"/>
        </w:rPr>
        <w:t xml:space="preserve"> Facing Dormer</w:t>
      </w:r>
    </w:p>
    <w:p w14:paraId="45C20B18" w14:textId="77777777" w:rsidR="00C35A07" w:rsidRDefault="00C35A07" w:rsidP="00CC6665">
      <w:pPr>
        <w:spacing w:line="276" w:lineRule="auto"/>
        <w:rPr>
          <w:rFonts w:ascii="Arial" w:hAnsi="Arial" w:cs="Arial"/>
          <w:sz w:val="22"/>
          <w:szCs w:val="22"/>
          <w:u w:val="single"/>
        </w:rPr>
      </w:pPr>
    </w:p>
    <w:p w14:paraId="51818C38" w14:textId="77777777" w:rsidR="00FD2A7D" w:rsidRDefault="00FD2A7D" w:rsidP="00F65C6B">
      <w:pPr>
        <w:spacing w:line="276" w:lineRule="auto"/>
        <w:jc w:val="both"/>
        <w:rPr>
          <w:rFonts w:ascii="Arial" w:hAnsi="Arial" w:cs="Arial"/>
          <w:color w:val="000000" w:themeColor="text1"/>
          <w:sz w:val="22"/>
          <w:szCs w:val="22"/>
        </w:rPr>
      </w:pPr>
    </w:p>
    <w:p w14:paraId="0162FFFB" w14:textId="18682F24" w:rsidR="00F65C6B" w:rsidRDefault="00B41327" w:rsidP="00F65C6B">
      <w:pPr>
        <w:spacing w:line="276" w:lineRule="auto"/>
        <w:jc w:val="both"/>
        <w:rPr>
          <w:rFonts w:ascii="Arial" w:hAnsi="Arial" w:cs="Arial"/>
          <w:color w:val="000000" w:themeColor="text1"/>
          <w:sz w:val="22"/>
          <w:szCs w:val="22"/>
        </w:rPr>
      </w:pPr>
      <w:r w:rsidRPr="00B41327">
        <w:rPr>
          <w:rFonts w:ascii="Arial" w:hAnsi="Arial" w:cs="Arial"/>
          <w:noProof/>
          <w:color w:val="000000" w:themeColor="text1"/>
          <w:sz w:val="22"/>
          <w:szCs w:val="22"/>
        </w:rPr>
        <w:lastRenderedPageBreak/>
        <w:drawing>
          <wp:inline distT="0" distB="0" distL="0" distR="0" wp14:anchorId="6FE52688" wp14:editId="6EF16BA1">
            <wp:extent cx="6629400" cy="1823361"/>
            <wp:effectExtent l="0" t="0" r="0" b="5715"/>
            <wp:docPr id="57957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7849" name=""/>
                    <pic:cNvPicPr/>
                  </pic:nvPicPr>
                  <pic:blipFill rotWithShape="1">
                    <a:blip r:embed="rId18"/>
                    <a:srcRect t="16576"/>
                    <a:stretch>
                      <a:fillRect/>
                    </a:stretch>
                  </pic:blipFill>
                  <pic:spPr bwMode="auto">
                    <a:xfrm>
                      <a:off x="0" y="0"/>
                      <a:ext cx="6629400" cy="1823361"/>
                    </a:xfrm>
                    <a:prstGeom prst="rect">
                      <a:avLst/>
                    </a:prstGeom>
                    <a:ln>
                      <a:noFill/>
                    </a:ln>
                    <a:extLst>
                      <a:ext uri="{53640926-AAD7-44D8-BBD7-CCE9431645EC}">
                        <a14:shadowObscured xmlns:a14="http://schemas.microsoft.com/office/drawing/2010/main"/>
                      </a:ext>
                    </a:extLst>
                  </pic:spPr>
                </pic:pic>
              </a:graphicData>
            </a:graphic>
          </wp:inline>
        </w:drawing>
      </w:r>
    </w:p>
    <w:p w14:paraId="4E03038B" w14:textId="30D78630" w:rsidR="00F65C6B" w:rsidRDefault="00F65C6B" w:rsidP="00F65C6B">
      <w:pPr>
        <w:spacing w:line="276" w:lineRule="auto"/>
        <w:jc w:val="center"/>
        <w:rPr>
          <w:rFonts w:ascii="Arial" w:hAnsi="Arial" w:cs="Arial"/>
          <w:i/>
          <w:iCs/>
          <w:color w:val="000000" w:themeColor="text1"/>
          <w:sz w:val="22"/>
          <w:szCs w:val="22"/>
        </w:rPr>
      </w:pPr>
      <w:r w:rsidRPr="00EC7545">
        <w:rPr>
          <w:rFonts w:ascii="Arial" w:hAnsi="Arial" w:cs="Arial"/>
          <w:i/>
          <w:iCs/>
          <w:color w:val="000000" w:themeColor="text1"/>
          <w:sz w:val="22"/>
          <w:szCs w:val="22"/>
        </w:rPr>
        <w:t>Side Elevation of No2</w:t>
      </w:r>
      <w:r w:rsidR="00B41327">
        <w:rPr>
          <w:rFonts w:ascii="Arial" w:hAnsi="Arial" w:cs="Arial"/>
          <w:i/>
          <w:iCs/>
          <w:color w:val="000000" w:themeColor="text1"/>
          <w:sz w:val="22"/>
          <w:szCs w:val="22"/>
        </w:rPr>
        <w:t xml:space="preserve"> (Re</w:t>
      </w:r>
      <w:r w:rsidR="0001124C">
        <w:rPr>
          <w:rFonts w:ascii="Arial" w:hAnsi="Arial" w:cs="Arial"/>
          <w:i/>
          <w:iCs/>
          <w:color w:val="000000" w:themeColor="text1"/>
          <w:sz w:val="22"/>
          <w:szCs w:val="22"/>
        </w:rPr>
        <w:t>d - east facing window)</w:t>
      </w:r>
    </w:p>
    <w:p w14:paraId="324B7524" w14:textId="77777777" w:rsidR="00FD2A7D" w:rsidRPr="00EC7545" w:rsidRDefault="00FD2A7D" w:rsidP="00836D23">
      <w:pPr>
        <w:spacing w:line="276" w:lineRule="auto"/>
        <w:rPr>
          <w:rFonts w:ascii="Arial" w:hAnsi="Arial" w:cs="Arial"/>
          <w:i/>
          <w:iCs/>
          <w:color w:val="000000" w:themeColor="text1"/>
          <w:sz w:val="22"/>
          <w:szCs w:val="22"/>
        </w:rPr>
      </w:pPr>
    </w:p>
    <w:p w14:paraId="2636F6F7" w14:textId="023B2E36" w:rsidR="00F65C6B" w:rsidRDefault="00626275" w:rsidP="00CC6665">
      <w:pPr>
        <w:spacing w:line="276" w:lineRule="auto"/>
        <w:rPr>
          <w:rFonts w:ascii="Arial" w:hAnsi="Arial" w:cs="Arial"/>
          <w:sz w:val="22"/>
          <w:szCs w:val="22"/>
          <w:u w:val="single"/>
        </w:rPr>
      </w:pPr>
      <w:r w:rsidRPr="00626275">
        <w:rPr>
          <w:rFonts w:ascii="Arial" w:hAnsi="Arial" w:cs="Arial"/>
          <w:noProof/>
          <w:sz w:val="22"/>
          <w:szCs w:val="22"/>
        </w:rPr>
        <w:drawing>
          <wp:inline distT="0" distB="0" distL="0" distR="0" wp14:anchorId="0E89350D" wp14:editId="1320BD5B">
            <wp:extent cx="6626225" cy="2298065"/>
            <wp:effectExtent l="0" t="0" r="3175" b="6985"/>
            <wp:docPr id="1546228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26225" cy="2298065"/>
                    </a:xfrm>
                    <a:prstGeom prst="rect">
                      <a:avLst/>
                    </a:prstGeom>
                    <a:noFill/>
                    <a:ln>
                      <a:noFill/>
                    </a:ln>
                  </pic:spPr>
                </pic:pic>
              </a:graphicData>
            </a:graphic>
          </wp:inline>
        </w:drawing>
      </w:r>
    </w:p>
    <w:p w14:paraId="43B67D67" w14:textId="66E60D8A" w:rsidR="00626275" w:rsidRPr="007C58AD" w:rsidRDefault="00626275" w:rsidP="007C58AD">
      <w:pPr>
        <w:spacing w:line="276" w:lineRule="auto"/>
        <w:jc w:val="center"/>
        <w:rPr>
          <w:rFonts w:ascii="Arial" w:hAnsi="Arial" w:cs="Arial"/>
          <w:i/>
          <w:iCs/>
          <w:sz w:val="22"/>
          <w:szCs w:val="22"/>
        </w:rPr>
      </w:pPr>
      <w:r w:rsidRPr="007C58AD">
        <w:rPr>
          <w:rFonts w:ascii="Arial" w:hAnsi="Arial" w:cs="Arial"/>
          <w:i/>
          <w:iCs/>
          <w:sz w:val="22"/>
          <w:szCs w:val="22"/>
        </w:rPr>
        <w:t xml:space="preserve">Image from </w:t>
      </w:r>
      <w:r w:rsidR="007C58AD" w:rsidRPr="007C58AD">
        <w:rPr>
          <w:rFonts w:ascii="Arial" w:hAnsi="Arial" w:cs="Arial"/>
          <w:i/>
          <w:iCs/>
          <w:sz w:val="22"/>
          <w:szCs w:val="22"/>
        </w:rPr>
        <w:t>east facing window of No2 and Proposed Elevation (Showing dormer)</w:t>
      </w:r>
    </w:p>
    <w:p w14:paraId="1B274A44" w14:textId="77777777" w:rsidR="006C3E6E" w:rsidRDefault="006C3E6E" w:rsidP="00CC6665">
      <w:pPr>
        <w:spacing w:line="276" w:lineRule="auto"/>
        <w:rPr>
          <w:rFonts w:ascii="Arial" w:hAnsi="Arial" w:cs="Arial"/>
          <w:sz w:val="22"/>
          <w:szCs w:val="22"/>
        </w:rPr>
      </w:pP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236F1B6D" w14:textId="77777777" w:rsidR="00441C5A" w:rsidRPr="00E112F0" w:rsidRDefault="00441C5A" w:rsidP="00E112F0">
      <w:pPr>
        <w:spacing w:line="276" w:lineRule="auto"/>
        <w:ind w:left="720" w:hanging="720"/>
        <w:jc w:val="both"/>
        <w:rPr>
          <w:rFonts w:ascii="Arial" w:hAnsi="Arial" w:cs="Arial"/>
          <w:b/>
          <w:bCs/>
          <w:sz w:val="22"/>
          <w:szCs w:val="22"/>
        </w:rPr>
      </w:pPr>
    </w:p>
    <w:p w14:paraId="07AE9CC8" w14:textId="77777777" w:rsidR="00E112F0" w:rsidRPr="00E112F0" w:rsidRDefault="00E112F0" w:rsidP="00E112F0">
      <w:pPr>
        <w:spacing w:line="276" w:lineRule="auto"/>
        <w:jc w:val="both"/>
        <w:rPr>
          <w:rFonts w:ascii="Arial" w:hAnsi="Arial" w:cs="Arial"/>
          <w:sz w:val="22"/>
          <w:szCs w:val="22"/>
        </w:rPr>
      </w:pPr>
      <w:r w:rsidRPr="00E112F0">
        <w:rPr>
          <w:rFonts w:ascii="Arial" w:hAnsi="Arial" w:cs="Arial"/>
          <w:sz w:val="22"/>
          <w:szCs w:val="22"/>
        </w:rPr>
        <w:t>The Wiltshire Core Strategy, through Core Policy 64, requires development proposals to comply with adopted minimum parking standards. This requirement is supported by the Wiltshire Local Transport Plan, including Policy PS6, which states that residential development should take account of dwelling size and the associated parking demand. The adopted Car Parking Strategy indicates that a minimum of three off</w:t>
      </w:r>
      <w:r w:rsidRPr="00E112F0">
        <w:rPr>
          <w:rFonts w:ascii="Arial" w:hAnsi="Arial" w:cs="Arial"/>
          <w:sz w:val="22"/>
          <w:szCs w:val="22"/>
        </w:rPr>
        <w:noBreakHyphen/>
        <w:t>street parking spaces is required for a four</w:t>
      </w:r>
      <w:r w:rsidRPr="00E112F0">
        <w:rPr>
          <w:rFonts w:ascii="Arial" w:hAnsi="Arial" w:cs="Arial"/>
          <w:sz w:val="22"/>
          <w:szCs w:val="22"/>
        </w:rPr>
        <w:noBreakHyphen/>
        <w:t>bedroom dwelling. While the proposal would increase the size of the dwelling from three to four bedrooms, the existing front parking area is of sufficient size to accommodate the required level of parking without alteration. In addition, the proposal includes no changes to the existing access or egress arrangements. On this basis, the development is considered to comply with relevant parking and highway policies and is acceptable in transport and parking terms.</w:t>
      </w:r>
    </w:p>
    <w:p w14:paraId="49B26D1D" w14:textId="77777777" w:rsidR="00401871" w:rsidRPr="00075C07" w:rsidRDefault="00401871"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34EB0C34" w14:textId="77777777" w:rsidR="00C27ADF" w:rsidRDefault="00C27ADF" w:rsidP="00C27ADF">
      <w:pPr>
        <w:spacing w:line="276" w:lineRule="auto"/>
        <w:jc w:val="both"/>
        <w:rPr>
          <w:rFonts w:ascii="Arial" w:hAnsi="Arial" w:cs="Arial"/>
          <w:sz w:val="22"/>
          <w:szCs w:val="22"/>
        </w:rPr>
      </w:pPr>
    </w:p>
    <w:p w14:paraId="6C13E018" w14:textId="515DD272" w:rsidR="00C27ADF" w:rsidRDefault="00887B46" w:rsidP="00C27ADF">
      <w:pPr>
        <w:spacing w:line="276" w:lineRule="auto"/>
        <w:jc w:val="both"/>
        <w:rPr>
          <w:rFonts w:ascii="Arial" w:hAnsi="Arial" w:cs="Arial"/>
          <w:sz w:val="22"/>
          <w:szCs w:val="22"/>
        </w:rPr>
      </w:pPr>
      <w:r w:rsidRPr="00887B46">
        <w:rPr>
          <w:rFonts w:ascii="Arial" w:hAnsi="Arial" w:cs="Arial"/>
          <w:sz w:val="22"/>
          <w:szCs w:val="22"/>
        </w:rPr>
        <w:t xml:space="preserve">The Wiltshire Core Strategy, through Core Policy 50, requires development proposals to avoid, mitigate and, where possible, enhance impacts on biodiversity and protected habitats. Biodiversity Net Gain (BNG) is now a mandatory consideration in planning through Schedule 7A of the Town and Country Planning Act 1990 (as amended by the Environment Act 2021); however, householder applications are exempt from this requirement under Schedule 7A, Section 4(2)(a). Notwithstanding this exemption, the application site lies </w:t>
      </w:r>
      <w:r w:rsidRPr="00887B46">
        <w:rPr>
          <w:rFonts w:ascii="Arial" w:hAnsi="Arial" w:cs="Arial"/>
          <w:sz w:val="22"/>
          <w:szCs w:val="22"/>
        </w:rPr>
        <w:lastRenderedPageBreak/>
        <w:t xml:space="preserve">within designated bat consultation buffer zones associated with nearby European sites, and the proposal includes works to the existing roof structure. As such, it is appropriate that an informative is attached reminding the applicant of their obligations under the Wildlife and Countryside Act 1981, </w:t>
      </w:r>
      <w:proofErr w:type="gramStart"/>
      <w:r w:rsidRPr="00887B46">
        <w:rPr>
          <w:rFonts w:ascii="Arial" w:hAnsi="Arial" w:cs="Arial"/>
          <w:sz w:val="22"/>
          <w:szCs w:val="22"/>
        </w:rPr>
        <w:t>in the event that</w:t>
      </w:r>
      <w:proofErr w:type="gramEnd"/>
      <w:r w:rsidRPr="00887B46">
        <w:rPr>
          <w:rFonts w:ascii="Arial" w:hAnsi="Arial" w:cs="Arial"/>
          <w:sz w:val="22"/>
          <w:szCs w:val="22"/>
        </w:rPr>
        <w:t xml:space="preserve"> protected species are discovered during construction, including the requirement to cease works immediately and seek appropriate ecological advice should bats or evidence of roosting be encountered.</w:t>
      </w:r>
    </w:p>
    <w:p w14:paraId="3C7091AF" w14:textId="77777777" w:rsidR="00887B46" w:rsidRPr="00C27ADF" w:rsidRDefault="00887B46" w:rsidP="00C27ADF">
      <w:pPr>
        <w:spacing w:line="276" w:lineRule="auto"/>
        <w:jc w:val="both"/>
        <w:rPr>
          <w:rFonts w:ascii="Arial" w:hAnsi="Arial" w:cs="Arial"/>
          <w:sz w:val="22"/>
          <w:szCs w:val="22"/>
        </w:rPr>
      </w:pPr>
    </w:p>
    <w:p w14:paraId="26558037" w14:textId="41DF1EC6" w:rsidR="002A73D1" w:rsidRPr="00C27ADF" w:rsidRDefault="00C27ADF" w:rsidP="00C27ADF">
      <w:pPr>
        <w:spacing w:line="276" w:lineRule="auto"/>
        <w:jc w:val="both"/>
        <w:rPr>
          <w:rFonts w:ascii="Arial" w:hAnsi="Arial" w:cs="Arial"/>
          <w:sz w:val="22"/>
          <w:szCs w:val="22"/>
        </w:rPr>
      </w:pPr>
      <w:r w:rsidRPr="00C27ADF">
        <w:rPr>
          <w:rFonts w:ascii="Arial" w:hAnsi="Arial" w:cs="Arial"/>
          <w:sz w:val="22"/>
          <w:szCs w:val="22"/>
        </w:rPr>
        <w:t>The proposal relates to a residential property and would result in only a modest increase to the built footprint, largely extending into areas of existing hardstanding and domestic garden. No works are proposed within the adjacent woodland priority habitat, and there would be no removal of established vegetation of ecological value. Given the limited scale of development, its containment within the existing residential curtilage, and the nature of the areas affected, the likelihood of harm to protected species or habitats is considered low. Subject to the inclusion of an appropriate ecological informative, the proposal is therefore acceptable in ecological terms and complies with Core Policy 50.</w:t>
      </w:r>
    </w:p>
    <w:p w14:paraId="0D8BD574" w14:textId="77777777" w:rsidR="00C27ADF" w:rsidRPr="00075C07" w:rsidRDefault="00C27ADF" w:rsidP="00C27ADF">
      <w:pPr>
        <w:spacing w:line="276" w:lineRule="auto"/>
        <w:rPr>
          <w:rFonts w:ascii="Arial" w:hAnsi="Arial" w:cs="Arial"/>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0478C9B7" w14:textId="77777777" w:rsidR="00EA7E89" w:rsidRPr="00075C07" w:rsidRDefault="00EA7E89" w:rsidP="00CC6665">
      <w:pPr>
        <w:spacing w:line="276" w:lineRule="auto"/>
        <w:rPr>
          <w:rFonts w:ascii="Arial" w:hAnsi="Arial" w:cs="Arial"/>
          <w:b/>
          <w:bCs/>
          <w:i/>
          <w:iCs/>
          <w:sz w:val="22"/>
          <w:szCs w:val="22"/>
          <w:u w:val="single"/>
        </w:rPr>
      </w:pPr>
    </w:p>
    <w:p w14:paraId="215BC4D0" w14:textId="77777777" w:rsidR="00EA7E89" w:rsidRPr="00EA7E89" w:rsidRDefault="00EA7E89" w:rsidP="00EA7E89">
      <w:pPr>
        <w:pStyle w:val="NormalWeb"/>
        <w:spacing w:before="0" w:beforeAutospacing="0" w:after="0" w:afterAutospacing="0" w:line="276" w:lineRule="auto"/>
        <w:jc w:val="both"/>
        <w:rPr>
          <w:rFonts w:ascii="Arial" w:hAnsi="Arial" w:cs="Arial"/>
          <w:sz w:val="22"/>
          <w:szCs w:val="22"/>
        </w:rPr>
      </w:pPr>
      <w:r w:rsidRPr="00EA7E89">
        <w:rPr>
          <w:rFonts w:ascii="Arial" w:hAnsi="Arial" w:cs="Arial"/>
          <w:sz w:val="22"/>
          <w:szCs w:val="22"/>
        </w:rPr>
        <w:t xml:space="preserve">Core Policy 67 (Flood Risk) of the Wiltshire Core Strategy requires development to be located, designed and constructed </w:t>
      </w:r>
      <w:proofErr w:type="gramStart"/>
      <w:r w:rsidRPr="00EA7E89">
        <w:rPr>
          <w:rFonts w:ascii="Arial" w:hAnsi="Arial" w:cs="Arial"/>
          <w:sz w:val="22"/>
          <w:szCs w:val="22"/>
        </w:rPr>
        <w:t>so as to</w:t>
      </w:r>
      <w:proofErr w:type="gramEnd"/>
      <w:r w:rsidRPr="00EA7E89">
        <w:rPr>
          <w:rFonts w:ascii="Arial" w:hAnsi="Arial" w:cs="Arial"/>
          <w:sz w:val="22"/>
          <w:szCs w:val="22"/>
        </w:rPr>
        <w:t xml:space="preserve"> minimise vulnerability to flooding and avoid increasing flood risk elsewhere. In this instance, the proposal relates to a householder development and would result in only a minimal increase in impermeable surface area within the existing residential curtilage. The site is located within Flood Zone 1, and the Strategic Flood Risk Assessment (sFRA) identifies no risk from fluvial, ground or surface water flooding. Given the small scale of the development, the low</w:t>
      </w:r>
      <w:r w:rsidRPr="00EA7E89">
        <w:rPr>
          <w:rFonts w:ascii="Arial" w:hAnsi="Arial" w:cs="Arial"/>
          <w:sz w:val="22"/>
          <w:szCs w:val="22"/>
        </w:rPr>
        <w:noBreakHyphen/>
        <w:t>risk residential nature of the use, and the absence of any identified flood risk constraints, the proposal is not considered to give rise to adverse flood risk or drainage impacts. As such, the development is acceptable in flood risk and drainage terms and complies with Core Policy 67.</w:t>
      </w:r>
    </w:p>
    <w:p w14:paraId="6F44F3EA" w14:textId="77777777" w:rsidR="00EC61CC" w:rsidRDefault="00EC61CC" w:rsidP="00EC61CC">
      <w:pPr>
        <w:pStyle w:val="NormalWeb"/>
        <w:spacing w:before="0" w:beforeAutospacing="0" w:after="0" w:afterAutospacing="0" w:line="276" w:lineRule="auto"/>
        <w:jc w:val="both"/>
        <w:rPr>
          <w:rFonts w:ascii="Arial" w:hAnsi="Arial" w:cs="Arial"/>
          <w:sz w:val="22"/>
          <w:szCs w:val="22"/>
        </w:rPr>
      </w:pPr>
    </w:p>
    <w:p w14:paraId="22067EAB" w14:textId="77777777" w:rsidR="00FD2A7D" w:rsidRDefault="00FD2A7D" w:rsidP="00EC61CC">
      <w:pPr>
        <w:pStyle w:val="NormalWeb"/>
        <w:spacing w:before="0" w:beforeAutospacing="0" w:after="0" w:afterAutospacing="0" w:line="276" w:lineRule="auto"/>
        <w:jc w:val="both"/>
        <w:rPr>
          <w:rFonts w:ascii="Arial" w:hAnsi="Arial" w:cs="Arial"/>
          <w:sz w:val="22"/>
          <w:szCs w:val="22"/>
        </w:rPr>
      </w:pPr>
    </w:p>
    <w:p w14:paraId="2F2175FE" w14:textId="77777777" w:rsidR="00FD2A7D" w:rsidRPr="00EC61CC" w:rsidRDefault="00FD2A7D"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68AC2219" w:rsidR="00075C07" w:rsidRPr="005B1861" w:rsidRDefault="008B1312" w:rsidP="00CC6665">
      <w:pPr>
        <w:pStyle w:val="ListParagraph"/>
        <w:tabs>
          <w:tab w:val="num" w:pos="567"/>
        </w:tabs>
        <w:spacing w:line="276" w:lineRule="auto"/>
        <w:ind w:left="567" w:hanging="567"/>
        <w:jc w:val="both"/>
        <w:rPr>
          <w:rFonts w:ascii="Arial" w:hAnsi="Arial" w:cs="Arial"/>
          <w:sz w:val="22"/>
          <w:szCs w:val="22"/>
        </w:rPr>
      </w:pPr>
      <w:r w:rsidRPr="005B1861">
        <w:rPr>
          <w:rFonts w:ascii="Arial" w:hAnsi="Arial" w:cs="Arial"/>
          <w:sz w:val="22"/>
          <w:szCs w:val="22"/>
        </w:rPr>
        <w:t>Proposed First Floor Plans (3 March 2026)</w:t>
      </w:r>
    </w:p>
    <w:p w14:paraId="0AB46624" w14:textId="7D7E2D4A" w:rsidR="008B1312" w:rsidRPr="005B1861" w:rsidRDefault="008B1312" w:rsidP="00CC6665">
      <w:pPr>
        <w:pStyle w:val="ListParagraph"/>
        <w:tabs>
          <w:tab w:val="num" w:pos="567"/>
        </w:tabs>
        <w:spacing w:line="276" w:lineRule="auto"/>
        <w:ind w:left="567" w:hanging="567"/>
        <w:jc w:val="both"/>
        <w:rPr>
          <w:rFonts w:ascii="Arial" w:hAnsi="Arial" w:cs="Arial"/>
          <w:sz w:val="22"/>
          <w:szCs w:val="22"/>
        </w:rPr>
      </w:pPr>
      <w:r w:rsidRPr="005B1861">
        <w:rPr>
          <w:rFonts w:ascii="Arial" w:hAnsi="Arial" w:cs="Arial"/>
          <w:sz w:val="22"/>
          <w:szCs w:val="22"/>
        </w:rPr>
        <w:lastRenderedPageBreak/>
        <w:t xml:space="preserve">Proposed Ground Floor Plans </w:t>
      </w:r>
      <w:r w:rsidR="009048B3" w:rsidRPr="005B1861">
        <w:rPr>
          <w:rFonts w:ascii="Arial" w:hAnsi="Arial" w:cs="Arial"/>
          <w:sz w:val="22"/>
          <w:szCs w:val="22"/>
        </w:rPr>
        <w:t>(3 March 2026)</w:t>
      </w:r>
    </w:p>
    <w:p w14:paraId="48373128" w14:textId="79F8F3FE" w:rsidR="009048B3" w:rsidRPr="005B1861" w:rsidRDefault="009048B3" w:rsidP="00CC6665">
      <w:pPr>
        <w:pStyle w:val="ListParagraph"/>
        <w:tabs>
          <w:tab w:val="num" w:pos="567"/>
        </w:tabs>
        <w:spacing w:line="276" w:lineRule="auto"/>
        <w:ind w:left="567" w:hanging="567"/>
        <w:jc w:val="both"/>
        <w:rPr>
          <w:rFonts w:ascii="Arial" w:hAnsi="Arial" w:cs="Arial"/>
          <w:sz w:val="22"/>
          <w:szCs w:val="22"/>
        </w:rPr>
      </w:pPr>
      <w:r w:rsidRPr="005B1861">
        <w:rPr>
          <w:rFonts w:ascii="Arial" w:hAnsi="Arial" w:cs="Arial"/>
          <w:sz w:val="22"/>
          <w:szCs w:val="22"/>
        </w:rPr>
        <w:t>Proposed Elevations (3 March 2026)</w:t>
      </w:r>
    </w:p>
    <w:p w14:paraId="6CB34308" w14:textId="61950C7B" w:rsidR="009048B3" w:rsidRPr="005B1861" w:rsidRDefault="009048B3" w:rsidP="00CC6665">
      <w:pPr>
        <w:pStyle w:val="ListParagraph"/>
        <w:tabs>
          <w:tab w:val="num" w:pos="567"/>
        </w:tabs>
        <w:spacing w:line="276" w:lineRule="auto"/>
        <w:ind w:left="567" w:hanging="567"/>
        <w:jc w:val="both"/>
        <w:rPr>
          <w:rFonts w:ascii="Arial" w:hAnsi="Arial" w:cs="Arial"/>
          <w:sz w:val="22"/>
          <w:szCs w:val="22"/>
        </w:rPr>
      </w:pPr>
      <w:r w:rsidRPr="005B1861">
        <w:rPr>
          <w:rFonts w:ascii="Arial" w:hAnsi="Arial" w:cs="Arial"/>
          <w:sz w:val="22"/>
          <w:szCs w:val="22"/>
        </w:rPr>
        <w:t xml:space="preserve">Location Plan </w:t>
      </w:r>
      <w:r w:rsidR="005B1861" w:rsidRPr="005B1861">
        <w:rPr>
          <w:rFonts w:ascii="Arial" w:hAnsi="Arial" w:cs="Arial"/>
          <w:sz w:val="22"/>
          <w:szCs w:val="22"/>
        </w:rPr>
        <w:t>(25 February 2026)</w:t>
      </w:r>
    </w:p>
    <w:p w14:paraId="380783B8" w14:textId="08CC68D4" w:rsidR="005B1861" w:rsidRPr="005B1861" w:rsidRDefault="005B1861" w:rsidP="00CC6665">
      <w:pPr>
        <w:pStyle w:val="ListParagraph"/>
        <w:tabs>
          <w:tab w:val="num" w:pos="567"/>
        </w:tabs>
        <w:spacing w:line="276" w:lineRule="auto"/>
        <w:ind w:left="567" w:hanging="567"/>
        <w:jc w:val="both"/>
        <w:rPr>
          <w:rFonts w:ascii="Arial" w:hAnsi="Arial" w:cs="Arial"/>
          <w:sz w:val="22"/>
          <w:szCs w:val="22"/>
        </w:rPr>
      </w:pPr>
      <w:r w:rsidRPr="005B1861">
        <w:rPr>
          <w:rFonts w:ascii="Arial" w:hAnsi="Arial" w:cs="Arial"/>
          <w:sz w:val="22"/>
          <w:szCs w:val="22"/>
        </w:rPr>
        <w:t>Proposed Block Plan (25 February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075C07" w:rsidRDefault="00075C07" w:rsidP="00CC6665">
      <w:pPr>
        <w:spacing w:line="276" w:lineRule="auto"/>
        <w:jc w:val="both"/>
        <w:rPr>
          <w:rFonts w:ascii="Arial" w:hAnsi="Arial" w:cs="Arial"/>
          <w:color w:val="FF0000"/>
          <w:sz w:val="22"/>
          <w:szCs w:val="22"/>
        </w:rPr>
      </w:pPr>
    </w:p>
    <w:p w14:paraId="063CCB38" w14:textId="51D11154" w:rsidR="0042618A" w:rsidRPr="00CB401C" w:rsidRDefault="0042618A" w:rsidP="0042618A">
      <w:pPr>
        <w:spacing w:line="276" w:lineRule="auto"/>
        <w:jc w:val="both"/>
        <w:rPr>
          <w:rFonts w:ascii="Arial" w:hAnsi="Arial" w:cs="Arial"/>
          <w:sz w:val="22"/>
          <w:szCs w:val="22"/>
        </w:rPr>
      </w:pPr>
      <w:r w:rsidRPr="00CB401C">
        <w:rPr>
          <w:rFonts w:ascii="Arial" w:hAnsi="Arial" w:cs="Arial"/>
          <w:sz w:val="22"/>
          <w:szCs w:val="22"/>
        </w:rPr>
        <w:t>3.</w:t>
      </w:r>
    </w:p>
    <w:p w14:paraId="042ADF63" w14:textId="2C8242B1" w:rsidR="00087DC0" w:rsidRPr="00CB401C" w:rsidRDefault="00087DC0" w:rsidP="00087DC0">
      <w:pPr>
        <w:spacing w:line="276" w:lineRule="auto"/>
        <w:jc w:val="both"/>
        <w:rPr>
          <w:rFonts w:ascii="Arial" w:hAnsi="Arial" w:cs="Arial"/>
          <w:sz w:val="22"/>
          <w:szCs w:val="22"/>
        </w:rPr>
      </w:pPr>
      <w:r w:rsidRPr="00CB401C">
        <w:rPr>
          <w:rFonts w:ascii="Arial" w:hAnsi="Arial" w:cs="Arial"/>
          <w:sz w:val="22"/>
          <w:szCs w:val="22"/>
        </w:rPr>
        <w:t>Prior to the first occupation of the development hereby permitted, the dormer windows in the north</w:t>
      </w:r>
      <w:r w:rsidRPr="00CB401C">
        <w:rPr>
          <w:rFonts w:ascii="Cambria Math" w:hAnsi="Cambria Math" w:cs="Cambria Math"/>
          <w:sz w:val="22"/>
          <w:szCs w:val="22"/>
        </w:rPr>
        <w:t>‑</w:t>
      </w:r>
      <w:r w:rsidRPr="00CB401C">
        <w:rPr>
          <w:rFonts w:ascii="Arial" w:hAnsi="Arial" w:cs="Arial"/>
          <w:sz w:val="22"/>
          <w:szCs w:val="22"/>
        </w:rPr>
        <w:t>east and south</w:t>
      </w:r>
      <w:r w:rsidRPr="00CB401C">
        <w:rPr>
          <w:rFonts w:ascii="Cambria Math" w:hAnsi="Cambria Math" w:cs="Cambria Math"/>
          <w:sz w:val="22"/>
          <w:szCs w:val="22"/>
        </w:rPr>
        <w:t>‑</w:t>
      </w:r>
      <w:r w:rsidRPr="00CB401C">
        <w:rPr>
          <w:rFonts w:ascii="Arial" w:hAnsi="Arial" w:cs="Arial"/>
          <w:sz w:val="22"/>
          <w:szCs w:val="22"/>
        </w:rPr>
        <w:t>west elevations shall be fitted with obscure glazing to a minimum height of 1.</w:t>
      </w:r>
      <w:r w:rsidR="00CB401C" w:rsidRPr="00CB401C">
        <w:rPr>
          <w:rFonts w:ascii="Arial" w:hAnsi="Arial" w:cs="Arial"/>
          <w:sz w:val="22"/>
          <w:szCs w:val="22"/>
        </w:rPr>
        <w:t>5</w:t>
      </w:r>
      <w:r w:rsidRPr="00CB401C">
        <w:rPr>
          <w:rFonts w:ascii="Arial" w:hAnsi="Arial" w:cs="Arial"/>
          <w:sz w:val="22"/>
          <w:szCs w:val="22"/>
        </w:rPr>
        <w:t xml:space="preserve"> metres above internal finished floor level, to an obscurity level of no less than Pilkington Level 4. The obscure glazing shall be retained as such thereafter in perpetuity, and the affected windows shall be non</w:t>
      </w:r>
      <w:r w:rsidRPr="00CB401C">
        <w:rPr>
          <w:rFonts w:ascii="Cambria Math" w:hAnsi="Cambria Math" w:cs="Cambria Math"/>
          <w:sz w:val="22"/>
          <w:szCs w:val="22"/>
        </w:rPr>
        <w:t>‑</w:t>
      </w:r>
      <w:r w:rsidRPr="00CB401C">
        <w:rPr>
          <w:rFonts w:ascii="Arial" w:hAnsi="Arial" w:cs="Arial"/>
          <w:sz w:val="22"/>
          <w:szCs w:val="22"/>
        </w:rPr>
        <w:t>opening below 1.7 metres above finished floor level.</w:t>
      </w:r>
    </w:p>
    <w:p w14:paraId="7BC899B3" w14:textId="77777777" w:rsidR="00087DC0" w:rsidRPr="00CB401C" w:rsidRDefault="00087DC0" w:rsidP="00087DC0">
      <w:pPr>
        <w:spacing w:line="276" w:lineRule="auto"/>
        <w:jc w:val="both"/>
        <w:rPr>
          <w:rFonts w:ascii="Arial" w:hAnsi="Arial" w:cs="Arial"/>
          <w:sz w:val="22"/>
          <w:szCs w:val="22"/>
        </w:rPr>
      </w:pPr>
    </w:p>
    <w:p w14:paraId="078DC794" w14:textId="79CD22F9" w:rsidR="0042618A" w:rsidRPr="00CB401C" w:rsidRDefault="00087DC0" w:rsidP="00087DC0">
      <w:pPr>
        <w:spacing w:line="276" w:lineRule="auto"/>
        <w:jc w:val="both"/>
        <w:rPr>
          <w:rFonts w:ascii="Arial" w:hAnsi="Arial" w:cs="Arial"/>
          <w:sz w:val="22"/>
          <w:szCs w:val="22"/>
        </w:rPr>
      </w:pPr>
      <w:r w:rsidRPr="00CB401C">
        <w:rPr>
          <w:rFonts w:ascii="Arial" w:hAnsi="Arial" w:cs="Arial"/>
          <w:sz w:val="22"/>
          <w:szCs w:val="22"/>
        </w:rPr>
        <w:t>REASON: To safeguard the residential amenity and privacy of neighbouring occupiers, in accordance with Core Policy 57 of the Wiltshire Core Strategy and the National Planning Policy Framework.</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49D3"/>
    <w:rsid w:val="00005FDC"/>
    <w:rsid w:val="0001124C"/>
    <w:rsid w:val="00011F00"/>
    <w:rsid w:val="00012C20"/>
    <w:rsid w:val="00015622"/>
    <w:rsid w:val="00015C0D"/>
    <w:rsid w:val="00030558"/>
    <w:rsid w:val="00031287"/>
    <w:rsid w:val="00044328"/>
    <w:rsid w:val="000456D0"/>
    <w:rsid w:val="0006177E"/>
    <w:rsid w:val="00062A40"/>
    <w:rsid w:val="0007364A"/>
    <w:rsid w:val="00075C07"/>
    <w:rsid w:val="00081734"/>
    <w:rsid w:val="0008663E"/>
    <w:rsid w:val="00087823"/>
    <w:rsid w:val="00087DC0"/>
    <w:rsid w:val="000B0456"/>
    <w:rsid w:val="000B3CAF"/>
    <w:rsid w:val="000B4D97"/>
    <w:rsid w:val="000C6BD3"/>
    <w:rsid w:val="000C6EF7"/>
    <w:rsid w:val="000D01DA"/>
    <w:rsid w:val="000D0E39"/>
    <w:rsid w:val="000E00DD"/>
    <w:rsid w:val="000E3596"/>
    <w:rsid w:val="000E38BA"/>
    <w:rsid w:val="000F1AAB"/>
    <w:rsid w:val="000F1D22"/>
    <w:rsid w:val="001003C2"/>
    <w:rsid w:val="00110FD1"/>
    <w:rsid w:val="00113A8D"/>
    <w:rsid w:val="0012283E"/>
    <w:rsid w:val="0012332F"/>
    <w:rsid w:val="001251AE"/>
    <w:rsid w:val="00131B65"/>
    <w:rsid w:val="001424D4"/>
    <w:rsid w:val="001443DE"/>
    <w:rsid w:val="0015580C"/>
    <w:rsid w:val="00155B04"/>
    <w:rsid w:val="0015620C"/>
    <w:rsid w:val="00157E20"/>
    <w:rsid w:val="001602BB"/>
    <w:rsid w:val="00162246"/>
    <w:rsid w:val="0016397C"/>
    <w:rsid w:val="00164DC7"/>
    <w:rsid w:val="001655EC"/>
    <w:rsid w:val="0017440C"/>
    <w:rsid w:val="0018465E"/>
    <w:rsid w:val="001929B3"/>
    <w:rsid w:val="00193EC7"/>
    <w:rsid w:val="001A0A2E"/>
    <w:rsid w:val="001A0F50"/>
    <w:rsid w:val="001A14B2"/>
    <w:rsid w:val="001B17F8"/>
    <w:rsid w:val="001B2AF4"/>
    <w:rsid w:val="001B6450"/>
    <w:rsid w:val="001B747E"/>
    <w:rsid w:val="001C4291"/>
    <w:rsid w:val="001C770A"/>
    <w:rsid w:val="001D3680"/>
    <w:rsid w:val="001E210B"/>
    <w:rsid w:val="001F2DC4"/>
    <w:rsid w:val="001F52AF"/>
    <w:rsid w:val="00212E9D"/>
    <w:rsid w:val="0021580E"/>
    <w:rsid w:val="00215BB1"/>
    <w:rsid w:val="00220396"/>
    <w:rsid w:val="002238D3"/>
    <w:rsid w:val="00227942"/>
    <w:rsid w:val="002346D2"/>
    <w:rsid w:val="0023524B"/>
    <w:rsid w:val="00237835"/>
    <w:rsid w:val="002378D6"/>
    <w:rsid w:val="0024344D"/>
    <w:rsid w:val="0024516A"/>
    <w:rsid w:val="00245EA8"/>
    <w:rsid w:val="00247662"/>
    <w:rsid w:val="00255042"/>
    <w:rsid w:val="002574DF"/>
    <w:rsid w:val="00262F2E"/>
    <w:rsid w:val="00264CE1"/>
    <w:rsid w:val="002755A2"/>
    <w:rsid w:val="0028102A"/>
    <w:rsid w:val="00293450"/>
    <w:rsid w:val="002A0353"/>
    <w:rsid w:val="002A1715"/>
    <w:rsid w:val="002A73D1"/>
    <w:rsid w:val="002B2380"/>
    <w:rsid w:val="002B5192"/>
    <w:rsid w:val="002C4607"/>
    <w:rsid w:val="002C650A"/>
    <w:rsid w:val="002E02F9"/>
    <w:rsid w:val="002E6332"/>
    <w:rsid w:val="002E6872"/>
    <w:rsid w:val="002F021E"/>
    <w:rsid w:val="002F4101"/>
    <w:rsid w:val="002F53F9"/>
    <w:rsid w:val="00303570"/>
    <w:rsid w:val="00304DA1"/>
    <w:rsid w:val="00306089"/>
    <w:rsid w:val="00311138"/>
    <w:rsid w:val="00313982"/>
    <w:rsid w:val="003161A0"/>
    <w:rsid w:val="003240DB"/>
    <w:rsid w:val="003268AB"/>
    <w:rsid w:val="00327F1B"/>
    <w:rsid w:val="0033669A"/>
    <w:rsid w:val="00341989"/>
    <w:rsid w:val="00356EDE"/>
    <w:rsid w:val="0035771C"/>
    <w:rsid w:val="00363BD7"/>
    <w:rsid w:val="00371825"/>
    <w:rsid w:val="00371AAC"/>
    <w:rsid w:val="00372B85"/>
    <w:rsid w:val="0038278D"/>
    <w:rsid w:val="00383F2A"/>
    <w:rsid w:val="00387981"/>
    <w:rsid w:val="00393865"/>
    <w:rsid w:val="003A1308"/>
    <w:rsid w:val="003A3155"/>
    <w:rsid w:val="003A7F6C"/>
    <w:rsid w:val="003B136F"/>
    <w:rsid w:val="003B26C9"/>
    <w:rsid w:val="003B4330"/>
    <w:rsid w:val="003B4451"/>
    <w:rsid w:val="003B70C1"/>
    <w:rsid w:val="003C3FF7"/>
    <w:rsid w:val="003C76C7"/>
    <w:rsid w:val="003C7844"/>
    <w:rsid w:val="003D015A"/>
    <w:rsid w:val="003D1E9D"/>
    <w:rsid w:val="003D5C26"/>
    <w:rsid w:val="003E43F6"/>
    <w:rsid w:val="003E7C40"/>
    <w:rsid w:val="003F3EA7"/>
    <w:rsid w:val="00401871"/>
    <w:rsid w:val="00403FEB"/>
    <w:rsid w:val="00406E82"/>
    <w:rsid w:val="0041549C"/>
    <w:rsid w:val="00417846"/>
    <w:rsid w:val="00421DC5"/>
    <w:rsid w:val="004226F2"/>
    <w:rsid w:val="004228A8"/>
    <w:rsid w:val="0042618A"/>
    <w:rsid w:val="004330EA"/>
    <w:rsid w:val="00434323"/>
    <w:rsid w:val="00436238"/>
    <w:rsid w:val="00441C5A"/>
    <w:rsid w:val="004434AB"/>
    <w:rsid w:val="00450EBE"/>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4DB6"/>
    <w:rsid w:val="004E5366"/>
    <w:rsid w:val="004E5947"/>
    <w:rsid w:val="004E7A6C"/>
    <w:rsid w:val="004F26D5"/>
    <w:rsid w:val="004F3A3F"/>
    <w:rsid w:val="004F57B4"/>
    <w:rsid w:val="0050043D"/>
    <w:rsid w:val="0051231F"/>
    <w:rsid w:val="0051622F"/>
    <w:rsid w:val="005214B8"/>
    <w:rsid w:val="00522A6A"/>
    <w:rsid w:val="0053334B"/>
    <w:rsid w:val="00540D8E"/>
    <w:rsid w:val="005435B4"/>
    <w:rsid w:val="00552306"/>
    <w:rsid w:val="00553077"/>
    <w:rsid w:val="00554E40"/>
    <w:rsid w:val="00556B5B"/>
    <w:rsid w:val="00557B1E"/>
    <w:rsid w:val="00561AE7"/>
    <w:rsid w:val="0056508E"/>
    <w:rsid w:val="00580DA8"/>
    <w:rsid w:val="00594C14"/>
    <w:rsid w:val="005A3D8E"/>
    <w:rsid w:val="005A7264"/>
    <w:rsid w:val="005A7427"/>
    <w:rsid w:val="005B1861"/>
    <w:rsid w:val="005B1CA8"/>
    <w:rsid w:val="005B4197"/>
    <w:rsid w:val="005B7582"/>
    <w:rsid w:val="005B7AA2"/>
    <w:rsid w:val="005C0C82"/>
    <w:rsid w:val="005C30A6"/>
    <w:rsid w:val="005C5A46"/>
    <w:rsid w:val="005D0B62"/>
    <w:rsid w:val="005D2581"/>
    <w:rsid w:val="005D2F5A"/>
    <w:rsid w:val="005D7F1D"/>
    <w:rsid w:val="005F0C1A"/>
    <w:rsid w:val="005F0F03"/>
    <w:rsid w:val="005F4AFC"/>
    <w:rsid w:val="00601AAD"/>
    <w:rsid w:val="00604D46"/>
    <w:rsid w:val="0060536A"/>
    <w:rsid w:val="00606E13"/>
    <w:rsid w:val="00610A88"/>
    <w:rsid w:val="00611D0C"/>
    <w:rsid w:val="00614357"/>
    <w:rsid w:val="0062080E"/>
    <w:rsid w:val="00626275"/>
    <w:rsid w:val="006316C0"/>
    <w:rsid w:val="006325D0"/>
    <w:rsid w:val="006361C6"/>
    <w:rsid w:val="00640499"/>
    <w:rsid w:val="0064099D"/>
    <w:rsid w:val="00640EA6"/>
    <w:rsid w:val="0064468A"/>
    <w:rsid w:val="006475CE"/>
    <w:rsid w:val="00650186"/>
    <w:rsid w:val="00652B96"/>
    <w:rsid w:val="00653201"/>
    <w:rsid w:val="006646C2"/>
    <w:rsid w:val="0067097F"/>
    <w:rsid w:val="006765B6"/>
    <w:rsid w:val="006837AD"/>
    <w:rsid w:val="00685272"/>
    <w:rsid w:val="00686F9A"/>
    <w:rsid w:val="00687041"/>
    <w:rsid w:val="00692004"/>
    <w:rsid w:val="00694DDA"/>
    <w:rsid w:val="006968E4"/>
    <w:rsid w:val="00696DB1"/>
    <w:rsid w:val="006A046D"/>
    <w:rsid w:val="006A1053"/>
    <w:rsid w:val="006A5570"/>
    <w:rsid w:val="006A676B"/>
    <w:rsid w:val="006B4ED4"/>
    <w:rsid w:val="006B5E55"/>
    <w:rsid w:val="006C0878"/>
    <w:rsid w:val="006C1101"/>
    <w:rsid w:val="006C3E6E"/>
    <w:rsid w:val="006C5CDD"/>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4047B"/>
    <w:rsid w:val="00751CD6"/>
    <w:rsid w:val="0076074E"/>
    <w:rsid w:val="00765813"/>
    <w:rsid w:val="00773C1F"/>
    <w:rsid w:val="00774BF0"/>
    <w:rsid w:val="00777F61"/>
    <w:rsid w:val="0078630E"/>
    <w:rsid w:val="00791629"/>
    <w:rsid w:val="00794688"/>
    <w:rsid w:val="007A3D0E"/>
    <w:rsid w:val="007A5705"/>
    <w:rsid w:val="007A61A7"/>
    <w:rsid w:val="007B2237"/>
    <w:rsid w:val="007B2589"/>
    <w:rsid w:val="007B3765"/>
    <w:rsid w:val="007C4434"/>
    <w:rsid w:val="007C5693"/>
    <w:rsid w:val="007C58AD"/>
    <w:rsid w:val="007D167B"/>
    <w:rsid w:val="007D69FB"/>
    <w:rsid w:val="007E0B02"/>
    <w:rsid w:val="007E19A1"/>
    <w:rsid w:val="007F16EA"/>
    <w:rsid w:val="007F204C"/>
    <w:rsid w:val="00812AF8"/>
    <w:rsid w:val="0081484B"/>
    <w:rsid w:val="00816081"/>
    <w:rsid w:val="00820464"/>
    <w:rsid w:val="00827534"/>
    <w:rsid w:val="00827906"/>
    <w:rsid w:val="00831793"/>
    <w:rsid w:val="00836D23"/>
    <w:rsid w:val="0083779E"/>
    <w:rsid w:val="00841628"/>
    <w:rsid w:val="00852F2A"/>
    <w:rsid w:val="00856BF8"/>
    <w:rsid w:val="00857597"/>
    <w:rsid w:val="008610E2"/>
    <w:rsid w:val="00862A82"/>
    <w:rsid w:val="0086349B"/>
    <w:rsid w:val="0086459F"/>
    <w:rsid w:val="00871565"/>
    <w:rsid w:val="00871722"/>
    <w:rsid w:val="00874E1A"/>
    <w:rsid w:val="0088368E"/>
    <w:rsid w:val="00883E74"/>
    <w:rsid w:val="00887B46"/>
    <w:rsid w:val="00890257"/>
    <w:rsid w:val="0089746E"/>
    <w:rsid w:val="0089794B"/>
    <w:rsid w:val="008A6179"/>
    <w:rsid w:val="008B1312"/>
    <w:rsid w:val="008B1BB2"/>
    <w:rsid w:val="008B6D55"/>
    <w:rsid w:val="008B781F"/>
    <w:rsid w:val="008C2CBB"/>
    <w:rsid w:val="008D5791"/>
    <w:rsid w:val="008D6C52"/>
    <w:rsid w:val="008E5C53"/>
    <w:rsid w:val="008F1CFF"/>
    <w:rsid w:val="009048B3"/>
    <w:rsid w:val="00905C36"/>
    <w:rsid w:val="00911C57"/>
    <w:rsid w:val="00914E93"/>
    <w:rsid w:val="00921213"/>
    <w:rsid w:val="00921461"/>
    <w:rsid w:val="00937BE7"/>
    <w:rsid w:val="009403D1"/>
    <w:rsid w:val="00944708"/>
    <w:rsid w:val="00946DDB"/>
    <w:rsid w:val="00960475"/>
    <w:rsid w:val="009628F2"/>
    <w:rsid w:val="009753A2"/>
    <w:rsid w:val="0098148F"/>
    <w:rsid w:val="00982397"/>
    <w:rsid w:val="00982730"/>
    <w:rsid w:val="00982EB1"/>
    <w:rsid w:val="00990E62"/>
    <w:rsid w:val="00995309"/>
    <w:rsid w:val="009969D7"/>
    <w:rsid w:val="00997306"/>
    <w:rsid w:val="009A5A55"/>
    <w:rsid w:val="009C04DE"/>
    <w:rsid w:val="009C0B7F"/>
    <w:rsid w:val="009C68FD"/>
    <w:rsid w:val="009D2F03"/>
    <w:rsid w:val="009D621E"/>
    <w:rsid w:val="009E223C"/>
    <w:rsid w:val="009E23EC"/>
    <w:rsid w:val="009E6324"/>
    <w:rsid w:val="00A07AFA"/>
    <w:rsid w:val="00A30B7E"/>
    <w:rsid w:val="00A349B0"/>
    <w:rsid w:val="00A37686"/>
    <w:rsid w:val="00A42C19"/>
    <w:rsid w:val="00A4573C"/>
    <w:rsid w:val="00A55C6E"/>
    <w:rsid w:val="00A65218"/>
    <w:rsid w:val="00A71CD4"/>
    <w:rsid w:val="00A84775"/>
    <w:rsid w:val="00A860E2"/>
    <w:rsid w:val="00A9321F"/>
    <w:rsid w:val="00A938B9"/>
    <w:rsid w:val="00AA3D23"/>
    <w:rsid w:val="00AB1E61"/>
    <w:rsid w:val="00AB2910"/>
    <w:rsid w:val="00AC22E2"/>
    <w:rsid w:val="00AC499A"/>
    <w:rsid w:val="00AC6F8D"/>
    <w:rsid w:val="00AD0940"/>
    <w:rsid w:val="00AD1819"/>
    <w:rsid w:val="00AD3402"/>
    <w:rsid w:val="00AD4290"/>
    <w:rsid w:val="00AE34E1"/>
    <w:rsid w:val="00AE3D1A"/>
    <w:rsid w:val="00AE53C4"/>
    <w:rsid w:val="00B040D5"/>
    <w:rsid w:val="00B125B4"/>
    <w:rsid w:val="00B149EB"/>
    <w:rsid w:val="00B15AD7"/>
    <w:rsid w:val="00B169D2"/>
    <w:rsid w:val="00B16AEF"/>
    <w:rsid w:val="00B20C1F"/>
    <w:rsid w:val="00B21D27"/>
    <w:rsid w:val="00B23535"/>
    <w:rsid w:val="00B27418"/>
    <w:rsid w:val="00B31880"/>
    <w:rsid w:val="00B359C2"/>
    <w:rsid w:val="00B40BA3"/>
    <w:rsid w:val="00B41327"/>
    <w:rsid w:val="00B41FA9"/>
    <w:rsid w:val="00B42171"/>
    <w:rsid w:val="00B44038"/>
    <w:rsid w:val="00B47DE8"/>
    <w:rsid w:val="00B53A9C"/>
    <w:rsid w:val="00B5544C"/>
    <w:rsid w:val="00B5556F"/>
    <w:rsid w:val="00B62AC6"/>
    <w:rsid w:val="00B77825"/>
    <w:rsid w:val="00B812E0"/>
    <w:rsid w:val="00B86414"/>
    <w:rsid w:val="00B86CE9"/>
    <w:rsid w:val="00B87145"/>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05AA3"/>
    <w:rsid w:val="00C25413"/>
    <w:rsid w:val="00C27ADF"/>
    <w:rsid w:val="00C328B6"/>
    <w:rsid w:val="00C35A07"/>
    <w:rsid w:val="00C4460B"/>
    <w:rsid w:val="00C44B5F"/>
    <w:rsid w:val="00C46BD6"/>
    <w:rsid w:val="00C53B6A"/>
    <w:rsid w:val="00C563CE"/>
    <w:rsid w:val="00C56682"/>
    <w:rsid w:val="00C568B6"/>
    <w:rsid w:val="00C63478"/>
    <w:rsid w:val="00C64924"/>
    <w:rsid w:val="00C664A5"/>
    <w:rsid w:val="00C71367"/>
    <w:rsid w:val="00C72D5A"/>
    <w:rsid w:val="00C77C50"/>
    <w:rsid w:val="00C83216"/>
    <w:rsid w:val="00C848E4"/>
    <w:rsid w:val="00C94CB8"/>
    <w:rsid w:val="00C9729F"/>
    <w:rsid w:val="00CB1930"/>
    <w:rsid w:val="00CB401C"/>
    <w:rsid w:val="00CB502A"/>
    <w:rsid w:val="00CB752A"/>
    <w:rsid w:val="00CC03E4"/>
    <w:rsid w:val="00CC144B"/>
    <w:rsid w:val="00CC6665"/>
    <w:rsid w:val="00CD6B35"/>
    <w:rsid w:val="00CF554E"/>
    <w:rsid w:val="00D00163"/>
    <w:rsid w:val="00D01694"/>
    <w:rsid w:val="00D0479B"/>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452E"/>
    <w:rsid w:val="00D90907"/>
    <w:rsid w:val="00D9696B"/>
    <w:rsid w:val="00DA037B"/>
    <w:rsid w:val="00DA5825"/>
    <w:rsid w:val="00DC4C05"/>
    <w:rsid w:val="00DC4F3E"/>
    <w:rsid w:val="00DC64E7"/>
    <w:rsid w:val="00DD29A1"/>
    <w:rsid w:val="00DE34F6"/>
    <w:rsid w:val="00DE745B"/>
    <w:rsid w:val="00DE7788"/>
    <w:rsid w:val="00E011E0"/>
    <w:rsid w:val="00E04A69"/>
    <w:rsid w:val="00E112F0"/>
    <w:rsid w:val="00E120E7"/>
    <w:rsid w:val="00E179DC"/>
    <w:rsid w:val="00E362CA"/>
    <w:rsid w:val="00E43B49"/>
    <w:rsid w:val="00E55D48"/>
    <w:rsid w:val="00E600A1"/>
    <w:rsid w:val="00E61AF2"/>
    <w:rsid w:val="00E64624"/>
    <w:rsid w:val="00E746AD"/>
    <w:rsid w:val="00E747FF"/>
    <w:rsid w:val="00E85036"/>
    <w:rsid w:val="00E85E15"/>
    <w:rsid w:val="00E93D2E"/>
    <w:rsid w:val="00E94629"/>
    <w:rsid w:val="00EA0C6C"/>
    <w:rsid w:val="00EA7E89"/>
    <w:rsid w:val="00EB3DCC"/>
    <w:rsid w:val="00EC249D"/>
    <w:rsid w:val="00EC61CC"/>
    <w:rsid w:val="00EC7545"/>
    <w:rsid w:val="00ED06A1"/>
    <w:rsid w:val="00ED180D"/>
    <w:rsid w:val="00EE28CA"/>
    <w:rsid w:val="00EF01B2"/>
    <w:rsid w:val="00EF4008"/>
    <w:rsid w:val="00EF4944"/>
    <w:rsid w:val="00EF556E"/>
    <w:rsid w:val="00EF7DEB"/>
    <w:rsid w:val="00F07090"/>
    <w:rsid w:val="00F168AD"/>
    <w:rsid w:val="00F1756F"/>
    <w:rsid w:val="00F21CAC"/>
    <w:rsid w:val="00F221E9"/>
    <w:rsid w:val="00F23765"/>
    <w:rsid w:val="00F35E07"/>
    <w:rsid w:val="00F40F94"/>
    <w:rsid w:val="00F45C7C"/>
    <w:rsid w:val="00F4766E"/>
    <w:rsid w:val="00F5017A"/>
    <w:rsid w:val="00F60F64"/>
    <w:rsid w:val="00F61A37"/>
    <w:rsid w:val="00F62C46"/>
    <w:rsid w:val="00F634CD"/>
    <w:rsid w:val="00F65C6B"/>
    <w:rsid w:val="00F703B8"/>
    <w:rsid w:val="00F8024A"/>
    <w:rsid w:val="00F80B6C"/>
    <w:rsid w:val="00F86950"/>
    <w:rsid w:val="00F95080"/>
    <w:rsid w:val="00F958BD"/>
    <w:rsid w:val="00F96130"/>
    <w:rsid w:val="00F9784D"/>
    <w:rsid w:val="00FA0000"/>
    <w:rsid w:val="00FA1A62"/>
    <w:rsid w:val="00FB1E29"/>
    <w:rsid w:val="00FB21BA"/>
    <w:rsid w:val="00FD2A7D"/>
    <w:rsid w:val="00FD4D99"/>
    <w:rsid w:val="00FD4F9F"/>
    <w:rsid w:val="00FD706E"/>
    <w:rsid w:val="00FD7082"/>
    <w:rsid w:val="00FE0FB2"/>
    <w:rsid w:val="00FE655C"/>
    <w:rsid w:val="00FF0BCE"/>
    <w:rsid w:val="00FF24AA"/>
    <w:rsid w:val="00FF2C7F"/>
    <w:rsid w:val="00FF5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351</TotalTime>
  <Pages>12</Pages>
  <Words>3007</Words>
  <Characters>17302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207</cp:revision>
  <cp:lastPrinted>2007-12-19T10:51:00Z</cp:lastPrinted>
  <dcterms:created xsi:type="dcterms:W3CDTF">2025-06-02T09:27:00Z</dcterms:created>
  <dcterms:modified xsi:type="dcterms:W3CDTF">2026-04-21T12:58:00Z</dcterms:modified>
</cp:coreProperties>
</file>