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66D12" w14:textId="77777777" w:rsidR="003810E9" w:rsidRPr="005973A3" w:rsidRDefault="003810E9" w:rsidP="003810E9">
      <w:r w:rsidRPr="005973A3">
        <w:t>Mr &amp; Mrs Townley-Berry</w:t>
      </w:r>
    </w:p>
    <w:p w14:paraId="47A061C5" w14:textId="77777777" w:rsidR="003810E9" w:rsidRPr="005973A3" w:rsidRDefault="003810E9" w:rsidP="003810E9">
      <w:r w:rsidRPr="005973A3">
        <w:t>The Old Manor House</w:t>
      </w:r>
    </w:p>
    <w:p w14:paraId="75E53703" w14:textId="77777777" w:rsidR="003810E9" w:rsidRPr="005973A3" w:rsidRDefault="003810E9" w:rsidP="003810E9">
      <w:r w:rsidRPr="005973A3">
        <w:t>Church Road</w:t>
      </w:r>
    </w:p>
    <w:p w14:paraId="62E3F89F" w14:textId="77777777" w:rsidR="003810E9" w:rsidRPr="005973A3" w:rsidRDefault="003810E9" w:rsidP="003810E9">
      <w:r w:rsidRPr="005973A3">
        <w:t>Milston</w:t>
      </w:r>
    </w:p>
    <w:p w14:paraId="427726BE" w14:textId="77777777" w:rsidR="003810E9" w:rsidRPr="005973A3" w:rsidRDefault="003810E9" w:rsidP="003810E9">
      <w:r w:rsidRPr="005973A3">
        <w:t>Salisbury</w:t>
      </w:r>
    </w:p>
    <w:p w14:paraId="38921EAD" w14:textId="7D37E3EB" w:rsidR="003810E9" w:rsidRDefault="003810E9" w:rsidP="003810E9">
      <w:pPr>
        <w:rPr>
          <w:b/>
          <w:bCs/>
        </w:rPr>
      </w:pPr>
      <w:r w:rsidRPr="005973A3">
        <w:t>SP4 8HT</w:t>
      </w:r>
      <w:r w:rsidRPr="00DA4C54">
        <w:rPr>
          <w:b/>
          <w:bCs/>
        </w:rPr>
        <w:t xml:space="preserve"> </w:t>
      </w:r>
    </w:p>
    <w:p w14:paraId="65C8B5E2" w14:textId="618BEA4E" w:rsidR="003810E9" w:rsidRDefault="00F8501C" w:rsidP="003810E9">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10</w:t>
      </w:r>
      <w:r w:rsidRPr="00F8501C">
        <w:rPr>
          <w:b/>
          <w:bCs/>
          <w:vertAlign w:val="superscript"/>
        </w:rPr>
        <w:t>th</w:t>
      </w:r>
      <w:r>
        <w:rPr>
          <w:b/>
          <w:bCs/>
        </w:rPr>
        <w:t xml:space="preserve"> Apr</w:t>
      </w:r>
      <w:r w:rsidR="00FA3AA1">
        <w:rPr>
          <w:b/>
          <w:bCs/>
        </w:rPr>
        <w:t>il</w:t>
      </w:r>
      <w:r>
        <w:rPr>
          <w:b/>
          <w:bCs/>
        </w:rPr>
        <w:t xml:space="preserve"> 2</w:t>
      </w:r>
      <w:r w:rsidR="00FA3AA1">
        <w:rPr>
          <w:b/>
          <w:bCs/>
        </w:rPr>
        <w:t>02</w:t>
      </w:r>
      <w:r>
        <w:rPr>
          <w:b/>
          <w:bCs/>
        </w:rPr>
        <w:t>6</w:t>
      </w:r>
    </w:p>
    <w:p w14:paraId="2221A812" w14:textId="77777777" w:rsidR="00F8501C" w:rsidRDefault="00F8501C" w:rsidP="003810E9"/>
    <w:p w14:paraId="32C1B069" w14:textId="33A58D7E" w:rsidR="003810E9" w:rsidRPr="00FA3AA1" w:rsidRDefault="003810E9" w:rsidP="003810E9">
      <w:pPr>
        <w:rPr>
          <w:b/>
          <w:bCs/>
        </w:rPr>
      </w:pPr>
      <w:r w:rsidRPr="005973A3">
        <w:t xml:space="preserve">Ref: </w:t>
      </w:r>
      <w:r w:rsidR="00C555A9">
        <w:t xml:space="preserve">Heritage </w:t>
      </w:r>
      <w:r w:rsidRPr="00DA4C54">
        <w:t xml:space="preserve">Design and Access Statement </w:t>
      </w:r>
      <w:r w:rsidRPr="005973A3">
        <w:t>A</w:t>
      </w:r>
      <w:r w:rsidRPr="00DA4C54">
        <w:t>pplication for listed building consent</w:t>
      </w:r>
      <w:r w:rsidR="005973A3">
        <w:t xml:space="preserve"> -</w:t>
      </w:r>
      <w:r w:rsidRPr="005973A3">
        <w:t xml:space="preserve"> </w:t>
      </w:r>
      <w:r w:rsidRPr="00FA3AA1">
        <w:rPr>
          <w:b/>
          <w:bCs/>
        </w:rPr>
        <w:t>PL/2026/01955</w:t>
      </w:r>
    </w:p>
    <w:p w14:paraId="5BFDC2FC" w14:textId="77777777" w:rsidR="003810E9" w:rsidRPr="00DA4C54" w:rsidRDefault="003810E9" w:rsidP="003810E9">
      <w:pPr>
        <w:rPr>
          <w:b/>
          <w:bCs/>
        </w:rPr>
      </w:pPr>
    </w:p>
    <w:p w14:paraId="4D91C0BE" w14:textId="243D20FB" w:rsidR="00DA4C54" w:rsidRDefault="00DA4C54" w:rsidP="005973A3">
      <w:pPr>
        <w:rPr>
          <w:b/>
          <w:bCs/>
        </w:rPr>
      </w:pPr>
      <w:r w:rsidRPr="00DA4C54">
        <w:rPr>
          <w:b/>
          <w:bCs/>
        </w:rPr>
        <w:t>What should be included in a Design and Access Statement accompanying an application for listed building consent</w:t>
      </w:r>
    </w:p>
    <w:p w14:paraId="6B9C08E5" w14:textId="516463ED" w:rsidR="00DA4C54" w:rsidRPr="00DA4C54" w:rsidRDefault="00DA4C54" w:rsidP="00DA4C54">
      <w:pPr>
        <w:rPr>
          <w:b/>
          <w:bCs/>
        </w:rPr>
      </w:pPr>
      <w:r>
        <w:t xml:space="preserve">1. </w:t>
      </w:r>
      <w:r w:rsidRPr="00DA4C54">
        <w:rPr>
          <w:b/>
          <w:bCs/>
        </w:rPr>
        <w:t>Design and Access Statements accompanying applications for listed building consent must include an explanation of the design principles and concepts that have been applied to the proposed works, and how they have taken account of:</w:t>
      </w:r>
    </w:p>
    <w:p w14:paraId="5C0E2B28" w14:textId="77777777" w:rsidR="00DA4C54" w:rsidRPr="00BD5090" w:rsidRDefault="00DA4C54" w:rsidP="00DA4C54">
      <w:pPr>
        <w:rPr>
          <w:b/>
          <w:bCs/>
        </w:rPr>
      </w:pPr>
      <w:r w:rsidRPr="00DA4C54">
        <w:rPr>
          <w:b/>
          <w:bCs/>
        </w:rPr>
        <w:t xml:space="preserve">(a) the special architectural or historic importance of the </w:t>
      </w:r>
      <w:proofErr w:type="gramStart"/>
      <w:r w:rsidRPr="00DA4C54">
        <w:rPr>
          <w:b/>
          <w:bCs/>
        </w:rPr>
        <w:t>building;</w:t>
      </w:r>
      <w:proofErr w:type="gramEnd"/>
    </w:p>
    <w:p w14:paraId="718A0D1B" w14:textId="77777777" w:rsidR="00770856" w:rsidRDefault="00770856" w:rsidP="00DA4C54"/>
    <w:p w14:paraId="1AB40444" w14:textId="0F647C49" w:rsidR="00030629" w:rsidRDefault="00030629" w:rsidP="00030629">
      <w:pPr>
        <w:pStyle w:val="ListParagraph"/>
        <w:numPr>
          <w:ilvl w:val="0"/>
          <w:numId w:val="1"/>
        </w:numPr>
      </w:pPr>
      <w:r>
        <w:t xml:space="preserve">The Old Manor House is </w:t>
      </w:r>
      <w:r w:rsidR="007B4F02">
        <w:t>a</w:t>
      </w:r>
      <w:r>
        <w:t xml:space="preserve"> detached Grade II* listed property dating back to 1632 with distinctive flint elevations, stone mullion windows, tall gables and a steeply pitched roof. The property has a Jacobean staircase across the three floors. </w:t>
      </w:r>
    </w:p>
    <w:p w14:paraId="5B2D3106" w14:textId="77777777" w:rsidR="00030629" w:rsidRDefault="00030629" w:rsidP="00030629">
      <w:pPr>
        <w:pStyle w:val="ListParagraph"/>
      </w:pPr>
      <w:r>
        <w:t xml:space="preserve"> </w:t>
      </w:r>
    </w:p>
    <w:p w14:paraId="53E64F52" w14:textId="77777777" w:rsidR="00FE231D" w:rsidRDefault="00030629" w:rsidP="00030629">
      <w:pPr>
        <w:pStyle w:val="ListParagraph"/>
      </w:pPr>
      <w:r>
        <w:t>My parents are elderly and need</w:t>
      </w:r>
      <w:r w:rsidR="007B4F02">
        <w:t xml:space="preserve"> </w:t>
      </w:r>
      <w:r>
        <w:t xml:space="preserve">access to the top floor, however, we did not want to make any changes to the original </w:t>
      </w:r>
      <w:r w:rsidR="00906014">
        <w:t>staircase,</w:t>
      </w:r>
      <w:r w:rsidR="007B4F02">
        <w:t xml:space="preserve"> which is difficult to ascend</w:t>
      </w:r>
      <w:r w:rsidR="00E865CF">
        <w:t xml:space="preserve">, given </w:t>
      </w:r>
      <w:r w:rsidR="007B4F02">
        <w:t xml:space="preserve">their age, and </w:t>
      </w:r>
      <w:r>
        <w:t xml:space="preserve">is particularly steep. </w:t>
      </w:r>
    </w:p>
    <w:p w14:paraId="06CDD99B" w14:textId="77777777" w:rsidR="00FE231D" w:rsidRDefault="00FE231D" w:rsidP="00030629">
      <w:pPr>
        <w:pStyle w:val="ListParagraph"/>
      </w:pPr>
    </w:p>
    <w:p w14:paraId="461039F4" w14:textId="69A85E84" w:rsidR="00030629" w:rsidRDefault="007B4F02" w:rsidP="00030629">
      <w:pPr>
        <w:pStyle w:val="ListParagraph"/>
      </w:pPr>
      <w:r>
        <w:t>To</w:t>
      </w:r>
      <w:r w:rsidR="00030629">
        <w:t xml:space="preserve"> facilitate access</w:t>
      </w:r>
      <w:r>
        <w:t xml:space="preserve"> to the top floor</w:t>
      </w:r>
      <w:r w:rsidR="00030629">
        <w:t xml:space="preserve"> </w:t>
      </w:r>
      <w:r>
        <w:t xml:space="preserve">we </w:t>
      </w:r>
      <w:r w:rsidR="003B2283">
        <w:t xml:space="preserve">removed a small corner section of the ceiling </w:t>
      </w:r>
      <w:r w:rsidR="003B049E">
        <w:t xml:space="preserve">and </w:t>
      </w:r>
      <w:r>
        <w:t xml:space="preserve">installed a staircase with two </w:t>
      </w:r>
      <w:r w:rsidR="00E865CF">
        <w:t>handrails</w:t>
      </w:r>
      <w:r>
        <w:t xml:space="preserve">, one each side to provide access and reduce the risk of falling. </w:t>
      </w:r>
      <w:r w:rsidR="00030629">
        <w:t xml:space="preserve"> </w:t>
      </w:r>
      <w:r w:rsidR="003B049E">
        <w:t xml:space="preserve">This has </w:t>
      </w:r>
      <w:r w:rsidR="002C54CD">
        <w:t>had no impact on significance of the building</w:t>
      </w:r>
      <w:r w:rsidR="00EB53C1">
        <w:t>.</w:t>
      </w:r>
    </w:p>
    <w:p w14:paraId="54D18CAA" w14:textId="77777777" w:rsidR="00030629" w:rsidRDefault="00030629" w:rsidP="00030629">
      <w:pPr>
        <w:pStyle w:val="ListParagraph"/>
      </w:pPr>
    </w:p>
    <w:p w14:paraId="1E79FE0E" w14:textId="4A6EE2AF" w:rsidR="00B451CA" w:rsidRDefault="007B4F02" w:rsidP="00770856">
      <w:pPr>
        <w:pStyle w:val="ListParagraph"/>
        <w:numPr>
          <w:ilvl w:val="0"/>
          <w:numId w:val="1"/>
        </w:numPr>
      </w:pPr>
      <w:r>
        <w:t>The works completed only affect the interior of the building</w:t>
      </w:r>
      <w:r w:rsidR="00E865CF">
        <w:t>,</w:t>
      </w:r>
      <w:r>
        <w:t xml:space="preserve"> </w:t>
      </w:r>
      <w:r w:rsidR="00E865CF">
        <w:t>nevertheless,</w:t>
      </w:r>
      <w:r>
        <w:t xml:space="preserve"> g</w:t>
      </w:r>
      <w:r w:rsidR="007B4E64">
        <w:t xml:space="preserve">reat care has been taken to ensure that </w:t>
      </w:r>
      <w:r w:rsidR="00B451CA">
        <w:t>appropriate</w:t>
      </w:r>
      <w:r w:rsidR="007B4E64">
        <w:t xml:space="preserve"> design principles and concepts have been applied</w:t>
      </w:r>
      <w:r w:rsidR="00B451CA">
        <w:t>,</w:t>
      </w:r>
      <w:r w:rsidR="007B4E64">
        <w:t xml:space="preserve"> whilst </w:t>
      </w:r>
      <w:r w:rsidR="00B451CA">
        <w:t>ensuring that m</w:t>
      </w:r>
      <w:r w:rsidR="00B451CA" w:rsidRPr="00DA4C54">
        <w:t xml:space="preserve">aterials and workmanship comply in all respects with current British Standard specifications, </w:t>
      </w:r>
      <w:r w:rsidR="00B451CA">
        <w:t>C</w:t>
      </w:r>
      <w:r w:rsidR="00B451CA" w:rsidRPr="00DA4C54">
        <w:t xml:space="preserve">odes of </w:t>
      </w:r>
      <w:r w:rsidR="00B451CA">
        <w:t>P</w:t>
      </w:r>
      <w:r w:rsidR="00B451CA" w:rsidRPr="00DA4C54">
        <w:t>ractice, and Building Regulations.</w:t>
      </w:r>
      <w:r w:rsidR="00B451CA">
        <w:t xml:space="preserve"> </w:t>
      </w:r>
    </w:p>
    <w:p w14:paraId="6871BF01" w14:textId="77777777" w:rsidR="00B451CA" w:rsidRDefault="00B451CA" w:rsidP="00B451CA">
      <w:pPr>
        <w:pStyle w:val="ListParagraph"/>
      </w:pPr>
      <w:r>
        <w:t xml:space="preserve"> </w:t>
      </w:r>
    </w:p>
    <w:p w14:paraId="36120CBE" w14:textId="7F9BF6D5" w:rsidR="00B451CA" w:rsidRDefault="00606DA1" w:rsidP="00DA4C54">
      <w:pPr>
        <w:pStyle w:val="ListParagraph"/>
        <w:numPr>
          <w:ilvl w:val="0"/>
          <w:numId w:val="1"/>
        </w:numPr>
      </w:pPr>
      <w:r>
        <w:t xml:space="preserve"> </w:t>
      </w:r>
      <w:r w:rsidRPr="00DA4C54">
        <w:t xml:space="preserve">All open section steelwork (UB, UC etc.) </w:t>
      </w:r>
      <w:r w:rsidR="003A5C37" w:rsidRPr="00DA4C54">
        <w:t>is</w:t>
      </w:r>
      <w:r w:rsidRPr="00DA4C54">
        <w:t xml:space="preserve"> grade</w:t>
      </w:r>
      <w:r w:rsidR="00B451CA">
        <w:t>d</w:t>
      </w:r>
      <w:r w:rsidRPr="00DA4C54">
        <w:t xml:space="preserve"> S355jr fabricated, primed and installed in accordance with BS5950 &amp; EN10025-2</w:t>
      </w:r>
      <w:r w:rsidR="003A5C37">
        <w:t>.</w:t>
      </w:r>
      <w:r w:rsidRPr="00DA4C54">
        <w:t xml:space="preserve"> </w:t>
      </w:r>
    </w:p>
    <w:p w14:paraId="6D7FA4D2" w14:textId="77777777" w:rsidR="00B451CA" w:rsidRDefault="00B451CA" w:rsidP="00B451CA">
      <w:pPr>
        <w:pStyle w:val="ListParagraph"/>
      </w:pPr>
    </w:p>
    <w:p w14:paraId="1D26A2D7" w14:textId="4A43F293" w:rsidR="00B451CA" w:rsidRDefault="00606DA1" w:rsidP="00DA4C54">
      <w:pPr>
        <w:pStyle w:val="ListParagraph"/>
        <w:numPr>
          <w:ilvl w:val="0"/>
          <w:numId w:val="1"/>
        </w:numPr>
      </w:pPr>
      <w:r w:rsidRPr="00DA4C54">
        <w:t xml:space="preserve">All closed sections steelwork (RHS, SHS etc.) </w:t>
      </w:r>
      <w:r w:rsidR="003A5C37">
        <w:t>is</w:t>
      </w:r>
      <w:r w:rsidRPr="00DA4C54">
        <w:t xml:space="preserve"> grade</w:t>
      </w:r>
      <w:r w:rsidR="00B451CA">
        <w:t>d</w:t>
      </w:r>
      <w:r w:rsidRPr="00DA4C54">
        <w:t xml:space="preserve"> S355j2h fabricated, primed and installed in accordance with BS5950 &amp; EN10210</w:t>
      </w:r>
      <w:r w:rsidR="003A5C37">
        <w:t xml:space="preserve">. </w:t>
      </w:r>
      <w:r w:rsidRPr="00DA4C54">
        <w:t xml:space="preserve"> </w:t>
      </w:r>
    </w:p>
    <w:p w14:paraId="6E41E3DA" w14:textId="77777777" w:rsidR="00B451CA" w:rsidRDefault="00B451CA" w:rsidP="00B451CA">
      <w:pPr>
        <w:pStyle w:val="ListParagraph"/>
      </w:pPr>
    </w:p>
    <w:p w14:paraId="61A4F3CF" w14:textId="29E779C9" w:rsidR="00B451CA" w:rsidRDefault="00606DA1" w:rsidP="00DA4C54">
      <w:pPr>
        <w:pStyle w:val="ListParagraph"/>
        <w:numPr>
          <w:ilvl w:val="0"/>
          <w:numId w:val="1"/>
        </w:numPr>
      </w:pPr>
      <w:r w:rsidRPr="00DA4C54">
        <w:t xml:space="preserve">All fixtures and fittings </w:t>
      </w:r>
      <w:r w:rsidR="00B451CA">
        <w:t xml:space="preserve">are </w:t>
      </w:r>
      <w:r w:rsidRPr="00DA4C54">
        <w:t>grade</w:t>
      </w:r>
      <w:r w:rsidR="00B451CA">
        <w:t>d</w:t>
      </w:r>
      <w:r w:rsidRPr="00DA4C54">
        <w:t xml:space="preserve"> S275. </w:t>
      </w:r>
    </w:p>
    <w:p w14:paraId="102A3CBF" w14:textId="77777777" w:rsidR="00B451CA" w:rsidRDefault="00B451CA" w:rsidP="00B451CA">
      <w:pPr>
        <w:pStyle w:val="ListParagraph"/>
      </w:pPr>
    </w:p>
    <w:p w14:paraId="713A29BD" w14:textId="67DE99F1" w:rsidR="003A5C37" w:rsidRDefault="00606DA1" w:rsidP="00DA4C54">
      <w:pPr>
        <w:pStyle w:val="ListParagraph"/>
        <w:numPr>
          <w:ilvl w:val="0"/>
          <w:numId w:val="1"/>
        </w:numPr>
      </w:pPr>
      <w:r w:rsidRPr="00DA4C54">
        <w:t xml:space="preserve">All steelwork </w:t>
      </w:r>
      <w:r w:rsidR="00B451CA">
        <w:t>is in a</w:t>
      </w:r>
      <w:r w:rsidRPr="00DA4C54">
        <w:t>ccordance with National Structural Steel Specification (N.S.S.S.</w:t>
      </w:r>
      <w:proofErr w:type="gramStart"/>
      <w:r w:rsidRPr="00DA4C54">
        <w:t>)</w:t>
      </w:r>
      <w:proofErr w:type="gramEnd"/>
      <w:r w:rsidRPr="00DA4C54">
        <w:t xml:space="preserve"> </w:t>
      </w:r>
      <w:r w:rsidR="003A5C37">
        <w:t>and a</w:t>
      </w:r>
      <w:r w:rsidRPr="00DA4C54">
        <w:t xml:space="preserve">ll steelwork and components </w:t>
      </w:r>
      <w:r w:rsidR="003A5C37">
        <w:t xml:space="preserve">were </w:t>
      </w:r>
      <w:r w:rsidRPr="00DA4C54">
        <w:t xml:space="preserve">manufactured in accordance with execution class EXC2 to BS EN1090-2. </w:t>
      </w:r>
    </w:p>
    <w:p w14:paraId="5F602CFF" w14:textId="77777777" w:rsidR="003A5C37" w:rsidRDefault="003A5C37" w:rsidP="003A5C37">
      <w:pPr>
        <w:pStyle w:val="ListParagraph"/>
      </w:pPr>
    </w:p>
    <w:p w14:paraId="1643D141" w14:textId="3348F161" w:rsidR="003A5C37" w:rsidRDefault="00606DA1" w:rsidP="00DA4C54">
      <w:pPr>
        <w:pStyle w:val="ListParagraph"/>
        <w:numPr>
          <w:ilvl w:val="0"/>
          <w:numId w:val="1"/>
        </w:numPr>
      </w:pPr>
      <w:r w:rsidRPr="00DA4C54">
        <w:t xml:space="preserve">All welds </w:t>
      </w:r>
      <w:r w:rsidR="003A5C37">
        <w:t xml:space="preserve">are </w:t>
      </w:r>
      <w:r w:rsidRPr="00DA4C54">
        <w:t xml:space="preserve">metal arc 6mm full profile fillet welds </w:t>
      </w:r>
      <w:proofErr w:type="spellStart"/>
      <w:r w:rsidRPr="00DA4C54">
        <w:t>u.n.o</w:t>
      </w:r>
      <w:proofErr w:type="spellEnd"/>
      <w:r w:rsidRPr="00DA4C54">
        <w:t xml:space="preserve">. </w:t>
      </w:r>
    </w:p>
    <w:p w14:paraId="42BF59F8" w14:textId="77777777" w:rsidR="003A5C37" w:rsidRDefault="003A5C37" w:rsidP="003A5C37">
      <w:pPr>
        <w:pStyle w:val="ListParagraph"/>
      </w:pPr>
    </w:p>
    <w:p w14:paraId="2A6801E1" w14:textId="60437CA8" w:rsidR="003A5C37" w:rsidRDefault="00606DA1" w:rsidP="00DA4C54">
      <w:pPr>
        <w:pStyle w:val="ListParagraph"/>
        <w:numPr>
          <w:ilvl w:val="0"/>
          <w:numId w:val="1"/>
        </w:numPr>
      </w:pPr>
      <w:r w:rsidRPr="00DA4C54">
        <w:t xml:space="preserve">All bolts </w:t>
      </w:r>
      <w:r w:rsidR="003A5C37">
        <w:t xml:space="preserve">are </w:t>
      </w:r>
      <w:r w:rsidRPr="00DA4C54">
        <w:t xml:space="preserve">BS3692, grade 8.8 ordinary carbon steel bolts. </w:t>
      </w:r>
      <w:r w:rsidR="003A5C37">
        <w:t xml:space="preserve">None of which are external/exposed. </w:t>
      </w:r>
      <w:r w:rsidR="00030629">
        <w:t>Anything that could be considered external/exposed is galvanised.</w:t>
      </w:r>
    </w:p>
    <w:p w14:paraId="731CE775" w14:textId="77777777" w:rsidR="003A5C37" w:rsidRDefault="003A5C37" w:rsidP="003A5C37">
      <w:pPr>
        <w:pStyle w:val="ListParagraph"/>
      </w:pPr>
    </w:p>
    <w:p w14:paraId="1F372DE6" w14:textId="77777777" w:rsidR="003A5C37" w:rsidRDefault="00606DA1" w:rsidP="00DA4C54">
      <w:pPr>
        <w:pStyle w:val="ListParagraph"/>
        <w:numPr>
          <w:ilvl w:val="0"/>
          <w:numId w:val="1"/>
        </w:numPr>
      </w:pPr>
      <w:r w:rsidRPr="00DA4C54">
        <w:t xml:space="preserve">All bolt holes to be bolt diameter +2mm. Minimum edge distance for bolts to be 1.4xD and minimum spacing to be 2.0xD (where D = hole diameter). </w:t>
      </w:r>
      <w:r w:rsidR="003A5C37">
        <w:t xml:space="preserve">As per the submitted drawings. </w:t>
      </w:r>
    </w:p>
    <w:p w14:paraId="22E89B56" w14:textId="77777777" w:rsidR="003A5C37" w:rsidRDefault="003A5C37" w:rsidP="003A5C37">
      <w:pPr>
        <w:pStyle w:val="ListParagraph"/>
      </w:pPr>
    </w:p>
    <w:p w14:paraId="448ED350" w14:textId="41878813" w:rsidR="00606DA1" w:rsidRDefault="00606DA1" w:rsidP="00DA4C54">
      <w:pPr>
        <w:pStyle w:val="ListParagraph"/>
        <w:numPr>
          <w:ilvl w:val="0"/>
          <w:numId w:val="1"/>
        </w:numPr>
      </w:pPr>
      <w:r w:rsidRPr="00DA4C54">
        <w:t xml:space="preserve">Internal steelwork </w:t>
      </w:r>
      <w:r w:rsidR="003A5C37">
        <w:t xml:space="preserve">was </w:t>
      </w:r>
      <w:r w:rsidRPr="00DA4C54">
        <w:t>blast cleaned and receive</w:t>
      </w:r>
      <w:r w:rsidR="003A5C37">
        <w:t>d</w:t>
      </w:r>
      <w:r w:rsidRPr="00DA4C54">
        <w:t xml:space="preserve"> 1# coat of high-build epoxy zinc phosphate primer, dry film thickness 80 microns. </w:t>
      </w:r>
      <w:r w:rsidR="003A5C37">
        <w:t>The ex</w:t>
      </w:r>
      <w:r w:rsidRPr="00DA4C54">
        <w:t xml:space="preserve">posed internal steelwork </w:t>
      </w:r>
      <w:r w:rsidR="003A5C37">
        <w:t xml:space="preserve">has an </w:t>
      </w:r>
      <w:r w:rsidRPr="00DA4C54">
        <w:t>alkyd finish</w:t>
      </w:r>
      <w:r w:rsidR="003A5C37">
        <w:t xml:space="preserve"> applied</w:t>
      </w:r>
      <w:r w:rsidRPr="00DA4C54">
        <w:t>, min thickness of 60 microns. Steel in exposed/external conditions to be hot-dipped galvanised to BS EN ISO 1461.</w:t>
      </w:r>
    </w:p>
    <w:p w14:paraId="36BA5B57" w14:textId="77777777" w:rsidR="003A5C37" w:rsidRDefault="003A5C37" w:rsidP="003A5C37">
      <w:pPr>
        <w:pStyle w:val="ListParagraph"/>
      </w:pPr>
    </w:p>
    <w:p w14:paraId="5A9FF4CB" w14:textId="77777777" w:rsidR="003A5C37" w:rsidRDefault="00606DA1" w:rsidP="00DA4C54">
      <w:pPr>
        <w:pStyle w:val="ListParagraph"/>
        <w:numPr>
          <w:ilvl w:val="0"/>
          <w:numId w:val="1"/>
        </w:numPr>
      </w:pPr>
      <w:r w:rsidRPr="00DA4C54">
        <w:t xml:space="preserve">Fire protection </w:t>
      </w:r>
      <w:r w:rsidR="003A5C37">
        <w:t xml:space="preserve">has been </w:t>
      </w:r>
      <w:r w:rsidRPr="00DA4C54">
        <w:t xml:space="preserve">provided in accordance with the architect's details. </w:t>
      </w:r>
    </w:p>
    <w:p w14:paraId="457F02FC" w14:textId="77777777" w:rsidR="003A5C37" w:rsidRDefault="003A5C37" w:rsidP="003A5C37">
      <w:pPr>
        <w:pStyle w:val="ListParagraph"/>
      </w:pPr>
    </w:p>
    <w:p w14:paraId="269A8203" w14:textId="77777777" w:rsidR="00DA4C54" w:rsidRPr="00BD5090" w:rsidRDefault="00DA4C54" w:rsidP="00DA4C54">
      <w:pPr>
        <w:rPr>
          <w:b/>
          <w:bCs/>
        </w:rPr>
      </w:pPr>
      <w:r w:rsidRPr="00DA4C54">
        <w:rPr>
          <w:b/>
          <w:bCs/>
        </w:rPr>
        <w:t xml:space="preserve">(b) the </w:t>
      </w:r>
      <w:proofErr w:type="gramStart"/>
      <w:r w:rsidRPr="00DA4C54">
        <w:rPr>
          <w:b/>
          <w:bCs/>
        </w:rPr>
        <w:t>particular physical</w:t>
      </w:r>
      <w:proofErr w:type="gramEnd"/>
      <w:r w:rsidRPr="00DA4C54">
        <w:rPr>
          <w:b/>
          <w:bCs/>
        </w:rPr>
        <w:t xml:space="preserve"> features of the building that justify its designation as a listed building; and</w:t>
      </w:r>
    </w:p>
    <w:p w14:paraId="266F643A" w14:textId="77777777" w:rsidR="00606DA1" w:rsidRDefault="00606DA1" w:rsidP="00DA4C54"/>
    <w:p w14:paraId="55365B52" w14:textId="4F754222" w:rsidR="009F1B61" w:rsidRDefault="00606DA1" w:rsidP="009F1B61">
      <w:pPr>
        <w:pStyle w:val="ListParagraph"/>
        <w:numPr>
          <w:ilvl w:val="0"/>
          <w:numId w:val="2"/>
        </w:numPr>
      </w:pPr>
      <w:r>
        <w:t xml:space="preserve">The Old Manor House is </w:t>
      </w:r>
      <w:r w:rsidR="00E865CF">
        <w:t>a</w:t>
      </w:r>
      <w:r>
        <w:t xml:space="preserve"> detached Grade II* </w:t>
      </w:r>
      <w:r w:rsidR="009F1B61">
        <w:t xml:space="preserve">listed </w:t>
      </w:r>
      <w:r>
        <w:t xml:space="preserve">property </w:t>
      </w:r>
      <w:r w:rsidR="009F1B61">
        <w:t xml:space="preserve">dating back to 1632 </w:t>
      </w:r>
      <w:r>
        <w:t>with distinctive flint elevations,</w:t>
      </w:r>
      <w:r w:rsidR="009F1B61">
        <w:t xml:space="preserve"> stone mullion windows</w:t>
      </w:r>
      <w:r w:rsidR="00F00CA2">
        <w:t xml:space="preserve"> and</w:t>
      </w:r>
      <w:r w:rsidR="009F1B61">
        <w:t xml:space="preserve"> </w:t>
      </w:r>
      <w:r>
        <w:t>tall gables</w:t>
      </w:r>
      <w:r w:rsidR="00F00CA2">
        <w:t xml:space="preserve">. </w:t>
      </w:r>
      <w:r w:rsidR="009F1B61">
        <w:t xml:space="preserve">The property has </w:t>
      </w:r>
      <w:r w:rsidR="00FD794C">
        <w:t>an</w:t>
      </w:r>
      <w:r w:rsidR="009F1B61">
        <w:t xml:space="preserve"> </w:t>
      </w:r>
      <w:r w:rsidR="00FD794C">
        <w:t xml:space="preserve">original </w:t>
      </w:r>
      <w:r w:rsidR="009F1B61">
        <w:t>Jacobean staircase across the three floors.</w:t>
      </w:r>
    </w:p>
    <w:p w14:paraId="6BF13AE6" w14:textId="458416B0" w:rsidR="009F1B61" w:rsidRDefault="009F1B61" w:rsidP="00372BB6">
      <w:pPr>
        <w:pStyle w:val="ListParagraph"/>
      </w:pPr>
    </w:p>
    <w:p w14:paraId="6A395975" w14:textId="33558F6A" w:rsidR="009F1B61" w:rsidRDefault="009F1B61" w:rsidP="009F1B61">
      <w:pPr>
        <w:pStyle w:val="ListParagraph"/>
        <w:numPr>
          <w:ilvl w:val="0"/>
          <w:numId w:val="2"/>
        </w:numPr>
      </w:pPr>
      <w:r>
        <w:t xml:space="preserve">The property is also designated as </w:t>
      </w:r>
      <w:r w:rsidR="001D1A9C">
        <w:t>star (</w:t>
      </w:r>
      <w:r>
        <w:t>*</w:t>
      </w:r>
      <w:proofErr w:type="gramStart"/>
      <w:r w:rsidR="001D1A9C">
        <w:t xml:space="preserve">) </w:t>
      </w:r>
      <w:r>
        <w:t xml:space="preserve"> listed</w:t>
      </w:r>
      <w:proofErr w:type="gramEnd"/>
      <w:r>
        <w:t xml:space="preserve"> building on account of the visits </w:t>
      </w:r>
      <w:r w:rsidR="00FD794C">
        <w:t xml:space="preserve">made </w:t>
      </w:r>
      <w:r>
        <w:t xml:space="preserve">by </w:t>
      </w:r>
      <w:r w:rsidR="00FD794C">
        <w:t xml:space="preserve">Sir </w:t>
      </w:r>
      <w:r>
        <w:t xml:space="preserve">Winston Churchill and King George V whilst </w:t>
      </w:r>
      <w:r w:rsidR="00372BB6">
        <w:t xml:space="preserve">planning </w:t>
      </w:r>
      <w:r>
        <w:t>the D-Day Landing</w:t>
      </w:r>
      <w:r w:rsidR="00372BB6">
        <w:t xml:space="preserve">s </w:t>
      </w:r>
      <w:r>
        <w:t>at the house during World War II</w:t>
      </w:r>
      <w:r w:rsidR="001D1A9C">
        <w:t>.</w:t>
      </w:r>
    </w:p>
    <w:p w14:paraId="59FDA890" w14:textId="77777777" w:rsidR="00606DA1" w:rsidRDefault="00606DA1" w:rsidP="00DA4C54"/>
    <w:p w14:paraId="7678E55A" w14:textId="77777777" w:rsidR="004B79EE" w:rsidRPr="004B79EE" w:rsidRDefault="004B79EE" w:rsidP="004B79EE">
      <w:pPr>
        <w:rPr>
          <w:b/>
          <w:bCs/>
        </w:rPr>
      </w:pPr>
      <w:r w:rsidRPr="004B79EE">
        <w:rPr>
          <w:b/>
          <w:bCs/>
        </w:rPr>
        <w:t>(c) the building’s setting.</w:t>
      </w:r>
    </w:p>
    <w:p w14:paraId="1703AB34" w14:textId="2D96EEF6" w:rsidR="004B79EE" w:rsidRPr="004B79EE" w:rsidRDefault="004B79EE" w:rsidP="004B79EE">
      <w:pPr>
        <w:rPr>
          <w:b/>
          <w:bCs/>
        </w:rPr>
      </w:pPr>
      <w:r w:rsidRPr="004B79EE">
        <w:rPr>
          <w:b/>
          <w:bCs/>
        </w:rPr>
        <w:t>Unless the proposed works only affect the interior of the building, </w:t>
      </w:r>
      <w:r w:rsidR="00CF5689" w:rsidRPr="001D1A9C">
        <w:t>Design and Access Statements accompanying applications for listed building consent must also explain how issues relating to access to the building have been dealt with.</w:t>
      </w:r>
    </w:p>
    <w:p w14:paraId="5BAE7E95" w14:textId="4B749857" w:rsidR="00606DA1" w:rsidRDefault="00CF5689" w:rsidP="00CF5689">
      <w:pPr>
        <w:pStyle w:val="ListParagraph"/>
        <w:numPr>
          <w:ilvl w:val="0"/>
          <w:numId w:val="3"/>
        </w:numPr>
      </w:pPr>
      <w:r>
        <w:t>The works completed only affect the interior of the building</w:t>
      </w:r>
      <w:r w:rsidR="00E95C89">
        <w:t>.</w:t>
      </w:r>
    </w:p>
    <w:p w14:paraId="04D5D2EB" w14:textId="77777777" w:rsidR="00606DA1" w:rsidRDefault="00606DA1" w:rsidP="00DA4C54"/>
    <w:p w14:paraId="6FA1AA77" w14:textId="77777777" w:rsidR="00606DA1" w:rsidRPr="00DA4C54" w:rsidRDefault="00606DA1" w:rsidP="00DA4C54"/>
    <w:sectPr w:rsidR="00606DA1" w:rsidRPr="00DA4C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C63"/>
    <w:multiLevelType w:val="hybridMultilevel"/>
    <w:tmpl w:val="D6DC697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664BA3"/>
    <w:multiLevelType w:val="hybridMultilevel"/>
    <w:tmpl w:val="D3EEE7F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91443C"/>
    <w:multiLevelType w:val="hybridMultilevel"/>
    <w:tmpl w:val="EA6CB62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9363029">
    <w:abstractNumId w:val="1"/>
  </w:num>
  <w:num w:numId="2" w16cid:durableId="1230848145">
    <w:abstractNumId w:val="2"/>
  </w:num>
  <w:num w:numId="3" w16cid:durableId="57724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C54"/>
    <w:rsid w:val="00030629"/>
    <w:rsid w:val="001D1A9C"/>
    <w:rsid w:val="001D309B"/>
    <w:rsid w:val="002C54CD"/>
    <w:rsid w:val="00372BB6"/>
    <w:rsid w:val="003810E9"/>
    <w:rsid w:val="00383BF8"/>
    <w:rsid w:val="003A5C37"/>
    <w:rsid w:val="003B049E"/>
    <w:rsid w:val="003B2283"/>
    <w:rsid w:val="003B7DDA"/>
    <w:rsid w:val="004B79EE"/>
    <w:rsid w:val="005973A3"/>
    <w:rsid w:val="00606DA1"/>
    <w:rsid w:val="00770856"/>
    <w:rsid w:val="00773A04"/>
    <w:rsid w:val="007B2FFE"/>
    <w:rsid w:val="007B4E64"/>
    <w:rsid w:val="007B4F02"/>
    <w:rsid w:val="00906014"/>
    <w:rsid w:val="009F1B61"/>
    <w:rsid w:val="00B451CA"/>
    <w:rsid w:val="00BD5090"/>
    <w:rsid w:val="00C555A9"/>
    <w:rsid w:val="00CF5689"/>
    <w:rsid w:val="00DA4C54"/>
    <w:rsid w:val="00DC1774"/>
    <w:rsid w:val="00E865CF"/>
    <w:rsid w:val="00E95C89"/>
    <w:rsid w:val="00EB53C1"/>
    <w:rsid w:val="00F00CA2"/>
    <w:rsid w:val="00F57A03"/>
    <w:rsid w:val="00F8501C"/>
    <w:rsid w:val="00FA3AA1"/>
    <w:rsid w:val="00FD794C"/>
    <w:rsid w:val="00FE23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53C4"/>
  <w15:chartTrackingRefBased/>
  <w15:docId w15:val="{42D78C02-41C9-444B-816C-08AEAFD5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C54"/>
    <w:rPr>
      <w:rFonts w:eastAsiaTheme="majorEastAsia" w:cstheme="majorBidi"/>
      <w:color w:val="272727" w:themeColor="text1" w:themeTint="D8"/>
    </w:rPr>
  </w:style>
  <w:style w:type="paragraph" w:styleId="Title">
    <w:name w:val="Title"/>
    <w:basedOn w:val="Normal"/>
    <w:next w:val="Normal"/>
    <w:link w:val="TitleChar"/>
    <w:uiPriority w:val="10"/>
    <w:qFormat/>
    <w:rsid w:val="00DA4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C54"/>
    <w:pPr>
      <w:spacing w:before="160"/>
      <w:jc w:val="center"/>
    </w:pPr>
    <w:rPr>
      <w:i/>
      <w:iCs/>
      <w:color w:val="404040" w:themeColor="text1" w:themeTint="BF"/>
    </w:rPr>
  </w:style>
  <w:style w:type="character" w:customStyle="1" w:styleId="QuoteChar">
    <w:name w:val="Quote Char"/>
    <w:basedOn w:val="DefaultParagraphFont"/>
    <w:link w:val="Quote"/>
    <w:uiPriority w:val="29"/>
    <w:rsid w:val="00DA4C54"/>
    <w:rPr>
      <w:i/>
      <w:iCs/>
      <w:color w:val="404040" w:themeColor="text1" w:themeTint="BF"/>
    </w:rPr>
  </w:style>
  <w:style w:type="paragraph" w:styleId="ListParagraph">
    <w:name w:val="List Paragraph"/>
    <w:basedOn w:val="Normal"/>
    <w:uiPriority w:val="34"/>
    <w:qFormat/>
    <w:rsid w:val="00DA4C54"/>
    <w:pPr>
      <w:ind w:left="720"/>
      <w:contextualSpacing/>
    </w:pPr>
  </w:style>
  <w:style w:type="character" w:styleId="IntenseEmphasis">
    <w:name w:val="Intense Emphasis"/>
    <w:basedOn w:val="DefaultParagraphFont"/>
    <w:uiPriority w:val="21"/>
    <w:qFormat/>
    <w:rsid w:val="00DA4C54"/>
    <w:rPr>
      <w:i/>
      <w:iCs/>
      <w:color w:val="0F4761" w:themeColor="accent1" w:themeShade="BF"/>
    </w:rPr>
  </w:style>
  <w:style w:type="paragraph" w:styleId="IntenseQuote">
    <w:name w:val="Intense Quote"/>
    <w:basedOn w:val="Normal"/>
    <w:next w:val="Normal"/>
    <w:link w:val="IntenseQuoteChar"/>
    <w:uiPriority w:val="30"/>
    <w:qFormat/>
    <w:rsid w:val="00DA4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C54"/>
    <w:rPr>
      <w:i/>
      <w:iCs/>
      <w:color w:val="0F4761" w:themeColor="accent1" w:themeShade="BF"/>
    </w:rPr>
  </w:style>
  <w:style w:type="character" w:styleId="IntenseReference">
    <w:name w:val="Intense Reference"/>
    <w:basedOn w:val="DefaultParagraphFont"/>
    <w:uiPriority w:val="32"/>
    <w:qFormat/>
    <w:rsid w:val="00DA4C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Townley-Berry</dc:creator>
  <cp:keywords/>
  <dc:description/>
  <cp:lastModifiedBy>Rob Townley-Berry</cp:lastModifiedBy>
  <cp:revision>2</cp:revision>
  <dcterms:created xsi:type="dcterms:W3CDTF">2026-04-13T08:48:00Z</dcterms:created>
  <dcterms:modified xsi:type="dcterms:W3CDTF">2026-04-13T08:48:00Z</dcterms:modified>
</cp:coreProperties>
</file>