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PL/2026/00596</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Brooklyn, 7 High Street, Easterton, Devizes, SN10 4NY</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two UPVC windows and bricking up the holes. Replacing one obscure window with a clear opening window. Inserting a roof light at the rear of the building.</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115C57AF" w:rsidR="005B0FD5" w:rsidRPr="00EE76DA" w:rsidRDefault="00EE76DA" w:rsidP="00EE76DA">
      <w:pPr>
        <w:spacing w:after="0" w:line="276" w:lineRule="auto"/>
        <w:jc w:val="both"/>
        <w:rPr>
          <w:rFonts w:ascii="Arial" w:eastAsia="Times New Roman" w:hAnsi="Arial" w:cs="Arial"/>
          <w:color w:val="FF0000"/>
          <w:kern w:val="0"/>
          <w:sz w:val="22"/>
          <w:szCs w:val="22"/>
          <w:lang w:eastAsia="en-GB"/>
          <w14:ligatures w14:val="none"/>
        </w:rPr>
      </w:pPr>
      <w:r w:rsidRPr="00EE76DA">
        <w:rPr>
          <w:rFonts w:ascii="Arial" w:eastAsia="Times New Roman" w:hAnsi="Arial" w:cs="Arial"/>
          <w:kern w:val="0"/>
          <w:sz w:val="22"/>
          <w:szCs w:val="22"/>
          <w:lang w:eastAsia="en-GB"/>
          <w14:ligatures w14:val="none"/>
        </w:rPr>
        <w:t xml:space="preserve">The proposal seeks planning permission for the removal of two ground-floor windows and the replacement of one obscure-glazed ground-floor window with a clear-glazed opening, </w:t>
      </w:r>
      <w:r w:rsidRPr="00EE76DA">
        <w:rPr>
          <w:rFonts w:ascii="Arial" w:eastAsia="Times New Roman" w:hAnsi="Arial" w:cs="Arial"/>
          <w:kern w:val="0"/>
          <w:sz w:val="22"/>
          <w:szCs w:val="22"/>
          <w:lang w:eastAsia="en-GB"/>
          <w14:ligatures w14:val="none"/>
        </w:rPr>
        <w:t>along</w:t>
      </w:r>
      <w:r w:rsidRPr="00EE76DA">
        <w:rPr>
          <w:rFonts w:ascii="Arial" w:eastAsia="Times New Roman" w:hAnsi="Arial" w:cs="Arial"/>
          <w:kern w:val="0"/>
          <w:sz w:val="22"/>
          <w:szCs w:val="22"/>
          <w:lang w:eastAsia="en-GB"/>
          <w14:ligatures w14:val="none"/>
        </w:rPr>
        <w:t xml:space="preserve"> with the installation of a single rooflight within the bungalow roof. All proposed changes are located on the rear (west-facing) elevation of the property and would overlook the</w:t>
      </w:r>
      <w:r w:rsidRPr="00EE76DA">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back garden</w:t>
      </w:r>
      <w:r w:rsidRPr="00EE76DA">
        <w:rPr>
          <w:rFonts w:ascii="Arial" w:eastAsia="Times New Roman" w:hAnsi="Arial" w:cs="Arial"/>
          <w:kern w:val="0"/>
          <w:sz w:val="22"/>
          <w:szCs w:val="22"/>
          <w:lang w:eastAsia="en-GB"/>
          <w14:ligatures w14:val="none"/>
        </w:rPr>
        <w:t>.</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AA00BE5" w14:textId="3104B724" w:rsidR="00683C17" w:rsidRDefault="00683C17" w:rsidP="002305E6">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4779934" w14:textId="77777777" w:rsidR="002305E6" w:rsidRPr="002305E6" w:rsidRDefault="002305E6" w:rsidP="002305E6">
      <w:pPr>
        <w:spacing w:after="0" w:line="276" w:lineRule="auto"/>
        <w:jc w:val="both"/>
        <w:outlineLvl w:val="2"/>
        <w:rPr>
          <w:rFonts w:ascii="Arial" w:eastAsia="Times New Roman" w:hAnsi="Arial" w:cs="Arial"/>
          <w:b/>
          <w:bCs/>
          <w:kern w:val="0"/>
          <w:sz w:val="22"/>
          <w:szCs w:val="22"/>
          <w:lang w:eastAsia="en-GB"/>
          <w14:ligatures w14:val="none"/>
        </w:rPr>
      </w:pPr>
    </w:p>
    <w:p w14:paraId="05C7FF7A" w14:textId="5A1C6A0E" w:rsidR="00FF1815" w:rsidRDefault="00FF1815" w:rsidP="009C1702">
      <w:pPr>
        <w:spacing w:after="0" w:line="276" w:lineRule="auto"/>
        <w:jc w:val="both"/>
        <w:rPr>
          <w:rFonts w:ascii="Arial" w:eastAsia="Times New Roman" w:hAnsi="Arial" w:cs="Arial"/>
          <w:color w:val="FF0000"/>
          <w:kern w:val="0"/>
          <w:sz w:val="22"/>
          <w:szCs w:val="22"/>
          <w:lang w:eastAsia="en-GB"/>
          <w14:ligatures w14:val="none"/>
        </w:rPr>
      </w:pPr>
      <w:r w:rsidRPr="006A6CA8">
        <w:rPr>
          <w:rFonts w:ascii="Arial" w:eastAsia="Times New Roman" w:hAnsi="Arial" w:cs="Arial"/>
          <w:kern w:val="0"/>
          <w:sz w:val="22"/>
          <w:szCs w:val="22"/>
          <w:lang w:eastAsia="en-GB"/>
          <w14:ligatures w14:val="none"/>
        </w:rPr>
        <w:t xml:space="preserve">The proposal relates to Brooklyn, 7 High Street in the built-up area of Easterton, near Devizes. </w:t>
      </w:r>
      <w:r w:rsidR="002305E6">
        <w:rPr>
          <w:rFonts w:ascii="Arial" w:eastAsia="Times New Roman" w:hAnsi="Arial" w:cs="Arial"/>
          <w:kern w:val="0"/>
          <w:sz w:val="22"/>
          <w:szCs w:val="22"/>
          <w:lang w:eastAsia="en-GB"/>
          <w14:ligatures w14:val="none"/>
        </w:rPr>
        <w:t xml:space="preserve">The property </w:t>
      </w:r>
      <w:r w:rsidRPr="006A6CA8">
        <w:rPr>
          <w:rFonts w:ascii="Arial" w:eastAsia="Times New Roman" w:hAnsi="Arial" w:cs="Arial"/>
          <w:kern w:val="0"/>
          <w:sz w:val="22"/>
          <w:szCs w:val="22"/>
          <w:lang w:eastAsia="en-GB"/>
          <w14:ligatures w14:val="none"/>
        </w:rPr>
        <w:t xml:space="preserve">comprises a single </w:t>
      </w:r>
      <w:r w:rsidR="006A6CA8" w:rsidRPr="006A6CA8">
        <w:rPr>
          <w:rFonts w:ascii="Arial" w:eastAsia="Times New Roman" w:hAnsi="Arial" w:cs="Arial"/>
          <w:kern w:val="0"/>
          <w:sz w:val="22"/>
          <w:szCs w:val="22"/>
          <w:lang w:eastAsia="en-GB"/>
          <w14:ligatures w14:val="none"/>
        </w:rPr>
        <w:t>detached brick</w:t>
      </w:r>
      <w:r w:rsidR="00A764D1" w:rsidRPr="006A6CA8">
        <w:rPr>
          <w:rFonts w:ascii="Arial" w:eastAsia="Times New Roman" w:hAnsi="Arial" w:cs="Arial"/>
          <w:kern w:val="0"/>
          <w:sz w:val="22"/>
          <w:szCs w:val="22"/>
          <w:lang w:eastAsia="en-GB"/>
          <w14:ligatures w14:val="none"/>
        </w:rPr>
        <w:t xml:space="preserve"> </w:t>
      </w:r>
      <w:r w:rsidRPr="006A6CA8">
        <w:rPr>
          <w:rFonts w:ascii="Arial" w:eastAsia="Times New Roman" w:hAnsi="Arial" w:cs="Arial"/>
          <w:kern w:val="0"/>
          <w:sz w:val="22"/>
          <w:szCs w:val="22"/>
          <w:lang w:eastAsia="en-GB"/>
          <w14:ligatures w14:val="none"/>
        </w:rPr>
        <w:t>bungalow</w:t>
      </w:r>
      <w:r w:rsidR="00082B49" w:rsidRPr="006A6CA8">
        <w:rPr>
          <w:rFonts w:ascii="Arial" w:eastAsia="Times New Roman" w:hAnsi="Arial" w:cs="Arial"/>
          <w:kern w:val="0"/>
          <w:sz w:val="22"/>
          <w:szCs w:val="22"/>
          <w:lang w:eastAsia="en-GB"/>
          <w14:ligatures w14:val="none"/>
        </w:rPr>
        <w:t>, with a</w:t>
      </w:r>
      <w:r w:rsidR="00A540A2" w:rsidRPr="006A6CA8">
        <w:rPr>
          <w:rFonts w:ascii="Arial" w:eastAsia="Times New Roman" w:hAnsi="Arial" w:cs="Arial"/>
          <w:kern w:val="0"/>
          <w:sz w:val="22"/>
          <w:szCs w:val="22"/>
          <w:lang w:eastAsia="en-GB"/>
          <w14:ligatures w14:val="none"/>
        </w:rPr>
        <w:t xml:space="preserve"> </w:t>
      </w:r>
      <w:r w:rsidR="00E1757B" w:rsidRPr="006A6CA8">
        <w:rPr>
          <w:rFonts w:ascii="Arial" w:eastAsia="Times New Roman" w:hAnsi="Arial" w:cs="Arial"/>
          <w:kern w:val="0"/>
          <w:sz w:val="22"/>
          <w:szCs w:val="22"/>
          <w:lang w:eastAsia="en-GB"/>
          <w14:ligatures w14:val="none"/>
        </w:rPr>
        <w:t>timber-framed</w:t>
      </w:r>
      <w:r w:rsidR="00082B49" w:rsidRPr="006A6CA8">
        <w:rPr>
          <w:rFonts w:ascii="Arial" w:eastAsia="Times New Roman" w:hAnsi="Arial" w:cs="Arial"/>
          <w:kern w:val="0"/>
          <w:sz w:val="22"/>
          <w:szCs w:val="22"/>
          <w:lang w:eastAsia="en-GB"/>
          <w14:ligatures w14:val="none"/>
        </w:rPr>
        <w:t xml:space="preserve"> </w:t>
      </w:r>
      <w:r w:rsidR="00A540A2" w:rsidRPr="006A6CA8">
        <w:rPr>
          <w:rFonts w:ascii="Arial" w:eastAsia="Times New Roman" w:hAnsi="Arial" w:cs="Arial"/>
          <w:kern w:val="0"/>
          <w:sz w:val="22"/>
          <w:szCs w:val="22"/>
          <w:lang w:eastAsia="en-GB"/>
          <w14:ligatures w14:val="none"/>
        </w:rPr>
        <w:t xml:space="preserve">porch and </w:t>
      </w:r>
      <w:r w:rsidR="00E1757B" w:rsidRPr="006A6CA8">
        <w:rPr>
          <w:rFonts w:ascii="Arial" w:eastAsia="Times New Roman" w:hAnsi="Arial" w:cs="Arial"/>
          <w:kern w:val="0"/>
          <w:sz w:val="22"/>
          <w:szCs w:val="22"/>
          <w:lang w:eastAsia="en-GB"/>
          <w14:ligatures w14:val="none"/>
        </w:rPr>
        <w:t xml:space="preserve">rear </w:t>
      </w:r>
      <w:r w:rsidR="00A540A2" w:rsidRPr="006A6CA8">
        <w:rPr>
          <w:rFonts w:ascii="Arial" w:eastAsia="Times New Roman" w:hAnsi="Arial" w:cs="Arial"/>
          <w:kern w:val="0"/>
          <w:sz w:val="22"/>
          <w:szCs w:val="22"/>
          <w:lang w:eastAsia="en-GB"/>
          <w14:ligatures w14:val="none"/>
        </w:rPr>
        <w:t>extension.</w:t>
      </w:r>
      <w:r w:rsidR="002D6B65" w:rsidRPr="006A6CA8">
        <w:rPr>
          <w:rFonts w:ascii="Arial" w:eastAsia="Times New Roman" w:hAnsi="Arial" w:cs="Arial"/>
          <w:kern w:val="0"/>
          <w:sz w:val="22"/>
          <w:szCs w:val="22"/>
          <w:lang w:eastAsia="en-GB"/>
          <w14:ligatures w14:val="none"/>
        </w:rPr>
        <w:t xml:space="preserve"> The </w:t>
      </w:r>
      <w:r w:rsidR="006F7E01" w:rsidRPr="006A6CA8">
        <w:rPr>
          <w:rFonts w:ascii="Arial" w:eastAsia="Times New Roman" w:hAnsi="Arial" w:cs="Arial"/>
          <w:kern w:val="0"/>
          <w:sz w:val="22"/>
          <w:szCs w:val="22"/>
          <w:lang w:eastAsia="en-GB"/>
          <w14:ligatures w14:val="none"/>
        </w:rPr>
        <w:t xml:space="preserve">site </w:t>
      </w:r>
      <w:r w:rsidR="006F7E01">
        <w:rPr>
          <w:rFonts w:ascii="Arial" w:eastAsia="Times New Roman" w:hAnsi="Arial" w:cs="Arial"/>
          <w:kern w:val="0"/>
          <w:sz w:val="22"/>
          <w:szCs w:val="22"/>
          <w:lang w:eastAsia="en-GB"/>
          <w14:ligatures w14:val="none"/>
        </w:rPr>
        <w:t>includes</w:t>
      </w:r>
      <w:r w:rsidR="002305E6">
        <w:rPr>
          <w:rFonts w:ascii="Arial" w:eastAsia="Times New Roman" w:hAnsi="Arial" w:cs="Arial"/>
          <w:kern w:val="0"/>
          <w:sz w:val="22"/>
          <w:szCs w:val="22"/>
          <w:lang w:eastAsia="en-GB"/>
          <w14:ligatures w14:val="none"/>
        </w:rPr>
        <w:t xml:space="preserve"> </w:t>
      </w:r>
      <w:r w:rsidR="002D6B65" w:rsidRPr="006A6CA8">
        <w:rPr>
          <w:rFonts w:ascii="Arial" w:eastAsia="Times New Roman" w:hAnsi="Arial" w:cs="Arial"/>
          <w:kern w:val="0"/>
          <w:sz w:val="22"/>
          <w:szCs w:val="22"/>
          <w:lang w:eastAsia="en-GB"/>
          <w14:ligatures w14:val="none"/>
        </w:rPr>
        <w:t>a modest back garden</w:t>
      </w:r>
      <w:r w:rsidR="0077596C" w:rsidRPr="006A6CA8">
        <w:rPr>
          <w:rFonts w:ascii="Arial" w:eastAsia="Times New Roman" w:hAnsi="Arial" w:cs="Arial"/>
          <w:kern w:val="0"/>
          <w:sz w:val="22"/>
          <w:szCs w:val="22"/>
          <w:lang w:eastAsia="en-GB"/>
          <w14:ligatures w14:val="none"/>
        </w:rPr>
        <w:t xml:space="preserve">, which </w:t>
      </w:r>
      <w:r w:rsidR="006B2928">
        <w:rPr>
          <w:rFonts w:ascii="Arial" w:eastAsia="Times New Roman" w:hAnsi="Arial" w:cs="Arial"/>
          <w:kern w:val="0"/>
          <w:sz w:val="22"/>
          <w:szCs w:val="22"/>
          <w:lang w:eastAsia="en-GB"/>
          <w14:ligatures w14:val="none"/>
        </w:rPr>
        <w:t xml:space="preserve">rises </w:t>
      </w:r>
      <w:r w:rsidR="0077596C" w:rsidRPr="006A6CA8">
        <w:rPr>
          <w:rFonts w:ascii="Arial" w:eastAsia="Times New Roman" w:hAnsi="Arial" w:cs="Arial"/>
          <w:kern w:val="0"/>
          <w:sz w:val="22"/>
          <w:szCs w:val="22"/>
          <w:lang w:eastAsia="en-GB"/>
          <w14:ligatures w14:val="none"/>
        </w:rPr>
        <w:t>in elevation</w:t>
      </w:r>
      <w:r w:rsidR="006B2928">
        <w:rPr>
          <w:rFonts w:ascii="Arial" w:eastAsia="Times New Roman" w:hAnsi="Arial" w:cs="Arial"/>
          <w:kern w:val="0"/>
          <w:sz w:val="22"/>
          <w:szCs w:val="22"/>
          <w:lang w:eastAsia="en-GB"/>
          <w14:ligatures w14:val="none"/>
        </w:rPr>
        <w:t xml:space="preserve">, </w:t>
      </w:r>
      <w:r w:rsidR="0077596C" w:rsidRPr="006A6CA8">
        <w:rPr>
          <w:rFonts w:ascii="Arial" w:eastAsia="Times New Roman" w:hAnsi="Arial" w:cs="Arial"/>
          <w:kern w:val="0"/>
          <w:sz w:val="22"/>
          <w:szCs w:val="22"/>
          <w:lang w:eastAsia="en-GB"/>
          <w14:ligatures w14:val="none"/>
        </w:rPr>
        <w:t>as well as a front garden and private driveway hardstanding at the principal</w:t>
      </w:r>
      <w:r w:rsidR="002A08F8" w:rsidRPr="006A6CA8">
        <w:rPr>
          <w:rFonts w:ascii="Arial" w:eastAsia="Times New Roman" w:hAnsi="Arial" w:cs="Arial"/>
          <w:kern w:val="0"/>
          <w:sz w:val="22"/>
          <w:szCs w:val="22"/>
          <w:lang w:eastAsia="en-GB"/>
          <w14:ligatures w14:val="none"/>
        </w:rPr>
        <w:t xml:space="preserve"> elevation of the </w:t>
      </w:r>
      <w:r w:rsidR="006B2928">
        <w:rPr>
          <w:rFonts w:ascii="Arial" w:eastAsia="Times New Roman" w:hAnsi="Arial" w:cs="Arial"/>
          <w:kern w:val="0"/>
          <w:sz w:val="22"/>
          <w:szCs w:val="22"/>
          <w:lang w:eastAsia="en-GB"/>
          <w14:ligatures w14:val="none"/>
        </w:rPr>
        <w:t>dwelling</w:t>
      </w:r>
      <w:r w:rsidR="002A08F8" w:rsidRPr="006A6CA8">
        <w:rPr>
          <w:rFonts w:ascii="Arial" w:eastAsia="Times New Roman" w:hAnsi="Arial" w:cs="Arial"/>
          <w:kern w:val="0"/>
          <w:sz w:val="22"/>
          <w:szCs w:val="22"/>
          <w:lang w:eastAsia="en-GB"/>
          <w14:ligatures w14:val="none"/>
        </w:rPr>
        <w:t xml:space="preserve">. </w:t>
      </w:r>
      <w:r w:rsidR="00043A63" w:rsidRPr="006A6CA8">
        <w:rPr>
          <w:rFonts w:ascii="Arial" w:eastAsia="Times New Roman" w:hAnsi="Arial" w:cs="Arial"/>
          <w:kern w:val="0"/>
          <w:sz w:val="22"/>
          <w:szCs w:val="22"/>
          <w:lang w:eastAsia="en-GB"/>
          <w14:ligatures w14:val="none"/>
        </w:rPr>
        <w:t xml:space="preserve">The </w:t>
      </w:r>
      <w:r w:rsidR="00043A63" w:rsidRPr="00416F2E">
        <w:rPr>
          <w:rFonts w:ascii="Arial" w:eastAsia="Times New Roman" w:hAnsi="Arial" w:cs="Arial"/>
          <w:kern w:val="0"/>
          <w:sz w:val="22"/>
          <w:szCs w:val="22"/>
          <w:lang w:eastAsia="en-GB"/>
          <w14:ligatures w14:val="none"/>
        </w:rPr>
        <w:t>surrounding area is characterised by detached housing of different built forms</w:t>
      </w:r>
      <w:r w:rsidR="00043A63">
        <w:rPr>
          <w:rFonts w:ascii="Arial" w:eastAsia="Times New Roman" w:hAnsi="Arial" w:cs="Arial"/>
          <w:kern w:val="0"/>
          <w:sz w:val="22"/>
          <w:szCs w:val="22"/>
          <w:lang w:eastAsia="en-GB"/>
          <w14:ligatures w14:val="none"/>
        </w:rPr>
        <w:t xml:space="preserve">. It </w:t>
      </w:r>
      <w:r w:rsidR="006B2928">
        <w:rPr>
          <w:rFonts w:ascii="Arial" w:eastAsia="Times New Roman" w:hAnsi="Arial" w:cs="Arial"/>
          <w:kern w:val="0"/>
          <w:sz w:val="22"/>
          <w:szCs w:val="22"/>
          <w:lang w:eastAsia="en-GB"/>
          <w14:ligatures w14:val="none"/>
        </w:rPr>
        <w:t>is also situated within the Easterton conservation area and in proximity to several listed buildings directly north and north-west of the property,</w:t>
      </w:r>
      <w:r w:rsidR="00E1757B">
        <w:rPr>
          <w:rFonts w:ascii="Arial" w:eastAsia="Times New Roman" w:hAnsi="Arial" w:cs="Arial"/>
          <w:kern w:val="0"/>
          <w:sz w:val="22"/>
          <w:szCs w:val="22"/>
          <w:lang w:eastAsia="en-GB"/>
          <w14:ligatures w14:val="none"/>
        </w:rPr>
        <w:t xml:space="preserve"> including:</w:t>
      </w:r>
      <w:r w:rsidR="002D744B">
        <w:rPr>
          <w:rFonts w:ascii="Arial" w:eastAsia="Times New Roman" w:hAnsi="Arial" w:cs="Arial"/>
          <w:kern w:val="0"/>
          <w:sz w:val="22"/>
          <w:szCs w:val="22"/>
          <w:lang w:eastAsia="en-GB"/>
          <w14:ligatures w14:val="none"/>
        </w:rPr>
        <w:t xml:space="preserve"> Lilac Cottage (list entry number </w:t>
      </w:r>
      <w:r w:rsidR="001D3DCD" w:rsidRPr="001D3DCD">
        <w:rPr>
          <w:rFonts w:ascii="Arial" w:eastAsia="Times New Roman" w:hAnsi="Arial" w:cs="Arial"/>
          <w:kern w:val="0"/>
          <w:sz w:val="22"/>
          <w:szCs w:val="22"/>
          <w:lang w:eastAsia="en-GB"/>
          <w14:ligatures w14:val="none"/>
        </w:rPr>
        <w:t>1364627</w:t>
      </w:r>
      <w:r w:rsidR="001D3DCD">
        <w:rPr>
          <w:rFonts w:ascii="Arial" w:eastAsia="Times New Roman" w:hAnsi="Arial" w:cs="Arial"/>
          <w:kern w:val="0"/>
          <w:sz w:val="22"/>
          <w:szCs w:val="22"/>
          <w:lang w:eastAsia="en-GB"/>
          <w14:ligatures w14:val="none"/>
        </w:rPr>
        <w:t xml:space="preserve">), </w:t>
      </w:r>
      <w:r w:rsidR="00320F43">
        <w:rPr>
          <w:rFonts w:ascii="Arial" w:eastAsia="Times New Roman" w:hAnsi="Arial" w:cs="Arial"/>
          <w:kern w:val="0"/>
          <w:sz w:val="22"/>
          <w:szCs w:val="22"/>
          <w:lang w:eastAsia="en-GB"/>
          <w14:ligatures w14:val="none"/>
        </w:rPr>
        <w:t xml:space="preserve">The Royal Oak (list entry number </w:t>
      </w:r>
      <w:r w:rsidR="00320F43" w:rsidRPr="00320F43">
        <w:rPr>
          <w:rFonts w:ascii="Arial" w:eastAsia="Times New Roman" w:hAnsi="Arial" w:cs="Arial"/>
          <w:kern w:val="0"/>
          <w:sz w:val="22"/>
          <w:szCs w:val="22"/>
          <w:lang w:eastAsia="en-GB"/>
          <w14:ligatures w14:val="none"/>
        </w:rPr>
        <w:t>1035818</w:t>
      </w:r>
      <w:r w:rsidR="00320F43">
        <w:rPr>
          <w:rFonts w:ascii="Arial" w:eastAsia="Times New Roman" w:hAnsi="Arial" w:cs="Arial"/>
          <w:kern w:val="0"/>
          <w:sz w:val="22"/>
          <w:szCs w:val="22"/>
          <w:lang w:eastAsia="en-GB"/>
          <w14:ligatures w14:val="none"/>
        </w:rPr>
        <w:t xml:space="preserve">) and </w:t>
      </w:r>
      <w:r w:rsidR="00CA4D45">
        <w:rPr>
          <w:rFonts w:ascii="Arial" w:eastAsia="Times New Roman" w:hAnsi="Arial" w:cs="Arial"/>
          <w:kern w:val="0"/>
          <w:sz w:val="22"/>
          <w:szCs w:val="22"/>
          <w:lang w:eastAsia="en-GB"/>
          <w14:ligatures w14:val="none"/>
        </w:rPr>
        <w:t xml:space="preserve">High View (list entry number </w:t>
      </w:r>
      <w:r w:rsidR="00CA4D45" w:rsidRPr="00CA4D45">
        <w:rPr>
          <w:rFonts w:ascii="Arial" w:eastAsia="Times New Roman" w:hAnsi="Arial" w:cs="Arial"/>
          <w:kern w:val="0"/>
          <w:sz w:val="22"/>
          <w:szCs w:val="22"/>
          <w:lang w:eastAsia="en-GB"/>
          <w14:ligatures w14:val="none"/>
        </w:rPr>
        <w:t>1035821</w:t>
      </w:r>
      <w:r w:rsidR="00CA4D45">
        <w:rPr>
          <w:rFonts w:ascii="Arial" w:eastAsia="Times New Roman" w:hAnsi="Arial" w:cs="Arial"/>
          <w:kern w:val="0"/>
          <w:sz w:val="22"/>
          <w:szCs w:val="22"/>
          <w:lang w:eastAsia="en-GB"/>
          <w14:ligatures w14:val="none"/>
        </w:rPr>
        <w:t xml:space="preserve">). </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D2F78EF" w14:textId="245F7CCC" w:rsidR="0093169C" w:rsidRPr="00DF3E6F" w:rsidRDefault="0093169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F3E6F">
        <w:rPr>
          <w:rFonts w:ascii="Arial" w:eastAsia="Times New Roman" w:hAnsi="Arial" w:cs="Arial"/>
          <w:kern w:val="0"/>
          <w:sz w:val="22"/>
          <w:szCs w:val="22"/>
          <w:lang w:eastAsia="en-GB"/>
          <w14:ligatures w14:val="none"/>
        </w:rPr>
        <w:t xml:space="preserve">Flood Zone </w:t>
      </w:r>
      <w:r w:rsidR="00AA63B7" w:rsidRPr="00DF3E6F">
        <w:rPr>
          <w:rFonts w:ascii="Arial" w:eastAsia="Times New Roman" w:hAnsi="Arial" w:cs="Arial"/>
          <w:kern w:val="0"/>
          <w:sz w:val="22"/>
          <w:szCs w:val="22"/>
          <w:lang w:eastAsia="en-GB"/>
          <w14:ligatures w14:val="none"/>
        </w:rPr>
        <w:t>2</w:t>
      </w:r>
      <w:r w:rsidR="00AD2E64" w:rsidRPr="00DF3E6F">
        <w:rPr>
          <w:rFonts w:ascii="Arial" w:eastAsia="Times New Roman" w:hAnsi="Arial" w:cs="Arial"/>
          <w:kern w:val="0"/>
          <w:sz w:val="22"/>
          <w:szCs w:val="22"/>
          <w:lang w:eastAsia="en-GB"/>
          <w14:ligatures w14:val="none"/>
        </w:rPr>
        <w:t>.</w:t>
      </w:r>
    </w:p>
    <w:p w14:paraId="0746D9AC" w14:textId="6D01EB7E" w:rsidR="00AD2E64" w:rsidRPr="00DF3E6F" w:rsidRDefault="00AD2E64" w:rsidP="00AD2E64">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F3E6F">
        <w:rPr>
          <w:rFonts w:ascii="Arial" w:eastAsia="Times New Roman" w:hAnsi="Arial" w:cs="Arial"/>
          <w:kern w:val="0"/>
          <w:sz w:val="22"/>
          <w:szCs w:val="22"/>
          <w:lang w:eastAsia="en-GB"/>
          <w14:ligatures w14:val="none"/>
        </w:rPr>
        <w:t>Risk of Flooding from Surface Water.</w:t>
      </w:r>
    </w:p>
    <w:p w14:paraId="03CDBF79" w14:textId="361E2F04" w:rsidR="00AD2E64" w:rsidRPr="00DF3E6F" w:rsidRDefault="00814C59" w:rsidP="00AD2E64">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F3E6F">
        <w:rPr>
          <w:rFonts w:ascii="Arial" w:eastAsia="Times New Roman" w:hAnsi="Arial" w:cs="Arial"/>
          <w:kern w:val="0"/>
          <w:sz w:val="22"/>
          <w:szCs w:val="22"/>
          <w:lang w:eastAsia="en-GB"/>
          <w14:ligatures w14:val="none"/>
        </w:rPr>
        <w:t>Watercourse 20m Buffer: Easterton Brook</w:t>
      </w:r>
      <w:r w:rsidRPr="00DF3E6F">
        <w:rPr>
          <w:rFonts w:ascii="Arial" w:eastAsia="Times New Roman" w:hAnsi="Arial" w:cs="Arial"/>
          <w:kern w:val="0"/>
          <w:sz w:val="22"/>
          <w:szCs w:val="22"/>
          <w:lang w:eastAsia="en-GB"/>
          <w14:ligatures w14:val="none"/>
        </w:rPr>
        <w:t>.</w:t>
      </w:r>
    </w:p>
    <w:p w14:paraId="74D0BB77" w14:textId="4CF0CDF2" w:rsidR="00C2056A" w:rsidRPr="00DF3E6F" w:rsidRDefault="00C2056A" w:rsidP="00AD2E64">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F3E6F">
        <w:rPr>
          <w:rFonts w:ascii="Arial" w:eastAsia="Times New Roman" w:hAnsi="Arial" w:cs="Arial"/>
          <w:kern w:val="0"/>
          <w:sz w:val="22"/>
          <w:szCs w:val="22"/>
          <w:lang w:eastAsia="en-GB"/>
          <w14:ligatures w14:val="none"/>
        </w:rPr>
        <w:t xml:space="preserve">Located within the Easterton Conservation Area. </w:t>
      </w:r>
    </w:p>
    <w:p w14:paraId="67AE1352" w14:textId="24592543" w:rsidR="00C2056A" w:rsidRPr="00DF3E6F" w:rsidRDefault="00C2056A" w:rsidP="00AD2E64">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F3E6F">
        <w:rPr>
          <w:rFonts w:ascii="Arial" w:eastAsia="Times New Roman" w:hAnsi="Arial" w:cs="Arial"/>
          <w:kern w:val="0"/>
          <w:sz w:val="22"/>
          <w:szCs w:val="22"/>
          <w:lang w:eastAsia="en-GB"/>
          <w14:ligatures w14:val="none"/>
        </w:rPr>
        <w:t xml:space="preserve">Within proximity to </w:t>
      </w:r>
      <w:r w:rsidR="00E51517" w:rsidRPr="00DF3E6F">
        <w:rPr>
          <w:rFonts w:ascii="Arial" w:eastAsia="Times New Roman" w:hAnsi="Arial" w:cs="Arial"/>
          <w:kern w:val="0"/>
          <w:sz w:val="22"/>
          <w:szCs w:val="22"/>
          <w:lang w:eastAsia="en-GB"/>
          <w14:ligatures w14:val="none"/>
        </w:rPr>
        <w:t>grade II listed buildings.</w:t>
      </w:r>
    </w:p>
    <w:p w14:paraId="7D7B85D2" w14:textId="05AC110E" w:rsidR="00D9167C" w:rsidRPr="00DF3E6F" w:rsidRDefault="00D9167C" w:rsidP="00AD2E64">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F3E6F">
        <w:rPr>
          <w:rFonts w:ascii="Arial" w:eastAsia="Times New Roman" w:hAnsi="Arial" w:cs="Arial"/>
          <w:kern w:val="0"/>
          <w:sz w:val="22"/>
          <w:szCs w:val="22"/>
          <w:lang w:eastAsia="en-GB"/>
          <w14:ligatures w14:val="none"/>
        </w:rPr>
        <w:t xml:space="preserve">Within the </w:t>
      </w:r>
      <w:r w:rsidRPr="00DF3E6F">
        <w:rPr>
          <w:rFonts w:ascii="Arial" w:eastAsia="Times New Roman" w:hAnsi="Arial" w:cs="Arial"/>
          <w:kern w:val="0"/>
          <w:sz w:val="22"/>
          <w:szCs w:val="22"/>
          <w:lang w:eastAsia="en-GB"/>
          <w14:ligatures w14:val="none"/>
        </w:rPr>
        <w:t>Salisbury Plain SPA - 6400m Buffer</w:t>
      </w:r>
      <w:r w:rsidRPr="00DF3E6F">
        <w:rPr>
          <w:rFonts w:ascii="Arial" w:eastAsia="Times New Roman" w:hAnsi="Arial" w:cs="Arial"/>
          <w:kern w:val="0"/>
          <w:sz w:val="22"/>
          <w:szCs w:val="22"/>
          <w:lang w:eastAsia="en-GB"/>
          <w14:ligatures w14:val="none"/>
        </w:rPr>
        <w:t>.</w:t>
      </w:r>
    </w:p>
    <w:p w14:paraId="34337BB9" w14:textId="29BE0C92" w:rsidR="00814C59" w:rsidRPr="00DF3E6F" w:rsidRDefault="00814C59" w:rsidP="00AD2E64">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F3E6F">
        <w:rPr>
          <w:rFonts w:ascii="Arial" w:eastAsia="Times New Roman" w:hAnsi="Arial" w:cs="Arial"/>
          <w:kern w:val="0"/>
          <w:sz w:val="22"/>
          <w:szCs w:val="22"/>
          <w:lang w:eastAsia="en-GB"/>
          <w14:ligatures w14:val="none"/>
        </w:rPr>
        <w:t xml:space="preserve">Located within the limits of development for Easterton. </w:t>
      </w:r>
    </w:p>
    <w:p w14:paraId="0E03D2EB" w14:textId="77777777" w:rsidR="00683C17" w:rsidRPr="00DF3E6F"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FDEE611" w14:textId="34EE3725" w:rsidR="007C76AA"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0420D" w:rsidRPr="00D6500C" w14:paraId="674921A3" w14:textId="77777777" w:rsidTr="006D17FA">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BE264FD" w14:textId="77777777" w:rsidR="0090420D" w:rsidRPr="00D6500C" w:rsidRDefault="0090420D" w:rsidP="006D17FA">
            <w:pPr>
              <w:spacing w:after="0"/>
              <w:rPr>
                <w:rFonts w:ascii="Arial" w:hAnsi="Arial" w:cs="Arial"/>
                <w:b/>
                <w:bCs/>
                <w:sz w:val="22"/>
                <w:szCs w:val="22"/>
              </w:rPr>
            </w:pPr>
            <w:r w:rsidRPr="00D6500C">
              <w:rPr>
                <w:rFonts w:ascii="Arial" w:hAnsi="Arial" w:cs="Arial"/>
                <w:b/>
                <w:bCs/>
                <w:sz w:val="22"/>
                <w:szCs w:val="22"/>
              </w:rPr>
              <w:t>Proposal / Summary</w:t>
            </w:r>
          </w:p>
        </w:tc>
      </w:tr>
      <w:tr w:rsidR="00C96299" w:rsidRPr="00D6500C" w14:paraId="2FDC85CB" w14:textId="77777777" w:rsidTr="006D17FA">
        <w:tc>
          <w:tcPr>
            <w:tcW w:w="8921" w:type="dxa"/>
            <w:tcBorders>
              <w:left w:val="single" w:sz="12" w:space="0" w:color="auto"/>
              <w:bottom w:val="single" w:sz="12" w:space="0" w:color="auto"/>
              <w:right w:val="single" w:sz="12" w:space="0" w:color="auto"/>
            </w:tcBorders>
            <w:vAlign w:val="center"/>
          </w:tcPr>
          <w:p w14:paraId="05F8AB9E" w14:textId="2ACDC2D3" w:rsidR="00C96299" w:rsidRPr="002372DD" w:rsidRDefault="00517222" w:rsidP="006D17FA">
            <w:pPr>
              <w:spacing w:after="0"/>
              <w:rPr>
                <w:rFonts w:ascii="Arial" w:hAnsi="Arial" w:cs="Arial"/>
                <w:sz w:val="22"/>
                <w:szCs w:val="22"/>
              </w:rPr>
            </w:pPr>
            <w:r w:rsidRPr="00517222">
              <w:rPr>
                <w:rFonts w:ascii="Arial" w:hAnsi="Arial" w:cs="Arial"/>
                <w:sz w:val="22"/>
                <w:szCs w:val="22"/>
              </w:rPr>
              <w:lastRenderedPageBreak/>
              <w:t>PL/2022/03753</w:t>
            </w:r>
            <w:r w:rsidR="00C96299" w:rsidRPr="00D6500C">
              <w:rPr>
                <w:rFonts w:ascii="Arial" w:hAnsi="Arial" w:cs="Arial"/>
                <w:sz w:val="22"/>
                <w:szCs w:val="22"/>
              </w:rPr>
              <w:t xml:space="preserve">- </w:t>
            </w:r>
            <w:r>
              <w:rPr>
                <w:rFonts w:ascii="Arial" w:hAnsi="Arial" w:cs="Arial"/>
                <w:sz w:val="22"/>
                <w:szCs w:val="22"/>
              </w:rPr>
              <w:t>Full Planning Permission</w:t>
            </w:r>
            <w:r w:rsidR="00C96299">
              <w:rPr>
                <w:rFonts w:ascii="Arial" w:hAnsi="Arial" w:cs="Arial"/>
                <w:sz w:val="22"/>
                <w:szCs w:val="22"/>
              </w:rPr>
              <w:t xml:space="preserve">- </w:t>
            </w:r>
            <w:r w:rsidR="00C96299" w:rsidRPr="00D6500C">
              <w:rPr>
                <w:rFonts w:ascii="Arial" w:hAnsi="Arial" w:cs="Arial"/>
                <w:sz w:val="22"/>
                <w:szCs w:val="22"/>
              </w:rPr>
              <w:t xml:space="preserve">Decision - Approve Date: </w:t>
            </w:r>
            <w:r w:rsidR="005E36B5" w:rsidRPr="005E36B5">
              <w:rPr>
                <w:rFonts w:ascii="Arial" w:hAnsi="Arial" w:cs="Arial"/>
                <w:sz w:val="22"/>
                <w:szCs w:val="22"/>
              </w:rPr>
              <w:t>20/07/2022</w:t>
            </w:r>
            <w:r w:rsidR="00C96299" w:rsidRPr="00D6500C">
              <w:rPr>
                <w:rFonts w:ascii="Arial" w:hAnsi="Arial" w:cs="Arial"/>
                <w:sz w:val="22"/>
                <w:szCs w:val="22"/>
              </w:rPr>
              <w:t xml:space="preserve">– </w:t>
            </w:r>
            <w:r w:rsidR="00C96299">
              <w:rPr>
                <w:rFonts w:ascii="Arial" w:hAnsi="Arial" w:cs="Arial"/>
                <w:sz w:val="22"/>
                <w:szCs w:val="22"/>
              </w:rPr>
              <w:t xml:space="preserve"> </w:t>
            </w:r>
            <w:r w:rsidR="005E36B5" w:rsidRPr="005E36B5">
              <w:rPr>
                <w:rFonts w:ascii="Arial" w:hAnsi="Arial" w:cs="Arial"/>
                <w:sz w:val="22"/>
                <w:szCs w:val="22"/>
              </w:rPr>
              <w:t>Creation of porch to front; Removal of rear PVC conservatory; Rear extension</w:t>
            </w:r>
            <w:r w:rsidR="005E36B5">
              <w:rPr>
                <w:rFonts w:ascii="Arial" w:hAnsi="Arial" w:cs="Arial"/>
                <w:sz w:val="22"/>
                <w:szCs w:val="22"/>
              </w:rPr>
              <w:t>.</w:t>
            </w:r>
          </w:p>
        </w:tc>
      </w:tr>
      <w:tr w:rsidR="0090420D" w:rsidRPr="00D6500C" w14:paraId="39526C10" w14:textId="77777777" w:rsidTr="006D17FA">
        <w:tc>
          <w:tcPr>
            <w:tcW w:w="8921" w:type="dxa"/>
            <w:tcBorders>
              <w:left w:val="single" w:sz="12" w:space="0" w:color="auto"/>
              <w:bottom w:val="single" w:sz="12" w:space="0" w:color="auto"/>
              <w:right w:val="single" w:sz="12" w:space="0" w:color="auto"/>
            </w:tcBorders>
            <w:vAlign w:val="center"/>
          </w:tcPr>
          <w:p w14:paraId="7B9C616C" w14:textId="77D5B810" w:rsidR="0090420D" w:rsidRPr="00D6500C" w:rsidRDefault="002372DD" w:rsidP="006D17FA">
            <w:pPr>
              <w:spacing w:after="0"/>
              <w:rPr>
                <w:rFonts w:ascii="Arial" w:hAnsi="Arial" w:cs="Arial"/>
                <w:sz w:val="22"/>
                <w:szCs w:val="22"/>
              </w:rPr>
            </w:pPr>
            <w:r w:rsidRPr="002372DD">
              <w:rPr>
                <w:rFonts w:ascii="Arial" w:hAnsi="Arial" w:cs="Arial"/>
                <w:sz w:val="22"/>
                <w:szCs w:val="22"/>
              </w:rPr>
              <w:t>PL/2023/04588</w:t>
            </w:r>
            <w:r w:rsidR="0090420D" w:rsidRPr="00D6500C">
              <w:rPr>
                <w:rFonts w:ascii="Arial" w:hAnsi="Arial" w:cs="Arial"/>
                <w:sz w:val="22"/>
                <w:szCs w:val="22"/>
              </w:rPr>
              <w:t xml:space="preserve">- </w:t>
            </w:r>
            <w:r>
              <w:rPr>
                <w:rFonts w:ascii="Arial" w:hAnsi="Arial" w:cs="Arial"/>
                <w:sz w:val="22"/>
                <w:szCs w:val="22"/>
              </w:rPr>
              <w:t xml:space="preserve">Non-Material Amendment </w:t>
            </w:r>
            <w:r w:rsidR="0090420D">
              <w:rPr>
                <w:rFonts w:ascii="Arial" w:hAnsi="Arial" w:cs="Arial"/>
                <w:sz w:val="22"/>
                <w:szCs w:val="22"/>
              </w:rPr>
              <w:t xml:space="preserve">- </w:t>
            </w:r>
            <w:r w:rsidR="0090420D" w:rsidRPr="00D6500C">
              <w:rPr>
                <w:rFonts w:ascii="Arial" w:hAnsi="Arial" w:cs="Arial"/>
                <w:sz w:val="22"/>
                <w:szCs w:val="22"/>
              </w:rPr>
              <w:t xml:space="preserve">Decision - Approve Date: </w:t>
            </w:r>
            <w:r w:rsidR="00E762FD" w:rsidRPr="00E762FD">
              <w:rPr>
                <w:rFonts w:ascii="Arial" w:hAnsi="Arial" w:cs="Arial"/>
                <w:sz w:val="22"/>
                <w:szCs w:val="22"/>
              </w:rPr>
              <w:t>29/06/2023</w:t>
            </w:r>
            <w:r w:rsidR="0090420D" w:rsidRPr="00D6500C">
              <w:rPr>
                <w:rFonts w:ascii="Arial" w:hAnsi="Arial" w:cs="Arial"/>
                <w:sz w:val="22"/>
                <w:szCs w:val="22"/>
              </w:rPr>
              <w:t>–</w:t>
            </w:r>
            <w:r w:rsidR="006F7E01">
              <w:rPr>
                <w:rFonts w:ascii="Arial" w:hAnsi="Arial" w:cs="Arial"/>
                <w:sz w:val="22"/>
                <w:szCs w:val="22"/>
              </w:rPr>
              <w:t xml:space="preserve"> Non-Material Amendment relating to PL/2022/04588 (Creation of porch to front; Removal of rear PVC conservatory; Rear extension) - Addition of 4 Velux windows in the </w:t>
            </w:r>
            <w:r w:rsidR="00EB05A2" w:rsidRPr="00EB05A2">
              <w:rPr>
                <w:rFonts w:ascii="Arial" w:hAnsi="Arial" w:cs="Arial"/>
                <w:sz w:val="22"/>
                <w:szCs w:val="22"/>
              </w:rPr>
              <w:t>proposed rear extension</w:t>
            </w:r>
            <w:r w:rsidR="0090420D" w:rsidRPr="00D6500C">
              <w:rPr>
                <w:rFonts w:ascii="Arial" w:hAnsi="Arial" w:cs="Arial"/>
                <w:sz w:val="22"/>
                <w:szCs w:val="22"/>
              </w:rPr>
              <w:t>.</w:t>
            </w:r>
          </w:p>
        </w:tc>
      </w:tr>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A7406B2" w14:textId="4861F297" w:rsidR="00315AE0" w:rsidRPr="00FF31F6" w:rsidRDefault="00683C17" w:rsidP="0050658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31F6">
        <w:rPr>
          <w:rFonts w:ascii="Arial" w:eastAsia="Times New Roman" w:hAnsi="Arial" w:cs="Arial"/>
          <w:kern w:val="0"/>
          <w:sz w:val="22"/>
          <w:szCs w:val="22"/>
          <w:lang w:eastAsia="en-GB"/>
          <w14:ligatures w14:val="none"/>
        </w:rPr>
        <w:t>Core Policy 57 Ensuring High Quality Design and Place Shaping</w:t>
      </w:r>
    </w:p>
    <w:p w14:paraId="5C5784A6" w14:textId="2E82E791" w:rsidR="00683C17" w:rsidRPr="00FF31F6"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31F6">
        <w:rPr>
          <w:rFonts w:ascii="Arial" w:eastAsia="Times New Roman" w:hAnsi="Arial" w:cs="Arial"/>
          <w:kern w:val="0"/>
          <w:sz w:val="22"/>
          <w:szCs w:val="22"/>
          <w:lang w:eastAsia="en-GB"/>
          <w14:ligatures w14:val="none"/>
        </w:rPr>
        <w:t>Core Policy 58</w:t>
      </w:r>
      <w:r w:rsidR="006A735A" w:rsidRPr="00FF31F6">
        <w:rPr>
          <w:rFonts w:ascii="Arial" w:eastAsia="Times New Roman" w:hAnsi="Arial" w:cs="Arial"/>
          <w:kern w:val="0"/>
          <w:sz w:val="22"/>
          <w:szCs w:val="22"/>
          <w:lang w:eastAsia="en-GB"/>
          <w14:ligatures w14:val="none"/>
        </w:rPr>
        <w:t>:</w:t>
      </w:r>
      <w:r w:rsidR="00315AE0" w:rsidRPr="00FF31F6">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FF31F6"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31F6">
        <w:rPr>
          <w:rFonts w:ascii="Arial" w:eastAsia="Times New Roman" w:hAnsi="Arial" w:cs="Arial"/>
          <w:kern w:val="0"/>
          <w:sz w:val="22"/>
          <w:szCs w:val="22"/>
          <w:lang w:eastAsia="en-GB"/>
          <w14:ligatures w14:val="none"/>
        </w:rPr>
        <w:t>Core Policy 61</w:t>
      </w:r>
      <w:r w:rsidR="006A735A" w:rsidRPr="00FF31F6">
        <w:rPr>
          <w:rFonts w:ascii="Arial" w:eastAsia="Times New Roman" w:hAnsi="Arial" w:cs="Arial"/>
          <w:kern w:val="0"/>
          <w:sz w:val="22"/>
          <w:szCs w:val="22"/>
          <w:lang w:eastAsia="en-GB"/>
          <w14:ligatures w14:val="none"/>
        </w:rPr>
        <w:t>:</w:t>
      </w:r>
      <w:r w:rsidRPr="00FF31F6">
        <w:rPr>
          <w:rFonts w:ascii="Arial" w:eastAsia="Times New Roman" w:hAnsi="Arial" w:cs="Arial"/>
          <w:kern w:val="0"/>
          <w:sz w:val="22"/>
          <w:szCs w:val="22"/>
          <w:lang w:eastAsia="en-GB"/>
          <w14:ligatures w14:val="none"/>
        </w:rPr>
        <w:t xml:space="preserve"> Transport and New Development</w:t>
      </w:r>
    </w:p>
    <w:p w14:paraId="45B32F22" w14:textId="27D420E3" w:rsidR="009F684B" w:rsidRPr="00FF31F6"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31F6">
        <w:rPr>
          <w:rFonts w:ascii="Arial" w:eastAsia="Times New Roman" w:hAnsi="Arial" w:cs="Arial"/>
          <w:kern w:val="0"/>
          <w:sz w:val="22"/>
          <w:szCs w:val="22"/>
          <w:lang w:eastAsia="en-GB"/>
          <w14:ligatures w14:val="none"/>
        </w:rPr>
        <w:t>Core Policy 64</w:t>
      </w:r>
      <w:r w:rsidR="006A735A" w:rsidRPr="00FF31F6">
        <w:rPr>
          <w:rFonts w:ascii="Arial" w:eastAsia="Times New Roman" w:hAnsi="Arial" w:cs="Arial"/>
          <w:kern w:val="0"/>
          <w:sz w:val="22"/>
          <w:szCs w:val="22"/>
          <w:lang w:eastAsia="en-GB"/>
          <w14:ligatures w14:val="none"/>
        </w:rPr>
        <w:t>:</w:t>
      </w:r>
      <w:r w:rsidRPr="00FF31F6">
        <w:rPr>
          <w:rFonts w:ascii="Arial" w:eastAsia="Times New Roman" w:hAnsi="Arial" w:cs="Arial"/>
          <w:kern w:val="0"/>
          <w:sz w:val="22"/>
          <w:szCs w:val="22"/>
          <w:lang w:eastAsia="en-GB"/>
          <w14:ligatures w14:val="none"/>
        </w:rPr>
        <w:t xml:space="preserve"> Demand Management</w:t>
      </w:r>
    </w:p>
    <w:p w14:paraId="07095A56" w14:textId="0D7A4C77" w:rsidR="00DC0041" w:rsidRPr="00FF31F6"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31F6">
        <w:rPr>
          <w:rFonts w:ascii="Arial" w:eastAsia="Times New Roman" w:hAnsi="Arial" w:cs="Arial"/>
          <w:kern w:val="0"/>
          <w:sz w:val="22"/>
          <w:szCs w:val="22"/>
          <w:lang w:eastAsia="en-GB"/>
          <w14:ligatures w14:val="none"/>
        </w:rPr>
        <w:t>Core Policy 67</w:t>
      </w:r>
      <w:r w:rsidR="006A735A" w:rsidRPr="00FF31F6">
        <w:rPr>
          <w:rFonts w:ascii="Arial" w:eastAsia="Times New Roman" w:hAnsi="Arial" w:cs="Arial"/>
          <w:kern w:val="0"/>
          <w:sz w:val="22"/>
          <w:szCs w:val="22"/>
          <w:lang w:eastAsia="en-GB"/>
          <w14:ligatures w14:val="none"/>
        </w:rPr>
        <w:t>:</w:t>
      </w:r>
      <w:r w:rsidRPr="00FF31F6">
        <w:rPr>
          <w:rFonts w:ascii="Arial" w:eastAsia="Times New Roman" w:hAnsi="Arial" w:cs="Arial"/>
          <w:kern w:val="0"/>
          <w:sz w:val="22"/>
          <w:szCs w:val="22"/>
          <w:lang w:eastAsia="en-GB"/>
          <w14:ligatures w14:val="none"/>
        </w:rPr>
        <w:t xml:space="preserve"> Flood Risk </w:t>
      </w:r>
    </w:p>
    <w:p w14:paraId="1AD78898" w14:textId="77777777" w:rsidR="009E1642" w:rsidRPr="00AD060F" w:rsidRDefault="009E1642" w:rsidP="009C1702">
      <w:pPr>
        <w:spacing w:after="0" w:line="276" w:lineRule="auto"/>
        <w:jc w:val="both"/>
        <w:rPr>
          <w:rFonts w:ascii="Arial" w:eastAsia="Times New Roman" w:hAnsi="Arial" w:cs="Arial"/>
          <w:kern w:val="0"/>
          <w:sz w:val="22"/>
          <w:szCs w:val="22"/>
          <w:lang w:eastAsia="en-GB"/>
          <w14:ligatures w14:val="none"/>
        </w:rPr>
      </w:pPr>
    </w:p>
    <w:p w14:paraId="50EEEDC1" w14:textId="06AC3E1D" w:rsidR="0021435E" w:rsidRPr="00AD060F" w:rsidRDefault="00AD060F" w:rsidP="00AD060F">
      <w:pPr>
        <w:spacing w:after="0" w:line="276" w:lineRule="auto"/>
        <w:jc w:val="both"/>
        <w:rPr>
          <w:rFonts w:ascii="Arial" w:eastAsia="Times New Roman" w:hAnsi="Arial" w:cs="Arial"/>
          <w:kern w:val="0"/>
          <w:sz w:val="22"/>
          <w:szCs w:val="22"/>
          <w:lang w:eastAsia="en-GB"/>
          <w14:ligatures w14:val="none"/>
        </w:rPr>
      </w:pPr>
      <w:r w:rsidRPr="00AD060F">
        <w:rPr>
          <w:rFonts w:ascii="Arial" w:eastAsia="Times New Roman" w:hAnsi="Arial" w:cs="Arial"/>
          <w:kern w:val="0"/>
          <w:sz w:val="22"/>
          <w:szCs w:val="22"/>
          <w:lang w:eastAsia="en-GB"/>
          <w14:ligatures w14:val="none"/>
        </w:rPr>
        <w:t>E</w:t>
      </w:r>
      <w:r w:rsidRPr="00AD060F">
        <w:rPr>
          <w:rFonts w:ascii="Arial" w:eastAsia="Times New Roman" w:hAnsi="Arial" w:cs="Arial"/>
          <w:kern w:val="0"/>
          <w:sz w:val="22"/>
          <w:szCs w:val="22"/>
          <w:lang w:eastAsia="en-GB"/>
          <w14:ligatures w14:val="none"/>
        </w:rPr>
        <w:t>asterton Conservation Area Statement</w:t>
      </w:r>
      <w:r w:rsidRPr="00AD060F">
        <w:rPr>
          <w:rFonts w:ascii="Arial" w:eastAsia="Times New Roman" w:hAnsi="Arial" w:cs="Arial"/>
          <w:kern w:val="0"/>
          <w:sz w:val="22"/>
          <w:szCs w:val="22"/>
          <w:lang w:eastAsia="en-GB"/>
          <w14:ligatures w14:val="none"/>
        </w:rPr>
        <w:t xml:space="preserve"> September 2003</w:t>
      </w:r>
    </w:p>
    <w:p w14:paraId="234834E6" w14:textId="77777777" w:rsidR="00AD060F" w:rsidRPr="00AD060F" w:rsidRDefault="00AD060F" w:rsidP="00AD060F">
      <w:pPr>
        <w:spacing w:after="0" w:line="276" w:lineRule="auto"/>
        <w:jc w:val="both"/>
        <w:rPr>
          <w:rFonts w:ascii="Arial" w:eastAsia="Times New Roman" w:hAnsi="Arial" w:cs="Arial"/>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95F69D6" w14:textId="5B99F9F2" w:rsidR="00791E53" w:rsidRDefault="00791E53"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Easterton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sidR="00610182">
        <w:rPr>
          <w:rFonts w:ascii="Arial" w:eastAsia="Times New Roman" w:hAnsi="Arial" w:cs="Arial"/>
          <w:kern w:val="0"/>
          <w:sz w:val="22"/>
          <w:szCs w:val="22"/>
          <w:lang w:eastAsia="en-GB"/>
          <w14:ligatures w14:val="none"/>
        </w:rPr>
        <w:t xml:space="preserve"> comments were received at the time of </w:t>
      </w:r>
      <w:r>
        <w:rPr>
          <w:rFonts w:ascii="Arial" w:eastAsia="Times New Roman" w:hAnsi="Arial" w:cs="Arial"/>
          <w:kern w:val="0"/>
          <w:sz w:val="22"/>
          <w:szCs w:val="22"/>
          <w:lang w:eastAsia="en-GB"/>
          <w14:ligatures w14:val="none"/>
        </w:rPr>
        <w:t>writing.</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7E9CE788" w:rsidR="008D7802" w:rsidRPr="00791E53"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791E53">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3EFEF20" w14:textId="77777777" w:rsidR="00C168C9" w:rsidRDefault="00C168C9" w:rsidP="00852CAC">
      <w:pPr>
        <w:spacing w:after="0" w:line="276" w:lineRule="auto"/>
        <w:jc w:val="both"/>
        <w:rPr>
          <w:rFonts w:ascii="Arial" w:eastAsia="Times New Roman" w:hAnsi="Arial" w:cs="Arial"/>
          <w:kern w:val="0"/>
          <w:sz w:val="22"/>
          <w:szCs w:val="22"/>
          <w:lang w:eastAsia="en-GB"/>
          <w14:ligatures w14:val="none"/>
        </w:rPr>
      </w:pPr>
    </w:p>
    <w:p w14:paraId="352AA9A5" w14:textId="77777777" w:rsidR="00C168C9" w:rsidRDefault="00C168C9" w:rsidP="00C168C9">
      <w:pPr>
        <w:spacing w:after="0" w:line="276" w:lineRule="auto"/>
        <w:jc w:val="both"/>
        <w:rPr>
          <w:rFonts w:ascii="Arial" w:eastAsia="Times New Roman" w:hAnsi="Arial" w:cs="Arial"/>
          <w:kern w:val="0"/>
          <w:sz w:val="22"/>
          <w:szCs w:val="22"/>
          <w:lang w:eastAsia="en-GB"/>
          <w14:ligatures w14:val="none"/>
        </w:rPr>
      </w:pPr>
      <w:r w:rsidRPr="00C168C9">
        <w:rPr>
          <w:rFonts w:ascii="Arial" w:eastAsia="Times New Roman" w:hAnsi="Arial" w:cs="Arial"/>
          <w:kern w:val="0"/>
          <w:sz w:val="22"/>
          <w:szCs w:val="22"/>
          <w:lang w:eastAsia="en-GB"/>
          <w14:ligatures w14:val="none"/>
        </w:rPr>
        <w:t>The proposed alterations to the rear window openings would reflect the character of the existing dwelling in terms of materials and detailing. The infilling of the windows to be removed would be constructed in red brick and mortar to closely match the existing brickwork. In addition, the new and altered window openings would represent an upgrade in materials, using graphite UPVC or aluminium frames with clear glazing and egress capability to match the style of the existing rear extension.</w:t>
      </w:r>
    </w:p>
    <w:p w14:paraId="0495CE49" w14:textId="77777777" w:rsidR="00C168C9" w:rsidRPr="00C168C9" w:rsidRDefault="00C168C9" w:rsidP="00C168C9">
      <w:pPr>
        <w:spacing w:after="0" w:line="276" w:lineRule="auto"/>
        <w:jc w:val="both"/>
        <w:rPr>
          <w:rFonts w:ascii="Arial" w:eastAsia="Times New Roman" w:hAnsi="Arial" w:cs="Arial"/>
          <w:kern w:val="0"/>
          <w:sz w:val="22"/>
          <w:szCs w:val="22"/>
          <w:lang w:eastAsia="en-GB"/>
          <w14:ligatures w14:val="none"/>
        </w:rPr>
      </w:pPr>
    </w:p>
    <w:p w14:paraId="40BAF662" w14:textId="1E1781C9" w:rsidR="00C168C9" w:rsidRDefault="00C168C9" w:rsidP="00C168C9">
      <w:pPr>
        <w:spacing w:after="0" w:line="276" w:lineRule="auto"/>
        <w:jc w:val="both"/>
        <w:rPr>
          <w:rFonts w:ascii="Arial" w:eastAsia="Times New Roman" w:hAnsi="Arial" w:cs="Arial"/>
          <w:kern w:val="0"/>
          <w:sz w:val="22"/>
          <w:szCs w:val="22"/>
          <w:lang w:eastAsia="en-GB"/>
          <w14:ligatures w14:val="none"/>
        </w:rPr>
      </w:pPr>
      <w:r w:rsidRPr="00C168C9">
        <w:rPr>
          <w:rFonts w:ascii="Arial" w:eastAsia="Times New Roman" w:hAnsi="Arial" w:cs="Arial"/>
          <w:kern w:val="0"/>
          <w:sz w:val="22"/>
          <w:szCs w:val="22"/>
          <w:lang w:eastAsia="en-GB"/>
          <w14:ligatures w14:val="none"/>
        </w:rPr>
        <w:t>While the introduction of a single rooflight on the rear roof slope may appear slightly isolated, the host property already incorporates three rooflights on the north elevation, and neighbouring garage roofs also include rooflights. As such, the proposal would be in keeping with both the existing dwelling and the surrounding area.</w:t>
      </w:r>
    </w:p>
    <w:p w14:paraId="125CC0D7" w14:textId="77777777" w:rsidR="00C168C9" w:rsidRPr="00C168C9" w:rsidRDefault="00C168C9" w:rsidP="00C168C9">
      <w:pPr>
        <w:spacing w:after="0" w:line="276" w:lineRule="auto"/>
        <w:jc w:val="both"/>
        <w:rPr>
          <w:rFonts w:ascii="Arial" w:eastAsia="Times New Roman" w:hAnsi="Arial" w:cs="Arial"/>
          <w:kern w:val="0"/>
          <w:sz w:val="22"/>
          <w:szCs w:val="22"/>
          <w:lang w:eastAsia="en-GB"/>
          <w14:ligatures w14:val="none"/>
        </w:rPr>
      </w:pPr>
    </w:p>
    <w:p w14:paraId="5F8AE677" w14:textId="6501E260" w:rsidR="00C168C9" w:rsidRPr="00C168C9" w:rsidRDefault="00C168C9" w:rsidP="00C168C9">
      <w:pPr>
        <w:spacing w:after="0" w:line="276" w:lineRule="auto"/>
        <w:jc w:val="both"/>
        <w:rPr>
          <w:rFonts w:ascii="Arial" w:eastAsia="Times New Roman" w:hAnsi="Arial" w:cs="Arial"/>
          <w:kern w:val="0"/>
          <w:sz w:val="22"/>
          <w:szCs w:val="22"/>
          <w:lang w:eastAsia="en-GB"/>
          <w14:ligatures w14:val="none"/>
        </w:rPr>
      </w:pPr>
      <w:r w:rsidRPr="00C168C9">
        <w:rPr>
          <w:rFonts w:ascii="Arial" w:eastAsia="Times New Roman" w:hAnsi="Arial" w:cs="Arial"/>
          <w:kern w:val="0"/>
          <w:sz w:val="22"/>
          <w:szCs w:val="22"/>
          <w:lang w:eastAsia="en-GB"/>
          <w14:ligatures w14:val="none"/>
        </w:rPr>
        <w:t xml:space="preserve">All of the proposed alterations would be </w:t>
      </w:r>
      <w:r>
        <w:rPr>
          <w:rFonts w:ascii="Arial" w:eastAsia="Times New Roman" w:hAnsi="Arial" w:cs="Arial"/>
          <w:kern w:val="0"/>
          <w:sz w:val="22"/>
          <w:szCs w:val="22"/>
          <w:lang w:eastAsia="en-GB"/>
          <w14:ligatures w14:val="none"/>
        </w:rPr>
        <w:t>hidden</w:t>
      </w:r>
      <w:r w:rsidRPr="00C168C9">
        <w:rPr>
          <w:rFonts w:ascii="Arial" w:eastAsia="Times New Roman" w:hAnsi="Arial" w:cs="Arial"/>
          <w:kern w:val="0"/>
          <w:sz w:val="22"/>
          <w:szCs w:val="22"/>
          <w:lang w:eastAsia="en-GB"/>
          <w14:ligatures w14:val="none"/>
        </w:rPr>
        <w:t xml:space="preserve"> from public vantage points and visible only from the rear garden due to boundary treatments and the rising ground levels. Furthermore, the works are modest in scale and would therefore result in minimal, if any, impact on the </w:t>
      </w:r>
      <w:r w:rsidR="00B00469">
        <w:rPr>
          <w:rFonts w:ascii="Arial" w:eastAsia="Times New Roman" w:hAnsi="Arial" w:cs="Arial"/>
          <w:kern w:val="0"/>
          <w:sz w:val="22"/>
          <w:szCs w:val="22"/>
          <w:lang w:eastAsia="en-GB"/>
          <w14:ligatures w14:val="none"/>
        </w:rPr>
        <w:t>property's character and appearance, or on</w:t>
      </w:r>
      <w:r w:rsidRPr="00C168C9">
        <w:rPr>
          <w:rFonts w:ascii="Arial" w:eastAsia="Times New Roman" w:hAnsi="Arial" w:cs="Arial"/>
          <w:kern w:val="0"/>
          <w:sz w:val="22"/>
          <w:szCs w:val="22"/>
          <w:lang w:eastAsia="en-GB"/>
          <w14:ligatures w14:val="none"/>
        </w:rPr>
        <w:t xml:space="preserve"> the wider area.</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A066550" w14:textId="77777777" w:rsidR="001B2EFA" w:rsidRPr="001B2EFA" w:rsidRDefault="001B2EFA" w:rsidP="00DB13C3">
      <w:pPr>
        <w:spacing w:after="0" w:line="276" w:lineRule="auto"/>
        <w:jc w:val="both"/>
        <w:rPr>
          <w:rFonts w:ascii="Arial" w:hAnsi="Arial" w:cs="Arial"/>
          <w:color w:val="000000" w:themeColor="text1"/>
          <w:sz w:val="22"/>
          <w:szCs w:val="22"/>
        </w:rPr>
      </w:pPr>
    </w:p>
    <w:p w14:paraId="2725C6F9" w14:textId="77777777" w:rsidR="001B2EFA" w:rsidRPr="001B2EFA" w:rsidRDefault="001B2EFA" w:rsidP="001B2EFA">
      <w:pPr>
        <w:spacing w:after="0" w:line="276" w:lineRule="auto"/>
        <w:jc w:val="both"/>
        <w:rPr>
          <w:rFonts w:ascii="Arial" w:hAnsi="Arial" w:cs="Arial"/>
          <w:color w:val="000000" w:themeColor="text1"/>
          <w:sz w:val="22"/>
          <w:szCs w:val="22"/>
        </w:rPr>
      </w:pPr>
      <w:r w:rsidRPr="001B2EFA">
        <w:rPr>
          <w:rFonts w:ascii="Arial" w:hAnsi="Arial" w:cs="Arial"/>
          <w:color w:val="000000" w:themeColor="text1"/>
          <w:sz w:val="22"/>
          <w:szCs w:val="22"/>
        </w:rPr>
        <w:t>The proposed alterations to the rear elevations include the replacement of one obscure</w:t>
      </w:r>
      <w:r w:rsidRPr="001B2EFA">
        <w:rPr>
          <w:rFonts w:ascii="Arial" w:hAnsi="Arial" w:cs="Arial"/>
          <w:color w:val="000000" w:themeColor="text1"/>
          <w:sz w:val="22"/>
          <w:szCs w:val="22"/>
        </w:rPr>
        <w:noBreakHyphen/>
        <w:t>glazed ground</w:t>
      </w:r>
      <w:r w:rsidRPr="001B2EFA">
        <w:rPr>
          <w:rFonts w:ascii="Arial" w:hAnsi="Arial" w:cs="Arial"/>
          <w:color w:val="000000" w:themeColor="text1"/>
          <w:sz w:val="22"/>
          <w:szCs w:val="22"/>
        </w:rPr>
        <w:noBreakHyphen/>
        <w:t>floor window with a clear</w:t>
      </w:r>
      <w:r w:rsidRPr="001B2EFA">
        <w:rPr>
          <w:rFonts w:ascii="Arial" w:hAnsi="Arial" w:cs="Arial"/>
          <w:color w:val="000000" w:themeColor="text1"/>
          <w:sz w:val="22"/>
          <w:szCs w:val="22"/>
        </w:rPr>
        <w:noBreakHyphen/>
        <w:t>glazed opening, together with the installation of a single rooflight within the bungalow roof. These amendments are required to accommodate changes to the internal floor plan, specifically the re</w:t>
      </w:r>
      <w:r w:rsidRPr="001B2EFA">
        <w:rPr>
          <w:rFonts w:ascii="Arial" w:hAnsi="Arial" w:cs="Arial"/>
          <w:color w:val="000000" w:themeColor="text1"/>
          <w:sz w:val="22"/>
          <w:szCs w:val="22"/>
        </w:rPr>
        <w:noBreakHyphen/>
        <w:t>location of the bathroom.</w:t>
      </w:r>
    </w:p>
    <w:p w14:paraId="402FAF79" w14:textId="77777777" w:rsidR="001B2EFA" w:rsidRPr="001B2EFA" w:rsidRDefault="001B2EFA" w:rsidP="001B2EFA">
      <w:pPr>
        <w:spacing w:after="0" w:line="276" w:lineRule="auto"/>
        <w:jc w:val="both"/>
        <w:rPr>
          <w:rFonts w:ascii="Arial" w:hAnsi="Arial" w:cs="Arial"/>
          <w:color w:val="000000" w:themeColor="text1"/>
          <w:sz w:val="22"/>
          <w:szCs w:val="22"/>
        </w:rPr>
      </w:pPr>
    </w:p>
    <w:p w14:paraId="6F4F1299" w14:textId="77777777" w:rsidR="001B2EFA" w:rsidRPr="001B2EFA" w:rsidRDefault="001B2EFA" w:rsidP="001B2EFA">
      <w:pPr>
        <w:spacing w:after="0" w:line="276" w:lineRule="auto"/>
        <w:jc w:val="both"/>
        <w:rPr>
          <w:rFonts w:ascii="Arial" w:hAnsi="Arial" w:cs="Arial"/>
          <w:color w:val="000000" w:themeColor="text1"/>
          <w:sz w:val="22"/>
          <w:szCs w:val="22"/>
        </w:rPr>
      </w:pPr>
      <w:r w:rsidRPr="001B2EFA">
        <w:rPr>
          <w:rFonts w:ascii="Arial" w:hAnsi="Arial" w:cs="Arial"/>
          <w:color w:val="000000" w:themeColor="text1"/>
          <w:sz w:val="22"/>
          <w:szCs w:val="22"/>
        </w:rPr>
        <w:lastRenderedPageBreak/>
        <w:t>The proposed rooflight would be positioned above the 1.8 metre amenity threshold and would not allow any direct outlook toward neighbouring properties. The removal of the obscure glazing at ground</w:t>
      </w:r>
      <w:r w:rsidRPr="001B2EFA">
        <w:rPr>
          <w:rFonts w:ascii="Arial" w:hAnsi="Arial" w:cs="Arial"/>
          <w:color w:val="000000" w:themeColor="text1"/>
          <w:sz w:val="22"/>
          <w:szCs w:val="22"/>
        </w:rPr>
        <w:noBreakHyphen/>
        <w:t>floor level would provide views only into the property’s own rear garden, which is enclosed by boundary treatments and rises in elevation toward the west. The proposal is therefore considered acceptable in terms of overlooking and privacy.</w:t>
      </w:r>
    </w:p>
    <w:p w14:paraId="36E7F596" w14:textId="77777777" w:rsidR="001B2EFA" w:rsidRPr="001B2EFA" w:rsidRDefault="001B2EFA" w:rsidP="001B2EFA">
      <w:pPr>
        <w:spacing w:after="0" w:line="276" w:lineRule="auto"/>
        <w:jc w:val="both"/>
        <w:rPr>
          <w:rFonts w:ascii="Arial" w:hAnsi="Arial" w:cs="Arial"/>
          <w:color w:val="000000" w:themeColor="text1"/>
          <w:sz w:val="22"/>
          <w:szCs w:val="22"/>
        </w:rPr>
      </w:pPr>
    </w:p>
    <w:p w14:paraId="4789771C" w14:textId="77777777" w:rsidR="001B2EFA" w:rsidRPr="001B2EFA" w:rsidRDefault="001B2EFA" w:rsidP="001B2EFA">
      <w:pPr>
        <w:spacing w:after="0" w:line="276" w:lineRule="auto"/>
        <w:jc w:val="both"/>
        <w:rPr>
          <w:rFonts w:ascii="Arial" w:hAnsi="Arial" w:cs="Arial"/>
          <w:color w:val="000000" w:themeColor="text1"/>
          <w:sz w:val="22"/>
          <w:szCs w:val="22"/>
        </w:rPr>
      </w:pPr>
      <w:r w:rsidRPr="001B2EFA">
        <w:rPr>
          <w:rFonts w:ascii="Arial" w:hAnsi="Arial" w:cs="Arial"/>
          <w:color w:val="000000" w:themeColor="text1"/>
          <w:sz w:val="22"/>
          <w:szCs w:val="22"/>
        </w:rPr>
        <w:t>By virtue of the nature and siting of the proposed works, the development would not result in any overshadowing or overbearing impacts. It is therefore considered acceptable in amenity terms.</w:t>
      </w:r>
    </w:p>
    <w:p w14:paraId="08890042" w14:textId="2270AE49" w:rsidR="00DB13C3" w:rsidRPr="001B2EFA"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23A90577"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E6D1677" w14:textId="77777777" w:rsidR="007C76AA" w:rsidRPr="006705B5" w:rsidRDefault="007C76A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9990E30" w14:textId="77777777" w:rsidR="004F72FD" w:rsidRDefault="004F72F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6BAB0F" w14:textId="77777777" w:rsidR="004F72FD" w:rsidRPr="00981887" w:rsidRDefault="004F72FD" w:rsidP="004F72FD">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7A21ADB3" w:rsid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1F633E9E" w14:textId="77777777" w:rsidR="007C76AA" w:rsidRPr="006705B5" w:rsidRDefault="007C76A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6075B9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0EEDCB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Policy CP58 ‘Ensuring the conservation of the historic environment’ requires that designated and non-designated heritage assets and their settings </w:t>
      </w:r>
      <w:r w:rsidRPr="00436D0A">
        <w:rPr>
          <w:rFonts w:ascii="Arial" w:eastAsia="Times New Roman" w:hAnsi="Arial" w:cs="Arial"/>
          <w:color w:val="000000" w:themeColor="text1"/>
          <w:kern w:val="0"/>
          <w:sz w:val="22"/>
          <w:szCs w:val="22"/>
          <w:lang w:eastAsia="en-GB"/>
          <w14:ligatures w14:val="none"/>
        </w:rPr>
        <w:lastRenderedPageBreak/>
        <w:t>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BADC842" w14:textId="77777777" w:rsidR="002459C2" w:rsidRDefault="002459C2" w:rsidP="006705B5">
      <w:pPr>
        <w:spacing w:after="0" w:line="276" w:lineRule="auto"/>
        <w:jc w:val="both"/>
        <w:rPr>
          <w:rFonts w:ascii="Arial" w:hAnsi="Arial" w:cs="Arial"/>
          <w:color w:val="000000"/>
          <w:sz w:val="22"/>
          <w:szCs w:val="22"/>
        </w:rPr>
      </w:pPr>
    </w:p>
    <w:p w14:paraId="799B9DC6" w14:textId="51B45F78" w:rsidR="002459C2" w:rsidRPr="002459C2" w:rsidRDefault="002459C2" w:rsidP="002459C2">
      <w:pPr>
        <w:spacing w:after="0" w:line="276" w:lineRule="auto"/>
        <w:jc w:val="both"/>
        <w:rPr>
          <w:rFonts w:ascii="Arial" w:hAnsi="Arial" w:cs="Arial"/>
          <w:color w:val="000000"/>
          <w:sz w:val="22"/>
          <w:szCs w:val="22"/>
        </w:rPr>
      </w:pPr>
      <w:r w:rsidRPr="002459C2">
        <w:rPr>
          <w:rFonts w:ascii="Arial" w:hAnsi="Arial" w:cs="Arial"/>
          <w:color w:val="000000"/>
          <w:sz w:val="22"/>
          <w:szCs w:val="22"/>
        </w:rPr>
        <w:t>The site lies within the Easterton Conservation Area and is in proximity to Grade II listed buildings to the immediate north, including Lilac Cottage and The Royal Oak, with High View located to the north</w:t>
      </w:r>
      <w:r w:rsidRPr="002459C2">
        <w:rPr>
          <w:rFonts w:ascii="Arial" w:hAnsi="Arial" w:cs="Arial"/>
          <w:color w:val="000000"/>
          <w:sz w:val="22"/>
          <w:szCs w:val="22"/>
        </w:rPr>
        <w:noBreakHyphen/>
        <w:t xml:space="preserve">west of the site. As discussed previously within the </w:t>
      </w:r>
      <w:r>
        <w:rPr>
          <w:rFonts w:ascii="Arial" w:hAnsi="Arial" w:cs="Arial"/>
          <w:color w:val="000000"/>
          <w:sz w:val="22"/>
          <w:szCs w:val="22"/>
        </w:rPr>
        <w:t>d</w:t>
      </w:r>
      <w:r w:rsidRPr="002459C2">
        <w:rPr>
          <w:rFonts w:ascii="Arial" w:hAnsi="Arial" w:cs="Arial"/>
          <w:color w:val="000000"/>
          <w:sz w:val="22"/>
          <w:szCs w:val="22"/>
        </w:rPr>
        <w:t xml:space="preserve">esign and </w:t>
      </w:r>
      <w:r>
        <w:rPr>
          <w:rFonts w:ascii="Arial" w:hAnsi="Arial" w:cs="Arial"/>
          <w:color w:val="000000"/>
          <w:sz w:val="22"/>
          <w:szCs w:val="22"/>
        </w:rPr>
        <w:t>i</w:t>
      </w:r>
      <w:r w:rsidRPr="002459C2">
        <w:rPr>
          <w:rFonts w:ascii="Arial" w:hAnsi="Arial" w:cs="Arial"/>
          <w:color w:val="000000"/>
          <w:sz w:val="22"/>
          <w:szCs w:val="22"/>
        </w:rPr>
        <w:t xml:space="preserve">mpact on </w:t>
      </w:r>
      <w:r>
        <w:rPr>
          <w:rFonts w:ascii="Arial" w:hAnsi="Arial" w:cs="Arial"/>
          <w:color w:val="000000"/>
          <w:sz w:val="22"/>
          <w:szCs w:val="22"/>
        </w:rPr>
        <w:t>c</w:t>
      </w:r>
      <w:r w:rsidRPr="002459C2">
        <w:rPr>
          <w:rFonts w:ascii="Arial" w:hAnsi="Arial" w:cs="Arial"/>
          <w:color w:val="000000"/>
          <w:sz w:val="22"/>
          <w:szCs w:val="22"/>
        </w:rPr>
        <w:t xml:space="preserve">haracter and </w:t>
      </w:r>
      <w:r>
        <w:rPr>
          <w:rFonts w:ascii="Arial" w:hAnsi="Arial" w:cs="Arial"/>
          <w:color w:val="000000"/>
          <w:sz w:val="22"/>
          <w:szCs w:val="22"/>
        </w:rPr>
        <w:t>c</w:t>
      </w:r>
      <w:r w:rsidRPr="002459C2">
        <w:rPr>
          <w:rFonts w:ascii="Arial" w:hAnsi="Arial" w:cs="Arial"/>
          <w:color w:val="000000"/>
          <w:sz w:val="22"/>
          <w:szCs w:val="22"/>
        </w:rPr>
        <w:t xml:space="preserve">ontext </w:t>
      </w:r>
      <w:r>
        <w:rPr>
          <w:rFonts w:ascii="Arial" w:hAnsi="Arial" w:cs="Arial"/>
          <w:color w:val="000000"/>
          <w:sz w:val="22"/>
          <w:szCs w:val="22"/>
        </w:rPr>
        <w:t xml:space="preserve">of the area </w:t>
      </w:r>
      <w:r w:rsidRPr="002459C2">
        <w:rPr>
          <w:rFonts w:ascii="Arial" w:hAnsi="Arial" w:cs="Arial"/>
          <w:color w:val="000000"/>
          <w:sz w:val="22"/>
          <w:szCs w:val="22"/>
        </w:rPr>
        <w:t>section, the proposed amendments are confined to the rear of the property and would not be visible from public vantage points.</w:t>
      </w:r>
      <w:r w:rsidR="00574AE0">
        <w:rPr>
          <w:rFonts w:ascii="Arial" w:hAnsi="Arial" w:cs="Arial"/>
          <w:color w:val="000000"/>
          <w:sz w:val="22"/>
          <w:szCs w:val="22"/>
        </w:rPr>
        <w:t xml:space="preserve"> </w:t>
      </w:r>
      <w:r w:rsidRPr="002459C2">
        <w:rPr>
          <w:rFonts w:ascii="Arial" w:hAnsi="Arial" w:cs="Arial"/>
          <w:color w:val="000000"/>
          <w:sz w:val="22"/>
          <w:szCs w:val="22"/>
        </w:rPr>
        <w:t>The amendments would preserve the character and appearance of the conservation area through their minimal scale and the use of upgraded</w:t>
      </w:r>
      <w:r w:rsidR="00E1012B">
        <w:rPr>
          <w:rFonts w:ascii="Arial" w:hAnsi="Arial" w:cs="Arial"/>
          <w:color w:val="000000"/>
          <w:sz w:val="22"/>
          <w:szCs w:val="22"/>
        </w:rPr>
        <w:t xml:space="preserve"> and subservient </w:t>
      </w:r>
      <w:r w:rsidRPr="002459C2">
        <w:rPr>
          <w:rFonts w:ascii="Arial" w:hAnsi="Arial" w:cs="Arial"/>
          <w:color w:val="000000"/>
          <w:sz w:val="22"/>
          <w:szCs w:val="22"/>
        </w:rPr>
        <w:t>materials. Furthermore, the alterations would be behind the corner of the existing rear extension on the west elevation and would therefore have no impact on the setting of nearby listed buildings</w:t>
      </w:r>
      <w:r w:rsidR="00574AE0">
        <w:rPr>
          <w:rFonts w:ascii="Arial" w:hAnsi="Arial" w:cs="Arial"/>
          <w:color w:val="000000"/>
          <w:sz w:val="22"/>
          <w:szCs w:val="22"/>
        </w:rPr>
        <w:t xml:space="preserve">. </w:t>
      </w:r>
      <w:r w:rsidRPr="002459C2">
        <w:rPr>
          <w:rFonts w:ascii="Arial" w:hAnsi="Arial" w:cs="Arial"/>
          <w:color w:val="000000"/>
          <w:sz w:val="22"/>
          <w:szCs w:val="22"/>
        </w:rPr>
        <w:t>As such, the proposal is considered acceptable in heritage terms.</w:t>
      </w:r>
    </w:p>
    <w:p w14:paraId="3A7074D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A338D4" w14:textId="21E8C6DC"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w:t>
      </w:r>
      <w:r w:rsidRPr="008B668B">
        <w:rPr>
          <w:rFonts w:ascii="Arial" w:eastAsia="Times New Roman" w:hAnsi="Arial" w:cs="Arial"/>
          <w:kern w:val="0"/>
          <w:sz w:val="22"/>
          <w:szCs w:val="22"/>
          <w:lang w:eastAsia="en-GB"/>
          <w14:ligatures w14:val="none"/>
        </w:rPr>
        <w:t>its scale, design, and use of materials, is considered to preserve the character and appearance of the conservation area</w:t>
      </w:r>
      <w:r w:rsidR="00BB5ECE" w:rsidRPr="008B668B">
        <w:rPr>
          <w:rFonts w:ascii="Arial" w:eastAsia="Times New Roman" w:hAnsi="Arial" w:cs="Arial"/>
          <w:kern w:val="0"/>
          <w:sz w:val="22"/>
          <w:szCs w:val="22"/>
          <w:lang w:eastAsia="en-GB"/>
          <w14:ligatures w14:val="none"/>
        </w:rPr>
        <w:t xml:space="preserve"> and </w:t>
      </w:r>
      <w:r w:rsidR="00F272A5" w:rsidRPr="008B668B">
        <w:rPr>
          <w:rFonts w:ascii="Arial" w:eastAsia="Times New Roman" w:hAnsi="Arial" w:cs="Arial"/>
          <w:kern w:val="0"/>
          <w:sz w:val="22"/>
          <w:szCs w:val="22"/>
          <w:lang w:eastAsia="en-GB"/>
          <w14:ligatures w14:val="none"/>
        </w:rPr>
        <w:t xml:space="preserve">setting of the </w:t>
      </w:r>
      <w:r w:rsidRPr="008B668B">
        <w:rPr>
          <w:rFonts w:ascii="Arial" w:eastAsia="Times New Roman" w:hAnsi="Arial" w:cs="Arial"/>
          <w:kern w:val="0"/>
          <w:sz w:val="22"/>
          <w:szCs w:val="22"/>
          <w:lang w:eastAsia="en-GB"/>
          <w14:ligatures w14:val="none"/>
        </w:rPr>
        <w:t>listed building</w:t>
      </w:r>
      <w:r w:rsidR="008B668B" w:rsidRPr="008B668B">
        <w:rPr>
          <w:rFonts w:ascii="Arial" w:eastAsia="Times New Roman" w:hAnsi="Arial" w:cs="Arial"/>
          <w:kern w:val="0"/>
          <w:sz w:val="22"/>
          <w:szCs w:val="22"/>
          <w:lang w:eastAsia="en-GB"/>
          <w14:ligatures w14:val="none"/>
        </w:rPr>
        <w:t xml:space="preserve">s. </w:t>
      </w:r>
      <w:r w:rsidRPr="008B668B">
        <w:rPr>
          <w:rFonts w:ascii="Arial" w:eastAsia="Times New Roman" w:hAnsi="Arial" w:cs="Arial"/>
          <w:kern w:val="0"/>
          <w:sz w:val="22"/>
          <w:szCs w:val="22"/>
          <w:lang w:eastAsia="en-GB"/>
          <w14:ligatures w14:val="none"/>
        </w:rPr>
        <w:t xml:space="preserve">It would not result in harm to the </w:t>
      </w:r>
      <w:r w:rsidRPr="006705B5">
        <w:rPr>
          <w:rFonts w:ascii="Arial" w:eastAsia="Times New Roman" w:hAnsi="Arial" w:cs="Arial"/>
          <w:color w:val="000000" w:themeColor="text1"/>
          <w:kern w:val="0"/>
          <w:sz w:val="22"/>
          <w:szCs w:val="22"/>
          <w:lang w:eastAsia="en-GB"/>
          <w14:ligatures w14:val="none"/>
        </w:rPr>
        <w:t>significance of any heritage assets, and no objections have been raised by the Conservation Officer.</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5387CF33"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633A9D4" w14:textId="77777777" w:rsidR="007C76AA" w:rsidRPr="001B34A3" w:rsidRDefault="007C76A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E553457" w14:textId="4BD95261"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2475E439" w14:textId="77777777" w:rsidR="008B668B" w:rsidRDefault="008B668B"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22305A77" w14:textId="6FDDAF2C" w:rsidR="008B668B" w:rsidRDefault="008B668B" w:rsidP="008B668B">
      <w:pPr>
        <w:spacing w:after="0" w:line="276" w:lineRule="auto"/>
        <w:jc w:val="both"/>
        <w:rPr>
          <w:rFonts w:ascii="Arial" w:eastAsia="Times New Roman" w:hAnsi="Arial" w:cs="Arial"/>
          <w:color w:val="000000" w:themeColor="text1"/>
          <w:kern w:val="0"/>
          <w:sz w:val="22"/>
          <w:szCs w:val="22"/>
          <w:lang w:eastAsia="en-GB"/>
          <w14:ligatures w14:val="none"/>
        </w:rPr>
      </w:pPr>
      <w:r w:rsidRPr="008B668B">
        <w:rPr>
          <w:rFonts w:ascii="Arial" w:eastAsia="Times New Roman" w:hAnsi="Arial" w:cs="Arial"/>
          <w:color w:val="000000" w:themeColor="text1"/>
          <w:kern w:val="0"/>
          <w:sz w:val="22"/>
          <w:szCs w:val="22"/>
          <w:lang w:eastAsia="en-GB"/>
          <w14:ligatures w14:val="none"/>
        </w:rPr>
        <w:t>The eastern principal elevation of the site, fronting High Street, lies within Flood Zone 2 and is identified as being at risk of surface water flooding. In addition, the eastern elevation</w:t>
      </w:r>
      <w:r>
        <w:rPr>
          <w:rFonts w:ascii="Arial" w:eastAsia="Times New Roman" w:hAnsi="Arial" w:cs="Arial"/>
          <w:color w:val="000000" w:themeColor="text1"/>
          <w:kern w:val="0"/>
          <w:sz w:val="22"/>
          <w:szCs w:val="22"/>
          <w:lang w:eastAsia="en-GB"/>
          <w14:ligatures w14:val="none"/>
        </w:rPr>
        <w:t xml:space="preserve"> of the </w:t>
      </w:r>
      <w:r>
        <w:rPr>
          <w:rFonts w:ascii="Arial" w:eastAsia="Times New Roman" w:hAnsi="Arial" w:cs="Arial"/>
          <w:color w:val="000000" w:themeColor="text1"/>
          <w:kern w:val="0"/>
          <w:sz w:val="22"/>
          <w:szCs w:val="22"/>
          <w:lang w:eastAsia="en-GB"/>
          <w14:ligatures w14:val="none"/>
        </w:rPr>
        <w:lastRenderedPageBreak/>
        <w:t>property</w:t>
      </w:r>
      <w:r w:rsidRPr="008B668B">
        <w:rPr>
          <w:rFonts w:ascii="Arial" w:eastAsia="Times New Roman" w:hAnsi="Arial" w:cs="Arial"/>
          <w:color w:val="000000" w:themeColor="text1"/>
          <w:kern w:val="0"/>
          <w:sz w:val="22"/>
          <w:szCs w:val="22"/>
          <w:lang w:eastAsia="en-GB"/>
          <w14:ligatures w14:val="none"/>
        </w:rPr>
        <w:t xml:space="preserve"> falls within the 20 m watercourse buffer</w:t>
      </w:r>
      <w:r>
        <w:rPr>
          <w:rFonts w:ascii="Arial" w:eastAsia="Times New Roman" w:hAnsi="Arial" w:cs="Arial"/>
          <w:color w:val="000000" w:themeColor="text1"/>
          <w:kern w:val="0"/>
          <w:sz w:val="22"/>
          <w:szCs w:val="22"/>
          <w:lang w:eastAsia="en-GB"/>
          <w14:ligatures w14:val="none"/>
        </w:rPr>
        <w:t xml:space="preserve"> for the </w:t>
      </w:r>
      <w:r w:rsidRPr="008B668B">
        <w:rPr>
          <w:rFonts w:ascii="Arial" w:eastAsia="Times New Roman" w:hAnsi="Arial" w:cs="Arial"/>
          <w:color w:val="000000" w:themeColor="text1"/>
          <w:kern w:val="0"/>
          <w:sz w:val="22"/>
          <w:szCs w:val="22"/>
          <w:lang w:eastAsia="en-GB"/>
          <w14:ligatures w14:val="none"/>
        </w:rPr>
        <w:t xml:space="preserve">Easterton Brook. However, these constraints affect only a small area at the front of the site, </w:t>
      </w:r>
      <w:r>
        <w:rPr>
          <w:rFonts w:ascii="Arial" w:eastAsia="Times New Roman" w:hAnsi="Arial" w:cs="Arial"/>
          <w:color w:val="000000" w:themeColor="text1"/>
          <w:kern w:val="0"/>
          <w:sz w:val="22"/>
          <w:szCs w:val="22"/>
          <w:lang w:eastAsia="en-GB"/>
          <w14:ligatures w14:val="none"/>
        </w:rPr>
        <w:t>specifically</w:t>
      </w:r>
      <w:r w:rsidRPr="008B668B">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limited to </w:t>
      </w:r>
      <w:r w:rsidRPr="008B668B">
        <w:rPr>
          <w:rFonts w:ascii="Arial" w:eastAsia="Times New Roman" w:hAnsi="Arial" w:cs="Arial"/>
          <w:color w:val="000000" w:themeColor="text1"/>
          <w:kern w:val="0"/>
          <w:sz w:val="22"/>
          <w:szCs w:val="22"/>
          <w:lang w:eastAsia="en-GB"/>
          <w14:ligatures w14:val="none"/>
        </w:rPr>
        <w:t>the eastern edge of the driveway.</w:t>
      </w:r>
    </w:p>
    <w:p w14:paraId="3FF837D1" w14:textId="77777777" w:rsidR="008B668B" w:rsidRPr="008B668B" w:rsidRDefault="008B668B" w:rsidP="008B668B">
      <w:pPr>
        <w:spacing w:after="0" w:line="276" w:lineRule="auto"/>
        <w:jc w:val="both"/>
        <w:rPr>
          <w:rFonts w:ascii="Arial" w:eastAsia="Times New Roman" w:hAnsi="Arial" w:cs="Arial"/>
          <w:color w:val="000000" w:themeColor="text1"/>
          <w:kern w:val="0"/>
          <w:sz w:val="22"/>
          <w:szCs w:val="22"/>
          <w:lang w:eastAsia="en-GB"/>
          <w14:ligatures w14:val="none"/>
        </w:rPr>
      </w:pPr>
    </w:p>
    <w:p w14:paraId="340B5ED3" w14:textId="37F89008" w:rsidR="008B668B" w:rsidRPr="008B668B" w:rsidRDefault="008B668B" w:rsidP="008B668B">
      <w:pPr>
        <w:spacing w:after="0" w:line="276" w:lineRule="auto"/>
        <w:jc w:val="both"/>
        <w:rPr>
          <w:rFonts w:ascii="Arial" w:eastAsia="Times New Roman" w:hAnsi="Arial" w:cs="Arial"/>
          <w:color w:val="000000" w:themeColor="text1"/>
          <w:kern w:val="0"/>
          <w:sz w:val="22"/>
          <w:szCs w:val="22"/>
          <w:lang w:eastAsia="en-GB"/>
          <w14:ligatures w14:val="none"/>
        </w:rPr>
      </w:pPr>
      <w:r w:rsidRPr="008B668B">
        <w:rPr>
          <w:rFonts w:ascii="Arial" w:eastAsia="Times New Roman" w:hAnsi="Arial" w:cs="Arial"/>
          <w:color w:val="000000" w:themeColor="text1"/>
          <w:kern w:val="0"/>
          <w:sz w:val="22"/>
          <w:szCs w:val="22"/>
          <w:lang w:eastAsia="en-GB"/>
          <w14:ligatures w14:val="none"/>
        </w:rPr>
        <w:t xml:space="preserve">The proposed development is </w:t>
      </w:r>
      <w:r>
        <w:rPr>
          <w:rFonts w:ascii="Arial" w:eastAsia="Times New Roman" w:hAnsi="Arial" w:cs="Arial"/>
          <w:color w:val="000000" w:themeColor="text1"/>
          <w:kern w:val="0"/>
          <w:sz w:val="22"/>
          <w:szCs w:val="22"/>
          <w:lang w:eastAsia="en-GB"/>
          <w14:ligatures w14:val="none"/>
        </w:rPr>
        <w:t xml:space="preserve">on the </w:t>
      </w:r>
      <w:r w:rsidRPr="008B668B">
        <w:rPr>
          <w:rFonts w:ascii="Arial" w:eastAsia="Times New Roman" w:hAnsi="Arial" w:cs="Arial"/>
          <w:color w:val="000000" w:themeColor="text1"/>
          <w:kern w:val="0"/>
          <w:sz w:val="22"/>
          <w:szCs w:val="22"/>
          <w:lang w:eastAsia="en-GB"/>
          <w14:ligatures w14:val="none"/>
        </w:rPr>
        <w:t>western (rear) elevation and comprises minor ground-floor window alterations and the installation of a rooflight. As the development is located entirely outside the identified flood risk areas and does not result in an increase in built footprint or hardstanding, it raises no concerns in respect of flood risk or drainage.</w:t>
      </w:r>
    </w:p>
    <w:p w14:paraId="445BA01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3BAB2376" w14:textId="77777777" w:rsidR="008A3152" w:rsidRDefault="008A3152" w:rsidP="008A3152">
      <w:pPr>
        <w:spacing w:after="0" w:line="276" w:lineRule="auto"/>
        <w:jc w:val="both"/>
        <w:rPr>
          <w:rFonts w:ascii="Arial" w:eastAsia="Times New Roman" w:hAnsi="Arial" w:cs="Arial"/>
          <w:color w:val="ED0000"/>
          <w:kern w:val="0"/>
          <w:sz w:val="22"/>
          <w:szCs w:val="22"/>
          <w:lang w:eastAsia="en-GB"/>
          <w14:ligatures w14:val="none"/>
        </w:rPr>
      </w:pPr>
    </w:p>
    <w:p w14:paraId="2F7C26E8" w14:textId="14A41E3B"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2B0D9BCC" w:rsidR="002C5B77" w:rsidRPr="00F54ABC"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0"/>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0AFF"/>
    <w:rsid w:val="00033847"/>
    <w:rsid w:val="00036B7E"/>
    <w:rsid w:val="00043A63"/>
    <w:rsid w:val="00043B9C"/>
    <w:rsid w:val="000536AE"/>
    <w:rsid w:val="000610AC"/>
    <w:rsid w:val="00063A02"/>
    <w:rsid w:val="00063D1C"/>
    <w:rsid w:val="0006701C"/>
    <w:rsid w:val="00071E19"/>
    <w:rsid w:val="0007377C"/>
    <w:rsid w:val="0007735A"/>
    <w:rsid w:val="000808B3"/>
    <w:rsid w:val="000815DE"/>
    <w:rsid w:val="00082B49"/>
    <w:rsid w:val="0008454F"/>
    <w:rsid w:val="00085C56"/>
    <w:rsid w:val="00091944"/>
    <w:rsid w:val="00093398"/>
    <w:rsid w:val="00097010"/>
    <w:rsid w:val="00097698"/>
    <w:rsid w:val="000B4864"/>
    <w:rsid w:val="000B4F5C"/>
    <w:rsid w:val="000B66D7"/>
    <w:rsid w:val="000B6B01"/>
    <w:rsid w:val="000B6FA8"/>
    <w:rsid w:val="000C0265"/>
    <w:rsid w:val="000C7F98"/>
    <w:rsid w:val="000D0858"/>
    <w:rsid w:val="000D3F72"/>
    <w:rsid w:val="000D5836"/>
    <w:rsid w:val="000E063D"/>
    <w:rsid w:val="000E18EB"/>
    <w:rsid w:val="000E6021"/>
    <w:rsid w:val="000E7462"/>
    <w:rsid w:val="000F3916"/>
    <w:rsid w:val="001044B1"/>
    <w:rsid w:val="00111D21"/>
    <w:rsid w:val="00117AB8"/>
    <w:rsid w:val="00121AF4"/>
    <w:rsid w:val="00132F39"/>
    <w:rsid w:val="00134D23"/>
    <w:rsid w:val="00136656"/>
    <w:rsid w:val="00141929"/>
    <w:rsid w:val="0014198B"/>
    <w:rsid w:val="00152901"/>
    <w:rsid w:val="0016162B"/>
    <w:rsid w:val="00162405"/>
    <w:rsid w:val="0018298F"/>
    <w:rsid w:val="001A4142"/>
    <w:rsid w:val="001A6E40"/>
    <w:rsid w:val="001B2EFA"/>
    <w:rsid w:val="001B34A3"/>
    <w:rsid w:val="001C0267"/>
    <w:rsid w:val="001C1579"/>
    <w:rsid w:val="001C30C8"/>
    <w:rsid w:val="001C73A5"/>
    <w:rsid w:val="001D279F"/>
    <w:rsid w:val="001D2B00"/>
    <w:rsid w:val="001D3964"/>
    <w:rsid w:val="001D3DCD"/>
    <w:rsid w:val="001E0BD8"/>
    <w:rsid w:val="001E5127"/>
    <w:rsid w:val="001F17EC"/>
    <w:rsid w:val="001F1A84"/>
    <w:rsid w:val="00200044"/>
    <w:rsid w:val="002056F3"/>
    <w:rsid w:val="002065B5"/>
    <w:rsid w:val="002100CF"/>
    <w:rsid w:val="00211930"/>
    <w:rsid w:val="00212556"/>
    <w:rsid w:val="0021435E"/>
    <w:rsid w:val="002175E1"/>
    <w:rsid w:val="002215A6"/>
    <w:rsid w:val="00221D04"/>
    <w:rsid w:val="002305E6"/>
    <w:rsid w:val="00232E0D"/>
    <w:rsid w:val="002372DD"/>
    <w:rsid w:val="002459C2"/>
    <w:rsid w:val="00247CD5"/>
    <w:rsid w:val="00260C02"/>
    <w:rsid w:val="00276C28"/>
    <w:rsid w:val="00284692"/>
    <w:rsid w:val="00295B01"/>
    <w:rsid w:val="00296162"/>
    <w:rsid w:val="002A08F8"/>
    <w:rsid w:val="002B18CE"/>
    <w:rsid w:val="002B3C19"/>
    <w:rsid w:val="002B67AF"/>
    <w:rsid w:val="002B7220"/>
    <w:rsid w:val="002C39F8"/>
    <w:rsid w:val="002C5B77"/>
    <w:rsid w:val="002C64FD"/>
    <w:rsid w:val="002C7D54"/>
    <w:rsid w:val="002D20C0"/>
    <w:rsid w:val="002D6B65"/>
    <w:rsid w:val="002D744B"/>
    <w:rsid w:val="002D764D"/>
    <w:rsid w:val="002E6C51"/>
    <w:rsid w:val="0030007E"/>
    <w:rsid w:val="00302D05"/>
    <w:rsid w:val="003030A4"/>
    <w:rsid w:val="00307390"/>
    <w:rsid w:val="00312C7F"/>
    <w:rsid w:val="00315AE0"/>
    <w:rsid w:val="00320F43"/>
    <w:rsid w:val="00331E7A"/>
    <w:rsid w:val="00332D09"/>
    <w:rsid w:val="003342BE"/>
    <w:rsid w:val="00335B14"/>
    <w:rsid w:val="003415BB"/>
    <w:rsid w:val="00343E8D"/>
    <w:rsid w:val="00362D8F"/>
    <w:rsid w:val="00364013"/>
    <w:rsid w:val="00371103"/>
    <w:rsid w:val="00371C0F"/>
    <w:rsid w:val="003727C5"/>
    <w:rsid w:val="00372E76"/>
    <w:rsid w:val="0037425B"/>
    <w:rsid w:val="003774FF"/>
    <w:rsid w:val="0038123D"/>
    <w:rsid w:val="00384E34"/>
    <w:rsid w:val="0038668B"/>
    <w:rsid w:val="00393433"/>
    <w:rsid w:val="00394AB3"/>
    <w:rsid w:val="003A202C"/>
    <w:rsid w:val="003A2DD3"/>
    <w:rsid w:val="003A7995"/>
    <w:rsid w:val="003C324C"/>
    <w:rsid w:val="003C7574"/>
    <w:rsid w:val="003D54EC"/>
    <w:rsid w:val="003E08E2"/>
    <w:rsid w:val="003E2BA9"/>
    <w:rsid w:val="003F076A"/>
    <w:rsid w:val="003F5922"/>
    <w:rsid w:val="003F7173"/>
    <w:rsid w:val="003F7F3F"/>
    <w:rsid w:val="00400FB2"/>
    <w:rsid w:val="004130CC"/>
    <w:rsid w:val="004158E9"/>
    <w:rsid w:val="004212F8"/>
    <w:rsid w:val="00422C35"/>
    <w:rsid w:val="004268A1"/>
    <w:rsid w:val="00436306"/>
    <w:rsid w:val="00436D0A"/>
    <w:rsid w:val="004407D1"/>
    <w:rsid w:val="004414AD"/>
    <w:rsid w:val="00450181"/>
    <w:rsid w:val="00454C71"/>
    <w:rsid w:val="00461E2B"/>
    <w:rsid w:val="004649E9"/>
    <w:rsid w:val="00464AE2"/>
    <w:rsid w:val="00465C63"/>
    <w:rsid w:val="004713E6"/>
    <w:rsid w:val="00477F7F"/>
    <w:rsid w:val="004801C7"/>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4F72FD"/>
    <w:rsid w:val="0050658E"/>
    <w:rsid w:val="00515980"/>
    <w:rsid w:val="0051645C"/>
    <w:rsid w:val="00517222"/>
    <w:rsid w:val="0052069C"/>
    <w:rsid w:val="00520E30"/>
    <w:rsid w:val="0054068B"/>
    <w:rsid w:val="00540D13"/>
    <w:rsid w:val="00550749"/>
    <w:rsid w:val="00553679"/>
    <w:rsid w:val="005601D0"/>
    <w:rsid w:val="00561A9C"/>
    <w:rsid w:val="005662C2"/>
    <w:rsid w:val="00571C9B"/>
    <w:rsid w:val="00574AE0"/>
    <w:rsid w:val="00580EDA"/>
    <w:rsid w:val="00582EB0"/>
    <w:rsid w:val="0059524B"/>
    <w:rsid w:val="00597BBB"/>
    <w:rsid w:val="005A07B0"/>
    <w:rsid w:val="005A2832"/>
    <w:rsid w:val="005A2CD7"/>
    <w:rsid w:val="005A5492"/>
    <w:rsid w:val="005B0FD5"/>
    <w:rsid w:val="005B7028"/>
    <w:rsid w:val="005C1D3F"/>
    <w:rsid w:val="005C23CE"/>
    <w:rsid w:val="005D04A7"/>
    <w:rsid w:val="005D13DC"/>
    <w:rsid w:val="005D24B8"/>
    <w:rsid w:val="005D30AB"/>
    <w:rsid w:val="005E0776"/>
    <w:rsid w:val="005E0F78"/>
    <w:rsid w:val="005E2BAD"/>
    <w:rsid w:val="005E36B5"/>
    <w:rsid w:val="005F798E"/>
    <w:rsid w:val="00610182"/>
    <w:rsid w:val="00615302"/>
    <w:rsid w:val="006164A3"/>
    <w:rsid w:val="00616DC2"/>
    <w:rsid w:val="0062234B"/>
    <w:rsid w:val="006242FB"/>
    <w:rsid w:val="00631B2E"/>
    <w:rsid w:val="0063206F"/>
    <w:rsid w:val="00637291"/>
    <w:rsid w:val="006407C9"/>
    <w:rsid w:val="00640FEC"/>
    <w:rsid w:val="00643C57"/>
    <w:rsid w:val="00647E0D"/>
    <w:rsid w:val="00653CA6"/>
    <w:rsid w:val="00662C0A"/>
    <w:rsid w:val="00663D3A"/>
    <w:rsid w:val="00664B60"/>
    <w:rsid w:val="006656F8"/>
    <w:rsid w:val="00667233"/>
    <w:rsid w:val="0066737B"/>
    <w:rsid w:val="006705B5"/>
    <w:rsid w:val="00673B87"/>
    <w:rsid w:val="00680DA9"/>
    <w:rsid w:val="00683C17"/>
    <w:rsid w:val="00696570"/>
    <w:rsid w:val="006A15F9"/>
    <w:rsid w:val="006A6CA8"/>
    <w:rsid w:val="006A6EB8"/>
    <w:rsid w:val="006A735A"/>
    <w:rsid w:val="006B1193"/>
    <w:rsid w:val="006B2928"/>
    <w:rsid w:val="006B6C79"/>
    <w:rsid w:val="006C1F11"/>
    <w:rsid w:val="006C2EF8"/>
    <w:rsid w:val="006C5A72"/>
    <w:rsid w:val="006D1073"/>
    <w:rsid w:val="006D4A80"/>
    <w:rsid w:val="006E139C"/>
    <w:rsid w:val="006F7E01"/>
    <w:rsid w:val="00711058"/>
    <w:rsid w:val="00714FE5"/>
    <w:rsid w:val="00715057"/>
    <w:rsid w:val="007235F5"/>
    <w:rsid w:val="007372AD"/>
    <w:rsid w:val="00742C35"/>
    <w:rsid w:val="00744E80"/>
    <w:rsid w:val="0075036D"/>
    <w:rsid w:val="00750FD1"/>
    <w:rsid w:val="00755B0D"/>
    <w:rsid w:val="007638C3"/>
    <w:rsid w:val="00771C95"/>
    <w:rsid w:val="0077596C"/>
    <w:rsid w:val="00790038"/>
    <w:rsid w:val="00791E53"/>
    <w:rsid w:val="00793652"/>
    <w:rsid w:val="00797FF2"/>
    <w:rsid w:val="007B70B8"/>
    <w:rsid w:val="007C1403"/>
    <w:rsid w:val="007C28D5"/>
    <w:rsid w:val="007C6DE3"/>
    <w:rsid w:val="007C76AA"/>
    <w:rsid w:val="007D187B"/>
    <w:rsid w:val="007D390B"/>
    <w:rsid w:val="007D4B14"/>
    <w:rsid w:val="007D5706"/>
    <w:rsid w:val="007D6521"/>
    <w:rsid w:val="007E229B"/>
    <w:rsid w:val="007E4274"/>
    <w:rsid w:val="007E4322"/>
    <w:rsid w:val="007F3ABA"/>
    <w:rsid w:val="0080104E"/>
    <w:rsid w:val="00802C50"/>
    <w:rsid w:val="00810B9F"/>
    <w:rsid w:val="00814C59"/>
    <w:rsid w:val="0081627A"/>
    <w:rsid w:val="008176BD"/>
    <w:rsid w:val="0083213E"/>
    <w:rsid w:val="008376A8"/>
    <w:rsid w:val="0084670A"/>
    <w:rsid w:val="0085190E"/>
    <w:rsid w:val="00852CAC"/>
    <w:rsid w:val="00853990"/>
    <w:rsid w:val="00855117"/>
    <w:rsid w:val="0085527B"/>
    <w:rsid w:val="00862AEC"/>
    <w:rsid w:val="0086379F"/>
    <w:rsid w:val="00867EFD"/>
    <w:rsid w:val="0087005A"/>
    <w:rsid w:val="0087744B"/>
    <w:rsid w:val="008822ED"/>
    <w:rsid w:val="00882F4D"/>
    <w:rsid w:val="00884A97"/>
    <w:rsid w:val="00892438"/>
    <w:rsid w:val="008A0F17"/>
    <w:rsid w:val="008A1574"/>
    <w:rsid w:val="008A3152"/>
    <w:rsid w:val="008A4252"/>
    <w:rsid w:val="008A4A27"/>
    <w:rsid w:val="008B30BE"/>
    <w:rsid w:val="008B578F"/>
    <w:rsid w:val="008B668B"/>
    <w:rsid w:val="008C2176"/>
    <w:rsid w:val="008C2C2F"/>
    <w:rsid w:val="008C3D5B"/>
    <w:rsid w:val="008C67C6"/>
    <w:rsid w:val="008C704F"/>
    <w:rsid w:val="008D694B"/>
    <w:rsid w:val="008D7802"/>
    <w:rsid w:val="008E3EA2"/>
    <w:rsid w:val="008E684D"/>
    <w:rsid w:val="008F0D3D"/>
    <w:rsid w:val="008F1CF8"/>
    <w:rsid w:val="008F6030"/>
    <w:rsid w:val="0090420D"/>
    <w:rsid w:val="00921A38"/>
    <w:rsid w:val="0092325F"/>
    <w:rsid w:val="00924221"/>
    <w:rsid w:val="0092586B"/>
    <w:rsid w:val="0093169C"/>
    <w:rsid w:val="00932A4E"/>
    <w:rsid w:val="009350D4"/>
    <w:rsid w:val="00961C4E"/>
    <w:rsid w:val="00965A06"/>
    <w:rsid w:val="00967DCB"/>
    <w:rsid w:val="00970A8A"/>
    <w:rsid w:val="00972DD7"/>
    <w:rsid w:val="00974EA2"/>
    <w:rsid w:val="009858F4"/>
    <w:rsid w:val="00990A8B"/>
    <w:rsid w:val="00993944"/>
    <w:rsid w:val="00997B32"/>
    <w:rsid w:val="009A1B10"/>
    <w:rsid w:val="009A7BFF"/>
    <w:rsid w:val="009B63DB"/>
    <w:rsid w:val="009B7AD7"/>
    <w:rsid w:val="009C1702"/>
    <w:rsid w:val="009C3071"/>
    <w:rsid w:val="009C367D"/>
    <w:rsid w:val="009C36DF"/>
    <w:rsid w:val="009C3A91"/>
    <w:rsid w:val="009D3465"/>
    <w:rsid w:val="009D47BD"/>
    <w:rsid w:val="009E1642"/>
    <w:rsid w:val="009E77F7"/>
    <w:rsid w:val="009F1BA2"/>
    <w:rsid w:val="009F684B"/>
    <w:rsid w:val="00A02B57"/>
    <w:rsid w:val="00A050F1"/>
    <w:rsid w:val="00A10D10"/>
    <w:rsid w:val="00A23603"/>
    <w:rsid w:val="00A241C0"/>
    <w:rsid w:val="00A24AEC"/>
    <w:rsid w:val="00A266B0"/>
    <w:rsid w:val="00A2722B"/>
    <w:rsid w:val="00A3010D"/>
    <w:rsid w:val="00A34EB7"/>
    <w:rsid w:val="00A458D9"/>
    <w:rsid w:val="00A4593E"/>
    <w:rsid w:val="00A46019"/>
    <w:rsid w:val="00A540A2"/>
    <w:rsid w:val="00A55952"/>
    <w:rsid w:val="00A661C2"/>
    <w:rsid w:val="00A6662C"/>
    <w:rsid w:val="00A71295"/>
    <w:rsid w:val="00A764D1"/>
    <w:rsid w:val="00A772D3"/>
    <w:rsid w:val="00A81CF7"/>
    <w:rsid w:val="00A85226"/>
    <w:rsid w:val="00A863D1"/>
    <w:rsid w:val="00AA63B7"/>
    <w:rsid w:val="00AB52C2"/>
    <w:rsid w:val="00AC01A4"/>
    <w:rsid w:val="00AC495B"/>
    <w:rsid w:val="00AD060F"/>
    <w:rsid w:val="00AD2BC0"/>
    <w:rsid w:val="00AD2E64"/>
    <w:rsid w:val="00AD39FA"/>
    <w:rsid w:val="00AE028B"/>
    <w:rsid w:val="00AE04FE"/>
    <w:rsid w:val="00AF193A"/>
    <w:rsid w:val="00AF2650"/>
    <w:rsid w:val="00AF2AF9"/>
    <w:rsid w:val="00AF792F"/>
    <w:rsid w:val="00B0046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0324"/>
    <w:rsid w:val="00BD6B4D"/>
    <w:rsid w:val="00BE579C"/>
    <w:rsid w:val="00BE5F7B"/>
    <w:rsid w:val="00BF1DB2"/>
    <w:rsid w:val="00BF7456"/>
    <w:rsid w:val="00C03688"/>
    <w:rsid w:val="00C1522E"/>
    <w:rsid w:val="00C16760"/>
    <w:rsid w:val="00C168C9"/>
    <w:rsid w:val="00C2056A"/>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43D0"/>
    <w:rsid w:val="00C8654A"/>
    <w:rsid w:val="00C86A61"/>
    <w:rsid w:val="00C87365"/>
    <w:rsid w:val="00C96299"/>
    <w:rsid w:val="00CA035D"/>
    <w:rsid w:val="00CA3A97"/>
    <w:rsid w:val="00CA4D45"/>
    <w:rsid w:val="00CB5752"/>
    <w:rsid w:val="00CB6B3B"/>
    <w:rsid w:val="00CC51B9"/>
    <w:rsid w:val="00CC552A"/>
    <w:rsid w:val="00CC57A0"/>
    <w:rsid w:val="00CD745F"/>
    <w:rsid w:val="00CE176C"/>
    <w:rsid w:val="00CE7093"/>
    <w:rsid w:val="00CF4F6C"/>
    <w:rsid w:val="00CF7529"/>
    <w:rsid w:val="00D06D32"/>
    <w:rsid w:val="00D14841"/>
    <w:rsid w:val="00D15F32"/>
    <w:rsid w:val="00D20665"/>
    <w:rsid w:val="00D22F8E"/>
    <w:rsid w:val="00D30109"/>
    <w:rsid w:val="00D3717E"/>
    <w:rsid w:val="00D43BE7"/>
    <w:rsid w:val="00D44370"/>
    <w:rsid w:val="00D44395"/>
    <w:rsid w:val="00D5047C"/>
    <w:rsid w:val="00D50CF6"/>
    <w:rsid w:val="00D7435B"/>
    <w:rsid w:val="00D831EE"/>
    <w:rsid w:val="00D859CC"/>
    <w:rsid w:val="00D902FA"/>
    <w:rsid w:val="00D907C3"/>
    <w:rsid w:val="00D9167C"/>
    <w:rsid w:val="00DA41A3"/>
    <w:rsid w:val="00DA43BD"/>
    <w:rsid w:val="00DB13C3"/>
    <w:rsid w:val="00DB7D89"/>
    <w:rsid w:val="00DC0041"/>
    <w:rsid w:val="00DC1739"/>
    <w:rsid w:val="00DC6E07"/>
    <w:rsid w:val="00DD0655"/>
    <w:rsid w:val="00DD2D61"/>
    <w:rsid w:val="00DD3F9C"/>
    <w:rsid w:val="00DD5DF9"/>
    <w:rsid w:val="00DD76CB"/>
    <w:rsid w:val="00DD7FA1"/>
    <w:rsid w:val="00DE442D"/>
    <w:rsid w:val="00DF2FE5"/>
    <w:rsid w:val="00DF3E6F"/>
    <w:rsid w:val="00E0076E"/>
    <w:rsid w:val="00E0301C"/>
    <w:rsid w:val="00E037C4"/>
    <w:rsid w:val="00E1012B"/>
    <w:rsid w:val="00E10F53"/>
    <w:rsid w:val="00E12366"/>
    <w:rsid w:val="00E162CA"/>
    <w:rsid w:val="00E16B1D"/>
    <w:rsid w:val="00E1757B"/>
    <w:rsid w:val="00E17DE5"/>
    <w:rsid w:val="00E37C6D"/>
    <w:rsid w:val="00E51166"/>
    <w:rsid w:val="00E51517"/>
    <w:rsid w:val="00E57D1F"/>
    <w:rsid w:val="00E61170"/>
    <w:rsid w:val="00E61ADC"/>
    <w:rsid w:val="00E70135"/>
    <w:rsid w:val="00E70D98"/>
    <w:rsid w:val="00E754C7"/>
    <w:rsid w:val="00E75E8C"/>
    <w:rsid w:val="00E762FD"/>
    <w:rsid w:val="00E8604B"/>
    <w:rsid w:val="00E90A3F"/>
    <w:rsid w:val="00E95266"/>
    <w:rsid w:val="00E96F62"/>
    <w:rsid w:val="00E977C4"/>
    <w:rsid w:val="00EB05A2"/>
    <w:rsid w:val="00EB421A"/>
    <w:rsid w:val="00EC2E4E"/>
    <w:rsid w:val="00EC4215"/>
    <w:rsid w:val="00EC4E9E"/>
    <w:rsid w:val="00ED7B35"/>
    <w:rsid w:val="00EE47DB"/>
    <w:rsid w:val="00EE5C03"/>
    <w:rsid w:val="00EE6AA5"/>
    <w:rsid w:val="00EE7315"/>
    <w:rsid w:val="00EE76DA"/>
    <w:rsid w:val="00EF0DA4"/>
    <w:rsid w:val="00F005A4"/>
    <w:rsid w:val="00F01283"/>
    <w:rsid w:val="00F07D8C"/>
    <w:rsid w:val="00F10475"/>
    <w:rsid w:val="00F1263F"/>
    <w:rsid w:val="00F1491F"/>
    <w:rsid w:val="00F15E48"/>
    <w:rsid w:val="00F17D1C"/>
    <w:rsid w:val="00F2477F"/>
    <w:rsid w:val="00F272A5"/>
    <w:rsid w:val="00F3235A"/>
    <w:rsid w:val="00F335B4"/>
    <w:rsid w:val="00F33A0F"/>
    <w:rsid w:val="00F400B5"/>
    <w:rsid w:val="00F40F2D"/>
    <w:rsid w:val="00F50F61"/>
    <w:rsid w:val="00F54ABC"/>
    <w:rsid w:val="00F7017C"/>
    <w:rsid w:val="00F7609E"/>
    <w:rsid w:val="00F77540"/>
    <w:rsid w:val="00F85D5A"/>
    <w:rsid w:val="00F86303"/>
    <w:rsid w:val="00F8745D"/>
    <w:rsid w:val="00F9178A"/>
    <w:rsid w:val="00F932D6"/>
    <w:rsid w:val="00FA3D27"/>
    <w:rsid w:val="00FA3DF1"/>
    <w:rsid w:val="00FA5EC3"/>
    <w:rsid w:val="00FB193A"/>
    <w:rsid w:val="00FC07FD"/>
    <w:rsid w:val="00FC4C87"/>
    <w:rsid w:val="00FD0031"/>
    <w:rsid w:val="00FD61A0"/>
    <w:rsid w:val="00FD7F4A"/>
    <w:rsid w:val="00FE250F"/>
    <w:rsid w:val="00FF1815"/>
    <w:rsid w:val="00FF21CE"/>
    <w:rsid w:val="00FF31F6"/>
    <w:rsid w:val="00FF3D73"/>
    <w:rsid w:val="00FF5E9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6</Pages>
  <Words>2105</Words>
  <Characters>12004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salesforceId:52e960e4-2053-4a3e-a96d-a043d15674a8</dc:subject>
  <dc:creator>O'Donoghue, Ruaridh</dc:creator>
  <cp:keywords/>
  <dc:description/>
  <cp:lastModifiedBy>Brown, Hannah</cp:lastModifiedBy>
  <cp:revision>132</cp:revision>
  <dcterms:created xsi:type="dcterms:W3CDTF">2026-04-20T10:20:00Z</dcterms:created>
  <dcterms:modified xsi:type="dcterms:W3CDTF">2026-04-20T13:41:00Z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069Q300000OVbGoIAL</vt:lpwstr>
  </property>
  <property fmtid="{D5CDD505-2E9C-101B-9397-08002B2CF9AE}" pid="5" name="GrammarlyDocumentId">
    <vt:lpwstr>5d799577-6030-42c7-9364-208cef0246eb</vt:lpwstr>
  </property>
</Properties>
</file>