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0613945"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2F5523">
        <w:rPr>
          <w:rFonts w:ascii="Arial" w:hAnsi="Arial" w:cs="Arial"/>
          <w:b/>
          <w:bCs/>
          <w:sz w:val="28"/>
          <w:szCs w:val="28"/>
        </w:rPr>
        <w:t xml:space="preserve">OUTLINE </w:t>
      </w:r>
      <w:r w:rsidR="00E03670">
        <w:rPr>
          <w:rFonts w:ascii="Arial" w:hAnsi="Arial" w:cs="Arial"/>
          <w:b/>
          <w:bCs/>
          <w:sz w:val="28"/>
          <w:szCs w:val="28"/>
        </w:rPr>
        <w:t>PLANNING PERMISSION</w:t>
      </w:r>
      <w:r w:rsidR="00AC2C70">
        <w:rPr>
          <w:rFonts w:ascii="Arial" w:hAnsi="Arial" w:cs="Arial"/>
          <w:b/>
          <w:bCs/>
          <w:sz w:val="28"/>
          <w:szCs w:val="28"/>
        </w:rPr>
        <w:t>: SOME MATTERS RESERVED</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3F0E7C37" w14:textId="77777777" w:rsidTr="004C3265">
        <w:tc>
          <w:tcPr>
            <w:tcW w:w="3539"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59D0EC84" w14:textId="5869C4B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PL/2025/08361</w:t>
            </w:r>
          </w:p>
        </w:tc>
      </w:tr>
      <w:tr w:rsidR="00477CC4" w14:paraId="5813DAE3" w14:textId="77777777" w:rsidTr="004C3265">
        <w:tc>
          <w:tcPr>
            <w:tcW w:w="3539"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487BFFDF" w14:textId="5FC0F26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Outline planning permission: Some matters reserved</w:t>
            </w:r>
          </w:p>
        </w:tc>
      </w:tr>
      <w:tr w:rsidR="00477CC4" w14:paraId="31CEDFC8" w14:textId="77777777" w:rsidTr="004C3265">
        <w:tc>
          <w:tcPr>
            <w:tcW w:w="3539"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67B1F9F3" w14:textId="34490A96"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Garages , Aston Close, Pewsey, SN9 5EQ</w:t>
            </w:r>
          </w:p>
        </w:tc>
      </w:tr>
      <w:tr w:rsidR="00477CC4" w14:paraId="7161F1D0" w14:textId="77777777" w:rsidTr="004C3265">
        <w:tc>
          <w:tcPr>
            <w:tcW w:w="3539"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091E7B04" w14:textId="7E261504"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Outline application with some matters reserved for the Demolition of existing single storey garages to create new 2 storey, 3-bedroom dwelling. (Access, Appearance, Layout &amp; Scale)</w:t>
            </w:r>
          </w:p>
        </w:tc>
      </w:tr>
      <w:tr w:rsidR="00477CC4" w14:paraId="29D7ABBF" w14:textId="77777777" w:rsidTr="004C3265">
        <w:tc>
          <w:tcPr>
            <w:tcW w:w="3539"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28323994" w14:textId="05CE4AAF" w:rsidR="00477CC4" w:rsidRPr="00406137" w:rsidRDefault="00E10713" w:rsidP="00477CC4">
            <w:pPr>
              <w:spacing w:line="276" w:lineRule="auto"/>
              <w:rPr>
                <w:rFonts w:ascii="Arial" w:hAnsi="Arial" w:cs="Arial"/>
                <w:b/>
                <w:bCs/>
                <w:sz w:val="22"/>
                <w:szCs w:val="22"/>
              </w:rPr>
            </w:pPr>
            <w:r w:rsidRPr="00F7609E">
              <w:rPr>
                <w:rFonts w:ascii="Arial" w:hAnsi="Arial" w:cs="Arial"/>
                <w:b/>
                <w:bCs/>
                <w:sz w:val="22"/>
                <w:szCs w:val="22"/>
              </w:rPr>
              <w:t xml:space="preserve">That Planning Permission be </w:t>
            </w:r>
            <w:r>
              <w:rPr>
                <w:rFonts w:ascii="Arial" w:hAnsi="Arial" w:cs="Arial"/>
                <w:b/>
                <w:bCs/>
                <w:sz w:val="22"/>
                <w:szCs w:val="22"/>
              </w:rPr>
              <w:t>REFUSED</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77777777" w:rsidR="00683C17" w:rsidRDefault="00683C17" w:rsidP="00683C17">
      <w:pPr>
        <w:spacing w:line="276" w:lineRule="auto"/>
        <w:jc w:val="both"/>
        <w:rPr>
          <w:rFonts w:ascii="Arial" w:hAnsi="Arial" w:cs="Arial"/>
          <w:color w:val="FF0000"/>
          <w:sz w:val="22"/>
          <w:szCs w:val="22"/>
        </w:rPr>
      </w:pPr>
    </w:p>
    <w:p w14:paraId="27025716" w14:textId="37594F11" w:rsidR="00683C17" w:rsidRDefault="00C334E8" w:rsidP="294BE246">
      <w:pPr>
        <w:spacing w:line="276" w:lineRule="auto"/>
        <w:jc w:val="both"/>
        <w:rPr>
          <w:rFonts w:ascii="Arial" w:hAnsi="Arial" w:cs="Arial"/>
          <w:color w:val="000000" w:themeColor="text1"/>
          <w:sz w:val="22"/>
          <w:szCs w:val="22"/>
        </w:rPr>
      </w:pPr>
      <w:r w:rsidRPr="00E64BEF">
        <w:rPr>
          <w:rFonts w:ascii="Arial" w:hAnsi="Arial" w:cs="Arial"/>
          <w:color w:val="000000" w:themeColor="text1"/>
          <w:sz w:val="22"/>
          <w:szCs w:val="22"/>
        </w:rPr>
        <w:t>The application relates to a parcel of land in Aston close which currently comprises two rows of garages</w:t>
      </w:r>
      <w:r w:rsidR="00D94C84">
        <w:rPr>
          <w:rFonts w:ascii="Arial" w:hAnsi="Arial" w:cs="Arial"/>
          <w:color w:val="000000" w:themeColor="text1"/>
          <w:sz w:val="22"/>
          <w:szCs w:val="22"/>
        </w:rPr>
        <w:t xml:space="preserve"> with asphalt surfacing in the space between. </w:t>
      </w:r>
      <w:r w:rsidR="008136C0">
        <w:rPr>
          <w:rFonts w:ascii="Arial" w:hAnsi="Arial" w:cs="Arial"/>
          <w:color w:val="000000" w:themeColor="text1"/>
          <w:sz w:val="22"/>
          <w:szCs w:val="22"/>
        </w:rPr>
        <w:t>The site is located in a residential area, with residential properties immediately to the east and west.</w:t>
      </w:r>
      <w:r w:rsidR="003C31A1">
        <w:rPr>
          <w:rFonts w:ascii="Arial" w:hAnsi="Arial" w:cs="Arial"/>
          <w:color w:val="000000" w:themeColor="text1"/>
          <w:sz w:val="22"/>
          <w:szCs w:val="22"/>
        </w:rPr>
        <w:t xml:space="preserve"> To the south</w:t>
      </w:r>
      <w:r w:rsidR="00EE75E6">
        <w:rPr>
          <w:rFonts w:ascii="Arial" w:hAnsi="Arial" w:cs="Arial"/>
          <w:color w:val="000000" w:themeColor="text1"/>
          <w:sz w:val="22"/>
          <w:szCs w:val="22"/>
        </w:rPr>
        <w:t xml:space="preserve"> of the site</w:t>
      </w:r>
      <w:r w:rsidR="003C31A1">
        <w:rPr>
          <w:rFonts w:ascii="Arial" w:hAnsi="Arial" w:cs="Arial"/>
          <w:color w:val="000000" w:themeColor="text1"/>
          <w:sz w:val="22"/>
          <w:szCs w:val="22"/>
        </w:rPr>
        <w:t xml:space="preserve"> lies a </w:t>
      </w:r>
      <w:r w:rsidR="00EE75E6">
        <w:rPr>
          <w:rFonts w:ascii="Arial" w:hAnsi="Arial" w:cs="Arial"/>
          <w:color w:val="000000" w:themeColor="text1"/>
          <w:sz w:val="22"/>
          <w:szCs w:val="22"/>
        </w:rPr>
        <w:t xml:space="preserve">shared </w:t>
      </w:r>
      <w:r w:rsidR="00307AF9">
        <w:rPr>
          <w:rFonts w:ascii="Arial" w:hAnsi="Arial" w:cs="Arial"/>
          <w:color w:val="000000" w:themeColor="text1"/>
          <w:sz w:val="22"/>
          <w:szCs w:val="22"/>
        </w:rPr>
        <w:t xml:space="preserve">residential </w:t>
      </w:r>
      <w:r w:rsidR="003C31A1">
        <w:rPr>
          <w:rFonts w:ascii="Arial" w:hAnsi="Arial" w:cs="Arial"/>
          <w:color w:val="000000" w:themeColor="text1"/>
          <w:sz w:val="22"/>
          <w:szCs w:val="22"/>
        </w:rPr>
        <w:t>parking area</w:t>
      </w:r>
      <w:r w:rsidR="00307AF9">
        <w:rPr>
          <w:rFonts w:ascii="Arial" w:hAnsi="Arial" w:cs="Arial"/>
          <w:color w:val="000000" w:themeColor="text1"/>
          <w:sz w:val="22"/>
          <w:szCs w:val="22"/>
        </w:rPr>
        <w:t xml:space="preserve"> </w:t>
      </w:r>
      <w:r w:rsidR="003C31A1">
        <w:rPr>
          <w:rFonts w:ascii="Arial" w:hAnsi="Arial" w:cs="Arial"/>
          <w:color w:val="000000" w:themeColor="text1"/>
          <w:sz w:val="22"/>
          <w:szCs w:val="22"/>
        </w:rPr>
        <w:t>with residential houses beyond,</w:t>
      </w:r>
      <w:r w:rsidR="00FD18EB">
        <w:rPr>
          <w:rFonts w:ascii="Arial" w:hAnsi="Arial" w:cs="Arial"/>
          <w:color w:val="000000" w:themeColor="text1"/>
          <w:sz w:val="22"/>
          <w:szCs w:val="22"/>
        </w:rPr>
        <w:t xml:space="preserve"> and to the north is the </w:t>
      </w:r>
      <w:r w:rsidR="004018D4">
        <w:rPr>
          <w:rFonts w:ascii="Arial" w:hAnsi="Arial" w:cs="Arial"/>
          <w:color w:val="000000" w:themeColor="text1"/>
          <w:sz w:val="22"/>
          <w:szCs w:val="22"/>
        </w:rPr>
        <w:t>T</w:t>
      </w:r>
      <w:r w:rsidR="00FD18EB">
        <w:rPr>
          <w:rFonts w:ascii="Arial" w:hAnsi="Arial" w:cs="Arial"/>
          <w:color w:val="000000" w:themeColor="text1"/>
          <w:sz w:val="22"/>
          <w:szCs w:val="22"/>
        </w:rPr>
        <w:t xml:space="preserve">elephone </w:t>
      </w:r>
      <w:r w:rsidR="004018D4">
        <w:rPr>
          <w:rFonts w:ascii="Arial" w:hAnsi="Arial" w:cs="Arial"/>
          <w:color w:val="000000" w:themeColor="text1"/>
          <w:sz w:val="22"/>
          <w:szCs w:val="22"/>
        </w:rPr>
        <w:t>E</w:t>
      </w:r>
      <w:r w:rsidR="00FD18EB">
        <w:rPr>
          <w:rFonts w:ascii="Arial" w:hAnsi="Arial" w:cs="Arial"/>
          <w:color w:val="000000" w:themeColor="text1"/>
          <w:sz w:val="22"/>
          <w:szCs w:val="22"/>
        </w:rPr>
        <w:t>xchange which sits</w:t>
      </w:r>
      <w:r w:rsidR="004628ED">
        <w:rPr>
          <w:rFonts w:ascii="Arial" w:hAnsi="Arial" w:cs="Arial"/>
          <w:color w:val="000000" w:themeColor="text1"/>
          <w:sz w:val="22"/>
          <w:szCs w:val="22"/>
        </w:rPr>
        <w:t xml:space="preserve"> </w:t>
      </w:r>
      <w:r w:rsidR="00FD18EB">
        <w:rPr>
          <w:rFonts w:ascii="Arial" w:hAnsi="Arial" w:cs="Arial"/>
          <w:color w:val="000000" w:themeColor="text1"/>
          <w:sz w:val="22"/>
          <w:szCs w:val="22"/>
        </w:rPr>
        <w:t>lower topographically and is accessed via a different street.</w:t>
      </w:r>
      <w:r w:rsidR="00D86551">
        <w:rPr>
          <w:rFonts w:ascii="Arial" w:hAnsi="Arial" w:cs="Arial"/>
          <w:color w:val="000000" w:themeColor="text1"/>
          <w:sz w:val="22"/>
          <w:szCs w:val="22"/>
        </w:rPr>
        <w:t xml:space="preserve"> A Public Right of Way (PEWS</w:t>
      </w:r>
      <w:r w:rsidR="004F7D57">
        <w:rPr>
          <w:rFonts w:ascii="Arial" w:hAnsi="Arial" w:cs="Arial"/>
          <w:color w:val="000000" w:themeColor="text1"/>
          <w:sz w:val="22"/>
          <w:szCs w:val="22"/>
        </w:rPr>
        <w:t xml:space="preserve">57) lies immediately to the north of the </w:t>
      </w:r>
      <w:r w:rsidR="00225D49">
        <w:rPr>
          <w:rFonts w:ascii="Arial" w:hAnsi="Arial" w:cs="Arial"/>
          <w:color w:val="000000" w:themeColor="text1"/>
          <w:sz w:val="22"/>
          <w:szCs w:val="22"/>
        </w:rPr>
        <w:t>T</w:t>
      </w:r>
      <w:r w:rsidR="004F7D57">
        <w:rPr>
          <w:rFonts w:ascii="Arial" w:hAnsi="Arial" w:cs="Arial"/>
          <w:color w:val="000000" w:themeColor="text1"/>
          <w:sz w:val="22"/>
          <w:szCs w:val="22"/>
        </w:rPr>
        <w:t xml:space="preserve">elephone </w:t>
      </w:r>
      <w:r w:rsidR="00225D49">
        <w:rPr>
          <w:rFonts w:ascii="Arial" w:hAnsi="Arial" w:cs="Arial"/>
          <w:color w:val="000000" w:themeColor="text1"/>
          <w:sz w:val="22"/>
          <w:szCs w:val="22"/>
        </w:rPr>
        <w:t>E</w:t>
      </w:r>
      <w:r w:rsidR="004F7D57">
        <w:rPr>
          <w:rFonts w:ascii="Arial" w:hAnsi="Arial" w:cs="Arial"/>
          <w:color w:val="000000" w:themeColor="text1"/>
          <w:sz w:val="22"/>
          <w:szCs w:val="22"/>
        </w:rPr>
        <w:t>xchange from which the site is visible.</w:t>
      </w:r>
    </w:p>
    <w:p w14:paraId="3F30CB61" w14:textId="77777777" w:rsidR="00D86551" w:rsidRDefault="00D86551" w:rsidP="294BE246">
      <w:pPr>
        <w:spacing w:line="276" w:lineRule="auto"/>
        <w:jc w:val="both"/>
        <w:rPr>
          <w:rFonts w:ascii="Arial" w:hAnsi="Arial" w:cs="Arial"/>
          <w:color w:val="000000" w:themeColor="text1"/>
          <w:sz w:val="22"/>
          <w:szCs w:val="22"/>
        </w:rPr>
      </w:pPr>
    </w:p>
    <w:p w14:paraId="1CF74A09" w14:textId="1B016F20" w:rsidR="00D86551" w:rsidRPr="00E64BEF" w:rsidRDefault="003B3F4B" w:rsidP="294BE246">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Pewsey Conservation Area lies </w:t>
      </w:r>
      <w:r w:rsidR="0004064D">
        <w:rPr>
          <w:rFonts w:ascii="Arial" w:hAnsi="Arial" w:cs="Arial"/>
          <w:color w:val="000000" w:themeColor="text1"/>
          <w:sz w:val="22"/>
          <w:szCs w:val="22"/>
        </w:rPr>
        <w:t>approximately 50 metres to the east of the site, although the site is not viewed within its context.</w:t>
      </w:r>
      <w:r w:rsidR="00E3740C">
        <w:rPr>
          <w:rFonts w:ascii="Arial" w:hAnsi="Arial" w:cs="Arial"/>
          <w:color w:val="000000" w:themeColor="text1"/>
          <w:sz w:val="22"/>
          <w:szCs w:val="22"/>
        </w:rPr>
        <w:t xml:space="preserve"> The site is also washed over by the North Wessex Downs National Landscape</w:t>
      </w:r>
      <w:r w:rsidR="00F8219F">
        <w:rPr>
          <w:rFonts w:ascii="Arial" w:hAnsi="Arial" w:cs="Arial"/>
          <w:color w:val="000000" w:themeColor="text1"/>
          <w:sz w:val="22"/>
          <w:szCs w:val="22"/>
        </w:rPr>
        <w:t>,</w:t>
      </w:r>
      <w:r w:rsidR="00A44A6D">
        <w:rPr>
          <w:rFonts w:ascii="Arial" w:hAnsi="Arial" w:cs="Arial"/>
          <w:color w:val="000000" w:themeColor="text1"/>
          <w:sz w:val="22"/>
          <w:szCs w:val="22"/>
        </w:rPr>
        <w:t xml:space="preserve"> is located within Flood Zone 1</w:t>
      </w:r>
      <w:r w:rsidR="00F8219F">
        <w:rPr>
          <w:rFonts w:ascii="Arial" w:hAnsi="Arial" w:cs="Arial"/>
          <w:color w:val="000000" w:themeColor="text1"/>
          <w:sz w:val="22"/>
          <w:szCs w:val="22"/>
        </w:rPr>
        <w:t>, and falls within the catchment of the River Avon S</w:t>
      </w:r>
      <w:r w:rsidR="00A12B92">
        <w:rPr>
          <w:rFonts w:ascii="Arial" w:hAnsi="Arial" w:cs="Arial"/>
          <w:color w:val="000000" w:themeColor="text1"/>
          <w:sz w:val="22"/>
          <w:szCs w:val="22"/>
        </w:rPr>
        <w:t>pecial Area of Conservation (SAC)</w:t>
      </w:r>
      <w:r w:rsidR="00A44A6D">
        <w:rPr>
          <w:rFonts w:ascii="Arial" w:hAnsi="Arial" w:cs="Arial"/>
          <w:color w:val="000000" w:themeColor="text1"/>
          <w:sz w:val="22"/>
          <w:szCs w:val="22"/>
        </w:rPr>
        <w:t>. The site is situated within the limits of development for Pewsey</w:t>
      </w:r>
      <w:r w:rsidR="00E51382">
        <w:rPr>
          <w:rFonts w:ascii="Arial" w:hAnsi="Arial" w:cs="Arial"/>
          <w:color w:val="000000" w:themeColor="text1"/>
          <w:sz w:val="22"/>
          <w:szCs w:val="22"/>
        </w:rPr>
        <w:t>.</w:t>
      </w:r>
    </w:p>
    <w:p w14:paraId="6AFB7992" w14:textId="77777777" w:rsidR="00683C17" w:rsidRDefault="00683C17" w:rsidP="00683C17">
      <w:pPr>
        <w:spacing w:line="276" w:lineRule="auto"/>
        <w:jc w:val="both"/>
        <w:outlineLvl w:val="2"/>
        <w:rPr>
          <w:rFonts w:ascii="Arial" w:hAnsi="Arial" w:cs="Arial"/>
          <w:b/>
          <w:bCs/>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9BD32C0" w14:textId="77777777" w:rsidR="00683C17" w:rsidRDefault="00683C17" w:rsidP="00683C17">
      <w:pPr>
        <w:spacing w:line="276" w:lineRule="auto"/>
        <w:jc w:val="both"/>
        <w:rPr>
          <w:rFonts w:ascii="Arial" w:hAnsi="Arial" w:cs="Arial"/>
          <w:color w:val="FF0000"/>
          <w:sz w:val="22"/>
          <w:szCs w:val="22"/>
        </w:rPr>
      </w:pPr>
    </w:p>
    <w:p w14:paraId="0814C303" w14:textId="0E35E96D" w:rsidR="003944B0" w:rsidRDefault="00C334E8" w:rsidP="294BE246">
      <w:pPr>
        <w:spacing w:line="276" w:lineRule="auto"/>
        <w:jc w:val="both"/>
        <w:rPr>
          <w:rFonts w:ascii="Arial" w:hAnsi="Arial" w:cs="Arial"/>
          <w:sz w:val="22"/>
          <w:szCs w:val="22"/>
        </w:rPr>
      </w:pPr>
      <w:r w:rsidRPr="00E64BEF">
        <w:rPr>
          <w:rFonts w:ascii="Arial" w:hAnsi="Arial" w:cs="Arial"/>
          <w:color w:val="000000" w:themeColor="text1"/>
          <w:sz w:val="22"/>
          <w:szCs w:val="22"/>
        </w:rPr>
        <w:t xml:space="preserve">The application seeks </w:t>
      </w:r>
      <w:r w:rsidR="00E64BEF" w:rsidRPr="00E64BEF">
        <w:rPr>
          <w:rFonts w:ascii="Arial" w:hAnsi="Arial" w:cs="Arial"/>
          <w:color w:val="000000" w:themeColor="text1"/>
          <w:sz w:val="22"/>
          <w:szCs w:val="22"/>
        </w:rPr>
        <w:t>outline consent with some matters reserved for</w:t>
      </w:r>
      <w:r w:rsidR="00E64BEF" w:rsidRPr="00E64BEF">
        <w:rPr>
          <w:rFonts w:ascii="Arial" w:hAnsi="Arial" w:cs="Arial"/>
          <w:i/>
          <w:iCs/>
          <w:color w:val="000000" w:themeColor="text1"/>
          <w:sz w:val="22"/>
          <w:szCs w:val="22"/>
        </w:rPr>
        <w:t xml:space="preserve"> </w:t>
      </w:r>
      <w:r w:rsidR="00E64BEF" w:rsidRPr="004C3265">
        <w:rPr>
          <w:rFonts w:ascii="Arial" w:hAnsi="Arial" w:cs="Arial"/>
          <w:sz w:val="22"/>
          <w:szCs w:val="22"/>
        </w:rPr>
        <w:t xml:space="preserve">the </w:t>
      </w:r>
      <w:r w:rsidR="003944B0">
        <w:rPr>
          <w:rFonts w:ascii="Arial" w:hAnsi="Arial" w:cs="Arial"/>
          <w:sz w:val="22"/>
          <w:szCs w:val="22"/>
        </w:rPr>
        <w:t>d</w:t>
      </w:r>
      <w:r w:rsidR="00E64BEF" w:rsidRPr="004C3265">
        <w:rPr>
          <w:rFonts w:ascii="Arial" w:hAnsi="Arial" w:cs="Arial"/>
          <w:sz w:val="22"/>
          <w:szCs w:val="22"/>
        </w:rPr>
        <w:t xml:space="preserve">emolition of </w:t>
      </w:r>
      <w:r w:rsidR="003944B0">
        <w:rPr>
          <w:rFonts w:ascii="Arial" w:hAnsi="Arial" w:cs="Arial"/>
          <w:sz w:val="22"/>
          <w:szCs w:val="22"/>
        </w:rPr>
        <w:t xml:space="preserve">two </w:t>
      </w:r>
      <w:r w:rsidR="00E64BEF" w:rsidRPr="004C3265">
        <w:rPr>
          <w:rFonts w:ascii="Arial" w:hAnsi="Arial" w:cs="Arial"/>
          <w:sz w:val="22"/>
          <w:szCs w:val="22"/>
        </w:rPr>
        <w:t xml:space="preserve">existing </w:t>
      </w:r>
      <w:r w:rsidR="003944B0">
        <w:rPr>
          <w:rFonts w:ascii="Arial" w:hAnsi="Arial" w:cs="Arial"/>
          <w:sz w:val="22"/>
          <w:szCs w:val="22"/>
        </w:rPr>
        <w:t xml:space="preserve">rows of </w:t>
      </w:r>
      <w:r w:rsidR="00E64BEF" w:rsidRPr="004C3265">
        <w:rPr>
          <w:rFonts w:ascii="Arial" w:hAnsi="Arial" w:cs="Arial"/>
          <w:sz w:val="22"/>
          <w:szCs w:val="22"/>
        </w:rPr>
        <w:t>single storey garages</w:t>
      </w:r>
      <w:r w:rsidR="003944B0">
        <w:rPr>
          <w:rFonts w:ascii="Arial" w:hAnsi="Arial" w:cs="Arial"/>
          <w:sz w:val="22"/>
          <w:szCs w:val="22"/>
        </w:rPr>
        <w:t xml:space="preserve">, comprising </w:t>
      </w:r>
      <w:r w:rsidR="00453413">
        <w:rPr>
          <w:rFonts w:ascii="Arial" w:hAnsi="Arial" w:cs="Arial"/>
          <w:sz w:val="22"/>
          <w:szCs w:val="22"/>
        </w:rPr>
        <w:t>7 garage spaces in total, and the erection of a 2-</w:t>
      </w:r>
      <w:r w:rsidR="00E64BEF" w:rsidRPr="004C3265">
        <w:rPr>
          <w:rFonts w:ascii="Arial" w:hAnsi="Arial" w:cs="Arial"/>
          <w:sz w:val="22"/>
          <w:szCs w:val="22"/>
        </w:rPr>
        <w:t>storey, 3-bedroom dwelling</w:t>
      </w:r>
      <w:r w:rsidR="00453413">
        <w:rPr>
          <w:rFonts w:ascii="Arial" w:hAnsi="Arial" w:cs="Arial"/>
          <w:sz w:val="22"/>
          <w:szCs w:val="22"/>
        </w:rPr>
        <w:t>house. The proposed dwellin</w:t>
      </w:r>
      <w:r w:rsidR="002078E0">
        <w:rPr>
          <w:rFonts w:ascii="Arial" w:hAnsi="Arial" w:cs="Arial"/>
          <w:sz w:val="22"/>
          <w:szCs w:val="22"/>
        </w:rPr>
        <w:t>g</w:t>
      </w:r>
      <w:r w:rsidR="00453413">
        <w:rPr>
          <w:rFonts w:ascii="Arial" w:hAnsi="Arial" w:cs="Arial"/>
          <w:sz w:val="22"/>
          <w:szCs w:val="22"/>
        </w:rPr>
        <w:t xml:space="preserve">house would consist of an L-plan form, </w:t>
      </w:r>
      <w:r w:rsidR="00162688">
        <w:rPr>
          <w:rFonts w:ascii="Arial" w:hAnsi="Arial" w:cs="Arial"/>
          <w:sz w:val="22"/>
          <w:szCs w:val="22"/>
        </w:rPr>
        <w:t>with a hipped</w:t>
      </w:r>
      <w:r w:rsidR="0025181A">
        <w:rPr>
          <w:rFonts w:ascii="Arial" w:hAnsi="Arial" w:cs="Arial"/>
          <w:sz w:val="22"/>
          <w:szCs w:val="22"/>
        </w:rPr>
        <w:t xml:space="preserve"> plain concrete tile</w:t>
      </w:r>
      <w:r w:rsidR="00162688">
        <w:rPr>
          <w:rFonts w:ascii="Arial" w:hAnsi="Arial" w:cs="Arial"/>
          <w:sz w:val="22"/>
          <w:szCs w:val="22"/>
        </w:rPr>
        <w:t xml:space="preserve"> roof </w:t>
      </w:r>
      <w:r w:rsidR="0025181A">
        <w:rPr>
          <w:rFonts w:ascii="Arial" w:hAnsi="Arial" w:cs="Arial"/>
          <w:sz w:val="22"/>
          <w:szCs w:val="22"/>
        </w:rPr>
        <w:t>set at a relatively low pitch</w:t>
      </w:r>
      <w:r w:rsidR="008F2EEA">
        <w:rPr>
          <w:rFonts w:ascii="Arial" w:hAnsi="Arial" w:cs="Arial"/>
          <w:sz w:val="22"/>
          <w:szCs w:val="22"/>
        </w:rPr>
        <w:t>, brickwork exterior walling to match neighbouring properties and white UPVC windows, doors and rainwater goods.</w:t>
      </w:r>
      <w:r w:rsidR="005F43D7">
        <w:rPr>
          <w:rFonts w:ascii="Arial" w:hAnsi="Arial" w:cs="Arial"/>
          <w:sz w:val="22"/>
          <w:szCs w:val="22"/>
        </w:rPr>
        <w:t xml:space="preserve"> A thin exterior walkway would be provided to the north and east of the property, with </w:t>
      </w:r>
      <w:r w:rsidR="008A73B1">
        <w:rPr>
          <w:rFonts w:ascii="Arial" w:hAnsi="Arial" w:cs="Arial"/>
          <w:sz w:val="22"/>
          <w:szCs w:val="22"/>
        </w:rPr>
        <w:t xml:space="preserve">a small courtyard leading to a slightly larger courtyard/grassed area to the west. </w:t>
      </w:r>
      <w:r w:rsidR="00165D6E">
        <w:rPr>
          <w:rFonts w:ascii="Arial" w:hAnsi="Arial" w:cs="Arial"/>
          <w:sz w:val="22"/>
          <w:szCs w:val="22"/>
        </w:rPr>
        <w:t>T</w:t>
      </w:r>
      <w:r w:rsidR="008A73B1">
        <w:rPr>
          <w:rFonts w:ascii="Arial" w:hAnsi="Arial" w:cs="Arial"/>
          <w:sz w:val="22"/>
          <w:szCs w:val="22"/>
        </w:rPr>
        <w:t>o the front</w:t>
      </w:r>
      <w:r w:rsidR="000B306D">
        <w:rPr>
          <w:rFonts w:ascii="Arial" w:hAnsi="Arial" w:cs="Arial"/>
          <w:sz w:val="22"/>
          <w:szCs w:val="22"/>
        </w:rPr>
        <w:t xml:space="preserve"> (south)</w:t>
      </w:r>
      <w:r w:rsidR="008A73B1">
        <w:rPr>
          <w:rFonts w:ascii="Arial" w:hAnsi="Arial" w:cs="Arial"/>
          <w:sz w:val="22"/>
          <w:szCs w:val="22"/>
        </w:rPr>
        <w:t xml:space="preserve"> of the house, space is allocated for the parking of two cars.</w:t>
      </w:r>
    </w:p>
    <w:p w14:paraId="31E73713" w14:textId="77777777" w:rsidR="00610192" w:rsidRDefault="00610192" w:rsidP="294BE246">
      <w:pPr>
        <w:spacing w:line="276" w:lineRule="auto"/>
        <w:jc w:val="both"/>
        <w:rPr>
          <w:rFonts w:ascii="Arial" w:hAnsi="Arial" w:cs="Arial"/>
          <w:sz w:val="22"/>
          <w:szCs w:val="22"/>
        </w:rPr>
      </w:pPr>
    </w:p>
    <w:p w14:paraId="2CF00068" w14:textId="40EB30CA" w:rsidR="00610192" w:rsidRPr="003944B0" w:rsidRDefault="00610192" w:rsidP="294BE246">
      <w:pPr>
        <w:spacing w:line="276" w:lineRule="auto"/>
        <w:jc w:val="both"/>
        <w:rPr>
          <w:rFonts w:ascii="Arial" w:hAnsi="Arial" w:cs="Arial"/>
          <w:sz w:val="22"/>
          <w:szCs w:val="22"/>
        </w:rPr>
      </w:pPr>
      <w:r>
        <w:rPr>
          <w:rFonts w:ascii="Arial" w:hAnsi="Arial" w:cs="Arial"/>
          <w:sz w:val="22"/>
          <w:szCs w:val="22"/>
        </w:rPr>
        <w:t>All matters are considered accept landscaping.</w:t>
      </w:r>
    </w:p>
    <w:p w14:paraId="0E03D2EB" w14:textId="77777777" w:rsidR="00683C17" w:rsidRDefault="00683C17" w:rsidP="00683C17">
      <w:pPr>
        <w:spacing w:line="276" w:lineRule="auto"/>
        <w:jc w:val="both"/>
        <w:outlineLvl w:val="2"/>
        <w:rPr>
          <w:rFonts w:ascii="Arial" w:hAnsi="Arial" w:cs="Arial"/>
          <w:b/>
          <w:bCs/>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7954DCF0" w14:textId="77777777" w:rsidR="00683C17" w:rsidRPr="002A18FC" w:rsidRDefault="00683C17" w:rsidP="00683C17">
      <w:pPr>
        <w:spacing w:line="276" w:lineRule="auto"/>
        <w:jc w:val="both"/>
        <w:rPr>
          <w:rFonts w:ascii="Arial" w:hAnsi="Arial" w:cs="Arial"/>
          <w:sz w:val="22"/>
          <w:szCs w:val="22"/>
        </w:rPr>
      </w:pPr>
    </w:p>
    <w:p w14:paraId="33318AB4" w14:textId="3230E80B" w:rsidR="00E64BEF" w:rsidRDefault="002A18FC" w:rsidP="00683C17">
      <w:pPr>
        <w:spacing w:line="276" w:lineRule="auto"/>
        <w:jc w:val="both"/>
        <w:rPr>
          <w:rFonts w:ascii="Arial" w:hAnsi="Arial" w:cs="Arial"/>
          <w:b/>
          <w:bCs/>
          <w:sz w:val="22"/>
          <w:szCs w:val="22"/>
        </w:rPr>
      </w:pPr>
      <w:r w:rsidRPr="002A18FC">
        <w:rPr>
          <w:rFonts w:ascii="Arial" w:hAnsi="Arial" w:cs="Arial"/>
          <w:sz w:val="22"/>
          <w:szCs w:val="22"/>
        </w:rPr>
        <w:t>No relevant planning history.</w:t>
      </w:r>
    </w:p>
    <w:p w14:paraId="1CB22997" w14:textId="77777777" w:rsidR="00E64BEF" w:rsidRDefault="00E64BEF" w:rsidP="00683C17">
      <w:pPr>
        <w:spacing w:line="276" w:lineRule="auto"/>
        <w:jc w:val="both"/>
        <w:rPr>
          <w:rFonts w:ascii="Arial" w:hAnsi="Arial" w:cs="Arial"/>
          <w:color w:val="FF0000"/>
          <w:sz w:val="22"/>
          <w:szCs w:val="22"/>
        </w:rPr>
      </w:pPr>
    </w:p>
    <w:p w14:paraId="605D06D0" w14:textId="0B6C9E58"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lastRenderedPageBreak/>
        <w:t>RELEVANT LEGISLATION, POLICIES AND GUIDANCE</w:t>
      </w:r>
    </w:p>
    <w:p w14:paraId="209C99A3" w14:textId="77777777" w:rsidR="00E35059" w:rsidRDefault="00E35059" w:rsidP="00237634">
      <w:pPr>
        <w:spacing w:line="276" w:lineRule="auto"/>
        <w:jc w:val="both"/>
        <w:rPr>
          <w:rFonts w:ascii="Arial" w:hAnsi="Arial" w:cs="Arial"/>
          <w:b/>
          <w:bCs/>
          <w:sz w:val="22"/>
          <w:szCs w:val="22"/>
        </w:rPr>
      </w:pPr>
    </w:p>
    <w:p w14:paraId="7B45867C" w14:textId="7AAB81B9"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354530D1" w14:textId="77777777" w:rsidR="00237634" w:rsidRDefault="00237634"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46D59DCF"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w:t>
      </w:r>
      <w:r w:rsidR="00244641">
        <w:rPr>
          <w:rFonts w:ascii="Arial" w:hAnsi="Arial" w:cs="Arial"/>
          <w:sz w:val="22"/>
          <w:szCs w:val="22"/>
        </w:rPr>
        <w:t>:</w:t>
      </w:r>
      <w:r w:rsidRPr="00D902FA">
        <w:rPr>
          <w:rFonts w:ascii="Arial" w:hAnsi="Arial" w:cs="Arial"/>
          <w:sz w:val="22"/>
          <w:szCs w:val="22"/>
        </w:rPr>
        <w:t xml:space="preserve"> Settlement Strategy</w:t>
      </w:r>
    </w:p>
    <w:p w14:paraId="25765D21" w14:textId="705B149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w:t>
      </w:r>
      <w:r w:rsidR="00244641">
        <w:rPr>
          <w:rFonts w:ascii="Arial" w:hAnsi="Arial" w:cs="Arial"/>
          <w:sz w:val="22"/>
          <w:szCs w:val="22"/>
        </w:rPr>
        <w:t>:</w:t>
      </w:r>
      <w:r w:rsidRPr="00D902FA">
        <w:rPr>
          <w:rFonts w:ascii="Arial" w:hAnsi="Arial" w:cs="Arial"/>
          <w:sz w:val="22"/>
          <w:szCs w:val="22"/>
        </w:rPr>
        <w:t xml:space="preserve"> Delivery Strategy</w:t>
      </w:r>
    </w:p>
    <w:p w14:paraId="40276B2F" w14:textId="4D984DDD" w:rsidR="0029208D" w:rsidRPr="00564C90"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sidR="00244641">
        <w:rPr>
          <w:rFonts w:ascii="Arial" w:hAnsi="Arial" w:cs="Arial"/>
          <w:sz w:val="22"/>
          <w:szCs w:val="22"/>
        </w:rPr>
        <w:t xml:space="preserve"> 18</w:t>
      </w:r>
      <w:r w:rsidR="00F1629F">
        <w:rPr>
          <w:rFonts w:ascii="Arial" w:hAnsi="Arial" w:cs="Arial"/>
          <w:sz w:val="22"/>
          <w:szCs w:val="22"/>
        </w:rPr>
        <w:t>:</w:t>
      </w:r>
      <w:r w:rsidR="00244641">
        <w:rPr>
          <w:rFonts w:ascii="Arial" w:hAnsi="Arial" w:cs="Arial"/>
          <w:sz w:val="22"/>
          <w:szCs w:val="22"/>
        </w:rPr>
        <w:t xml:space="preserve"> Spatial Strategy for the Pewsey Community Area</w:t>
      </w:r>
    </w:p>
    <w:p w14:paraId="42A2A067" w14:textId="7FD52737"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41</w:t>
      </w:r>
      <w:r w:rsidR="00F1629F">
        <w:rPr>
          <w:rFonts w:ascii="Arial" w:hAnsi="Arial" w:cs="Arial"/>
          <w:sz w:val="22"/>
          <w:szCs w:val="22"/>
        </w:rPr>
        <w:t>:</w:t>
      </w:r>
      <w:r w:rsidRPr="00D902FA">
        <w:rPr>
          <w:rFonts w:ascii="Arial" w:hAnsi="Arial" w:cs="Arial"/>
          <w:sz w:val="22"/>
          <w:szCs w:val="22"/>
        </w:rPr>
        <w:t xml:space="preserve"> Sustainable Construction and Low-Carbon Energy</w:t>
      </w:r>
    </w:p>
    <w:p w14:paraId="69535706" w14:textId="67263AB1"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45</w:t>
      </w:r>
      <w:r w:rsidR="00D93F5F">
        <w:rPr>
          <w:rFonts w:ascii="Arial" w:hAnsi="Arial" w:cs="Arial"/>
          <w:sz w:val="22"/>
          <w:szCs w:val="22"/>
        </w:rPr>
        <w:t>:</w:t>
      </w:r>
      <w:r w:rsidRPr="00D902FA">
        <w:rPr>
          <w:rFonts w:ascii="Arial" w:hAnsi="Arial" w:cs="Arial"/>
          <w:sz w:val="22"/>
          <w:szCs w:val="22"/>
        </w:rPr>
        <w:t xml:space="preserve"> Meeting Wiltshire’s Housing Needs</w:t>
      </w:r>
    </w:p>
    <w:p w14:paraId="11582DB2" w14:textId="1EA30C25"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w:t>
      </w:r>
      <w:r w:rsidR="00710AFF">
        <w:rPr>
          <w:rFonts w:ascii="Arial" w:hAnsi="Arial" w:cs="Arial"/>
          <w:sz w:val="22"/>
          <w:szCs w:val="22"/>
        </w:rPr>
        <w:t>:</w:t>
      </w:r>
      <w:r w:rsidRPr="00D902FA">
        <w:rPr>
          <w:rFonts w:ascii="Arial" w:hAnsi="Arial" w:cs="Arial"/>
          <w:sz w:val="22"/>
          <w:szCs w:val="22"/>
        </w:rPr>
        <w:t xml:space="preserve"> Biodiversity and Geodiversity</w:t>
      </w:r>
    </w:p>
    <w:p w14:paraId="7EDDD0E3" w14:textId="7015B930" w:rsidR="0029208D" w:rsidRDefault="0029208D" w:rsidP="007F0006">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sidR="00710AFF">
        <w:rPr>
          <w:rFonts w:ascii="Arial" w:hAnsi="Arial" w:cs="Arial"/>
          <w:sz w:val="22"/>
          <w:szCs w:val="22"/>
        </w:rPr>
        <w:t>:</w:t>
      </w:r>
      <w:r w:rsidRPr="47A0F66D">
        <w:rPr>
          <w:rFonts w:ascii="Arial" w:hAnsi="Arial" w:cs="Arial"/>
          <w:sz w:val="22"/>
          <w:szCs w:val="22"/>
        </w:rPr>
        <w:t xml:space="preserve"> Landscape</w:t>
      </w:r>
    </w:p>
    <w:p w14:paraId="22C70AF4" w14:textId="41E31281"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sidR="00D45204">
        <w:rPr>
          <w:rFonts w:ascii="Arial" w:hAnsi="Arial" w:cs="Arial"/>
          <w:sz w:val="22"/>
          <w:szCs w:val="22"/>
        </w:rPr>
        <w:t>:</w:t>
      </w:r>
      <w:r w:rsidRPr="00D902FA">
        <w:rPr>
          <w:rFonts w:ascii="Arial" w:hAnsi="Arial" w:cs="Arial"/>
          <w:sz w:val="22"/>
          <w:szCs w:val="22"/>
        </w:rPr>
        <w:t xml:space="preserve"> Ensuring High Quality Design and Place Shaping</w:t>
      </w:r>
    </w:p>
    <w:p w14:paraId="3F11DCE4" w14:textId="2BADD02A" w:rsidR="0029208D" w:rsidRPr="00655BCC" w:rsidRDefault="0029208D" w:rsidP="00655BC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w:t>
      </w:r>
      <w:r w:rsidR="00D45204">
        <w:rPr>
          <w:rFonts w:ascii="Arial" w:hAnsi="Arial" w:cs="Arial"/>
          <w:sz w:val="22"/>
          <w:szCs w:val="22"/>
        </w:rPr>
        <w:t>:</w:t>
      </w:r>
      <w:r w:rsidRPr="00D902FA">
        <w:rPr>
          <w:rFonts w:ascii="Arial" w:hAnsi="Arial" w:cs="Arial"/>
          <w:sz w:val="22"/>
          <w:szCs w:val="22"/>
        </w:rPr>
        <w:t xml:space="preserve"> Ensuring the Conservation of the Historic Environment</w:t>
      </w:r>
      <w:r w:rsidRPr="00655BCC">
        <w:rPr>
          <w:rFonts w:ascii="Arial" w:hAnsi="Arial" w:cs="Arial"/>
          <w:sz w:val="22"/>
          <w:szCs w:val="22"/>
        </w:rPr>
        <w:t xml:space="preserve"> </w:t>
      </w:r>
    </w:p>
    <w:p w14:paraId="2B53E222" w14:textId="16DBCE23" w:rsidR="0029208D"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62</w:t>
      </w:r>
      <w:r w:rsidR="00655BCC">
        <w:rPr>
          <w:rFonts w:ascii="Arial" w:hAnsi="Arial" w:cs="Arial"/>
          <w:sz w:val="22"/>
          <w:szCs w:val="22"/>
        </w:rPr>
        <w:t>:</w:t>
      </w:r>
      <w:r w:rsidRPr="00D902FA">
        <w:rPr>
          <w:rFonts w:ascii="Arial" w:hAnsi="Arial" w:cs="Arial"/>
          <w:sz w:val="22"/>
          <w:szCs w:val="22"/>
        </w:rPr>
        <w:t xml:space="preserve"> Development Impacts on the Transport Network</w:t>
      </w:r>
    </w:p>
    <w:p w14:paraId="28A38359" w14:textId="5A87C748" w:rsidR="0029208D" w:rsidRPr="00D902FA"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w:t>
      </w:r>
      <w:r w:rsidR="008E3292">
        <w:rPr>
          <w:rFonts w:ascii="Arial" w:hAnsi="Arial" w:cs="Arial"/>
          <w:sz w:val="22"/>
          <w:szCs w:val="22"/>
        </w:rPr>
        <w:t>:</w:t>
      </w:r>
      <w:r>
        <w:rPr>
          <w:rFonts w:ascii="Arial" w:hAnsi="Arial" w:cs="Arial"/>
          <w:sz w:val="22"/>
          <w:szCs w:val="22"/>
        </w:rPr>
        <w:t xml:space="preserve"> Demand Management</w:t>
      </w:r>
    </w:p>
    <w:p w14:paraId="23F2BF9B" w14:textId="435E7D55"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w:t>
      </w:r>
      <w:r w:rsidR="008E3292">
        <w:rPr>
          <w:rFonts w:ascii="Arial" w:hAnsi="Arial" w:cs="Arial"/>
          <w:sz w:val="22"/>
          <w:szCs w:val="22"/>
        </w:rPr>
        <w:t>:</w:t>
      </w:r>
      <w:r w:rsidRPr="00D902FA">
        <w:rPr>
          <w:rFonts w:ascii="Arial" w:hAnsi="Arial" w:cs="Arial"/>
          <w:sz w:val="22"/>
          <w:szCs w:val="22"/>
        </w:rPr>
        <w:t xml:space="preserve"> Flood Risk</w:t>
      </w:r>
    </w:p>
    <w:p w14:paraId="1A5361CB" w14:textId="77777777" w:rsidR="00533E0C" w:rsidRDefault="00533E0C" w:rsidP="00533E0C">
      <w:pPr>
        <w:spacing w:line="276" w:lineRule="auto"/>
        <w:jc w:val="both"/>
        <w:rPr>
          <w:rFonts w:ascii="Arial" w:hAnsi="Arial" w:cs="Arial"/>
          <w:color w:val="FF0000"/>
          <w:sz w:val="22"/>
          <w:szCs w:val="22"/>
        </w:rPr>
      </w:pPr>
    </w:p>
    <w:p w14:paraId="35BBACCB" w14:textId="5F72CA8C"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w:t>
      </w:r>
      <w:r w:rsidRPr="00CF2835">
        <w:rPr>
          <w:rFonts w:ascii="Arial" w:hAnsi="Arial" w:cs="Arial"/>
          <w:b/>
          <w:bCs/>
          <w:color w:val="000000" w:themeColor="text1"/>
          <w:sz w:val="22"/>
          <w:szCs w:val="22"/>
        </w:rPr>
        <w:t xml:space="preserve"> </w:t>
      </w:r>
    </w:p>
    <w:p w14:paraId="11EE88FF" w14:textId="77777777" w:rsidR="00AB080B" w:rsidRDefault="00AB080B" w:rsidP="00AB080B">
      <w:pPr>
        <w:spacing w:line="276" w:lineRule="auto"/>
        <w:jc w:val="both"/>
        <w:rPr>
          <w:rFonts w:ascii="Arial" w:hAnsi="Arial" w:cs="Arial"/>
          <w:color w:val="000000" w:themeColor="text1"/>
          <w:sz w:val="22"/>
          <w:szCs w:val="22"/>
        </w:rPr>
      </w:pPr>
    </w:p>
    <w:p w14:paraId="349AB613" w14:textId="4A831C85" w:rsidR="00AB080B" w:rsidRPr="00CF2835" w:rsidRDefault="00AB080B" w:rsidP="00AB080B">
      <w:pPr>
        <w:spacing w:line="276" w:lineRule="auto"/>
        <w:jc w:val="both"/>
        <w:rPr>
          <w:rFonts w:ascii="Arial" w:hAnsi="Arial" w:cs="Arial"/>
          <w:color w:val="000000" w:themeColor="text1"/>
          <w:sz w:val="22"/>
          <w:szCs w:val="22"/>
        </w:rPr>
      </w:pPr>
      <w:r w:rsidRPr="00AB080B">
        <w:rPr>
          <w:rFonts w:ascii="Arial" w:hAnsi="Arial" w:cs="Arial"/>
          <w:color w:val="000000" w:themeColor="text1"/>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32E634C0" w14:textId="77777777" w:rsidR="00CF2835" w:rsidRPr="00CF2835" w:rsidRDefault="00CF2835" w:rsidP="00CF2835">
      <w:pPr>
        <w:spacing w:line="276" w:lineRule="auto"/>
        <w:jc w:val="both"/>
        <w:rPr>
          <w:rFonts w:ascii="Arial" w:hAnsi="Arial" w:cs="Arial"/>
          <w:b/>
          <w:bCs/>
          <w:color w:val="ED0000"/>
          <w:sz w:val="22"/>
          <w:szCs w:val="22"/>
        </w:rPr>
      </w:pPr>
    </w:p>
    <w:p w14:paraId="42A1450F" w14:textId="0747BCAA"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40D386AF" w14:textId="77777777" w:rsidR="00533E0C" w:rsidRDefault="00533E0C" w:rsidP="00533E0C">
      <w:pPr>
        <w:spacing w:line="276" w:lineRule="auto"/>
        <w:jc w:val="both"/>
        <w:rPr>
          <w:rFonts w:ascii="Arial" w:hAnsi="Arial" w:cs="Arial"/>
          <w:b/>
          <w:bCs/>
          <w:sz w:val="22"/>
          <w:szCs w:val="22"/>
        </w:rPr>
      </w:pPr>
    </w:p>
    <w:p w14:paraId="70A0CB9C" w14:textId="0FB76213" w:rsidR="002F3E3C" w:rsidRPr="002F3E3C" w:rsidRDefault="002F3E3C" w:rsidP="00533E0C">
      <w:pPr>
        <w:spacing w:line="276" w:lineRule="auto"/>
        <w:jc w:val="both"/>
        <w:rPr>
          <w:rFonts w:ascii="Arial" w:hAnsi="Arial" w:cs="Arial"/>
          <w:sz w:val="22"/>
          <w:szCs w:val="22"/>
        </w:rPr>
      </w:pPr>
      <w:r w:rsidRPr="002F3E3C">
        <w:rPr>
          <w:rFonts w:ascii="Arial" w:hAnsi="Arial" w:cs="Arial"/>
          <w:sz w:val="22"/>
          <w:szCs w:val="22"/>
        </w:rPr>
        <w:t>Pewsey Neighbourhood Development Plan 2006-2026</w:t>
      </w:r>
    </w:p>
    <w:p w14:paraId="748D5FAC" w14:textId="77777777" w:rsidR="002F3E3C" w:rsidRDefault="002F3E3C" w:rsidP="00533E0C">
      <w:pPr>
        <w:spacing w:line="276" w:lineRule="auto"/>
        <w:jc w:val="both"/>
        <w:rPr>
          <w:rFonts w:ascii="Arial" w:hAnsi="Arial" w:cs="Arial"/>
          <w:b/>
          <w:bCs/>
          <w:sz w:val="22"/>
          <w:szCs w:val="22"/>
        </w:rPr>
      </w:pPr>
    </w:p>
    <w:p w14:paraId="24678833" w14:textId="3FC776F4" w:rsidR="00533E0C" w:rsidRDefault="00533E0C" w:rsidP="00533E0C">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p>
    <w:p w14:paraId="32E438B5" w14:textId="77777777" w:rsidR="002179AB" w:rsidRPr="001171CC" w:rsidRDefault="002179AB" w:rsidP="00533E0C">
      <w:pPr>
        <w:spacing w:line="276" w:lineRule="auto"/>
        <w:jc w:val="both"/>
        <w:rPr>
          <w:rFonts w:ascii="Arial" w:hAnsi="Arial" w:cs="Arial"/>
          <w:sz w:val="22"/>
          <w:szCs w:val="22"/>
          <w:u w:val="single"/>
        </w:rPr>
      </w:pPr>
    </w:p>
    <w:p w14:paraId="78B61888" w14:textId="77777777" w:rsidR="00533E0C" w:rsidRDefault="00533E0C" w:rsidP="007F0006">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699E920D" w14:textId="77777777" w:rsidR="00A313CE" w:rsidRPr="005504E4"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lastRenderedPageBreak/>
        <w:t>Wiltshire Local Transport Plan 2011-2026, adopted 2015 - including the Car Parking Strategy and Cycling Strategy, adopted 2015</w:t>
      </w:r>
    </w:p>
    <w:p w14:paraId="0355F7AF" w14:textId="77777777" w:rsidR="00A313CE" w:rsidRPr="005504E4"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 xml:space="preserve">Wiltshire Council’s Waste Core Strategy, adopted July 2009 </w:t>
      </w:r>
    </w:p>
    <w:p w14:paraId="140BAAD3" w14:textId="77777777" w:rsidR="00A313CE"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Council’s Waste Storage and Collection: Guidance for Developers Supplementary Planning Document, January 2017</w:t>
      </w:r>
    </w:p>
    <w:p w14:paraId="4AA4D4AC" w14:textId="307FAE11" w:rsidR="00760874" w:rsidRPr="00241785" w:rsidRDefault="00760874" w:rsidP="007F0006">
      <w:pPr>
        <w:pStyle w:val="ListParagraph"/>
        <w:numPr>
          <w:ilvl w:val="0"/>
          <w:numId w:val="5"/>
        </w:numPr>
        <w:spacing w:before="20" w:line="276" w:lineRule="auto"/>
        <w:rPr>
          <w:rFonts w:ascii="Arial" w:hAnsi="Arial" w:cs="Arial"/>
          <w:sz w:val="22"/>
          <w:szCs w:val="22"/>
        </w:rPr>
      </w:pPr>
      <w:r w:rsidRPr="00A95F2A">
        <w:rPr>
          <w:rFonts w:ascii="Arial" w:hAnsi="Arial" w:cs="Arial"/>
          <w:bCs/>
          <w:sz w:val="22"/>
          <w:szCs w:val="22"/>
        </w:rPr>
        <w:t>The North Wessex Downs Area of Outstanding Natural Beauty Management Plan 2019-2024</w:t>
      </w:r>
    </w:p>
    <w:p w14:paraId="773DBDAD" w14:textId="7424925F" w:rsidR="00241785" w:rsidRPr="00222D35" w:rsidRDefault="00241785" w:rsidP="007F0006">
      <w:pPr>
        <w:pStyle w:val="ListParagraph"/>
        <w:numPr>
          <w:ilvl w:val="0"/>
          <w:numId w:val="5"/>
        </w:numPr>
        <w:spacing w:before="20" w:line="276" w:lineRule="auto"/>
        <w:rPr>
          <w:rFonts w:ascii="Arial" w:hAnsi="Arial" w:cs="Arial"/>
          <w:sz w:val="22"/>
          <w:szCs w:val="22"/>
        </w:rPr>
      </w:pPr>
      <w:r>
        <w:rPr>
          <w:rFonts w:ascii="Arial" w:hAnsi="Arial" w:cs="Arial"/>
          <w:bCs/>
          <w:sz w:val="22"/>
          <w:szCs w:val="22"/>
        </w:rPr>
        <w:t xml:space="preserve">Pewsey </w:t>
      </w:r>
      <w:r w:rsidR="00E86BC9">
        <w:rPr>
          <w:rFonts w:ascii="Arial" w:hAnsi="Arial" w:cs="Arial"/>
          <w:bCs/>
          <w:sz w:val="22"/>
          <w:szCs w:val="22"/>
        </w:rPr>
        <w:t>Conservation Area Chara</w:t>
      </w:r>
      <w:r w:rsidR="00222D35">
        <w:rPr>
          <w:rFonts w:ascii="Arial" w:hAnsi="Arial" w:cs="Arial"/>
          <w:bCs/>
          <w:sz w:val="22"/>
          <w:szCs w:val="22"/>
        </w:rPr>
        <w:t xml:space="preserve">cter Appraisal </w:t>
      </w:r>
      <w:r w:rsidR="00946923">
        <w:rPr>
          <w:rFonts w:ascii="Arial" w:hAnsi="Arial" w:cs="Arial"/>
          <w:bCs/>
          <w:sz w:val="22"/>
          <w:szCs w:val="22"/>
        </w:rPr>
        <w:t>and Management Proposals March 2007</w:t>
      </w:r>
    </w:p>
    <w:p w14:paraId="304C4C38" w14:textId="14C9F8F3" w:rsidR="00222D35" w:rsidRPr="00211B6E" w:rsidRDefault="00222D35" w:rsidP="007F0006">
      <w:pPr>
        <w:pStyle w:val="ListParagraph"/>
        <w:numPr>
          <w:ilvl w:val="0"/>
          <w:numId w:val="5"/>
        </w:numPr>
        <w:spacing w:before="20" w:line="276" w:lineRule="auto"/>
        <w:rPr>
          <w:rFonts w:ascii="Arial" w:hAnsi="Arial" w:cs="Arial"/>
          <w:sz w:val="22"/>
          <w:szCs w:val="22"/>
        </w:rPr>
      </w:pPr>
      <w:r>
        <w:rPr>
          <w:rFonts w:ascii="Arial" w:hAnsi="Arial" w:cs="Arial"/>
          <w:bCs/>
          <w:sz w:val="22"/>
          <w:szCs w:val="22"/>
        </w:rPr>
        <w:t>Building for a Healthy Life</w:t>
      </w:r>
      <w:r w:rsidR="005C2F8B">
        <w:rPr>
          <w:rFonts w:ascii="Arial" w:hAnsi="Arial" w:cs="Arial"/>
          <w:bCs/>
          <w:sz w:val="22"/>
          <w:szCs w:val="22"/>
        </w:rPr>
        <w:t xml:space="preserve"> (BHL) 2020</w:t>
      </w:r>
    </w:p>
    <w:p w14:paraId="319A5A6B" w14:textId="77777777" w:rsidR="00D902FA" w:rsidRDefault="00D902FA" w:rsidP="00D902FA">
      <w:pPr>
        <w:spacing w:line="276" w:lineRule="auto"/>
        <w:jc w:val="both"/>
        <w:rPr>
          <w:rFonts w:ascii="Arial" w:hAnsi="Arial" w:cs="Arial"/>
          <w:color w:val="FF0000"/>
          <w:sz w:val="22"/>
          <w:szCs w:val="22"/>
        </w:rPr>
      </w:pPr>
    </w:p>
    <w:p w14:paraId="301B243F" w14:textId="4E84F1BD"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72A9B899" w14:textId="77777777" w:rsidR="00D902FA" w:rsidRDefault="00D902FA" w:rsidP="00D902FA">
      <w:pPr>
        <w:spacing w:line="276" w:lineRule="auto"/>
        <w:jc w:val="both"/>
        <w:rPr>
          <w:rFonts w:ascii="Arial" w:hAnsi="Arial" w:cs="Arial"/>
          <w:b/>
          <w:bCs/>
          <w:sz w:val="22"/>
          <w:szCs w:val="22"/>
        </w:rPr>
      </w:pP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502DF75D" w14:textId="415FE8AE"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E7779C3" w14:textId="3341DE65" w:rsidR="00067BEE"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3064B403" w14:textId="12AAEE60" w:rsidR="00B0100C" w:rsidRPr="004817FB" w:rsidRDefault="00B0100C" w:rsidP="007F0006">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886F28D" w14:textId="2697F6F9"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0C13D45B" w14:textId="4382649D"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6FC66552" w14:textId="7AE90C1F"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3A43AC62" w14:textId="7FE0895F" w:rsidR="00067BEE" w:rsidRPr="001F066B" w:rsidRDefault="00067BEE" w:rsidP="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7EF2AF94"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0E8723ED" w14:textId="77777777" w:rsidR="00D902FA" w:rsidRDefault="00D902FA" w:rsidP="00D902FA">
      <w:pPr>
        <w:spacing w:line="276" w:lineRule="auto"/>
        <w:jc w:val="both"/>
        <w:rPr>
          <w:rFonts w:ascii="Arial" w:hAnsi="Arial" w:cs="Arial"/>
          <w:b/>
          <w:bCs/>
          <w:color w:val="FF0000"/>
          <w:sz w:val="22"/>
          <w:szCs w:val="22"/>
        </w:rPr>
      </w:pPr>
    </w:p>
    <w:p w14:paraId="2C168747" w14:textId="569BF398" w:rsidR="00A20E55" w:rsidRPr="00A20E55" w:rsidRDefault="00A20E55" w:rsidP="00A20E55">
      <w:pPr>
        <w:spacing w:line="276" w:lineRule="auto"/>
        <w:jc w:val="both"/>
        <w:rPr>
          <w:rFonts w:ascii="Arial" w:hAnsi="Arial" w:cs="Arial"/>
          <w:color w:val="000000" w:themeColor="text1"/>
          <w:sz w:val="22"/>
          <w:szCs w:val="22"/>
        </w:rPr>
      </w:pPr>
      <w:r w:rsidRPr="00E563C2">
        <w:rPr>
          <w:rFonts w:ascii="Arial" w:hAnsi="Arial" w:cs="Arial"/>
          <w:color w:val="000000" w:themeColor="text1"/>
          <w:sz w:val="22"/>
          <w:szCs w:val="22"/>
          <w:u w:val="single"/>
        </w:rPr>
        <w:t>Pewsey Parish Council</w:t>
      </w:r>
      <w:r w:rsidRPr="00E563C2">
        <w:rPr>
          <w:rFonts w:ascii="Arial" w:hAnsi="Arial" w:cs="Arial"/>
          <w:color w:val="000000" w:themeColor="text1"/>
          <w:sz w:val="22"/>
          <w:szCs w:val="22"/>
        </w:rPr>
        <w:t>: Support.</w:t>
      </w:r>
    </w:p>
    <w:p w14:paraId="64F8BEA8" w14:textId="77777777" w:rsidR="00A20E55" w:rsidRDefault="00A20E55" w:rsidP="00765EEE">
      <w:pPr>
        <w:jc w:val="both"/>
        <w:rPr>
          <w:rFonts w:ascii="Arial" w:hAnsi="Arial" w:cs="Arial"/>
          <w:sz w:val="22"/>
          <w:szCs w:val="22"/>
          <w:u w:val="single"/>
        </w:rPr>
      </w:pPr>
    </w:p>
    <w:p w14:paraId="328ACC54" w14:textId="7750772C" w:rsidR="00765EEE" w:rsidRPr="002C320C" w:rsidRDefault="00765EEE" w:rsidP="00765EEE">
      <w:pPr>
        <w:jc w:val="both"/>
        <w:rPr>
          <w:rFonts w:ascii="Arial" w:hAnsi="Arial" w:cs="Arial"/>
          <w:color w:val="FF0000"/>
          <w:sz w:val="22"/>
          <w:szCs w:val="22"/>
        </w:rPr>
      </w:pPr>
      <w:r w:rsidRPr="000E5769">
        <w:rPr>
          <w:rFonts w:ascii="Arial" w:hAnsi="Arial" w:cs="Arial"/>
          <w:sz w:val="22"/>
          <w:szCs w:val="22"/>
          <w:u w:val="single"/>
        </w:rPr>
        <w:t>WC Highways</w:t>
      </w:r>
      <w:r w:rsidRPr="002C320C">
        <w:rPr>
          <w:rFonts w:ascii="Arial" w:hAnsi="Arial" w:cs="Arial"/>
          <w:sz w:val="22"/>
          <w:szCs w:val="22"/>
        </w:rPr>
        <w:t xml:space="preserve">: </w:t>
      </w:r>
      <w:bookmarkStart w:id="0" w:name="_Hlk206417654"/>
      <w:r w:rsidR="00BE6683" w:rsidRPr="000E5769">
        <w:rPr>
          <w:rFonts w:ascii="Arial" w:hAnsi="Arial" w:cs="Arial"/>
          <w:color w:val="000000" w:themeColor="text1"/>
          <w:sz w:val="22"/>
          <w:szCs w:val="22"/>
        </w:rPr>
        <w:t>N</w:t>
      </w:r>
      <w:r w:rsidRPr="000E5769">
        <w:rPr>
          <w:rFonts w:ascii="Arial" w:hAnsi="Arial" w:cs="Arial"/>
          <w:color w:val="000000" w:themeColor="text1"/>
          <w:sz w:val="22"/>
          <w:szCs w:val="22"/>
        </w:rPr>
        <w:t>o objection subject to conditions</w:t>
      </w:r>
    </w:p>
    <w:bookmarkEnd w:id="0"/>
    <w:p w14:paraId="4117AEF6" w14:textId="77777777" w:rsidR="000E62BA" w:rsidRDefault="000E62BA" w:rsidP="00765EEE">
      <w:pPr>
        <w:jc w:val="both"/>
        <w:rPr>
          <w:rFonts w:ascii="Arial" w:hAnsi="Arial" w:cs="Arial"/>
          <w:sz w:val="22"/>
          <w:szCs w:val="22"/>
        </w:rPr>
      </w:pPr>
    </w:p>
    <w:p w14:paraId="6E51C814" w14:textId="5F601C1A" w:rsidR="00765EEE" w:rsidRPr="00E563C2" w:rsidRDefault="00765EEE" w:rsidP="00765EEE">
      <w:pPr>
        <w:jc w:val="both"/>
        <w:rPr>
          <w:rFonts w:ascii="Arial" w:hAnsi="Arial" w:cs="Arial"/>
          <w:color w:val="000000" w:themeColor="text1"/>
          <w:sz w:val="22"/>
          <w:szCs w:val="22"/>
        </w:rPr>
      </w:pPr>
      <w:r w:rsidRPr="0063082E">
        <w:rPr>
          <w:rFonts w:ascii="Arial" w:hAnsi="Arial" w:cs="Arial"/>
          <w:sz w:val="22"/>
          <w:szCs w:val="22"/>
          <w:u w:val="single"/>
        </w:rPr>
        <w:t>WC</w:t>
      </w:r>
      <w:r w:rsidRPr="00E563C2">
        <w:rPr>
          <w:rFonts w:ascii="Arial" w:hAnsi="Arial" w:cs="Arial"/>
          <w:color w:val="000000" w:themeColor="text1"/>
          <w:sz w:val="22"/>
          <w:szCs w:val="22"/>
          <w:u w:val="single"/>
        </w:rPr>
        <w:t xml:space="preserve"> Ecology</w:t>
      </w:r>
      <w:r w:rsidRPr="00E563C2">
        <w:rPr>
          <w:rFonts w:ascii="Arial" w:hAnsi="Arial" w:cs="Arial"/>
          <w:color w:val="000000" w:themeColor="text1"/>
          <w:sz w:val="22"/>
          <w:szCs w:val="22"/>
        </w:rPr>
        <w:t xml:space="preserve">:  </w:t>
      </w:r>
      <w:r w:rsidR="00BE6683" w:rsidRPr="00E563C2">
        <w:rPr>
          <w:rFonts w:ascii="Arial" w:hAnsi="Arial" w:cs="Arial"/>
          <w:color w:val="000000" w:themeColor="text1"/>
          <w:sz w:val="22"/>
          <w:szCs w:val="22"/>
        </w:rPr>
        <w:t>No objection subject to conditions</w:t>
      </w:r>
      <w:r w:rsidR="0063082E" w:rsidRPr="00E563C2">
        <w:rPr>
          <w:rFonts w:ascii="Arial" w:hAnsi="Arial" w:cs="Arial"/>
          <w:color w:val="000000" w:themeColor="text1"/>
          <w:sz w:val="22"/>
          <w:szCs w:val="22"/>
        </w:rPr>
        <w:t>.</w:t>
      </w:r>
    </w:p>
    <w:p w14:paraId="6AD226EA" w14:textId="77777777" w:rsidR="00D902FA" w:rsidRDefault="00D902FA"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71276A47" w14:textId="5DDA97C4" w:rsidR="00D902FA" w:rsidRPr="002A285E"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r w:rsidR="002A285E">
        <w:rPr>
          <w:rFonts w:ascii="Arial" w:eastAsia="Arial" w:hAnsi="Arial" w:cs="Arial"/>
          <w:sz w:val="22"/>
          <w:szCs w:val="22"/>
        </w:rPr>
        <w:t>.</w:t>
      </w:r>
    </w:p>
    <w:p w14:paraId="7D6068D7" w14:textId="77777777" w:rsidR="002A285E" w:rsidRPr="002A285E" w:rsidRDefault="002A285E" w:rsidP="002A285E">
      <w:pPr>
        <w:pStyle w:val="ListParagraph"/>
        <w:spacing w:line="276" w:lineRule="auto"/>
        <w:jc w:val="both"/>
        <w:rPr>
          <w:rFonts w:ascii="Arial" w:eastAsia="Arial" w:hAnsi="Arial" w:cs="Arial"/>
          <w:color w:val="ED0000"/>
          <w:sz w:val="22"/>
          <w:szCs w:val="22"/>
        </w:rPr>
      </w:pPr>
    </w:p>
    <w:p w14:paraId="0997919E" w14:textId="030E2F1C"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7917D7B0" w14:textId="00E6A148" w:rsidR="00D902FA" w:rsidRPr="004817FB" w:rsidRDefault="5CD3423D" w:rsidP="3656A09E">
      <w:pPr>
        <w:spacing w:line="276" w:lineRule="auto"/>
        <w:jc w:val="both"/>
      </w:pPr>
      <w:r w:rsidRPr="004817FB">
        <w:rPr>
          <w:rFonts w:ascii="Arial" w:eastAsia="Arial" w:hAnsi="Arial" w:cs="Arial"/>
          <w:sz w:val="22"/>
          <w:szCs w:val="22"/>
        </w:rPr>
        <w:t xml:space="preserve">Below is a summary of the representations received during the consultation period. Only material planning considerations have been taken into account in the assessment of this </w:t>
      </w:r>
      <w:r w:rsidRPr="004817FB">
        <w:rPr>
          <w:rFonts w:ascii="Arial" w:eastAsia="Arial" w:hAnsi="Arial" w:cs="Arial"/>
          <w:sz w:val="22"/>
          <w:szCs w:val="22"/>
        </w:rPr>
        <w:lastRenderedPageBreak/>
        <w:t>application. Non-material issues, such as property values or private legal disputes, cannot be considered in the determination process.</w:t>
      </w:r>
    </w:p>
    <w:p w14:paraId="5FD1025D" w14:textId="6F984A80" w:rsidR="00D902FA" w:rsidRPr="00527AD6" w:rsidRDefault="00D902FA" w:rsidP="00D902FA">
      <w:pPr>
        <w:spacing w:line="276" w:lineRule="auto"/>
        <w:jc w:val="both"/>
        <w:rPr>
          <w:rFonts w:ascii="Arial" w:hAnsi="Arial" w:cs="Arial"/>
          <w:b/>
          <w:bCs/>
          <w:color w:val="000000" w:themeColor="text1"/>
          <w:sz w:val="22"/>
          <w:szCs w:val="22"/>
        </w:rPr>
      </w:pPr>
    </w:p>
    <w:p w14:paraId="634EEDC1" w14:textId="539867C7" w:rsidR="0007377C" w:rsidRPr="00527AD6" w:rsidRDefault="00527AD6" w:rsidP="294BE246">
      <w:pPr>
        <w:spacing w:line="276" w:lineRule="auto"/>
        <w:jc w:val="both"/>
        <w:rPr>
          <w:rFonts w:ascii="Arial" w:hAnsi="Arial" w:cs="Arial"/>
          <w:b/>
          <w:bCs/>
          <w:color w:val="000000" w:themeColor="text1"/>
          <w:sz w:val="22"/>
          <w:szCs w:val="22"/>
        </w:rPr>
      </w:pPr>
      <w:r w:rsidRPr="00527AD6">
        <w:rPr>
          <w:rFonts w:ascii="Arial" w:hAnsi="Arial" w:cs="Arial"/>
          <w:color w:val="000000" w:themeColor="text1"/>
          <w:sz w:val="22"/>
          <w:szCs w:val="22"/>
        </w:rPr>
        <w:t>No comments were received.</w:t>
      </w:r>
    </w:p>
    <w:p w14:paraId="3FD76DEE" w14:textId="77777777" w:rsidR="0007377C" w:rsidRDefault="0007377C" w:rsidP="0007377C">
      <w:pPr>
        <w:spacing w:line="276" w:lineRule="auto"/>
        <w:jc w:val="both"/>
        <w:rPr>
          <w:rFonts w:ascii="Arial" w:hAnsi="Arial" w:cs="Arial"/>
          <w:b/>
          <w:bCs/>
          <w:color w:val="FF0000"/>
          <w:sz w:val="22"/>
          <w:szCs w:val="22"/>
        </w:rPr>
      </w:pPr>
    </w:p>
    <w:p w14:paraId="78DD1F2C" w14:textId="4FD6B920" w:rsidR="0007377C" w:rsidRDefault="00F7609E" w:rsidP="0007377C">
      <w:pPr>
        <w:spacing w:line="276" w:lineRule="auto"/>
        <w:jc w:val="both"/>
        <w:rPr>
          <w:rFonts w:ascii="Arial" w:hAnsi="Arial" w:cs="Arial"/>
          <w:b/>
          <w:bCs/>
          <w:sz w:val="22"/>
          <w:szCs w:val="22"/>
        </w:rPr>
      </w:pPr>
      <w:r w:rsidRPr="00F7609E">
        <w:rPr>
          <w:rFonts w:ascii="Arial" w:hAnsi="Arial" w:cs="Arial"/>
          <w:b/>
          <w:bCs/>
          <w:sz w:val="22"/>
          <w:szCs w:val="22"/>
        </w:rPr>
        <w:t>ASSESSMENT</w:t>
      </w:r>
    </w:p>
    <w:p w14:paraId="4CCD11EB" w14:textId="77777777" w:rsidR="00527AD6" w:rsidRPr="00ED33CD" w:rsidRDefault="00527AD6" w:rsidP="0007377C">
      <w:pPr>
        <w:spacing w:line="276" w:lineRule="auto"/>
        <w:jc w:val="both"/>
        <w:rPr>
          <w:rFonts w:ascii="Arial" w:hAnsi="Arial" w:cs="Arial"/>
          <w:b/>
          <w:bCs/>
          <w:color w:val="ED0000"/>
          <w:sz w:val="22"/>
          <w:szCs w:val="22"/>
        </w:rPr>
      </w:pP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3C81C7A9" w14:textId="77777777" w:rsidR="00A16EA1" w:rsidRDefault="00A16EA1" w:rsidP="7D84FC5F">
      <w:pPr>
        <w:spacing w:line="276" w:lineRule="auto"/>
        <w:jc w:val="both"/>
        <w:rPr>
          <w:rFonts w:ascii="Arial" w:hAnsi="Arial" w:cs="Arial"/>
          <w:i/>
          <w:iCs/>
          <w:color w:val="FF0000"/>
          <w:sz w:val="22"/>
          <w:szCs w:val="22"/>
        </w:rPr>
      </w:pPr>
    </w:p>
    <w:p w14:paraId="189EF741" w14:textId="0E20371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1D2A9E8D" w14:textId="77777777" w:rsidR="001F1E80" w:rsidRDefault="001F1E80" w:rsidP="00F81970">
      <w:pPr>
        <w:spacing w:line="276" w:lineRule="auto"/>
        <w:jc w:val="both"/>
        <w:rPr>
          <w:rFonts w:ascii="Arial" w:hAnsi="Arial" w:cs="Arial"/>
          <w:i/>
          <w:iCs/>
          <w:color w:val="000000" w:themeColor="text1"/>
          <w:sz w:val="22"/>
          <w:szCs w:val="22"/>
        </w:rPr>
      </w:pPr>
    </w:p>
    <w:p w14:paraId="3F6C8401" w14:textId="722D087A" w:rsidR="001F1E8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4F0B488" w14:textId="015AF57D"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614AAD2E"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08E2AD82"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B270800"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236AD58C"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4CC085F" w14:textId="514CEEB6" w:rsidR="00B75EF9"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548F24EA" w14:textId="7C4DEEB8"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06DB35E9" w14:textId="635E6068"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52FDB82E"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6A8F94AD"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21479421"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520A8350" w14:textId="60A9710C"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785C7F48" w14:textId="77777777" w:rsidR="00482DB3" w:rsidRPr="00482DB3" w:rsidRDefault="0000000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33C5FEAA" w14:textId="77777777" w:rsidR="00C15984" w:rsidRDefault="00C15984" w:rsidP="00F81970">
      <w:pPr>
        <w:spacing w:line="276" w:lineRule="auto"/>
        <w:jc w:val="both"/>
        <w:rPr>
          <w:rFonts w:ascii="Arial" w:hAnsi="Arial" w:cs="Arial"/>
          <w:b/>
          <w:bCs/>
          <w:sz w:val="22"/>
          <w:szCs w:val="22"/>
        </w:rPr>
      </w:pPr>
    </w:p>
    <w:p w14:paraId="7B1526B1" w14:textId="45671A7E" w:rsidR="00F81970" w:rsidRPr="00F16762" w:rsidRDefault="001F1E80" w:rsidP="00F81970">
      <w:pPr>
        <w:spacing w:line="276" w:lineRule="auto"/>
        <w:jc w:val="both"/>
        <w:rPr>
          <w:rFonts w:ascii="Arial" w:hAnsi="Arial" w:cs="Arial"/>
          <w:sz w:val="22"/>
          <w:szCs w:val="22"/>
        </w:rPr>
      </w:pPr>
      <w:r w:rsidRPr="00F16762">
        <w:rPr>
          <w:rFonts w:ascii="Arial" w:hAnsi="Arial" w:cs="Arial"/>
          <w:sz w:val="22"/>
          <w:szCs w:val="22"/>
        </w:rPr>
        <w:lastRenderedPageBreak/>
        <w:t xml:space="preserve">The site is </w:t>
      </w:r>
      <w:r w:rsidR="0034308D">
        <w:rPr>
          <w:rFonts w:ascii="Arial" w:hAnsi="Arial" w:cs="Arial"/>
          <w:sz w:val="22"/>
          <w:szCs w:val="22"/>
        </w:rPr>
        <w:t>located</w:t>
      </w:r>
      <w:r w:rsidRPr="00F16762">
        <w:rPr>
          <w:rFonts w:ascii="Arial" w:hAnsi="Arial" w:cs="Arial"/>
          <w:sz w:val="22"/>
          <w:szCs w:val="22"/>
        </w:rPr>
        <w:t xml:space="preserve"> within the </w:t>
      </w:r>
      <w:r w:rsidR="001E7976" w:rsidRPr="00F16762">
        <w:rPr>
          <w:rFonts w:ascii="Arial" w:hAnsi="Arial" w:cs="Arial"/>
          <w:sz w:val="22"/>
          <w:szCs w:val="22"/>
        </w:rPr>
        <w:t>limits of development for</w:t>
      </w:r>
      <w:r w:rsidRPr="00F16762">
        <w:rPr>
          <w:rFonts w:ascii="Arial" w:hAnsi="Arial" w:cs="Arial"/>
          <w:sz w:val="22"/>
          <w:szCs w:val="22"/>
        </w:rPr>
        <w:t xml:space="preserve"> Pewsey</w:t>
      </w:r>
      <w:r w:rsidR="00877BB4" w:rsidRPr="00F16762">
        <w:rPr>
          <w:rFonts w:ascii="Arial" w:hAnsi="Arial" w:cs="Arial"/>
          <w:sz w:val="22"/>
          <w:szCs w:val="22"/>
        </w:rPr>
        <w:t xml:space="preserve">, which is classified as a </w:t>
      </w:r>
      <w:r w:rsidR="00340F68">
        <w:rPr>
          <w:rFonts w:ascii="Arial" w:hAnsi="Arial" w:cs="Arial"/>
          <w:sz w:val="22"/>
          <w:szCs w:val="22"/>
        </w:rPr>
        <w:t>L</w:t>
      </w:r>
      <w:r w:rsidR="00877BB4" w:rsidRPr="00F16762">
        <w:rPr>
          <w:rFonts w:ascii="Arial" w:hAnsi="Arial" w:cs="Arial"/>
          <w:sz w:val="22"/>
          <w:szCs w:val="22"/>
        </w:rPr>
        <w:t xml:space="preserve">ocal </w:t>
      </w:r>
      <w:r w:rsidR="00340F68">
        <w:rPr>
          <w:rFonts w:ascii="Arial" w:hAnsi="Arial" w:cs="Arial"/>
          <w:sz w:val="22"/>
          <w:szCs w:val="22"/>
        </w:rPr>
        <w:t>S</w:t>
      </w:r>
      <w:r w:rsidR="00877BB4" w:rsidRPr="00F16762">
        <w:rPr>
          <w:rFonts w:ascii="Arial" w:hAnsi="Arial" w:cs="Arial"/>
          <w:sz w:val="22"/>
          <w:szCs w:val="22"/>
        </w:rPr>
        <w:t xml:space="preserve">ervice </w:t>
      </w:r>
      <w:r w:rsidR="00340F68">
        <w:rPr>
          <w:rFonts w:ascii="Arial" w:hAnsi="Arial" w:cs="Arial"/>
          <w:sz w:val="22"/>
          <w:szCs w:val="22"/>
        </w:rPr>
        <w:t>C</w:t>
      </w:r>
      <w:r w:rsidR="00877BB4" w:rsidRPr="00F16762">
        <w:rPr>
          <w:rFonts w:ascii="Arial" w:hAnsi="Arial" w:cs="Arial"/>
          <w:sz w:val="22"/>
          <w:szCs w:val="22"/>
        </w:rPr>
        <w:t xml:space="preserve">entre </w:t>
      </w:r>
      <w:r w:rsidR="00123188" w:rsidRPr="00F16762">
        <w:rPr>
          <w:rFonts w:ascii="Arial" w:hAnsi="Arial" w:cs="Arial"/>
          <w:sz w:val="22"/>
          <w:szCs w:val="22"/>
        </w:rPr>
        <w:t>under Core Policy 1 of the Wiltshire Core Strateg</w:t>
      </w:r>
      <w:r w:rsidR="001E7976" w:rsidRPr="00F16762">
        <w:rPr>
          <w:rFonts w:ascii="Arial" w:hAnsi="Arial" w:cs="Arial"/>
          <w:sz w:val="22"/>
          <w:szCs w:val="22"/>
        </w:rPr>
        <w:t xml:space="preserve">y. </w:t>
      </w:r>
      <w:r w:rsidR="007879A3" w:rsidRPr="00F16762">
        <w:rPr>
          <w:rFonts w:ascii="Arial" w:hAnsi="Arial" w:cs="Arial"/>
          <w:sz w:val="22"/>
          <w:szCs w:val="22"/>
        </w:rPr>
        <w:t xml:space="preserve">Core Policy 2 of the Wiltshire Core Strategy outlines that there is a presumption in favour of sustainable </w:t>
      </w:r>
      <w:r w:rsidR="00737379" w:rsidRPr="00F16762">
        <w:rPr>
          <w:rFonts w:ascii="Arial" w:hAnsi="Arial" w:cs="Arial"/>
          <w:sz w:val="22"/>
          <w:szCs w:val="22"/>
        </w:rPr>
        <w:t xml:space="preserve">development within the limits of development of Local Service Centres. </w:t>
      </w:r>
    </w:p>
    <w:p w14:paraId="450B77F3" w14:textId="77777777" w:rsidR="00E03EDD" w:rsidRPr="00F16762" w:rsidRDefault="00E03EDD" w:rsidP="00F81970">
      <w:pPr>
        <w:spacing w:line="276" w:lineRule="auto"/>
        <w:jc w:val="both"/>
        <w:rPr>
          <w:rFonts w:ascii="Arial" w:hAnsi="Arial" w:cs="Arial"/>
          <w:sz w:val="22"/>
          <w:szCs w:val="22"/>
        </w:rPr>
      </w:pPr>
    </w:p>
    <w:p w14:paraId="13B21221" w14:textId="5D2E1842" w:rsidR="00E03EDD" w:rsidRPr="00F16762" w:rsidRDefault="00F16762" w:rsidP="00E03EDD">
      <w:pPr>
        <w:spacing w:line="276" w:lineRule="auto"/>
        <w:jc w:val="both"/>
        <w:rPr>
          <w:rFonts w:ascii="Arial" w:hAnsi="Arial" w:cs="Arial"/>
          <w:sz w:val="22"/>
          <w:szCs w:val="22"/>
        </w:rPr>
      </w:pPr>
      <w:r w:rsidRPr="00F16762">
        <w:rPr>
          <w:rFonts w:ascii="Arial" w:hAnsi="Arial" w:cs="Arial"/>
          <w:sz w:val="22"/>
          <w:szCs w:val="22"/>
        </w:rPr>
        <w:t>The proposal is therefore considered broadly capable of support, subject to further detailed planning considerations outlined below.</w:t>
      </w:r>
    </w:p>
    <w:p w14:paraId="4E36D055" w14:textId="77777777" w:rsidR="00316C37" w:rsidRDefault="00316C37" w:rsidP="7D84FC5F">
      <w:pPr>
        <w:spacing w:line="276" w:lineRule="auto"/>
        <w:jc w:val="both"/>
        <w:rPr>
          <w:rFonts w:ascii="Arial" w:hAnsi="Arial" w:cs="Arial"/>
          <w:b/>
          <w:bCs/>
          <w:sz w:val="22"/>
          <w:szCs w:val="22"/>
        </w:rPr>
      </w:pPr>
    </w:p>
    <w:p w14:paraId="6CF7AAEF" w14:textId="1798E3A3" w:rsidR="0021750A" w:rsidRDefault="0021750A" w:rsidP="0021750A">
      <w:pPr>
        <w:spacing w:line="276" w:lineRule="auto"/>
        <w:jc w:val="both"/>
        <w:rPr>
          <w:rFonts w:ascii="Arial" w:hAnsi="Arial" w:cs="Arial"/>
          <w:b/>
          <w:bCs/>
          <w:sz w:val="22"/>
          <w:szCs w:val="22"/>
        </w:rPr>
      </w:pPr>
      <w:r w:rsidRPr="00A526AE">
        <w:rPr>
          <w:rFonts w:ascii="Arial" w:hAnsi="Arial" w:cs="Arial"/>
          <w:b/>
          <w:bCs/>
          <w:sz w:val="22"/>
          <w:szCs w:val="22"/>
        </w:rPr>
        <w:t>5 Year Housing Land Supply</w:t>
      </w:r>
    </w:p>
    <w:p w14:paraId="42550150" w14:textId="77777777" w:rsidR="001F1E80" w:rsidRPr="00850833" w:rsidRDefault="001F1E80" w:rsidP="0021750A">
      <w:pPr>
        <w:spacing w:line="276" w:lineRule="auto"/>
        <w:jc w:val="both"/>
        <w:rPr>
          <w:rFonts w:ascii="Arial" w:hAnsi="Arial" w:cs="Arial"/>
          <w:b/>
          <w:bCs/>
          <w:color w:val="EE0000"/>
          <w:sz w:val="22"/>
          <w:szCs w:val="22"/>
        </w:rPr>
      </w:pPr>
    </w:p>
    <w:p w14:paraId="74657940" w14:textId="77777777" w:rsidR="0021750A" w:rsidRPr="00862CC4" w:rsidRDefault="0021750A" w:rsidP="0021750A">
      <w:pPr>
        <w:spacing w:line="276" w:lineRule="auto"/>
        <w:jc w:val="both"/>
        <w:rPr>
          <w:rFonts w:ascii="Arial" w:hAnsi="Arial" w:cs="Arial"/>
          <w:sz w:val="22"/>
          <w:szCs w:val="22"/>
        </w:rPr>
      </w:pPr>
      <w:r w:rsidRPr="00AA13D0">
        <w:rPr>
          <w:rFonts w:ascii="Arial" w:hAnsi="Arial" w:cs="Arial"/>
          <w:sz w:val="22"/>
          <w:szCs w:val="22"/>
        </w:rPr>
        <w:t xml:space="preserve">The Wiltshire Housing Land Supply Statement (June 2025) provides the latest position on the Council’s ability to demonstrate a five-year supply of deliverable housing land, which is a material consideration in the determination of planning applications. </w:t>
      </w:r>
    </w:p>
    <w:p w14:paraId="73E971C6" w14:textId="77777777" w:rsidR="0021750A" w:rsidRDefault="0021750A" w:rsidP="0021750A">
      <w:pPr>
        <w:spacing w:line="276" w:lineRule="auto"/>
        <w:jc w:val="both"/>
        <w:rPr>
          <w:rFonts w:ascii="Arial" w:hAnsi="Arial" w:cs="Arial"/>
          <w:color w:val="ED0000"/>
          <w:sz w:val="22"/>
          <w:szCs w:val="22"/>
        </w:rPr>
      </w:pPr>
    </w:p>
    <w:p w14:paraId="5DBEBDED" w14:textId="1F3781DB" w:rsidR="0021750A" w:rsidRPr="00A526AE" w:rsidRDefault="0021750A" w:rsidP="0021750A">
      <w:pPr>
        <w:spacing w:line="276" w:lineRule="auto"/>
        <w:jc w:val="both"/>
        <w:rPr>
          <w:rFonts w:ascii="Arial" w:hAnsi="Arial" w:cs="Arial"/>
          <w:sz w:val="22"/>
          <w:szCs w:val="22"/>
        </w:rPr>
      </w:pPr>
      <w:r w:rsidRPr="00A526AE">
        <w:rPr>
          <w:rFonts w:ascii="Arial" w:hAnsi="Arial" w:cs="Arial"/>
          <w:sz w:val="22"/>
          <w:szCs w:val="22"/>
        </w:rPr>
        <w:t xml:space="preserve">The National Planning Policy Framework was revised in December 2024. This has reintroduced the requirement to meet five years’ worth of deliverable sites and a buffer to be applied to the five-year housing requirement in all </w:t>
      </w:r>
      <w:r w:rsidR="003F2938" w:rsidRPr="00A526AE">
        <w:rPr>
          <w:rFonts w:ascii="Arial" w:hAnsi="Arial" w:cs="Arial"/>
          <w:sz w:val="22"/>
          <w:szCs w:val="22"/>
        </w:rPr>
        <w:t>circumstances and</w:t>
      </w:r>
      <w:r w:rsidRPr="00A526AE">
        <w:rPr>
          <w:rFonts w:ascii="Arial" w:hAnsi="Arial" w:cs="Arial"/>
          <w:sz w:val="22"/>
          <w:szCs w:val="22"/>
        </w:rPr>
        <w:t xml:space="preserve"> has revised the Local Housing Need calculation to establish the five-year housing requirement. These factors have resulted in a substantial increase in the five-year housing requirement to be met from the previous calculation. When this is assessed against the housing land supply which can be delivered within five years, the recalculation shows a significant reduction in the number of years supply. The resulting position shows that the Council can currently demonstrate a </w:t>
      </w:r>
      <w:r w:rsidRPr="006D24A0">
        <w:rPr>
          <w:rFonts w:ascii="Arial" w:hAnsi="Arial" w:cs="Arial"/>
          <w:sz w:val="22"/>
          <w:szCs w:val="22"/>
        </w:rPr>
        <w:t>2.42 years housing land supply of housing at a unitary authority level. This is considered t</w:t>
      </w:r>
      <w:r w:rsidRPr="00A526AE">
        <w:rPr>
          <w:rFonts w:ascii="Arial" w:hAnsi="Arial" w:cs="Arial"/>
          <w:sz w:val="22"/>
          <w:szCs w:val="22"/>
        </w:rPr>
        <w:t>o be a substantial shortfall.</w:t>
      </w:r>
    </w:p>
    <w:p w14:paraId="798916D1" w14:textId="77777777" w:rsidR="0021750A" w:rsidRPr="00A526AE" w:rsidRDefault="0021750A" w:rsidP="0021750A">
      <w:pPr>
        <w:spacing w:line="276" w:lineRule="auto"/>
        <w:jc w:val="both"/>
        <w:rPr>
          <w:rFonts w:ascii="Arial" w:hAnsi="Arial" w:cs="Arial"/>
          <w:sz w:val="22"/>
          <w:szCs w:val="22"/>
        </w:rPr>
      </w:pPr>
      <w:r w:rsidRPr="00A526AE">
        <w:rPr>
          <w:rFonts w:ascii="Arial" w:hAnsi="Arial" w:cs="Arial"/>
          <w:sz w:val="22"/>
          <w:szCs w:val="22"/>
        </w:rPr>
        <w:t xml:space="preserve"> </w:t>
      </w:r>
    </w:p>
    <w:p w14:paraId="1B3D5B72" w14:textId="77777777" w:rsidR="0021750A" w:rsidRPr="00A526AE" w:rsidRDefault="0021750A" w:rsidP="0021750A">
      <w:pPr>
        <w:spacing w:line="276" w:lineRule="auto"/>
        <w:jc w:val="both"/>
        <w:rPr>
          <w:rFonts w:ascii="Arial" w:hAnsi="Arial" w:cs="Arial"/>
          <w:sz w:val="22"/>
          <w:szCs w:val="22"/>
        </w:rPr>
      </w:pPr>
      <w:r w:rsidRPr="00A526AE">
        <w:rPr>
          <w:rFonts w:ascii="Arial" w:hAnsi="Arial" w:cs="Arial"/>
          <w:sz w:val="22"/>
          <w:szCs w:val="22"/>
        </w:rPr>
        <w:t>The absence of a five-year housing land supply is a material consideration in the determination of this application. In accordance with Paragraphs 78 and 11(d) of the National Planning Policy Framework (NPPF), for applications involving the provision of housing, where there is a shortfall in the supply of deliverable housing sites, the most important policies for determining the application should be considered out of date. The current housing land supply shortfall is a factor that must be considered in the planning balance and in this case, as a five-year housing land supply cannot be demonstrated, the weight that can be applied to the most important policies for determining this application should be assessed and altered in the light of the shortage in housing land supply. The proposal must be assessed against the national policy context of the need to boost housing supply and the benefits of delivering new homes whilst having particular regard to the key policies set out in paragraph 11(d)(ii) and Footnote 9 of the NPPF.</w:t>
      </w:r>
    </w:p>
    <w:p w14:paraId="7061A4AE" w14:textId="77777777" w:rsidR="0021750A" w:rsidRDefault="0021750A" w:rsidP="7D84FC5F">
      <w:pPr>
        <w:spacing w:line="276" w:lineRule="auto"/>
        <w:jc w:val="both"/>
        <w:rPr>
          <w:rFonts w:ascii="Arial" w:hAnsi="Arial" w:cs="Arial"/>
          <w:b/>
          <w:bCs/>
          <w:sz w:val="22"/>
          <w:szCs w:val="22"/>
        </w:rPr>
      </w:pPr>
    </w:p>
    <w:p w14:paraId="0ED0D566"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538BE7A7" w14:textId="41AFE3D8"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5533166" w14:textId="4FE8CB8B"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39ACA6D"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4454B687"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0EB275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8512DB0"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D52A72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051C63" w14:textId="77777777" w:rsidR="00107D4F" w:rsidRDefault="00107D4F" w:rsidP="00107D4F">
      <w:pPr>
        <w:spacing w:line="276" w:lineRule="auto"/>
        <w:jc w:val="both"/>
        <w:rPr>
          <w:rFonts w:ascii="Arial" w:hAnsi="Arial" w:cs="Arial"/>
          <w:sz w:val="22"/>
          <w:szCs w:val="22"/>
        </w:rPr>
      </w:pPr>
    </w:p>
    <w:p w14:paraId="04080499" w14:textId="459E75D9"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2A511E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lastRenderedPageBreak/>
        <w:t>Visually attractive.</w:t>
      </w:r>
    </w:p>
    <w:p w14:paraId="51ACF78D"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73A1C93E"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5304563" w14:textId="77777777" w:rsidR="00107D4F" w:rsidRDefault="00107D4F" w:rsidP="00107D4F">
      <w:pPr>
        <w:spacing w:line="276" w:lineRule="auto"/>
        <w:jc w:val="both"/>
        <w:rPr>
          <w:rFonts w:ascii="Arial" w:hAnsi="Arial" w:cs="Arial"/>
          <w:sz w:val="22"/>
          <w:szCs w:val="22"/>
        </w:rPr>
      </w:pPr>
    </w:p>
    <w:p w14:paraId="0A183D91" w14:textId="4F48DB96"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2466C442" w14:textId="77777777" w:rsidR="00EA19AA" w:rsidRDefault="00EA19AA" w:rsidP="00EA19AA">
      <w:pPr>
        <w:spacing w:line="276" w:lineRule="auto"/>
        <w:jc w:val="both"/>
        <w:rPr>
          <w:rFonts w:ascii="Arial" w:hAnsi="Arial" w:cs="Arial"/>
          <w:sz w:val="22"/>
          <w:szCs w:val="22"/>
        </w:rPr>
      </w:pPr>
    </w:p>
    <w:p w14:paraId="2ADEDAF5"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4215CCDD" w14:textId="77777777" w:rsidR="00EA19AA" w:rsidRDefault="00EA19AA" w:rsidP="00EA19AA">
      <w:pPr>
        <w:tabs>
          <w:tab w:val="num" w:pos="1440"/>
        </w:tabs>
        <w:spacing w:line="276" w:lineRule="auto"/>
        <w:jc w:val="both"/>
        <w:rPr>
          <w:rFonts w:ascii="Arial" w:hAnsi="Arial" w:cs="Arial"/>
          <w:sz w:val="22"/>
          <w:szCs w:val="22"/>
        </w:rPr>
      </w:pPr>
    </w:p>
    <w:p w14:paraId="7C751F3F" w14:textId="3AE97FF6" w:rsidR="00D030B2" w:rsidRPr="00EA19AA" w:rsidRDefault="00D030B2" w:rsidP="007F0006">
      <w:pPr>
        <w:pStyle w:val="ListParagraph"/>
        <w:numPr>
          <w:ilvl w:val="0"/>
          <w:numId w:val="19"/>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343CBFC7" w14:textId="77777777" w:rsidR="00D030B2" w:rsidRPr="00EA19AA" w:rsidRDefault="00D030B2" w:rsidP="007F0006">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Access to green space.</w:t>
      </w:r>
    </w:p>
    <w:p w14:paraId="199613EE" w14:textId="77777777" w:rsidR="00D030B2" w:rsidRPr="00EA19AA" w:rsidRDefault="00D030B2" w:rsidP="007F0006">
      <w:pPr>
        <w:pStyle w:val="ListParagraph"/>
        <w:numPr>
          <w:ilvl w:val="0"/>
          <w:numId w:val="19"/>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41934A55" w14:textId="4D75EC93" w:rsidR="00A64314" w:rsidRPr="00983591" w:rsidRDefault="00A64314" w:rsidP="0065609D">
      <w:pPr>
        <w:tabs>
          <w:tab w:val="left" w:pos="1275"/>
        </w:tabs>
        <w:spacing w:line="276" w:lineRule="auto"/>
        <w:jc w:val="both"/>
        <w:rPr>
          <w:rFonts w:ascii="Arial" w:hAnsi="Arial" w:cs="Arial"/>
          <w:sz w:val="22"/>
          <w:szCs w:val="22"/>
        </w:rPr>
      </w:pPr>
    </w:p>
    <w:p w14:paraId="161F46B0" w14:textId="655F4B93" w:rsidR="00E03EDD" w:rsidRDefault="001301E0" w:rsidP="00B341CC">
      <w:pPr>
        <w:spacing w:line="276" w:lineRule="auto"/>
        <w:jc w:val="both"/>
        <w:rPr>
          <w:rFonts w:ascii="Arial" w:hAnsi="Arial" w:cs="Arial"/>
          <w:i/>
          <w:iCs/>
          <w:sz w:val="22"/>
          <w:szCs w:val="22"/>
        </w:rPr>
      </w:pPr>
      <w:r>
        <w:rPr>
          <w:rFonts w:ascii="Arial" w:hAnsi="Arial" w:cs="Arial"/>
          <w:i/>
          <w:iCs/>
          <w:sz w:val="22"/>
          <w:szCs w:val="22"/>
        </w:rPr>
        <w:t>Assessment</w:t>
      </w:r>
    </w:p>
    <w:p w14:paraId="0FCB08FC" w14:textId="77777777" w:rsidR="001301E0" w:rsidRDefault="001301E0" w:rsidP="00B341CC">
      <w:pPr>
        <w:spacing w:line="276" w:lineRule="auto"/>
        <w:jc w:val="both"/>
        <w:rPr>
          <w:rFonts w:ascii="Arial" w:hAnsi="Arial" w:cs="Arial"/>
          <w:i/>
          <w:iCs/>
          <w:sz w:val="22"/>
          <w:szCs w:val="22"/>
        </w:rPr>
      </w:pPr>
    </w:p>
    <w:p w14:paraId="7BEF127C" w14:textId="77777777" w:rsidR="00E17276" w:rsidRDefault="00E17276" w:rsidP="00E17276">
      <w:pPr>
        <w:spacing w:line="276" w:lineRule="auto"/>
        <w:jc w:val="both"/>
        <w:rPr>
          <w:rFonts w:ascii="Arial" w:hAnsi="Arial" w:cs="Arial"/>
          <w:sz w:val="22"/>
          <w:szCs w:val="22"/>
        </w:rPr>
      </w:pPr>
      <w:r w:rsidRPr="00E17276">
        <w:rPr>
          <w:rFonts w:ascii="Arial" w:hAnsi="Arial" w:cs="Arial"/>
          <w:sz w:val="22"/>
          <w:szCs w:val="22"/>
        </w:rPr>
        <w:t>The application site sits between two established rows of residential development, with semi</w:t>
      </w:r>
      <w:r w:rsidRPr="00E17276">
        <w:rPr>
          <w:rFonts w:ascii="Arial" w:hAnsi="Arial" w:cs="Arial"/>
          <w:sz w:val="22"/>
          <w:szCs w:val="22"/>
        </w:rPr>
        <w:noBreakHyphen/>
        <w:t>detached dwellings to the east and terraced housing to the west. These rows display a consistent and legible pattern of development, with buildings aligned parallel to one another and clearly defined front and rear relationships. This arrangement provides visual coherence, spatial order and adequate separation between built forms, which together contribute positively to the character of the area.</w:t>
      </w:r>
    </w:p>
    <w:p w14:paraId="36903EF8" w14:textId="77777777" w:rsidR="00E17276" w:rsidRPr="00E17276" w:rsidRDefault="00E17276" w:rsidP="00E17276">
      <w:pPr>
        <w:spacing w:line="276" w:lineRule="auto"/>
        <w:jc w:val="both"/>
        <w:rPr>
          <w:rFonts w:ascii="Arial" w:hAnsi="Arial" w:cs="Arial"/>
          <w:sz w:val="22"/>
          <w:szCs w:val="22"/>
        </w:rPr>
      </w:pPr>
    </w:p>
    <w:p w14:paraId="1DA52A31" w14:textId="77777777" w:rsidR="00E17276" w:rsidRDefault="00E17276" w:rsidP="00E17276">
      <w:pPr>
        <w:spacing w:line="276" w:lineRule="auto"/>
        <w:jc w:val="both"/>
        <w:rPr>
          <w:rFonts w:ascii="Arial" w:hAnsi="Arial" w:cs="Arial"/>
          <w:sz w:val="22"/>
          <w:szCs w:val="22"/>
        </w:rPr>
      </w:pPr>
      <w:r w:rsidRPr="00E17276">
        <w:rPr>
          <w:rFonts w:ascii="Arial" w:hAnsi="Arial" w:cs="Arial"/>
          <w:sz w:val="22"/>
          <w:szCs w:val="22"/>
        </w:rPr>
        <w:t>The proposed development would introduce a single detached dwelling positioned perpendicular to this established pattern. By orientating the principal elevation at odds with the prevailing building lines to both the east and west, the proposal would disrupt the existing urban grain and undermine the coherent arrangement of development within the street scene. Rather than reinforcing the spatial logic of the area, the proposal would introduce a discordant form that fails to read as a natural infill or logical extension of the surrounding townscape.</w:t>
      </w:r>
    </w:p>
    <w:p w14:paraId="7FC60824" w14:textId="77777777" w:rsidR="00E17276" w:rsidRPr="00E17276" w:rsidRDefault="00E17276" w:rsidP="00E17276">
      <w:pPr>
        <w:spacing w:line="276" w:lineRule="auto"/>
        <w:jc w:val="both"/>
        <w:rPr>
          <w:rFonts w:ascii="Arial" w:hAnsi="Arial" w:cs="Arial"/>
          <w:sz w:val="22"/>
          <w:szCs w:val="22"/>
        </w:rPr>
      </w:pPr>
    </w:p>
    <w:p w14:paraId="6450591D" w14:textId="77777777" w:rsidR="00E17276" w:rsidRDefault="00E17276" w:rsidP="00E17276">
      <w:pPr>
        <w:spacing w:line="276" w:lineRule="auto"/>
        <w:jc w:val="both"/>
        <w:rPr>
          <w:rFonts w:ascii="Arial" w:hAnsi="Arial" w:cs="Arial"/>
          <w:sz w:val="22"/>
          <w:szCs w:val="22"/>
        </w:rPr>
      </w:pPr>
      <w:r w:rsidRPr="00E17276">
        <w:rPr>
          <w:rFonts w:ascii="Arial" w:hAnsi="Arial" w:cs="Arial"/>
          <w:sz w:val="22"/>
          <w:szCs w:val="22"/>
        </w:rPr>
        <w:t>The harm arising from this arrangement is exacerbated by the scale and massing of the dwelling. Although limited to two storeys, the combination of the site’s sloping topography, the proximity of site boundaries, and the raised ground levels along the eastern boundary would result in a building that appears overly dominant within a constrained plot. This creates the clear perception of a form of development being forced into a space that cannot comfortably accommodate it, contrary to the principles of spatial balance and proportionality set out in Core Policy 57 of the Wiltshire Core Strategy and the Wiltshire Design Guide.</w:t>
      </w:r>
    </w:p>
    <w:p w14:paraId="276E1442" w14:textId="77777777" w:rsidR="00E17276" w:rsidRPr="00E17276" w:rsidRDefault="00E17276" w:rsidP="00E17276">
      <w:pPr>
        <w:spacing w:line="276" w:lineRule="auto"/>
        <w:jc w:val="both"/>
        <w:rPr>
          <w:rFonts w:ascii="Arial" w:hAnsi="Arial" w:cs="Arial"/>
          <w:sz w:val="22"/>
          <w:szCs w:val="22"/>
        </w:rPr>
      </w:pPr>
    </w:p>
    <w:p w14:paraId="79779A07" w14:textId="77777777" w:rsidR="00E17276" w:rsidRDefault="00E17276" w:rsidP="00E17276">
      <w:pPr>
        <w:spacing w:line="276" w:lineRule="auto"/>
        <w:jc w:val="both"/>
        <w:rPr>
          <w:rFonts w:ascii="Arial" w:hAnsi="Arial" w:cs="Arial"/>
          <w:sz w:val="22"/>
          <w:szCs w:val="22"/>
        </w:rPr>
      </w:pPr>
      <w:r w:rsidRPr="00E17276">
        <w:rPr>
          <w:rFonts w:ascii="Arial" w:hAnsi="Arial" w:cs="Arial"/>
          <w:sz w:val="22"/>
          <w:szCs w:val="22"/>
        </w:rPr>
        <w:t>The proposal would also erode the clear distinction between front and rear elevations that characterises the surrounding development. The introduction of a perpendicular frontage within the gap between two established rows would result in an ambiguous and poorly defined relationship between public and private spaces, further undermining legibility and townscape clarity. This is a fundamental design concern relating to layout and spatial organisation, rather than a matter of architectural detailing.</w:t>
      </w:r>
    </w:p>
    <w:p w14:paraId="7378BC9A" w14:textId="77777777" w:rsidR="00E17276" w:rsidRPr="00E17276" w:rsidRDefault="00E17276" w:rsidP="00E17276">
      <w:pPr>
        <w:spacing w:line="276" w:lineRule="auto"/>
        <w:jc w:val="both"/>
        <w:rPr>
          <w:rFonts w:ascii="Arial" w:hAnsi="Arial" w:cs="Arial"/>
          <w:sz w:val="22"/>
          <w:szCs w:val="22"/>
        </w:rPr>
      </w:pPr>
    </w:p>
    <w:p w14:paraId="7C5CFF57" w14:textId="77777777" w:rsidR="00E17276" w:rsidRDefault="00E17276" w:rsidP="00E17276">
      <w:pPr>
        <w:spacing w:line="276" w:lineRule="auto"/>
        <w:jc w:val="both"/>
        <w:rPr>
          <w:rFonts w:ascii="Arial" w:hAnsi="Arial" w:cs="Arial"/>
          <w:sz w:val="22"/>
          <w:szCs w:val="22"/>
        </w:rPr>
      </w:pPr>
      <w:r w:rsidRPr="00E17276">
        <w:rPr>
          <w:rFonts w:ascii="Arial" w:hAnsi="Arial" w:cs="Arial"/>
          <w:sz w:val="22"/>
          <w:szCs w:val="22"/>
        </w:rPr>
        <w:t xml:space="preserve">While the external materials and general architectural language of the dwelling reflect those found in the surrounding area, these elements do not overcome the more substantive failings </w:t>
      </w:r>
      <w:r w:rsidRPr="00E17276">
        <w:rPr>
          <w:rFonts w:ascii="Arial" w:hAnsi="Arial" w:cs="Arial"/>
          <w:sz w:val="22"/>
          <w:szCs w:val="22"/>
        </w:rPr>
        <w:lastRenderedPageBreak/>
        <w:t>relating to siting, orientation and spatial relationship. Good design is not limited to the selection of materials or roof type alone; it requires development to respond positively to its context at a structural and spatial level. In this case, the proposal fails to do so.</w:t>
      </w:r>
    </w:p>
    <w:p w14:paraId="61C62EAC" w14:textId="77777777" w:rsidR="00E17276" w:rsidRPr="00E17276" w:rsidRDefault="00E17276" w:rsidP="00E17276">
      <w:pPr>
        <w:spacing w:line="276" w:lineRule="auto"/>
        <w:jc w:val="both"/>
        <w:rPr>
          <w:rFonts w:ascii="Arial" w:hAnsi="Arial" w:cs="Arial"/>
          <w:sz w:val="22"/>
          <w:szCs w:val="22"/>
        </w:rPr>
      </w:pPr>
    </w:p>
    <w:p w14:paraId="16BCB61A" w14:textId="77777777" w:rsidR="00E17276" w:rsidRDefault="00E17276" w:rsidP="00E17276">
      <w:pPr>
        <w:spacing w:line="276" w:lineRule="auto"/>
        <w:jc w:val="both"/>
        <w:rPr>
          <w:rFonts w:ascii="Arial" w:hAnsi="Arial" w:cs="Arial"/>
          <w:sz w:val="22"/>
          <w:szCs w:val="22"/>
        </w:rPr>
      </w:pPr>
      <w:r w:rsidRPr="00E17276">
        <w:rPr>
          <w:rFonts w:ascii="Arial" w:hAnsi="Arial" w:cs="Arial"/>
          <w:sz w:val="22"/>
          <w:szCs w:val="22"/>
        </w:rPr>
        <w:t>The shallow</w:t>
      </w:r>
      <w:r w:rsidRPr="00E17276">
        <w:rPr>
          <w:rFonts w:ascii="Arial" w:hAnsi="Arial" w:cs="Arial"/>
          <w:sz w:val="22"/>
          <w:szCs w:val="22"/>
        </w:rPr>
        <w:noBreakHyphen/>
        <w:t>pitched, hipped roof has been clearly designed to limit the overall height of the dwelling in response to the constrained nature of the site and the proximity of neighbouring properties. While reducing height can, in principle, be a positive design response, in this instance it results in a building that appears squat and vertically compressed, lacking the proportions typically associated with a traditional two</w:t>
      </w:r>
      <w:r w:rsidRPr="00E17276">
        <w:rPr>
          <w:rFonts w:ascii="Arial" w:hAnsi="Arial" w:cs="Arial"/>
          <w:sz w:val="22"/>
          <w:szCs w:val="22"/>
        </w:rPr>
        <w:noBreakHyphen/>
        <w:t>storey dwelling. The limited roof pitch, when combined with the constrained plan form and reduced elevational articulation, reinforces the perception of a dwelling that has been forced into the site rather than one that sits comfortably within it.</w:t>
      </w:r>
    </w:p>
    <w:p w14:paraId="1CCD24AB" w14:textId="77777777" w:rsidR="00E17276" w:rsidRPr="00E17276" w:rsidRDefault="00E17276" w:rsidP="00E17276">
      <w:pPr>
        <w:spacing w:line="276" w:lineRule="auto"/>
        <w:jc w:val="both"/>
        <w:rPr>
          <w:rFonts w:ascii="Arial" w:hAnsi="Arial" w:cs="Arial"/>
          <w:sz w:val="22"/>
          <w:szCs w:val="22"/>
        </w:rPr>
      </w:pPr>
    </w:p>
    <w:p w14:paraId="60A2C2E8" w14:textId="77777777" w:rsidR="00E17276" w:rsidRDefault="00E17276" w:rsidP="00E17276">
      <w:pPr>
        <w:spacing w:line="276" w:lineRule="auto"/>
        <w:jc w:val="both"/>
        <w:rPr>
          <w:rFonts w:ascii="Arial" w:hAnsi="Arial" w:cs="Arial"/>
          <w:sz w:val="22"/>
          <w:szCs w:val="22"/>
        </w:rPr>
      </w:pPr>
      <w:r w:rsidRPr="00E17276">
        <w:rPr>
          <w:rFonts w:ascii="Arial" w:hAnsi="Arial" w:cs="Arial"/>
          <w:sz w:val="22"/>
          <w:szCs w:val="22"/>
        </w:rPr>
        <w:t>The constrained siting of the dwelling within the plot has also directly influenced the proposed fenestration strategy. In order to avoid unacceptable overlooking impacts, the proposal relies upon largely blank first</w:t>
      </w:r>
      <w:r w:rsidRPr="00E17276">
        <w:rPr>
          <w:rFonts w:ascii="Arial" w:hAnsi="Arial" w:cs="Arial"/>
          <w:sz w:val="22"/>
          <w:szCs w:val="22"/>
        </w:rPr>
        <w:noBreakHyphen/>
        <w:t>floor elevations to the east and west, with primary first</w:t>
      </w:r>
      <w:r w:rsidRPr="00E17276">
        <w:rPr>
          <w:rFonts w:ascii="Arial" w:hAnsi="Arial" w:cs="Arial"/>
          <w:sz w:val="22"/>
          <w:szCs w:val="22"/>
        </w:rPr>
        <w:noBreakHyphen/>
        <w:t>floor windows limited to the north and south elevations. This results in an unbalanced and visually awkward building form that lacks the articulation, rhythm and visual interest typically associated with a well</w:t>
      </w:r>
      <w:r w:rsidRPr="00E17276">
        <w:rPr>
          <w:rFonts w:ascii="Arial" w:hAnsi="Arial" w:cs="Arial"/>
          <w:sz w:val="22"/>
          <w:szCs w:val="22"/>
        </w:rPr>
        <w:noBreakHyphen/>
        <w:t>designed two</w:t>
      </w:r>
      <w:r w:rsidRPr="00E17276">
        <w:rPr>
          <w:rFonts w:ascii="Arial" w:hAnsi="Arial" w:cs="Arial"/>
          <w:sz w:val="22"/>
          <w:szCs w:val="22"/>
        </w:rPr>
        <w:noBreakHyphen/>
        <w:t>storey dwelling.</w:t>
      </w:r>
    </w:p>
    <w:p w14:paraId="177F8DCE" w14:textId="77777777" w:rsidR="00E17276" w:rsidRPr="00E17276" w:rsidRDefault="00E17276" w:rsidP="00E17276">
      <w:pPr>
        <w:spacing w:line="276" w:lineRule="auto"/>
        <w:jc w:val="both"/>
        <w:rPr>
          <w:rFonts w:ascii="Arial" w:hAnsi="Arial" w:cs="Arial"/>
          <w:sz w:val="22"/>
          <w:szCs w:val="22"/>
        </w:rPr>
      </w:pPr>
    </w:p>
    <w:p w14:paraId="5F1C38B6" w14:textId="77777777" w:rsidR="00E17276" w:rsidRDefault="00E17276" w:rsidP="00E17276">
      <w:pPr>
        <w:spacing w:line="276" w:lineRule="auto"/>
        <w:jc w:val="both"/>
        <w:rPr>
          <w:rFonts w:ascii="Arial" w:hAnsi="Arial" w:cs="Arial"/>
          <w:sz w:val="22"/>
          <w:szCs w:val="22"/>
        </w:rPr>
      </w:pPr>
      <w:r w:rsidRPr="00E17276">
        <w:rPr>
          <w:rFonts w:ascii="Arial" w:hAnsi="Arial" w:cs="Arial"/>
          <w:sz w:val="22"/>
          <w:szCs w:val="22"/>
        </w:rPr>
        <w:t>While the proposal incorporates materials and roof forms commonly found in the surrounding area, the absence of meaningful fenestration on principal elevations gives the building a defensive and contrived appearance that is not characteristic of traditional residential development. This confirms that the site’s constraints are such that a coherent and well</w:t>
      </w:r>
      <w:r w:rsidRPr="00E17276">
        <w:rPr>
          <w:rFonts w:ascii="Arial" w:hAnsi="Arial" w:cs="Arial"/>
          <w:sz w:val="22"/>
          <w:szCs w:val="22"/>
        </w:rPr>
        <w:noBreakHyphen/>
        <w:t>proportioned elevational treatment cannot be achieved without fundamentally redesigning the scheme.</w:t>
      </w:r>
    </w:p>
    <w:p w14:paraId="44E2B632" w14:textId="77777777" w:rsidR="00E17276" w:rsidRPr="00E17276" w:rsidRDefault="00E17276" w:rsidP="00E17276">
      <w:pPr>
        <w:spacing w:line="276" w:lineRule="auto"/>
        <w:jc w:val="both"/>
        <w:rPr>
          <w:rFonts w:ascii="Arial" w:hAnsi="Arial" w:cs="Arial"/>
          <w:sz w:val="22"/>
          <w:szCs w:val="22"/>
        </w:rPr>
      </w:pPr>
    </w:p>
    <w:p w14:paraId="58B896AD" w14:textId="77777777" w:rsidR="00E17276" w:rsidRPr="00E17276" w:rsidRDefault="00E17276" w:rsidP="00E17276">
      <w:pPr>
        <w:spacing w:line="276" w:lineRule="auto"/>
        <w:jc w:val="both"/>
        <w:rPr>
          <w:rFonts w:ascii="Arial" w:hAnsi="Arial" w:cs="Arial"/>
          <w:sz w:val="22"/>
          <w:szCs w:val="22"/>
        </w:rPr>
      </w:pPr>
      <w:r w:rsidRPr="00E17276">
        <w:rPr>
          <w:rFonts w:ascii="Arial" w:hAnsi="Arial" w:cs="Arial"/>
          <w:sz w:val="22"/>
          <w:szCs w:val="22"/>
        </w:rPr>
        <w:t>Importantly, Appearance is not a Reserved Matter in this outline application. The elevational form, roof profile and fenestration strategy are therefore integral to the proposal as submitted and must be assessed at this stage. The identified visual harm cannot be deferred to, or resolved through, a subsequent reserved matters application.</w:t>
      </w:r>
    </w:p>
    <w:p w14:paraId="1384F1B1" w14:textId="77777777" w:rsidR="00E17276" w:rsidRDefault="00E17276" w:rsidP="00B341CC">
      <w:pPr>
        <w:spacing w:line="276" w:lineRule="auto"/>
        <w:jc w:val="both"/>
        <w:rPr>
          <w:rFonts w:ascii="Arial" w:hAnsi="Arial" w:cs="Arial"/>
          <w:i/>
          <w:iCs/>
          <w:sz w:val="22"/>
          <w:szCs w:val="22"/>
        </w:rPr>
      </w:pPr>
    </w:p>
    <w:p w14:paraId="3FF35D1B" w14:textId="7E43230B" w:rsidR="001301E0" w:rsidRDefault="001301E0" w:rsidP="00B341CC">
      <w:pPr>
        <w:spacing w:line="276" w:lineRule="auto"/>
        <w:jc w:val="both"/>
        <w:rPr>
          <w:rFonts w:ascii="Arial" w:hAnsi="Arial" w:cs="Arial"/>
          <w:i/>
          <w:iCs/>
          <w:sz w:val="22"/>
          <w:szCs w:val="22"/>
        </w:rPr>
      </w:pPr>
      <w:r>
        <w:rPr>
          <w:rFonts w:ascii="Arial" w:hAnsi="Arial" w:cs="Arial"/>
          <w:i/>
          <w:iCs/>
          <w:sz w:val="22"/>
          <w:szCs w:val="22"/>
        </w:rPr>
        <w:t>Conclusion</w:t>
      </w:r>
    </w:p>
    <w:p w14:paraId="38A1D55B" w14:textId="77777777" w:rsidR="001301E0" w:rsidRPr="00AD196D" w:rsidRDefault="001301E0" w:rsidP="00B341CC">
      <w:pPr>
        <w:spacing w:line="276" w:lineRule="auto"/>
        <w:jc w:val="both"/>
        <w:rPr>
          <w:rFonts w:ascii="Arial" w:hAnsi="Arial" w:cs="Arial"/>
          <w:sz w:val="22"/>
          <w:szCs w:val="22"/>
        </w:rPr>
      </w:pPr>
    </w:p>
    <w:p w14:paraId="0165E328" w14:textId="77777777" w:rsidR="00E17276" w:rsidRDefault="00E17276" w:rsidP="00E17276">
      <w:pPr>
        <w:spacing w:line="276" w:lineRule="auto"/>
        <w:jc w:val="both"/>
        <w:rPr>
          <w:rFonts w:ascii="Arial" w:hAnsi="Arial" w:cs="Arial"/>
          <w:sz w:val="22"/>
          <w:szCs w:val="22"/>
        </w:rPr>
      </w:pPr>
      <w:r w:rsidRPr="00E17276">
        <w:rPr>
          <w:rFonts w:ascii="Arial" w:hAnsi="Arial" w:cs="Arial"/>
          <w:sz w:val="22"/>
          <w:szCs w:val="22"/>
        </w:rPr>
        <w:t>The proposed development would result in a dwelling with constrained and largely blank first</w:t>
      </w:r>
      <w:r w:rsidRPr="00E17276">
        <w:rPr>
          <w:rFonts w:ascii="Arial" w:hAnsi="Arial" w:cs="Arial"/>
          <w:sz w:val="22"/>
          <w:szCs w:val="22"/>
        </w:rPr>
        <w:noBreakHyphen/>
        <w:t>floor elevations, a shallow roof profile and an awkward, vertically compressed form, giving rise to a visually compromised and unbalanced development. This outcome is a direct consequence of attempting to accommodate a two</w:t>
      </w:r>
      <w:r w:rsidRPr="00E17276">
        <w:rPr>
          <w:rFonts w:ascii="Arial" w:hAnsi="Arial" w:cs="Arial"/>
          <w:sz w:val="22"/>
          <w:szCs w:val="22"/>
        </w:rPr>
        <w:noBreakHyphen/>
        <w:t>storey dwelling within a restricted plot that cannot comfortably support it, rather than a matter of detailed architectural refinement.</w:t>
      </w:r>
    </w:p>
    <w:p w14:paraId="48B3420D" w14:textId="77777777" w:rsidR="00E17276" w:rsidRPr="00E17276" w:rsidRDefault="00E17276" w:rsidP="00E17276">
      <w:pPr>
        <w:spacing w:line="276" w:lineRule="auto"/>
        <w:jc w:val="both"/>
        <w:rPr>
          <w:rFonts w:ascii="Arial" w:hAnsi="Arial" w:cs="Arial"/>
          <w:sz w:val="22"/>
          <w:szCs w:val="22"/>
        </w:rPr>
      </w:pPr>
    </w:p>
    <w:p w14:paraId="3CC835F8" w14:textId="77777777" w:rsidR="00E17276" w:rsidRPr="00E17276" w:rsidRDefault="00E17276" w:rsidP="00E17276">
      <w:pPr>
        <w:spacing w:line="276" w:lineRule="auto"/>
        <w:jc w:val="both"/>
        <w:rPr>
          <w:rFonts w:ascii="Arial" w:hAnsi="Arial" w:cs="Arial"/>
          <w:sz w:val="22"/>
          <w:szCs w:val="22"/>
        </w:rPr>
      </w:pPr>
      <w:r w:rsidRPr="00E17276">
        <w:rPr>
          <w:rFonts w:ascii="Arial" w:hAnsi="Arial" w:cs="Arial"/>
          <w:sz w:val="22"/>
          <w:szCs w:val="22"/>
        </w:rPr>
        <w:t>As a result, the proposal fails to achieve the high standard of design required by Core Policy 57 of the Wiltshire Core Strategy, which seeks development that responds positively to its context through appropriate layout, form and appearance. It also conflicts with the Wiltshire Design Guide, which promotes well</w:t>
      </w:r>
      <w:r w:rsidRPr="00E17276">
        <w:rPr>
          <w:rFonts w:ascii="Arial" w:hAnsi="Arial" w:cs="Arial"/>
          <w:sz w:val="22"/>
          <w:szCs w:val="22"/>
        </w:rPr>
        <w:noBreakHyphen/>
        <w:t>proportioned, legible and outward</w:t>
      </w:r>
      <w:r w:rsidRPr="00E17276">
        <w:rPr>
          <w:rFonts w:ascii="Arial" w:hAnsi="Arial" w:cs="Arial"/>
          <w:sz w:val="22"/>
          <w:szCs w:val="22"/>
        </w:rPr>
        <w:noBreakHyphen/>
        <w:t>facing residential development, and with Section 12 of the National Planning Policy Framework, which requires development to be visually attractive and to establish a strong sense of place.</w:t>
      </w:r>
    </w:p>
    <w:p w14:paraId="67CB4D06" w14:textId="77777777" w:rsidR="00E17276" w:rsidRPr="00E17276" w:rsidRDefault="00E17276" w:rsidP="00E17276">
      <w:pPr>
        <w:spacing w:line="276" w:lineRule="auto"/>
        <w:jc w:val="both"/>
        <w:rPr>
          <w:rFonts w:ascii="Arial" w:hAnsi="Arial" w:cs="Arial"/>
          <w:sz w:val="22"/>
          <w:szCs w:val="22"/>
        </w:rPr>
      </w:pPr>
      <w:r w:rsidRPr="00E17276">
        <w:rPr>
          <w:rFonts w:ascii="Arial" w:hAnsi="Arial" w:cs="Arial"/>
          <w:sz w:val="22"/>
          <w:szCs w:val="22"/>
        </w:rPr>
        <w:lastRenderedPageBreak/>
        <w:t>The shallow</w:t>
      </w:r>
      <w:r w:rsidRPr="00E17276">
        <w:rPr>
          <w:rFonts w:ascii="Arial" w:hAnsi="Arial" w:cs="Arial"/>
          <w:sz w:val="22"/>
          <w:szCs w:val="22"/>
        </w:rPr>
        <w:noBreakHyphen/>
        <w:t>pitched roof profile and constrained elevational composition are not matters of architectural detailing but are symptomatic of a development that has been overly compressed to fit the site, resulting in harm to the character and appearance of the area.</w:t>
      </w:r>
    </w:p>
    <w:p w14:paraId="75B9A2DC" w14:textId="77777777" w:rsidR="00E17276" w:rsidRPr="008E59DE" w:rsidRDefault="00E17276" w:rsidP="00B341CC">
      <w:pPr>
        <w:spacing w:line="276" w:lineRule="auto"/>
        <w:jc w:val="both"/>
        <w:rPr>
          <w:rFonts w:ascii="Arial" w:hAnsi="Arial" w:cs="Arial"/>
          <w:i/>
          <w:iCs/>
          <w:sz w:val="22"/>
          <w:szCs w:val="22"/>
        </w:rPr>
      </w:pPr>
    </w:p>
    <w:p w14:paraId="041C54B7" w14:textId="0E00E1C8"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18FB655D" w14:textId="44AB340B"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F6C5E5F"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4A912D7F" w14:textId="77777777" w:rsidR="008E59DE" w:rsidRPr="00F6059A" w:rsidRDefault="008E59DE" w:rsidP="008E59DE">
      <w:pPr>
        <w:spacing w:line="276" w:lineRule="auto"/>
        <w:jc w:val="both"/>
        <w:rPr>
          <w:rFonts w:ascii="Arial" w:hAnsi="Arial" w:cs="Arial"/>
          <w:color w:val="FF0000"/>
          <w:sz w:val="22"/>
          <w:szCs w:val="22"/>
        </w:rPr>
      </w:pPr>
    </w:p>
    <w:p w14:paraId="3E8B2F36"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7C9F0EC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7D077C53" w14:textId="77777777" w:rsidR="008E59DE" w:rsidRPr="00F6059A" w:rsidRDefault="008E59DE" w:rsidP="008E59DE">
      <w:pPr>
        <w:spacing w:line="276" w:lineRule="auto"/>
        <w:jc w:val="both"/>
        <w:rPr>
          <w:rFonts w:ascii="Arial" w:hAnsi="Arial" w:cs="Arial"/>
          <w:color w:val="000000"/>
          <w:sz w:val="22"/>
          <w:szCs w:val="22"/>
        </w:rPr>
      </w:pPr>
    </w:p>
    <w:p w14:paraId="233982A7" w14:textId="2BF66930"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208 requires LPAs should “avoid or minimise any conflict” between the heritage asset’s conservation (which includes achieving its optimum viable use) and any aspect of a proposal.</w:t>
      </w:r>
    </w:p>
    <w:p w14:paraId="7055F5F0" w14:textId="77777777" w:rsidR="008E59DE" w:rsidRPr="00F6059A" w:rsidRDefault="008E59DE" w:rsidP="008E59DE">
      <w:pPr>
        <w:spacing w:line="276" w:lineRule="auto"/>
        <w:jc w:val="both"/>
        <w:rPr>
          <w:rFonts w:ascii="Arial" w:hAnsi="Arial" w:cs="Arial"/>
          <w:color w:val="000000"/>
          <w:sz w:val="22"/>
          <w:szCs w:val="22"/>
        </w:rPr>
      </w:pPr>
    </w:p>
    <w:p w14:paraId="2CC8FE03" w14:textId="272E2B09"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w:t>
      </w:r>
    </w:p>
    <w:p w14:paraId="35C57C74" w14:textId="77777777" w:rsidR="008E59DE" w:rsidRPr="00F6059A" w:rsidRDefault="008E59DE" w:rsidP="008E59DE">
      <w:pPr>
        <w:spacing w:line="276" w:lineRule="auto"/>
        <w:jc w:val="both"/>
        <w:rPr>
          <w:rFonts w:ascii="Arial" w:hAnsi="Arial" w:cs="Arial"/>
          <w:color w:val="000000"/>
          <w:sz w:val="22"/>
          <w:szCs w:val="22"/>
        </w:rPr>
      </w:pPr>
    </w:p>
    <w:p w14:paraId="74442CED"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1C2CCB09" w14:textId="77777777" w:rsidR="008E59DE" w:rsidRPr="00F6059A" w:rsidRDefault="008E59DE" w:rsidP="008E59DE">
      <w:pPr>
        <w:spacing w:line="276" w:lineRule="auto"/>
        <w:jc w:val="both"/>
        <w:rPr>
          <w:rFonts w:ascii="Arial" w:hAnsi="Arial" w:cs="Arial"/>
          <w:color w:val="000000"/>
          <w:sz w:val="22"/>
          <w:szCs w:val="22"/>
        </w:rPr>
      </w:pPr>
    </w:p>
    <w:p w14:paraId="7D75C752" w14:textId="77777777" w:rsidR="008E59DE"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337D5245" w14:textId="77777777" w:rsidR="003B4D97" w:rsidRPr="00F6059A" w:rsidRDefault="003B4D97" w:rsidP="008E59DE">
      <w:pPr>
        <w:spacing w:line="276" w:lineRule="auto"/>
        <w:jc w:val="both"/>
        <w:rPr>
          <w:rFonts w:ascii="Arial" w:hAnsi="Arial" w:cs="Arial"/>
          <w:bCs/>
          <w:iCs/>
          <w:color w:val="000000" w:themeColor="text1"/>
          <w:sz w:val="22"/>
          <w:szCs w:val="22"/>
        </w:rPr>
      </w:pPr>
    </w:p>
    <w:p w14:paraId="2A6C97B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304215E" w14:textId="77777777" w:rsidR="008E59DE" w:rsidRPr="00F6059A" w:rsidRDefault="008E59DE" w:rsidP="008E59DE">
      <w:pPr>
        <w:spacing w:line="276" w:lineRule="auto"/>
        <w:ind w:firstLine="60"/>
        <w:jc w:val="both"/>
        <w:rPr>
          <w:rFonts w:ascii="Arial" w:hAnsi="Arial" w:cs="Arial"/>
          <w:color w:val="000000"/>
          <w:sz w:val="22"/>
          <w:szCs w:val="22"/>
        </w:rPr>
      </w:pPr>
    </w:p>
    <w:p w14:paraId="7080D23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90E45C1" w14:textId="77777777" w:rsidR="008E59DE" w:rsidRDefault="008E59DE" w:rsidP="008E59DE">
      <w:pPr>
        <w:spacing w:line="276" w:lineRule="auto"/>
        <w:jc w:val="both"/>
        <w:rPr>
          <w:rFonts w:ascii="Arial" w:hAnsi="Arial" w:cs="Arial"/>
          <w:b/>
          <w:bCs/>
          <w:color w:val="ED0000"/>
          <w:sz w:val="22"/>
          <w:szCs w:val="22"/>
        </w:rPr>
      </w:pPr>
    </w:p>
    <w:p w14:paraId="2339A525" w14:textId="10CA923A" w:rsidR="000214B8" w:rsidRPr="000214B8" w:rsidRDefault="000214B8" w:rsidP="008E59DE">
      <w:pPr>
        <w:spacing w:line="276" w:lineRule="auto"/>
        <w:jc w:val="both"/>
        <w:rPr>
          <w:rFonts w:ascii="Arial" w:hAnsi="Arial" w:cs="Arial"/>
          <w:i/>
          <w:iCs/>
          <w:color w:val="000000" w:themeColor="text1"/>
          <w:sz w:val="22"/>
          <w:szCs w:val="22"/>
        </w:rPr>
      </w:pPr>
      <w:r w:rsidRPr="000214B8">
        <w:rPr>
          <w:rFonts w:ascii="Arial" w:hAnsi="Arial" w:cs="Arial"/>
          <w:i/>
          <w:iCs/>
          <w:color w:val="000000" w:themeColor="text1"/>
          <w:sz w:val="22"/>
          <w:szCs w:val="22"/>
        </w:rPr>
        <w:t>Assessment</w:t>
      </w:r>
    </w:p>
    <w:p w14:paraId="7C034EE8" w14:textId="77777777" w:rsidR="000214B8" w:rsidRDefault="000214B8" w:rsidP="008E59DE">
      <w:pPr>
        <w:spacing w:line="276" w:lineRule="auto"/>
        <w:jc w:val="both"/>
        <w:rPr>
          <w:rFonts w:ascii="Arial" w:hAnsi="Arial" w:cs="Arial"/>
          <w:b/>
          <w:bCs/>
          <w:color w:val="ED0000"/>
          <w:sz w:val="22"/>
          <w:szCs w:val="22"/>
        </w:rPr>
      </w:pPr>
    </w:p>
    <w:p w14:paraId="6C05DEC3" w14:textId="77777777" w:rsidR="001941B4" w:rsidRDefault="004E1BAF"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development is located approximately </w:t>
      </w:r>
      <w:r w:rsidR="001D3FE0">
        <w:rPr>
          <w:rFonts w:ascii="Arial" w:hAnsi="Arial" w:cs="Arial"/>
          <w:color w:val="000000" w:themeColor="text1"/>
          <w:sz w:val="22"/>
          <w:szCs w:val="22"/>
        </w:rPr>
        <w:t>50 metres outside the Pewsey Conservation Area. While it is set within relative proximity to the Conservation Area, the site</w:t>
      </w:r>
      <w:r w:rsidR="001941B4">
        <w:rPr>
          <w:rFonts w:ascii="Arial" w:hAnsi="Arial" w:cs="Arial"/>
          <w:color w:val="000000" w:themeColor="text1"/>
          <w:sz w:val="22"/>
          <w:szCs w:val="22"/>
        </w:rPr>
        <w:t xml:space="preserve"> </w:t>
      </w:r>
      <w:r w:rsidR="001941B4">
        <w:rPr>
          <w:rFonts w:ascii="Arial" w:hAnsi="Arial" w:cs="Arial"/>
          <w:color w:val="000000" w:themeColor="text1"/>
          <w:sz w:val="22"/>
          <w:szCs w:val="22"/>
        </w:rPr>
        <w:lastRenderedPageBreak/>
        <w:t xml:space="preserve">is located within a modern residential estate and is viewed within this context, having no material impact upon key views within the conservation area. </w:t>
      </w:r>
    </w:p>
    <w:p w14:paraId="044B66F5" w14:textId="77777777" w:rsidR="001941B4" w:rsidRDefault="001941B4" w:rsidP="7D84FC5F">
      <w:pPr>
        <w:spacing w:line="276" w:lineRule="auto"/>
        <w:jc w:val="both"/>
        <w:rPr>
          <w:rFonts w:ascii="Arial" w:hAnsi="Arial" w:cs="Arial"/>
          <w:color w:val="000000" w:themeColor="text1"/>
          <w:sz w:val="22"/>
          <w:szCs w:val="22"/>
        </w:rPr>
      </w:pPr>
    </w:p>
    <w:p w14:paraId="486ACFFB" w14:textId="1582C680" w:rsidR="000214B8" w:rsidRPr="000214B8" w:rsidRDefault="000214B8" w:rsidP="7D84FC5F">
      <w:pPr>
        <w:spacing w:line="276" w:lineRule="auto"/>
        <w:jc w:val="both"/>
        <w:rPr>
          <w:rFonts w:ascii="Arial" w:hAnsi="Arial" w:cs="Arial"/>
          <w:i/>
          <w:iCs/>
          <w:color w:val="000000" w:themeColor="text1"/>
          <w:sz w:val="22"/>
          <w:szCs w:val="22"/>
        </w:rPr>
      </w:pPr>
      <w:r w:rsidRPr="000214B8">
        <w:rPr>
          <w:rFonts w:ascii="Arial" w:hAnsi="Arial" w:cs="Arial"/>
          <w:i/>
          <w:iCs/>
          <w:color w:val="000000" w:themeColor="text1"/>
          <w:sz w:val="22"/>
          <w:szCs w:val="22"/>
        </w:rPr>
        <w:t>Conclusion</w:t>
      </w:r>
    </w:p>
    <w:p w14:paraId="22A82F40" w14:textId="77777777" w:rsidR="000214B8" w:rsidRDefault="000214B8" w:rsidP="7D84FC5F">
      <w:pPr>
        <w:spacing w:line="276" w:lineRule="auto"/>
        <w:jc w:val="both"/>
        <w:rPr>
          <w:rFonts w:ascii="Arial" w:hAnsi="Arial" w:cs="Arial"/>
          <w:color w:val="000000" w:themeColor="text1"/>
          <w:sz w:val="22"/>
          <w:szCs w:val="22"/>
        </w:rPr>
      </w:pPr>
    </w:p>
    <w:p w14:paraId="042C3151" w14:textId="0F681355" w:rsidR="00F55F93" w:rsidRDefault="00F55F93" w:rsidP="00F55F93">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 xml:space="preserve">The proposal, by virtue of its </w:t>
      </w:r>
      <w:r w:rsidR="000214B8">
        <w:rPr>
          <w:rFonts w:ascii="Arial" w:hAnsi="Arial" w:cs="Arial"/>
          <w:color w:val="000000" w:themeColor="text1"/>
          <w:sz w:val="22"/>
          <w:szCs w:val="22"/>
        </w:rPr>
        <w:t xml:space="preserve">visual separation from the nearby Conservation Area </w:t>
      </w:r>
      <w:r w:rsidRPr="006705B5">
        <w:rPr>
          <w:rFonts w:ascii="Arial" w:hAnsi="Arial" w:cs="Arial"/>
          <w:color w:val="000000" w:themeColor="text1"/>
          <w:sz w:val="22"/>
          <w:szCs w:val="22"/>
        </w:rPr>
        <w:t xml:space="preserve">is considered to </w:t>
      </w:r>
      <w:r w:rsidR="000214B8">
        <w:rPr>
          <w:rFonts w:ascii="Arial" w:hAnsi="Arial" w:cs="Arial"/>
          <w:color w:val="000000" w:themeColor="text1"/>
          <w:sz w:val="22"/>
          <w:szCs w:val="22"/>
        </w:rPr>
        <w:t>have no material impact upon its special interest</w:t>
      </w:r>
      <w:r w:rsidRPr="00DA690A">
        <w:rPr>
          <w:rFonts w:ascii="Arial" w:hAnsi="Arial" w:cs="Arial"/>
          <w:color w:val="000000" w:themeColor="text1"/>
          <w:sz w:val="22"/>
          <w:szCs w:val="22"/>
        </w:rPr>
        <w:t>.</w:t>
      </w:r>
    </w:p>
    <w:p w14:paraId="2E6C973D" w14:textId="77777777" w:rsidR="00F55F93" w:rsidRPr="006705B5" w:rsidRDefault="00F55F93" w:rsidP="00F55F93">
      <w:pPr>
        <w:spacing w:line="276" w:lineRule="auto"/>
        <w:jc w:val="both"/>
        <w:rPr>
          <w:rFonts w:ascii="Arial" w:hAnsi="Arial" w:cs="Arial"/>
          <w:color w:val="000000" w:themeColor="text1"/>
          <w:sz w:val="22"/>
          <w:szCs w:val="22"/>
        </w:rPr>
      </w:pPr>
    </w:p>
    <w:p w14:paraId="16F2DC73" w14:textId="77777777" w:rsidR="00F55F93" w:rsidRPr="006705B5" w:rsidRDefault="00F55F93" w:rsidP="00F55F93">
      <w:pPr>
        <w:spacing w:line="276" w:lineRule="auto"/>
        <w:jc w:val="both"/>
        <w:rPr>
          <w:rFonts w:ascii="Arial" w:hAnsi="Arial" w:cs="Arial"/>
          <w:color w:val="000000" w:themeColor="text1"/>
          <w:sz w:val="22"/>
          <w:szCs w:val="22"/>
        </w:rPr>
      </w:pPr>
      <w:r w:rsidRPr="006705B5">
        <w:rPr>
          <w:rFonts w:ascii="Arial" w:hAnsi="Arial" w:cs="Arial"/>
          <w:color w:val="000000" w:themeColor="text1"/>
          <w:sz w:val="22"/>
          <w:szCs w:val="22"/>
        </w:rPr>
        <w:t>The development is therefore considered to comply with Core Policy 58 of the Wiltshire Core Strategy and Sections 66 and 72 of the Planning (Listed Buildings and Conservation Areas) Act 1990, as well as the relevant provisions of the NPPF.</w:t>
      </w:r>
    </w:p>
    <w:p w14:paraId="67BDAEAF" w14:textId="77777777" w:rsidR="00E03EDD" w:rsidRDefault="00E03EDD" w:rsidP="7D84FC5F">
      <w:pPr>
        <w:spacing w:line="276" w:lineRule="auto"/>
        <w:jc w:val="both"/>
        <w:rPr>
          <w:rFonts w:ascii="Arial" w:hAnsi="Arial" w:cs="Arial"/>
          <w:b/>
          <w:bCs/>
          <w:sz w:val="22"/>
          <w:szCs w:val="22"/>
        </w:rPr>
      </w:pPr>
    </w:p>
    <w:p w14:paraId="381EAA67" w14:textId="4067C5AB"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22BD17B6" w14:textId="2F426F8C"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3B664DD" w14:textId="11847D06"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336FA4" w:rsidRDefault="00D45219" w:rsidP="00D45219">
      <w:pPr>
        <w:spacing w:line="276" w:lineRule="auto"/>
        <w:jc w:val="both"/>
        <w:rPr>
          <w:rFonts w:ascii="Arial" w:hAnsi="Arial" w:cs="Arial"/>
          <w:i/>
          <w:iCs/>
          <w:color w:val="000000" w:themeColor="text1"/>
          <w:sz w:val="22"/>
          <w:szCs w:val="22"/>
        </w:rPr>
      </w:pPr>
    </w:p>
    <w:p w14:paraId="37485E8F" w14:textId="4CBB8BF9"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6E60598E" w14:textId="28F5680F"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5B6D7AFC" w14:textId="77777777" w:rsidR="000C0D1A" w:rsidRDefault="000C0D1A" w:rsidP="000C0D1A">
      <w:pPr>
        <w:spacing w:line="276" w:lineRule="auto"/>
        <w:jc w:val="both"/>
        <w:rPr>
          <w:rFonts w:ascii="Arial" w:hAnsi="Arial" w:cs="Arial"/>
          <w:i/>
          <w:iCs/>
          <w:color w:val="000000" w:themeColor="text1"/>
          <w:sz w:val="22"/>
          <w:szCs w:val="22"/>
        </w:rPr>
      </w:pPr>
    </w:p>
    <w:p w14:paraId="72F14856" w14:textId="2804BE0E" w:rsidR="00D77CEC" w:rsidRDefault="00D77CEC" w:rsidP="000C0D1A">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Assessment</w:t>
      </w:r>
    </w:p>
    <w:p w14:paraId="230FAC6A" w14:textId="77777777" w:rsidR="000C0D1A" w:rsidRDefault="000C0D1A" w:rsidP="000C0D1A">
      <w:pPr>
        <w:spacing w:line="276" w:lineRule="auto"/>
        <w:jc w:val="both"/>
        <w:rPr>
          <w:rFonts w:ascii="Arial" w:hAnsi="Arial" w:cs="Arial"/>
          <w:i/>
          <w:iCs/>
          <w:color w:val="000000" w:themeColor="text1"/>
          <w:sz w:val="22"/>
          <w:szCs w:val="22"/>
        </w:rPr>
      </w:pPr>
    </w:p>
    <w:p w14:paraId="0E20EE5F" w14:textId="5728E3FA" w:rsidR="00D77CEC" w:rsidRDefault="00D40970"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only first floor windows are located on the north and south elevations of the property. </w:t>
      </w:r>
      <w:r w:rsidR="002E2E26">
        <w:rPr>
          <w:rFonts w:ascii="Arial" w:hAnsi="Arial" w:cs="Arial"/>
          <w:color w:val="000000" w:themeColor="text1"/>
          <w:sz w:val="22"/>
          <w:szCs w:val="22"/>
        </w:rPr>
        <w:t>T</w:t>
      </w:r>
      <w:r w:rsidR="00906219">
        <w:rPr>
          <w:rFonts w:ascii="Arial" w:hAnsi="Arial" w:cs="Arial"/>
          <w:color w:val="000000" w:themeColor="text1"/>
          <w:sz w:val="22"/>
          <w:szCs w:val="22"/>
        </w:rPr>
        <w:t>o the north of the property lies the Telephone exchange</w:t>
      </w:r>
      <w:r w:rsidR="003B4D97">
        <w:rPr>
          <w:rFonts w:ascii="Arial" w:hAnsi="Arial" w:cs="Arial"/>
          <w:color w:val="000000" w:themeColor="text1"/>
          <w:sz w:val="22"/>
          <w:szCs w:val="22"/>
        </w:rPr>
        <w:t>;</w:t>
      </w:r>
      <w:r w:rsidR="00906219">
        <w:rPr>
          <w:rFonts w:ascii="Arial" w:hAnsi="Arial" w:cs="Arial"/>
          <w:color w:val="000000" w:themeColor="text1"/>
          <w:sz w:val="22"/>
          <w:szCs w:val="22"/>
        </w:rPr>
        <w:t xml:space="preserve"> as this is not a residential property, no direct overlooking would arise as a result of the </w:t>
      </w:r>
      <w:r w:rsidR="005E02C7">
        <w:rPr>
          <w:rFonts w:ascii="Arial" w:hAnsi="Arial" w:cs="Arial"/>
          <w:color w:val="000000" w:themeColor="text1"/>
          <w:sz w:val="22"/>
          <w:szCs w:val="22"/>
        </w:rPr>
        <w:t>first-floor</w:t>
      </w:r>
      <w:r w:rsidR="00906219">
        <w:rPr>
          <w:rFonts w:ascii="Arial" w:hAnsi="Arial" w:cs="Arial"/>
          <w:color w:val="000000" w:themeColor="text1"/>
          <w:sz w:val="22"/>
          <w:szCs w:val="22"/>
        </w:rPr>
        <w:t xml:space="preserve"> openings on this elevation. </w:t>
      </w:r>
      <w:r w:rsidR="00EC3E4A">
        <w:rPr>
          <w:rFonts w:ascii="Arial" w:hAnsi="Arial" w:cs="Arial"/>
          <w:color w:val="000000" w:themeColor="text1"/>
          <w:sz w:val="22"/>
          <w:szCs w:val="22"/>
        </w:rPr>
        <w:t>6 and 7 Aston Close lie to the northwest of the property</w:t>
      </w:r>
      <w:r w:rsidR="003B4D97">
        <w:rPr>
          <w:rFonts w:ascii="Arial" w:hAnsi="Arial" w:cs="Arial"/>
          <w:color w:val="000000" w:themeColor="text1"/>
          <w:sz w:val="22"/>
          <w:szCs w:val="22"/>
        </w:rPr>
        <w:t xml:space="preserve"> and would be set approximately</w:t>
      </w:r>
      <w:r w:rsidR="00EC3E4A">
        <w:rPr>
          <w:rFonts w:ascii="Arial" w:hAnsi="Arial" w:cs="Arial"/>
          <w:color w:val="000000" w:themeColor="text1"/>
          <w:sz w:val="22"/>
          <w:szCs w:val="22"/>
        </w:rPr>
        <w:t xml:space="preserve"> 15 metres </w:t>
      </w:r>
      <w:r w:rsidR="003B4D97">
        <w:rPr>
          <w:rFonts w:ascii="Arial" w:hAnsi="Arial" w:cs="Arial"/>
          <w:color w:val="000000" w:themeColor="text1"/>
          <w:sz w:val="22"/>
          <w:szCs w:val="22"/>
        </w:rPr>
        <w:t>from these windows,</w:t>
      </w:r>
      <w:r w:rsidR="00EC3E4A">
        <w:rPr>
          <w:rFonts w:ascii="Arial" w:hAnsi="Arial" w:cs="Arial"/>
          <w:color w:val="000000" w:themeColor="text1"/>
          <w:sz w:val="22"/>
          <w:szCs w:val="22"/>
        </w:rPr>
        <w:t xml:space="preserve"> th</w:t>
      </w:r>
      <w:r w:rsidR="00645D38">
        <w:rPr>
          <w:rFonts w:ascii="Arial" w:hAnsi="Arial" w:cs="Arial"/>
          <w:color w:val="000000" w:themeColor="text1"/>
          <w:sz w:val="22"/>
          <w:szCs w:val="22"/>
        </w:rPr>
        <w:t>e views would be set at such an oblique angle that this relationship would not be considered materially harmful.</w:t>
      </w:r>
    </w:p>
    <w:p w14:paraId="67C28725" w14:textId="77777777" w:rsidR="00645D38" w:rsidRDefault="00645D38" w:rsidP="000C0D1A">
      <w:pPr>
        <w:spacing w:line="276" w:lineRule="auto"/>
        <w:jc w:val="both"/>
        <w:rPr>
          <w:rFonts w:ascii="Arial" w:hAnsi="Arial" w:cs="Arial"/>
          <w:color w:val="000000" w:themeColor="text1"/>
          <w:sz w:val="22"/>
          <w:szCs w:val="22"/>
        </w:rPr>
      </w:pPr>
    </w:p>
    <w:p w14:paraId="7F1C12EC" w14:textId="5BDD053F" w:rsidR="00645D38" w:rsidRDefault="00645D38"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While the openings on the eas</w:t>
      </w:r>
      <w:r w:rsidR="003B4D97">
        <w:rPr>
          <w:rFonts w:ascii="Arial" w:hAnsi="Arial" w:cs="Arial"/>
          <w:color w:val="000000" w:themeColor="text1"/>
          <w:sz w:val="22"/>
          <w:szCs w:val="22"/>
        </w:rPr>
        <w:t>t</w:t>
      </w:r>
      <w:r>
        <w:rPr>
          <w:rFonts w:ascii="Arial" w:hAnsi="Arial" w:cs="Arial"/>
          <w:color w:val="000000" w:themeColor="text1"/>
          <w:sz w:val="22"/>
          <w:szCs w:val="22"/>
        </w:rPr>
        <w:t xml:space="preserve"> elevation would be limited to the ground floor, due to the sloping topography these would sit higher than 24 Aston Close to the east</w:t>
      </w:r>
      <w:r w:rsidR="003B4D97">
        <w:rPr>
          <w:rFonts w:ascii="Arial" w:hAnsi="Arial" w:cs="Arial"/>
          <w:color w:val="000000" w:themeColor="text1"/>
          <w:sz w:val="22"/>
          <w:szCs w:val="22"/>
        </w:rPr>
        <w:t>,</w:t>
      </w:r>
      <w:r w:rsidR="008900AD">
        <w:rPr>
          <w:rFonts w:ascii="Arial" w:hAnsi="Arial" w:cs="Arial"/>
          <w:color w:val="000000" w:themeColor="text1"/>
          <w:sz w:val="22"/>
          <w:szCs w:val="22"/>
        </w:rPr>
        <w:t xml:space="preserve"> so </w:t>
      </w:r>
      <w:r w:rsidR="003B4D97">
        <w:rPr>
          <w:rFonts w:ascii="Arial" w:hAnsi="Arial" w:cs="Arial"/>
          <w:color w:val="000000" w:themeColor="text1"/>
          <w:sz w:val="22"/>
          <w:szCs w:val="22"/>
        </w:rPr>
        <w:t>potential overlooking requires some consideration despite its nature as a ground floor window</w:t>
      </w:r>
      <w:r w:rsidR="008900AD">
        <w:rPr>
          <w:rFonts w:ascii="Arial" w:hAnsi="Arial" w:cs="Arial"/>
          <w:color w:val="000000" w:themeColor="text1"/>
          <w:sz w:val="22"/>
          <w:szCs w:val="22"/>
        </w:rPr>
        <w:t xml:space="preserve">. While the ground floor </w:t>
      </w:r>
      <w:r w:rsidR="00DC099B">
        <w:rPr>
          <w:rFonts w:ascii="Arial" w:hAnsi="Arial" w:cs="Arial"/>
          <w:color w:val="000000" w:themeColor="text1"/>
          <w:sz w:val="22"/>
          <w:szCs w:val="22"/>
        </w:rPr>
        <w:t>openings</w:t>
      </w:r>
      <w:r w:rsidR="008900AD">
        <w:rPr>
          <w:rFonts w:ascii="Arial" w:hAnsi="Arial" w:cs="Arial"/>
          <w:color w:val="000000" w:themeColor="text1"/>
          <w:sz w:val="22"/>
          <w:szCs w:val="22"/>
        </w:rPr>
        <w:t xml:space="preserve"> on this elevation would be sited </w:t>
      </w:r>
      <w:r w:rsidR="009B6B3D">
        <w:rPr>
          <w:rFonts w:ascii="Arial" w:hAnsi="Arial" w:cs="Arial"/>
          <w:color w:val="000000" w:themeColor="text1"/>
          <w:sz w:val="22"/>
          <w:szCs w:val="22"/>
        </w:rPr>
        <w:t>approximately 9 metres away from</w:t>
      </w:r>
      <w:r w:rsidR="008900AD">
        <w:rPr>
          <w:rFonts w:ascii="Arial" w:hAnsi="Arial" w:cs="Arial"/>
          <w:color w:val="000000" w:themeColor="text1"/>
          <w:sz w:val="22"/>
          <w:szCs w:val="22"/>
        </w:rPr>
        <w:t xml:space="preserve"> </w:t>
      </w:r>
      <w:r w:rsidR="009B6B3D">
        <w:rPr>
          <w:rFonts w:ascii="Arial" w:hAnsi="Arial" w:cs="Arial"/>
          <w:color w:val="000000" w:themeColor="text1"/>
          <w:sz w:val="22"/>
          <w:szCs w:val="22"/>
        </w:rPr>
        <w:t xml:space="preserve">the windows on the front elevation of </w:t>
      </w:r>
      <w:r w:rsidR="008900AD">
        <w:rPr>
          <w:rFonts w:ascii="Arial" w:hAnsi="Arial" w:cs="Arial"/>
          <w:color w:val="000000" w:themeColor="text1"/>
          <w:sz w:val="22"/>
          <w:szCs w:val="22"/>
        </w:rPr>
        <w:t xml:space="preserve">No.24, </w:t>
      </w:r>
      <w:r w:rsidR="00243F8D">
        <w:rPr>
          <w:rFonts w:ascii="Arial" w:hAnsi="Arial" w:cs="Arial"/>
          <w:color w:val="000000" w:themeColor="text1"/>
          <w:sz w:val="22"/>
          <w:szCs w:val="22"/>
        </w:rPr>
        <w:t xml:space="preserve">these would also be set at such an oblique angle that the </w:t>
      </w:r>
      <w:r w:rsidR="00243F8D" w:rsidRPr="00243F8D">
        <w:rPr>
          <w:rFonts w:ascii="Arial" w:hAnsi="Arial" w:cs="Arial"/>
          <w:color w:val="000000" w:themeColor="text1"/>
          <w:sz w:val="22"/>
          <w:szCs w:val="22"/>
        </w:rPr>
        <w:t>relationship would not be considered materially harmful</w:t>
      </w:r>
      <w:r w:rsidR="009B6B3D">
        <w:rPr>
          <w:rFonts w:ascii="Arial" w:hAnsi="Arial" w:cs="Arial"/>
          <w:color w:val="000000" w:themeColor="text1"/>
          <w:sz w:val="22"/>
          <w:szCs w:val="22"/>
        </w:rPr>
        <w:t>, and views would largely be blocked by the proposed close board fence on the properties boundary in any case.</w:t>
      </w:r>
    </w:p>
    <w:p w14:paraId="627AE469" w14:textId="77777777" w:rsidR="00243F8D" w:rsidRDefault="00243F8D" w:rsidP="000C0D1A">
      <w:pPr>
        <w:spacing w:line="276" w:lineRule="auto"/>
        <w:jc w:val="both"/>
        <w:rPr>
          <w:rFonts w:ascii="Arial" w:hAnsi="Arial" w:cs="Arial"/>
          <w:color w:val="000000" w:themeColor="text1"/>
          <w:sz w:val="22"/>
          <w:szCs w:val="22"/>
        </w:rPr>
      </w:pPr>
    </w:p>
    <w:p w14:paraId="2B561894" w14:textId="37FE7F03" w:rsidR="000C0D1A" w:rsidRPr="00F2292D" w:rsidRDefault="006D2C83"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EA644E">
        <w:rPr>
          <w:rFonts w:ascii="Arial" w:hAnsi="Arial" w:cs="Arial"/>
          <w:color w:val="000000" w:themeColor="text1"/>
          <w:sz w:val="22"/>
          <w:szCs w:val="22"/>
        </w:rPr>
        <w:t>first-floor</w:t>
      </w:r>
      <w:r>
        <w:rPr>
          <w:rFonts w:ascii="Arial" w:hAnsi="Arial" w:cs="Arial"/>
          <w:color w:val="000000" w:themeColor="text1"/>
          <w:sz w:val="22"/>
          <w:szCs w:val="22"/>
        </w:rPr>
        <w:t xml:space="preserve"> windows on the front (south) elevation</w:t>
      </w:r>
      <w:r w:rsidR="00EA644E">
        <w:rPr>
          <w:rFonts w:ascii="Arial" w:hAnsi="Arial" w:cs="Arial"/>
          <w:color w:val="000000" w:themeColor="text1"/>
          <w:sz w:val="22"/>
          <w:szCs w:val="22"/>
        </w:rPr>
        <w:t xml:space="preserve"> </w:t>
      </w:r>
      <w:r w:rsidR="004519E8">
        <w:rPr>
          <w:rFonts w:ascii="Arial" w:hAnsi="Arial" w:cs="Arial"/>
          <w:color w:val="000000" w:themeColor="text1"/>
          <w:sz w:val="22"/>
          <w:szCs w:val="22"/>
        </w:rPr>
        <w:t xml:space="preserve">would also have oblique views towards </w:t>
      </w:r>
      <w:r w:rsidR="00DF4DFB">
        <w:rPr>
          <w:rFonts w:ascii="Arial" w:hAnsi="Arial" w:cs="Arial"/>
          <w:color w:val="000000" w:themeColor="text1"/>
          <w:sz w:val="22"/>
          <w:szCs w:val="22"/>
        </w:rPr>
        <w:t>23 and 24 Aston Close but again, these would be set at such an angle and distance that they would not be considered to give rise to any material harm.</w:t>
      </w:r>
    </w:p>
    <w:p w14:paraId="20F9B6D7" w14:textId="77777777" w:rsidR="000C0D1A" w:rsidRDefault="000C0D1A" w:rsidP="000C0D1A">
      <w:pPr>
        <w:spacing w:line="276" w:lineRule="auto"/>
        <w:jc w:val="both"/>
        <w:rPr>
          <w:rFonts w:ascii="Arial" w:hAnsi="Arial" w:cs="Arial"/>
          <w:i/>
          <w:iCs/>
          <w:color w:val="000000" w:themeColor="text1"/>
          <w:sz w:val="22"/>
          <w:szCs w:val="22"/>
        </w:rPr>
      </w:pPr>
    </w:p>
    <w:p w14:paraId="26E81E1D" w14:textId="2FBA59EC" w:rsidR="000C0D1A" w:rsidRPr="00E5191B" w:rsidRDefault="003B4129"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w:t>
      </w:r>
      <w:r w:rsidR="00EF58E9">
        <w:rPr>
          <w:rFonts w:ascii="Arial" w:hAnsi="Arial" w:cs="Arial"/>
          <w:color w:val="000000" w:themeColor="text1"/>
          <w:sz w:val="22"/>
          <w:szCs w:val="22"/>
        </w:rPr>
        <w:t xml:space="preserve">development would see the introduction of a two-storey </w:t>
      </w:r>
      <w:r w:rsidR="009B6B3D">
        <w:rPr>
          <w:rFonts w:ascii="Arial" w:hAnsi="Arial" w:cs="Arial"/>
          <w:color w:val="000000" w:themeColor="text1"/>
          <w:sz w:val="22"/>
          <w:szCs w:val="22"/>
        </w:rPr>
        <w:t>building</w:t>
      </w:r>
      <w:r w:rsidR="00EF58E9">
        <w:rPr>
          <w:rFonts w:ascii="Arial" w:hAnsi="Arial" w:cs="Arial"/>
          <w:color w:val="000000" w:themeColor="text1"/>
          <w:sz w:val="22"/>
          <w:szCs w:val="22"/>
        </w:rPr>
        <w:t xml:space="preserve"> in proximity to </w:t>
      </w:r>
      <w:r w:rsidR="001C2358">
        <w:rPr>
          <w:rFonts w:ascii="Arial" w:hAnsi="Arial" w:cs="Arial"/>
          <w:color w:val="000000" w:themeColor="text1"/>
          <w:sz w:val="22"/>
          <w:szCs w:val="22"/>
        </w:rPr>
        <w:t xml:space="preserve">23 Aston Close, which is particularly concerning due to the upward sloping land. While there may be a </w:t>
      </w:r>
      <w:r w:rsidR="00E64021">
        <w:rPr>
          <w:rFonts w:ascii="Arial" w:hAnsi="Arial" w:cs="Arial"/>
          <w:color w:val="000000" w:themeColor="text1"/>
          <w:sz w:val="22"/>
          <w:szCs w:val="22"/>
        </w:rPr>
        <w:t>degree</w:t>
      </w:r>
      <w:r w:rsidR="001C2358">
        <w:rPr>
          <w:rFonts w:ascii="Arial" w:hAnsi="Arial" w:cs="Arial"/>
          <w:color w:val="000000" w:themeColor="text1"/>
          <w:sz w:val="22"/>
          <w:szCs w:val="22"/>
        </w:rPr>
        <w:t xml:space="preserve"> of overshadowing and overbearing impact </w:t>
      </w:r>
      <w:r w:rsidR="00E64021">
        <w:rPr>
          <w:rFonts w:ascii="Arial" w:hAnsi="Arial" w:cs="Arial"/>
          <w:color w:val="000000" w:themeColor="text1"/>
          <w:sz w:val="22"/>
          <w:szCs w:val="22"/>
        </w:rPr>
        <w:t>associated</w:t>
      </w:r>
      <w:r w:rsidR="001C2358">
        <w:rPr>
          <w:rFonts w:ascii="Arial" w:hAnsi="Arial" w:cs="Arial"/>
          <w:color w:val="000000" w:themeColor="text1"/>
          <w:sz w:val="22"/>
          <w:szCs w:val="22"/>
        </w:rPr>
        <w:t xml:space="preserve"> with the development,</w:t>
      </w:r>
      <w:r w:rsidR="00E64021">
        <w:rPr>
          <w:rFonts w:ascii="Arial" w:hAnsi="Arial" w:cs="Arial"/>
          <w:color w:val="000000" w:themeColor="text1"/>
          <w:sz w:val="22"/>
          <w:szCs w:val="22"/>
        </w:rPr>
        <w:t xml:space="preserve"> most of the built form would be </w:t>
      </w:r>
      <w:r w:rsidR="009B6B3D">
        <w:rPr>
          <w:rFonts w:ascii="Arial" w:hAnsi="Arial" w:cs="Arial"/>
          <w:color w:val="000000" w:themeColor="text1"/>
          <w:sz w:val="22"/>
          <w:szCs w:val="22"/>
        </w:rPr>
        <w:t>off set to the north</w:t>
      </w:r>
      <w:r w:rsidR="00E64021">
        <w:rPr>
          <w:rFonts w:ascii="Arial" w:hAnsi="Arial" w:cs="Arial"/>
          <w:color w:val="000000" w:themeColor="text1"/>
          <w:sz w:val="22"/>
          <w:szCs w:val="22"/>
        </w:rPr>
        <w:t xml:space="preserve"> </w:t>
      </w:r>
      <w:r w:rsidR="009B6B3D">
        <w:rPr>
          <w:rFonts w:ascii="Arial" w:hAnsi="Arial" w:cs="Arial"/>
          <w:color w:val="000000" w:themeColor="text1"/>
          <w:sz w:val="22"/>
          <w:szCs w:val="22"/>
        </w:rPr>
        <w:t>of</w:t>
      </w:r>
      <w:r w:rsidR="00E64021">
        <w:rPr>
          <w:rFonts w:ascii="Arial" w:hAnsi="Arial" w:cs="Arial"/>
          <w:color w:val="000000" w:themeColor="text1"/>
          <w:sz w:val="22"/>
          <w:szCs w:val="22"/>
        </w:rPr>
        <w:t xml:space="preserve"> the neighbouring property </w:t>
      </w:r>
      <w:r w:rsidR="00E5191B">
        <w:rPr>
          <w:rFonts w:ascii="Arial" w:hAnsi="Arial" w:cs="Arial"/>
          <w:color w:val="000000" w:themeColor="text1"/>
          <w:sz w:val="22"/>
          <w:szCs w:val="22"/>
        </w:rPr>
        <w:t xml:space="preserve">and due to it </w:t>
      </w:r>
      <w:r w:rsidR="00E5191B">
        <w:rPr>
          <w:rFonts w:ascii="Arial" w:hAnsi="Arial" w:cs="Arial"/>
          <w:color w:val="000000" w:themeColor="text1"/>
          <w:sz w:val="22"/>
          <w:szCs w:val="22"/>
        </w:rPr>
        <w:lastRenderedPageBreak/>
        <w:t>being sit</w:t>
      </w:r>
      <w:r w:rsidR="009B6B3D">
        <w:rPr>
          <w:rFonts w:ascii="Arial" w:hAnsi="Arial" w:cs="Arial"/>
          <w:color w:val="000000" w:themeColor="text1"/>
          <w:sz w:val="22"/>
          <w:szCs w:val="22"/>
        </w:rPr>
        <w:t>uated</w:t>
      </w:r>
      <w:r w:rsidR="00E5191B">
        <w:rPr>
          <w:rFonts w:ascii="Arial" w:hAnsi="Arial" w:cs="Arial"/>
          <w:color w:val="000000" w:themeColor="text1"/>
          <w:sz w:val="22"/>
          <w:szCs w:val="22"/>
        </w:rPr>
        <w:t xml:space="preserve"> to the </w:t>
      </w:r>
      <w:r w:rsidR="009B6B3D">
        <w:rPr>
          <w:rFonts w:ascii="Arial" w:hAnsi="Arial" w:cs="Arial"/>
          <w:color w:val="000000" w:themeColor="text1"/>
          <w:sz w:val="22"/>
          <w:szCs w:val="22"/>
        </w:rPr>
        <w:t>north-</w:t>
      </w:r>
      <w:r w:rsidR="00E5191B">
        <w:rPr>
          <w:rFonts w:ascii="Arial" w:hAnsi="Arial" w:cs="Arial"/>
          <w:color w:val="000000" w:themeColor="text1"/>
          <w:sz w:val="22"/>
          <w:szCs w:val="22"/>
        </w:rPr>
        <w:t>west</w:t>
      </w:r>
      <w:r w:rsidR="009B6B3D">
        <w:rPr>
          <w:rFonts w:ascii="Arial" w:hAnsi="Arial" w:cs="Arial"/>
          <w:color w:val="000000" w:themeColor="text1"/>
          <w:sz w:val="22"/>
          <w:szCs w:val="22"/>
        </w:rPr>
        <w:t xml:space="preserve">, </w:t>
      </w:r>
      <w:r w:rsidR="00E5191B">
        <w:rPr>
          <w:rFonts w:ascii="Arial" w:hAnsi="Arial" w:cs="Arial"/>
          <w:color w:val="000000" w:themeColor="text1"/>
          <w:sz w:val="22"/>
          <w:szCs w:val="22"/>
        </w:rPr>
        <w:t>any light blocking would be limited to the later hours of the day. The impact would also be limited to the front garden of the neighbouring property with the rear outdoor amenity space remaining unaffected by the proposal</w:t>
      </w:r>
      <w:r w:rsidR="009B6B3D">
        <w:rPr>
          <w:rFonts w:ascii="Arial" w:hAnsi="Arial" w:cs="Arial"/>
          <w:color w:val="000000" w:themeColor="text1"/>
          <w:sz w:val="22"/>
          <w:szCs w:val="22"/>
        </w:rPr>
        <w:t>.</w:t>
      </w:r>
      <w:r w:rsidR="00E5191B">
        <w:rPr>
          <w:rFonts w:ascii="Arial" w:hAnsi="Arial" w:cs="Arial"/>
          <w:color w:val="000000" w:themeColor="text1"/>
          <w:sz w:val="22"/>
          <w:szCs w:val="22"/>
        </w:rPr>
        <w:t xml:space="preserve"> </w:t>
      </w:r>
      <w:r w:rsidR="009B6B3D">
        <w:rPr>
          <w:rFonts w:ascii="Arial" w:hAnsi="Arial" w:cs="Arial"/>
          <w:color w:val="000000" w:themeColor="text1"/>
          <w:sz w:val="22"/>
          <w:szCs w:val="22"/>
        </w:rPr>
        <w:t>The roof would have a relatively shallow pitch and would be hipped, so the height of the built form would be relatively limited despite its two-storey nature. Therefore,</w:t>
      </w:r>
      <w:r w:rsidR="00E5191B">
        <w:rPr>
          <w:rFonts w:ascii="Arial" w:hAnsi="Arial" w:cs="Arial"/>
          <w:color w:val="000000" w:themeColor="text1"/>
          <w:sz w:val="22"/>
          <w:szCs w:val="22"/>
        </w:rPr>
        <w:t xml:space="preserve"> while there would be a degree of overshadowing, it would not be considered grounds for refusal.</w:t>
      </w:r>
    </w:p>
    <w:p w14:paraId="31D8075E" w14:textId="77777777" w:rsidR="000C0D1A" w:rsidRDefault="000C0D1A" w:rsidP="000C0D1A">
      <w:pPr>
        <w:spacing w:line="276" w:lineRule="auto"/>
        <w:jc w:val="both"/>
        <w:rPr>
          <w:rFonts w:ascii="Arial" w:hAnsi="Arial" w:cs="Arial"/>
          <w:color w:val="000000" w:themeColor="text1"/>
          <w:sz w:val="22"/>
          <w:szCs w:val="22"/>
        </w:rPr>
      </w:pPr>
    </w:p>
    <w:p w14:paraId="4E0E4A99" w14:textId="1ABEE925" w:rsidR="00A5484F" w:rsidRDefault="00E5191B"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property would also be located in relative proximity to </w:t>
      </w:r>
      <w:r w:rsidR="004550F1">
        <w:rPr>
          <w:rFonts w:ascii="Arial" w:hAnsi="Arial" w:cs="Arial"/>
          <w:color w:val="000000" w:themeColor="text1"/>
          <w:sz w:val="22"/>
          <w:szCs w:val="22"/>
        </w:rPr>
        <w:t xml:space="preserve">6, 7 and 8 Aston close to the west, however, the separation distance is </w:t>
      </w:r>
      <w:r w:rsidR="00F2292D">
        <w:rPr>
          <w:rFonts w:ascii="Arial" w:hAnsi="Arial" w:cs="Arial"/>
          <w:color w:val="000000" w:themeColor="text1"/>
          <w:sz w:val="22"/>
          <w:szCs w:val="22"/>
        </w:rPr>
        <w:t>further,</w:t>
      </w:r>
      <w:r w:rsidR="004550F1">
        <w:rPr>
          <w:rFonts w:ascii="Arial" w:hAnsi="Arial" w:cs="Arial"/>
          <w:color w:val="000000" w:themeColor="text1"/>
          <w:sz w:val="22"/>
          <w:szCs w:val="22"/>
        </w:rPr>
        <w:t xml:space="preserve"> and these properties sit higher than the proposed development</w:t>
      </w:r>
      <w:r w:rsidR="0054485F">
        <w:rPr>
          <w:rFonts w:ascii="Arial" w:hAnsi="Arial" w:cs="Arial"/>
          <w:color w:val="000000" w:themeColor="text1"/>
          <w:sz w:val="22"/>
          <w:szCs w:val="22"/>
        </w:rPr>
        <w:t xml:space="preserve">, </w:t>
      </w:r>
      <w:r w:rsidR="004550F1">
        <w:rPr>
          <w:rFonts w:ascii="Arial" w:hAnsi="Arial" w:cs="Arial"/>
          <w:color w:val="000000" w:themeColor="text1"/>
          <w:sz w:val="22"/>
          <w:szCs w:val="22"/>
        </w:rPr>
        <w:t xml:space="preserve">so </w:t>
      </w:r>
      <w:r w:rsidR="00F2292D">
        <w:rPr>
          <w:rFonts w:ascii="Arial" w:hAnsi="Arial" w:cs="Arial"/>
          <w:color w:val="000000" w:themeColor="text1"/>
          <w:sz w:val="22"/>
          <w:szCs w:val="22"/>
        </w:rPr>
        <w:t>this relationship would also be considered acceptable in terms of</w:t>
      </w:r>
      <w:r w:rsidR="0054485F">
        <w:rPr>
          <w:rFonts w:ascii="Arial" w:hAnsi="Arial" w:cs="Arial"/>
          <w:color w:val="000000" w:themeColor="text1"/>
          <w:sz w:val="22"/>
          <w:szCs w:val="22"/>
        </w:rPr>
        <w:t xml:space="preserve"> </w:t>
      </w:r>
      <w:r w:rsidR="00F2292D">
        <w:rPr>
          <w:rFonts w:ascii="Arial" w:hAnsi="Arial" w:cs="Arial"/>
          <w:color w:val="000000" w:themeColor="text1"/>
          <w:sz w:val="22"/>
          <w:szCs w:val="22"/>
        </w:rPr>
        <w:t>overshadowing and overbearing impact.</w:t>
      </w:r>
    </w:p>
    <w:p w14:paraId="5340FD3E" w14:textId="77777777" w:rsidR="00A5484F" w:rsidRPr="00C86CAF" w:rsidRDefault="00A5484F" w:rsidP="000C0D1A">
      <w:pPr>
        <w:spacing w:line="276" w:lineRule="auto"/>
        <w:jc w:val="both"/>
        <w:rPr>
          <w:rFonts w:ascii="Arial" w:hAnsi="Arial" w:cs="Arial"/>
          <w:color w:val="000000" w:themeColor="text1"/>
          <w:sz w:val="22"/>
          <w:szCs w:val="22"/>
        </w:rPr>
      </w:pPr>
    </w:p>
    <w:p w14:paraId="479F69E7" w14:textId="0CC2C85E" w:rsidR="000C0D1A" w:rsidRPr="00F2292D" w:rsidRDefault="00F2292D" w:rsidP="000C0D1A">
      <w:pPr>
        <w:spacing w:line="276" w:lineRule="auto"/>
        <w:jc w:val="both"/>
        <w:rPr>
          <w:rFonts w:ascii="Arial" w:hAnsi="Arial" w:cs="Arial"/>
          <w:color w:val="000000" w:themeColor="text1"/>
          <w:sz w:val="22"/>
          <w:szCs w:val="22"/>
        </w:rPr>
      </w:pPr>
      <w:r w:rsidRPr="00F2292D">
        <w:rPr>
          <w:rFonts w:ascii="Arial" w:hAnsi="Arial" w:cs="Arial"/>
          <w:color w:val="000000" w:themeColor="text1"/>
          <w:sz w:val="22"/>
          <w:szCs w:val="22"/>
        </w:rPr>
        <w:t xml:space="preserve">The </w:t>
      </w:r>
      <w:r>
        <w:rPr>
          <w:rFonts w:ascii="Arial" w:hAnsi="Arial" w:cs="Arial"/>
          <w:color w:val="000000" w:themeColor="text1"/>
          <w:sz w:val="22"/>
          <w:szCs w:val="22"/>
        </w:rPr>
        <w:t xml:space="preserve">site is currently a parking area so any noise/light associated with the two proposed parking spaces to the front of the property would have no material difference </w:t>
      </w:r>
      <w:r w:rsidR="0054485F">
        <w:rPr>
          <w:rFonts w:ascii="Arial" w:hAnsi="Arial" w:cs="Arial"/>
          <w:color w:val="000000" w:themeColor="text1"/>
          <w:sz w:val="22"/>
          <w:szCs w:val="22"/>
        </w:rPr>
        <w:t xml:space="preserve">from </w:t>
      </w:r>
      <w:r>
        <w:rPr>
          <w:rFonts w:ascii="Arial" w:hAnsi="Arial" w:cs="Arial"/>
          <w:color w:val="000000" w:themeColor="text1"/>
          <w:sz w:val="22"/>
          <w:szCs w:val="22"/>
        </w:rPr>
        <w:t>the current situation.</w:t>
      </w:r>
    </w:p>
    <w:p w14:paraId="1EEFDC50" w14:textId="77777777" w:rsidR="000C0D1A" w:rsidRDefault="000C0D1A" w:rsidP="000C0D1A">
      <w:pPr>
        <w:spacing w:line="276" w:lineRule="auto"/>
        <w:jc w:val="both"/>
        <w:rPr>
          <w:rFonts w:ascii="Arial" w:hAnsi="Arial" w:cs="Arial"/>
          <w:b/>
          <w:bCs/>
          <w:color w:val="ED0000"/>
          <w:sz w:val="22"/>
          <w:szCs w:val="22"/>
        </w:rPr>
      </w:pPr>
    </w:p>
    <w:p w14:paraId="638D486A" w14:textId="2AB7E6B8" w:rsidR="00316C37" w:rsidRDefault="003E7154" w:rsidP="7D84FC5F">
      <w:pPr>
        <w:spacing w:line="276" w:lineRule="auto"/>
        <w:jc w:val="both"/>
        <w:rPr>
          <w:rFonts w:ascii="Arial" w:hAnsi="Arial" w:cs="Arial"/>
          <w:color w:val="000000" w:themeColor="text1"/>
          <w:sz w:val="22"/>
          <w:szCs w:val="22"/>
        </w:rPr>
      </w:pPr>
      <w:r w:rsidRPr="003E7154">
        <w:rPr>
          <w:rFonts w:ascii="Arial" w:hAnsi="Arial" w:cs="Arial"/>
          <w:color w:val="000000" w:themeColor="text1"/>
          <w:sz w:val="22"/>
          <w:szCs w:val="22"/>
        </w:rPr>
        <w:t xml:space="preserve">The </w:t>
      </w:r>
      <w:r w:rsidR="00987004">
        <w:rPr>
          <w:rFonts w:ascii="Arial" w:hAnsi="Arial" w:cs="Arial"/>
          <w:color w:val="000000" w:themeColor="text1"/>
          <w:sz w:val="22"/>
          <w:szCs w:val="22"/>
        </w:rPr>
        <w:t>Wiltshire</w:t>
      </w:r>
      <w:r w:rsidR="009753EC">
        <w:rPr>
          <w:rFonts w:ascii="Arial" w:hAnsi="Arial" w:cs="Arial"/>
          <w:color w:val="000000" w:themeColor="text1"/>
          <w:sz w:val="22"/>
          <w:szCs w:val="22"/>
        </w:rPr>
        <w:t xml:space="preserve"> Design Guide </w:t>
      </w:r>
      <w:r w:rsidR="00FD462F">
        <w:rPr>
          <w:rFonts w:ascii="Arial" w:hAnsi="Arial" w:cs="Arial"/>
          <w:color w:val="000000" w:themeColor="text1"/>
          <w:sz w:val="22"/>
          <w:szCs w:val="22"/>
        </w:rPr>
        <w:t>requires n</w:t>
      </w:r>
      <w:r w:rsidR="00F2292D">
        <w:rPr>
          <w:rFonts w:ascii="Arial" w:hAnsi="Arial" w:cs="Arial"/>
          <w:color w:val="000000" w:themeColor="text1"/>
          <w:sz w:val="22"/>
          <w:szCs w:val="22"/>
        </w:rPr>
        <w:t>e</w:t>
      </w:r>
      <w:r w:rsidR="00FD462F">
        <w:rPr>
          <w:rFonts w:ascii="Arial" w:hAnsi="Arial" w:cs="Arial"/>
          <w:color w:val="000000" w:themeColor="text1"/>
          <w:sz w:val="22"/>
          <w:szCs w:val="22"/>
        </w:rPr>
        <w:t>w homes to comply with the Nationall</w:t>
      </w:r>
      <w:r w:rsidR="00C354E2">
        <w:rPr>
          <w:rFonts w:ascii="Arial" w:hAnsi="Arial" w:cs="Arial"/>
          <w:color w:val="000000" w:themeColor="text1"/>
          <w:sz w:val="22"/>
          <w:szCs w:val="22"/>
        </w:rPr>
        <w:t>y Prescribed Space Standards to ensure they are fit for purpose. The proposed development has been assessed against the</w:t>
      </w:r>
      <w:r w:rsidR="00E83400">
        <w:rPr>
          <w:rFonts w:ascii="Arial" w:hAnsi="Arial" w:cs="Arial"/>
          <w:color w:val="000000" w:themeColor="text1"/>
          <w:sz w:val="22"/>
          <w:szCs w:val="22"/>
        </w:rPr>
        <w:t>se standards and is considered to meet the minimum requirements</w:t>
      </w:r>
      <w:r w:rsidR="00987004">
        <w:rPr>
          <w:rFonts w:ascii="Arial" w:hAnsi="Arial" w:cs="Arial"/>
          <w:color w:val="000000" w:themeColor="text1"/>
          <w:sz w:val="22"/>
          <w:szCs w:val="22"/>
        </w:rPr>
        <w:t>.</w:t>
      </w:r>
      <w:r w:rsidR="000763F3">
        <w:rPr>
          <w:rFonts w:ascii="Arial" w:hAnsi="Arial" w:cs="Arial"/>
          <w:color w:val="000000" w:themeColor="text1"/>
          <w:sz w:val="22"/>
          <w:szCs w:val="22"/>
        </w:rPr>
        <w:t xml:space="preserve"> </w:t>
      </w:r>
      <w:r w:rsidR="00E341EF">
        <w:rPr>
          <w:rFonts w:ascii="Arial" w:hAnsi="Arial" w:cs="Arial"/>
          <w:color w:val="000000" w:themeColor="text1"/>
          <w:sz w:val="22"/>
          <w:szCs w:val="22"/>
        </w:rPr>
        <w:t xml:space="preserve">The gross internal floor area is 85 square metres which meets the minimum requirement of 84 square metres for a two-storey three-bedroom property. </w:t>
      </w:r>
      <w:r w:rsidR="0007182F">
        <w:rPr>
          <w:rFonts w:ascii="Arial" w:hAnsi="Arial" w:cs="Arial"/>
          <w:color w:val="000000" w:themeColor="text1"/>
          <w:sz w:val="22"/>
          <w:szCs w:val="22"/>
        </w:rPr>
        <w:t>The built-in storage comprises approximately 5 square metres which meets the 2.5 square metres requirement.</w:t>
      </w:r>
      <w:r w:rsidR="00826E00">
        <w:rPr>
          <w:rFonts w:ascii="Arial" w:hAnsi="Arial" w:cs="Arial"/>
          <w:color w:val="000000" w:themeColor="text1"/>
          <w:sz w:val="22"/>
          <w:szCs w:val="22"/>
        </w:rPr>
        <w:t xml:space="preserve"> One double bedroom is provided </w:t>
      </w:r>
      <w:r w:rsidR="005F3D27">
        <w:rPr>
          <w:rFonts w:ascii="Arial" w:hAnsi="Arial" w:cs="Arial"/>
          <w:color w:val="000000" w:themeColor="text1"/>
          <w:sz w:val="22"/>
          <w:szCs w:val="22"/>
        </w:rPr>
        <w:t>comprising 13 square metres of floorspace which meets the 11.5</w:t>
      </w:r>
      <w:r w:rsidR="003A00DF">
        <w:rPr>
          <w:rFonts w:ascii="Arial" w:hAnsi="Arial" w:cs="Arial"/>
          <w:color w:val="000000" w:themeColor="text1"/>
          <w:sz w:val="22"/>
          <w:szCs w:val="22"/>
        </w:rPr>
        <w:t xml:space="preserve"> square metre requirement.</w:t>
      </w:r>
    </w:p>
    <w:p w14:paraId="1271205B" w14:textId="77777777" w:rsidR="000763F3" w:rsidRPr="0054485F" w:rsidRDefault="000763F3" w:rsidP="0054485F">
      <w:pPr>
        <w:spacing w:line="276" w:lineRule="auto"/>
        <w:jc w:val="both"/>
        <w:rPr>
          <w:rFonts w:ascii="Arial" w:hAnsi="Arial" w:cs="Arial"/>
          <w:color w:val="000000" w:themeColor="text1"/>
          <w:sz w:val="22"/>
          <w:szCs w:val="22"/>
        </w:rPr>
      </w:pPr>
    </w:p>
    <w:p w14:paraId="162B2649" w14:textId="77777777" w:rsidR="004D0EE9" w:rsidRPr="004D0EE9" w:rsidRDefault="004D0EE9" w:rsidP="004D0EE9">
      <w:pPr>
        <w:spacing w:line="276" w:lineRule="auto"/>
        <w:jc w:val="both"/>
        <w:rPr>
          <w:rFonts w:ascii="Arial" w:hAnsi="Arial" w:cs="Arial"/>
          <w:color w:val="000000" w:themeColor="text1"/>
          <w:sz w:val="22"/>
          <w:szCs w:val="22"/>
        </w:rPr>
      </w:pPr>
      <w:r w:rsidRPr="004D0EE9">
        <w:rPr>
          <w:rFonts w:ascii="Arial" w:hAnsi="Arial" w:cs="Arial"/>
          <w:color w:val="000000" w:themeColor="text1"/>
          <w:sz w:val="22"/>
          <w:szCs w:val="22"/>
        </w:rPr>
        <w:t>Section 9.2.2 of the Wiltshire Design Guide requires new dwellings to provide a minimum level of outdoor amenity space equivalent to the footprint of the house. In this case, the dwelling has a footprint of approximately 54 square metres and the total useable outdoor amenity space proposed measures approximately 57 square metres, such that the minimum quantitative requirement is met.</w:t>
      </w:r>
    </w:p>
    <w:p w14:paraId="6BFBC608" w14:textId="77777777" w:rsidR="004D0EE9" w:rsidRPr="004D0EE9" w:rsidRDefault="004D0EE9" w:rsidP="004D0EE9">
      <w:pPr>
        <w:spacing w:line="276" w:lineRule="auto"/>
        <w:jc w:val="both"/>
        <w:rPr>
          <w:rFonts w:ascii="Arial" w:hAnsi="Arial" w:cs="Arial"/>
          <w:color w:val="000000" w:themeColor="text1"/>
          <w:sz w:val="22"/>
          <w:szCs w:val="22"/>
        </w:rPr>
      </w:pPr>
    </w:p>
    <w:p w14:paraId="10688435" w14:textId="77777777" w:rsidR="004D0EE9" w:rsidRDefault="004D0EE9" w:rsidP="004D0EE9">
      <w:pPr>
        <w:spacing w:line="276" w:lineRule="auto"/>
        <w:jc w:val="both"/>
        <w:rPr>
          <w:rFonts w:ascii="Arial" w:hAnsi="Arial" w:cs="Arial"/>
          <w:color w:val="000000" w:themeColor="text1"/>
          <w:sz w:val="22"/>
          <w:szCs w:val="22"/>
        </w:rPr>
      </w:pPr>
      <w:r w:rsidRPr="004D0EE9">
        <w:rPr>
          <w:rFonts w:ascii="Arial" w:hAnsi="Arial" w:cs="Arial"/>
          <w:color w:val="000000" w:themeColor="text1"/>
          <w:sz w:val="22"/>
          <w:szCs w:val="22"/>
        </w:rPr>
        <w:t>The Design Guide also advises that west</w:t>
      </w:r>
      <w:r w:rsidRPr="004D0EE9">
        <w:rPr>
          <w:rFonts w:ascii="Arial" w:hAnsi="Arial" w:cs="Arial"/>
          <w:color w:val="000000" w:themeColor="text1"/>
          <w:sz w:val="22"/>
          <w:szCs w:val="22"/>
        </w:rPr>
        <w:noBreakHyphen/>
        <w:t>facing gardens should generally achieve a minimum depth of 10 metres. While the proposed garden has a depth of approximately 8 metres, it is acknowledged that the overall length extends to around 10.6 metres beyond the front elevation, and on a purely numerical basis the scheme broadly aligns with the guidance.</w:t>
      </w:r>
    </w:p>
    <w:p w14:paraId="0FB70442" w14:textId="77777777" w:rsidR="004D0EE9" w:rsidRPr="004D0EE9" w:rsidRDefault="004D0EE9" w:rsidP="004D0EE9">
      <w:pPr>
        <w:spacing w:line="276" w:lineRule="auto"/>
        <w:jc w:val="both"/>
        <w:rPr>
          <w:rFonts w:ascii="Arial" w:hAnsi="Arial" w:cs="Arial"/>
          <w:color w:val="000000" w:themeColor="text1"/>
          <w:sz w:val="22"/>
          <w:szCs w:val="22"/>
        </w:rPr>
      </w:pPr>
    </w:p>
    <w:p w14:paraId="14A495E3" w14:textId="77777777" w:rsidR="004D0EE9" w:rsidRPr="004D0EE9" w:rsidRDefault="004D0EE9" w:rsidP="004D0EE9">
      <w:pPr>
        <w:spacing w:line="276" w:lineRule="auto"/>
        <w:jc w:val="both"/>
        <w:rPr>
          <w:rFonts w:ascii="Arial" w:hAnsi="Arial" w:cs="Arial"/>
          <w:color w:val="000000" w:themeColor="text1"/>
          <w:sz w:val="22"/>
          <w:szCs w:val="22"/>
        </w:rPr>
      </w:pPr>
      <w:r w:rsidRPr="004D0EE9">
        <w:rPr>
          <w:rFonts w:ascii="Arial" w:hAnsi="Arial" w:cs="Arial"/>
          <w:color w:val="000000" w:themeColor="text1"/>
          <w:sz w:val="22"/>
          <w:szCs w:val="22"/>
        </w:rPr>
        <w:t>However, notwithstanding this technical compliance, the arrangement and siting of the amenity space would result in a compromised and sub</w:t>
      </w:r>
      <w:r w:rsidRPr="004D0EE9">
        <w:rPr>
          <w:rFonts w:ascii="Arial" w:hAnsi="Arial" w:cs="Arial"/>
          <w:color w:val="000000" w:themeColor="text1"/>
          <w:sz w:val="22"/>
          <w:szCs w:val="22"/>
        </w:rPr>
        <w:noBreakHyphen/>
        <w:t>optimal outdoor environment for future occupiers. The principal amenity areas are positioned to the front and side of the dwelling, immediately adjacent to a shared parking area, which would significantly detract from privacy, usability and the overall quality of the space.</w:t>
      </w:r>
    </w:p>
    <w:p w14:paraId="6C8019BF" w14:textId="77777777" w:rsidR="004D0EE9" w:rsidRPr="004D0EE9" w:rsidRDefault="004D0EE9" w:rsidP="004D0EE9">
      <w:pPr>
        <w:spacing w:line="276" w:lineRule="auto"/>
        <w:jc w:val="both"/>
        <w:rPr>
          <w:rFonts w:ascii="Arial" w:hAnsi="Arial" w:cs="Arial"/>
          <w:color w:val="000000" w:themeColor="text1"/>
          <w:sz w:val="22"/>
          <w:szCs w:val="22"/>
        </w:rPr>
      </w:pPr>
    </w:p>
    <w:p w14:paraId="0916D486" w14:textId="77777777" w:rsidR="004D0EE9" w:rsidRPr="004D0EE9" w:rsidRDefault="004D0EE9" w:rsidP="004D0EE9">
      <w:pPr>
        <w:spacing w:line="276" w:lineRule="auto"/>
        <w:jc w:val="both"/>
        <w:rPr>
          <w:rFonts w:ascii="Arial" w:hAnsi="Arial" w:cs="Arial"/>
          <w:color w:val="000000" w:themeColor="text1"/>
          <w:sz w:val="22"/>
          <w:szCs w:val="22"/>
        </w:rPr>
      </w:pPr>
      <w:r w:rsidRPr="004D0EE9">
        <w:rPr>
          <w:rFonts w:ascii="Arial" w:hAnsi="Arial" w:cs="Arial"/>
          <w:color w:val="000000" w:themeColor="text1"/>
          <w:sz w:val="22"/>
          <w:szCs w:val="22"/>
        </w:rPr>
        <w:t>As a result, while minimum standards are narrowly met, the proposed outdoor amenity space would fall short of providing a comfortable, private and functional environment typically expected for a family dwelling. This outcome is a direct consequence of the awkward siting and constrained nature of the plot, which is already identified as a fundamental design concern, and further reinforces the conclusion that the site cannot comfortably accommodate the proposed form of development.</w:t>
      </w:r>
    </w:p>
    <w:p w14:paraId="4443BC67" w14:textId="77777777" w:rsidR="00651B05" w:rsidRPr="0054485F" w:rsidRDefault="00651B05" w:rsidP="7D84FC5F">
      <w:pPr>
        <w:spacing w:line="276" w:lineRule="auto"/>
        <w:jc w:val="both"/>
        <w:rPr>
          <w:rFonts w:ascii="Arial" w:hAnsi="Arial" w:cs="Arial"/>
          <w:color w:val="000000" w:themeColor="text1"/>
          <w:sz w:val="22"/>
          <w:szCs w:val="22"/>
        </w:rPr>
      </w:pPr>
    </w:p>
    <w:p w14:paraId="54FF9909" w14:textId="77777777" w:rsidR="00651B05" w:rsidRPr="00651B05" w:rsidRDefault="00651B05" w:rsidP="00651B05">
      <w:pPr>
        <w:spacing w:line="276" w:lineRule="auto"/>
        <w:jc w:val="both"/>
        <w:rPr>
          <w:rFonts w:ascii="Arial" w:hAnsi="Arial" w:cs="Arial"/>
          <w:color w:val="000000" w:themeColor="text1"/>
          <w:sz w:val="22"/>
          <w:szCs w:val="22"/>
        </w:rPr>
      </w:pPr>
      <w:r w:rsidRPr="00651B05">
        <w:rPr>
          <w:rFonts w:ascii="Arial" w:hAnsi="Arial" w:cs="Arial"/>
          <w:color w:val="000000" w:themeColor="text1"/>
          <w:sz w:val="22"/>
          <w:szCs w:val="22"/>
        </w:rPr>
        <w:lastRenderedPageBreak/>
        <w:t>The proposal therefore accords with Core Policy 57 point vii in respect of safeguarding residential amenity and Appendix D of the Wiltshire Design Guide.</w:t>
      </w:r>
    </w:p>
    <w:p w14:paraId="07D463A4" w14:textId="77777777" w:rsidR="00651B05" w:rsidRDefault="00651B05" w:rsidP="7D84FC5F">
      <w:pPr>
        <w:spacing w:line="276" w:lineRule="auto"/>
        <w:jc w:val="both"/>
        <w:rPr>
          <w:rFonts w:ascii="Arial" w:hAnsi="Arial" w:cs="Arial"/>
          <w:b/>
          <w:bCs/>
          <w:sz w:val="22"/>
          <w:szCs w:val="22"/>
        </w:rPr>
      </w:pPr>
    </w:p>
    <w:p w14:paraId="598C5132" w14:textId="533D3E6F"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72018F93" w14:textId="292A8213"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0D33E32D"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1A9EFF28"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60AF51C9"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40E164F6"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21EAFC26"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4ED7FBEB" w14:textId="77777777" w:rsid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7254C172" w14:textId="77777777" w:rsidR="00E3526F" w:rsidRPr="00520340" w:rsidRDefault="00E3526F" w:rsidP="00E3526F">
      <w:pPr>
        <w:spacing w:line="276" w:lineRule="auto"/>
        <w:ind w:left="720"/>
        <w:jc w:val="both"/>
        <w:rPr>
          <w:rFonts w:ascii="Arial" w:hAnsi="Arial" w:cs="Arial"/>
          <w:sz w:val="22"/>
          <w:szCs w:val="22"/>
        </w:rPr>
      </w:pPr>
    </w:p>
    <w:p w14:paraId="4EE85677"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424148D5" w14:textId="77777777" w:rsidR="00E3526F" w:rsidRPr="00520340" w:rsidRDefault="00E3526F" w:rsidP="00520340">
      <w:pPr>
        <w:spacing w:line="276" w:lineRule="auto"/>
        <w:jc w:val="both"/>
        <w:rPr>
          <w:rFonts w:ascii="Arial" w:hAnsi="Arial" w:cs="Arial"/>
          <w:sz w:val="22"/>
          <w:szCs w:val="22"/>
        </w:rPr>
      </w:pPr>
    </w:p>
    <w:p w14:paraId="4249E2E1"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0F2B6D14" w14:textId="77777777" w:rsidR="00E3526F" w:rsidRPr="00520340" w:rsidRDefault="00E3526F" w:rsidP="00520340">
      <w:pPr>
        <w:spacing w:line="276" w:lineRule="auto"/>
        <w:jc w:val="both"/>
        <w:rPr>
          <w:rFonts w:ascii="Arial" w:hAnsi="Arial" w:cs="Arial"/>
          <w:sz w:val="22"/>
          <w:szCs w:val="22"/>
        </w:rPr>
      </w:pPr>
    </w:p>
    <w:p w14:paraId="2791AECD"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3FD9BDB8" w14:textId="77777777" w:rsidR="00000D40" w:rsidRDefault="00000D40" w:rsidP="00520340">
      <w:pPr>
        <w:spacing w:line="276" w:lineRule="auto"/>
        <w:jc w:val="both"/>
        <w:rPr>
          <w:rFonts w:ascii="Arial" w:hAnsi="Arial" w:cs="Arial"/>
          <w:sz w:val="22"/>
          <w:szCs w:val="22"/>
        </w:rPr>
      </w:pPr>
    </w:p>
    <w:p w14:paraId="5D99350A" w14:textId="508D2431" w:rsidR="00000D40" w:rsidRPr="00520340" w:rsidRDefault="000214B8" w:rsidP="00520340">
      <w:pPr>
        <w:spacing w:line="276" w:lineRule="auto"/>
        <w:jc w:val="both"/>
        <w:rPr>
          <w:rFonts w:ascii="Arial" w:hAnsi="Arial" w:cs="Arial"/>
          <w:i/>
          <w:iCs/>
          <w:sz w:val="22"/>
          <w:szCs w:val="22"/>
        </w:rPr>
      </w:pPr>
      <w:r>
        <w:rPr>
          <w:rFonts w:ascii="Arial" w:hAnsi="Arial" w:cs="Arial"/>
          <w:i/>
          <w:iCs/>
          <w:sz w:val="22"/>
          <w:szCs w:val="22"/>
        </w:rPr>
        <w:t>Assessment</w:t>
      </w:r>
    </w:p>
    <w:p w14:paraId="4DF4F7F7" w14:textId="77777777" w:rsidR="00722BAC" w:rsidRDefault="00722BAC" w:rsidP="7D84FC5F">
      <w:pPr>
        <w:spacing w:line="276" w:lineRule="auto"/>
        <w:jc w:val="both"/>
        <w:rPr>
          <w:rFonts w:ascii="Arial" w:hAnsi="Arial" w:cs="Arial"/>
          <w:b/>
          <w:bCs/>
          <w:sz w:val="22"/>
          <w:szCs w:val="22"/>
        </w:rPr>
      </w:pPr>
    </w:p>
    <w:p w14:paraId="40A7A4EC" w14:textId="2EBD086C" w:rsidR="000214B8" w:rsidRDefault="000214B8" w:rsidP="7D84FC5F">
      <w:pPr>
        <w:spacing w:line="276" w:lineRule="auto"/>
        <w:jc w:val="both"/>
        <w:rPr>
          <w:rFonts w:ascii="Arial" w:hAnsi="Arial" w:cs="Arial"/>
          <w:sz w:val="22"/>
          <w:szCs w:val="22"/>
        </w:rPr>
      </w:pPr>
      <w:r>
        <w:rPr>
          <w:rFonts w:ascii="Arial" w:hAnsi="Arial" w:cs="Arial"/>
          <w:sz w:val="22"/>
          <w:szCs w:val="22"/>
        </w:rPr>
        <w:t>Wiltshire Council’s Highways Department has been consulted on the application and</w:t>
      </w:r>
      <w:r w:rsidR="005F58FF">
        <w:rPr>
          <w:rFonts w:ascii="Arial" w:hAnsi="Arial" w:cs="Arial"/>
          <w:sz w:val="22"/>
          <w:szCs w:val="22"/>
        </w:rPr>
        <w:t xml:space="preserve"> have responded with no objections subject to conditions</w:t>
      </w:r>
      <w:r w:rsidR="00A3358A">
        <w:rPr>
          <w:rFonts w:ascii="Arial" w:hAnsi="Arial" w:cs="Arial"/>
          <w:sz w:val="22"/>
          <w:szCs w:val="22"/>
        </w:rPr>
        <w:t xml:space="preserve">, </w:t>
      </w:r>
      <w:r w:rsidR="00A3358A" w:rsidRPr="00A3358A">
        <w:rPr>
          <w:rFonts w:ascii="Arial" w:hAnsi="Arial" w:cs="Arial"/>
          <w:sz w:val="22"/>
          <w:szCs w:val="22"/>
        </w:rPr>
        <w:t>not</w:t>
      </w:r>
      <w:r w:rsidR="00A3358A">
        <w:rPr>
          <w:rFonts w:ascii="Arial" w:hAnsi="Arial" w:cs="Arial"/>
          <w:sz w:val="22"/>
          <w:szCs w:val="22"/>
        </w:rPr>
        <w:t>ing</w:t>
      </w:r>
      <w:r w:rsidR="00A3358A" w:rsidRPr="00A3358A">
        <w:rPr>
          <w:rFonts w:ascii="Arial" w:hAnsi="Arial" w:cs="Arial"/>
          <w:sz w:val="22"/>
          <w:szCs w:val="22"/>
        </w:rPr>
        <w:t xml:space="preserve"> that the garage/parking in which the new building is</w:t>
      </w:r>
      <w:r w:rsidR="00A3358A">
        <w:rPr>
          <w:rFonts w:ascii="Arial" w:hAnsi="Arial" w:cs="Arial"/>
          <w:sz w:val="22"/>
          <w:szCs w:val="22"/>
        </w:rPr>
        <w:t xml:space="preserve"> proposed</w:t>
      </w:r>
      <w:r w:rsidR="00A3358A" w:rsidRPr="00A3358A">
        <w:rPr>
          <w:rFonts w:ascii="Arial" w:hAnsi="Arial" w:cs="Arial"/>
          <w:sz w:val="22"/>
          <w:szCs w:val="22"/>
        </w:rPr>
        <w:t xml:space="preserve"> </w:t>
      </w:r>
      <w:r w:rsidR="0054485F">
        <w:rPr>
          <w:rFonts w:ascii="Arial" w:hAnsi="Arial" w:cs="Arial"/>
          <w:sz w:val="22"/>
          <w:szCs w:val="22"/>
        </w:rPr>
        <w:t>for construction</w:t>
      </w:r>
      <w:r w:rsidR="00A3358A" w:rsidRPr="00A3358A">
        <w:rPr>
          <w:rFonts w:ascii="Arial" w:hAnsi="Arial" w:cs="Arial"/>
          <w:sz w:val="22"/>
          <w:szCs w:val="22"/>
        </w:rPr>
        <w:t xml:space="preserve"> is not adopted parking </w:t>
      </w:r>
      <w:r w:rsidR="00A3358A">
        <w:rPr>
          <w:rFonts w:ascii="Arial" w:hAnsi="Arial" w:cs="Arial"/>
          <w:sz w:val="22"/>
          <w:szCs w:val="22"/>
        </w:rPr>
        <w:t xml:space="preserve">so </w:t>
      </w:r>
      <w:r w:rsidR="00A3358A" w:rsidRPr="00A3358A">
        <w:rPr>
          <w:rFonts w:ascii="Arial" w:hAnsi="Arial" w:cs="Arial"/>
          <w:sz w:val="22"/>
          <w:szCs w:val="22"/>
        </w:rPr>
        <w:t>this could be removed at any time by the owner.</w:t>
      </w:r>
      <w:r w:rsidR="00A3358A">
        <w:rPr>
          <w:rFonts w:ascii="Arial" w:hAnsi="Arial" w:cs="Arial"/>
          <w:sz w:val="22"/>
          <w:szCs w:val="22"/>
        </w:rPr>
        <w:t xml:space="preserve"> </w:t>
      </w:r>
      <w:r w:rsidR="00840783" w:rsidRPr="00840783">
        <w:rPr>
          <w:rFonts w:ascii="Arial" w:hAnsi="Arial" w:cs="Arial"/>
          <w:sz w:val="22"/>
          <w:szCs w:val="22"/>
        </w:rPr>
        <w:t xml:space="preserve">the proposal provides </w:t>
      </w:r>
      <w:r w:rsidR="0054485F">
        <w:rPr>
          <w:rFonts w:ascii="Arial" w:hAnsi="Arial" w:cs="Arial"/>
          <w:sz w:val="22"/>
          <w:szCs w:val="22"/>
        </w:rPr>
        <w:t xml:space="preserve">an </w:t>
      </w:r>
      <w:r w:rsidR="00840783" w:rsidRPr="00840783">
        <w:rPr>
          <w:rFonts w:ascii="Arial" w:hAnsi="Arial" w:cs="Arial"/>
          <w:sz w:val="22"/>
          <w:szCs w:val="22"/>
        </w:rPr>
        <w:t xml:space="preserve">adequate </w:t>
      </w:r>
      <w:r w:rsidR="0054485F">
        <w:rPr>
          <w:rFonts w:ascii="Arial" w:hAnsi="Arial" w:cs="Arial"/>
          <w:sz w:val="22"/>
          <w:szCs w:val="22"/>
        </w:rPr>
        <w:t xml:space="preserve">number </w:t>
      </w:r>
      <w:r w:rsidR="00840783" w:rsidRPr="00840783">
        <w:rPr>
          <w:rFonts w:ascii="Arial" w:hAnsi="Arial" w:cs="Arial"/>
          <w:sz w:val="22"/>
          <w:szCs w:val="22"/>
        </w:rPr>
        <w:t>of parking</w:t>
      </w:r>
      <w:r w:rsidR="0054485F">
        <w:rPr>
          <w:rFonts w:ascii="Arial" w:hAnsi="Arial" w:cs="Arial"/>
          <w:sz w:val="22"/>
          <w:szCs w:val="22"/>
        </w:rPr>
        <w:t xml:space="preserve"> spaces</w:t>
      </w:r>
      <w:r w:rsidR="00840783" w:rsidRPr="00840783">
        <w:rPr>
          <w:rFonts w:ascii="Arial" w:hAnsi="Arial" w:cs="Arial"/>
          <w:sz w:val="22"/>
          <w:szCs w:val="22"/>
        </w:rPr>
        <w:t xml:space="preserve"> for the new dwelling and maintains the parking for the adjacent buildings.</w:t>
      </w:r>
      <w:r w:rsidR="00F84117">
        <w:rPr>
          <w:rFonts w:ascii="Arial" w:hAnsi="Arial" w:cs="Arial"/>
          <w:sz w:val="22"/>
          <w:szCs w:val="22"/>
        </w:rPr>
        <w:t xml:space="preserve"> </w:t>
      </w:r>
      <w:r w:rsidR="00F84117" w:rsidRPr="00F84117">
        <w:rPr>
          <w:rFonts w:ascii="Arial" w:hAnsi="Arial" w:cs="Arial"/>
          <w:sz w:val="22"/>
          <w:szCs w:val="22"/>
        </w:rPr>
        <w:t xml:space="preserve">However, there is an impact on the northern most space which will require the house forecourt to access the space. The applicant should agree to allow this movement . As above the whole parking is private so </w:t>
      </w:r>
      <w:r w:rsidR="0054485F">
        <w:rPr>
          <w:rFonts w:ascii="Arial" w:hAnsi="Arial" w:cs="Arial"/>
          <w:sz w:val="22"/>
          <w:szCs w:val="22"/>
        </w:rPr>
        <w:t>while</w:t>
      </w:r>
      <w:r w:rsidR="00F84117" w:rsidRPr="00F84117">
        <w:rPr>
          <w:rFonts w:ascii="Arial" w:hAnsi="Arial" w:cs="Arial"/>
          <w:sz w:val="22"/>
          <w:szCs w:val="22"/>
        </w:rPr>
        <w:t xml:space="preserve"> this may be an amenity matter between neighbours</w:t>
      </w:r>
      <w:r w:rsidR="0054485F">
        <w:rPr>
          <w:rFonts w:ascii="Arial" w:hAnsi="Arial" w:cs="Arial"/>
          <w:sz w:val="22"/>
          <w:szCs w:val="22"/>
        </w:rPr>
        <w:t>,</w:t>
      </w:r>
      <w:r w:rsidR="00F84117" w:rsidRPr="00F84117">
        <w:rPr>
          <w:rFonts w:ascii="Arial" w:hAnsi="Arial" w:cs="Arial"/>
          <w:sz w:val="22"/>
          <w:szCs w:val="22"/>
        </w:rPr>
        <w:t xml:space="preserve"> there is no highway refusal which can be raised.</w:t>
      </w:r>
    </w:p>
    <w:p w14:paraId="66D9BF0A" w14:textId="77777777" w:rsidR="00E33CA0" w:rsidRDefault="00E33CA0" w:rsidP="7D84FC5F">
      <w:pPr>
        <w:spacing w:line="276" w:lineRule="auto"/>
        <w:jc w:val="both"/>
        <w:rPr>
          <w:rFonts w:ascii="Arial" w:hAnsi="Arial" w:cs="Arial"/>
          <w:sz w:val="22"/>
          <w:szCs w:val="22"/>
        </w:rPr>
      </w:pPr>
    </w:p>
    <w:p w14:paraId="1895D0D1" w14:textId="1F59AA8C" w:rsidR="00E33CA0" w:rsidRDefault="00E33CA0" w:rsidP="7D84FC5F">
      <w:pPr>
        <w:spacing w:line="276" w:lineRule="auto"/>
        <w:jc w:val="both"/>
        <w:rPr>
          <w:rFonts w:ascii="Arial" w:hAnsi="Arial" w:cs="Arial"/>
          <w:sz w:val="22"/>
          <w:szCs w:val="22"/>
        </w:rPr>
      </w:pPr>
      <w:r w:rsidRPr="00E33CA0">
        <w:rPr>
          <w:rFonts w:ascii="Arial" w:hAnsi="Arial" w:cs="Arial"/>
          <w:sz w:val="22"/>
          <w:szCs w:val="22"/>
        </w:rPr>
        <w:t xml:space="preserve">The applicant should aim to provide at least one of the spaces with an EV point as per the Building </w:t>
      </w:r>
      <w:r w:rsidR="0059199A" w:rsidRPr="00E33CA0">
        <w:rPr>
          <w:rFonts w:ascii="Arial" w:hAnsi="Arial" w:cs="Arial"/>
          <w:sz w:val="22"/>
          <w:szCs w:val="22"/>
        </w:rPr>
        <w:t>Regulations</w:t>
      </w:r>
      <w:r w:rsidR="0059199A">
        <w:rPr>
          <w:rFonts w:ascii="Arial" w:hAnsi="Arial" w:cs="Arial"/>
          <w:sz w:val="22"/>
          <w:szCs w:val="22"/>
        </w:rPr>
        <w:t>. A</w:t>
      </w:r>
      <w:r>
        <w:rPr>
          <w:rFonts w:ascii="Arial" w:hAnsi="Arial" w:cs="Arial"/>
          <w:sz w:val="22"/>
          <w:szCs w:val="22"/>
        </w:rPr>
        <w:t>s this is covered by separate legislation a condition would not be required to secure this.</w:t>
      </w:r>
    </w:p>
    <w:p w14:paraId="482512D4" w14:textId="77777777" w:rsidR="0059199A" w:rsidRDefault="0059199A" w:rsidP="7D84FC5F">
      <w:pPr>
        <w:spacing w:line="276" w:lineRule="auto"/>
        <w:jc w:val="both"/>
        <w:rPr>
          <w:rFonts w:ascii="Arial" w:hAnsi="Arial" w:cs="Arial"/>
          <w:sz w:val="22"/>
          <w:szCs w:val="22"/>
        </w:rPr>
      </w:pPr>
    </w:p>
    <w:p w14:paraId="0DDCCCF9" w14:textId="1CACFE7E" w:rsidR="0059199A" w:rsidRPr="000214B8" w:rsidRDefault="0059199A" w:rsidP="7D84FC5F">
      <w:pPr>
        <w:spacing w:line="276" w:lineRule="auto"/>
        <w:jc w:val="both"/>
        <w:rPr>
          <w:rFonts w:ascii="Arial" w:hAnsi="Arial" w:cs="Arial"/>
          <w:sz w:val="22"/>
          <w:szCs w:val="22"/>
        </w:rPr>
      </w:pPr>
      <w:r w:rsidRPr="0059199A">
        <w:rPr>
          <w:rFonts w:ascii="Arial" w:hAnsi="Arial" w:cs="Arial"/>
          <w:sz w:val="22"/>
          <w:szCs w:val="22"/>
        </w:rPr>
        <w:t xml:space="preserve">The area up to where the parking court starts is adopted highway and it is important that any construction does not have a negative impact on this area, so </w:t>
      </w:r>
      <w:r>
        <w:rPr>
          <w:rFonts w:ascii="Arial" w:hAnsi="Arial" w:cs="Arial"/>
          <w:sz w:val="22"/>
          <w:szCs w:val="22"/>
        </w:rPr>
        <w:t xml:space="preserve">the Highways Officer has </w:t>
      </w:r>
      <w:r w:rsidRPr="0059199A">
        <w:rPr>
          <w:rFonts w:ascii="Arial" w:hAnsi="Arial" w:cs="Arial"/>
          <w:sz w:val="22"/>
          <w:szCs w:val="22"/>
        </w:rPr>
        <w:t>suggest</w:t>
      </w:r>
      <w:r>
        <w:rPr>
          <w:rFonts w:ascii="Arial" w:hAnsi="Arial" w:cs="Arial"/>
          <w:sz w:val="22"/>
          <w:szCs w:val="22"/>
        </w:rPr>
        <w:t xml:space="preserve">ed a pre-commencement condition requiring the submission and approval of </w:t>
      </w:r>
      <w:r w:rsidRPr="0059199A">
        <w:rPr>
          <w:rFonts w:ascii="Arial" w:hAnsi="Arial" w:cs="Arial"/>
          <w:sz w:val="22"/>
          <w:szCs w:val="22"/>
        </w:rPr>
        <w:t>a Construction Management Statement.</w:t>
      </w:r>
      <w:r>
        <w:rPr>
          <w:rFonts w:ascii="Arial" w:hAnsi="Arial" w:cs="Arial"/>
          <w:sz w:val="22"/>
          <w:szCs w:val="22"/>
        </w:rPr>
        <w:t xml:space="preserve"> If the application were considered acceptable on all other grounds this would be included as part of the approval.</w:t>
      </w:r>
    </w:p>
    <w:p w14:paraId="624684EA" w14:textId="77777777" w:rsidR="00E03EDD" w:rsidRDefault="00E03EDD" w:rsidP="7D84FC5F">
      <w:pPr>
        <w:spacing w:line="276" w:lineRule="auto"/>
        <w:jc w:val="both"/>
        <w:rPr>
          <w:rFonts w:ascii="Arial" w:hAnsi="Arial" w:cs="Arial"/>
          <w:b/>
          <w:bCs/>
          <w:sz w:val="22"/>
          <w:szCs w:val="22"/>
        </w:rPr>
      </w:pPr>
    </w:p>
    <w:p w14:paraId="6B1701FC"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515F665C" w14:textId="77777777" w:rsidR="00316C37" w:rsidRDefault="00316C37" w:rsidP="7D84FC5F">
      <w:pPr>
        <w:spacing w:line="276" w:lineRule="auto"/>
        <w:jc w:val="both"/>
        <w:rPr>
          <w:rFonts w:ascii="Arial" w:hAnsi="Arial" w:cs="Arial"/>
          <w:b/>
          <w:bCs/>
          <w:sz w:val="22"/>
          <w:szCs w:val="22"/>
        </w:rPr>
      </w:pPr>
    </w:p>
    <w:p w14:paraId="4C7B41F2" w14:textId="1DD6BFE7" w:rsidR="005F58FF" w:rsidRPr="005F58FF" w:rsidRDefault="005F58FF" w:rsidP="005F58FF">
      <w:pPr>
        <w:spacing w:line="276" w:lineRule="auto"/>
        <w:jc w:val="both"/>
        <w:rPr>
          <w:rFonts w:ascii="Arial" w:hAnsi="Arial" w:cs="Arial"/>
          <w:sz w:val="22"/>
          <w:szCs w:val="22"/>
        </w:rPr>
      </w:pPr>
      <w:r>
        <w:rPr>
          <w:rFonts w:ascii="Arial" w:hAnsi="Arial" w:cs="Arial"/>
          <w:sz w:val="22"/>
          <w:szCs w:val="22"/>
        </w:rPr>
        <w:t>Subject to appropriate conditioning, t</w:t>
      </w:r>
      <w:r w:rsidRPr="005F58FF">
        <w:rPr>
          <w:rFonts w:ascii="Arial" w:hAnsi="Arial" w:cs="Arial"/>
          <w:sz w:val="22"/>
          <w:szCs w:val="22"/>
        </w:rPr>
        <w:t xml:space="preserve">he proposed development would not result in any adverse impact on highway safety. Adequate parking and turning provision </w:t>
      </w:r>
      <w:r>
        <w:rPr>
          <w:rFonts w:ascii="Arial" w:hAnsi="Arial" w:cs="Arial"/>
          <w:sz w:val="22"/>
          <w:szCs w:val="22"/>
        </w:rPr>
        <w:t>would be</w:t>
      </w:r>
      <w:r w:rsidRPr="005F58FF">
        <w:rPr>
          <w:rFonts w:ascii="Arial" w:hAnsi="Arial" w:cs="Arial"/>
          <w:sz w:val="22"/>
          <w:szCs w:val="22"/>
        </w:rPr>
        <w:t xml:space="preserve"> provided in accordance with Wiltshire’s adopted parking standards, and access arrangements are acceptable.</w:t>
      </w:r>
    </w:p>
    <w:p w14:paraId="2F9DCD69" w14:textId="77777777" w:rsidR="005F58FF" w:rsidRPr="005F58FF" w:rsidRDefault="005F58FF" w:rsidP="005F58FF">
      <w:pPr>
        <w:spacing w:line="276" w:lineRule="auto"/>
        <w:jc w:val="both"/>
        <w:rPr>
          <w:rFonts w:ascii="Arial" w:hAnsi="Arial" w:cs="Arial"/>
          <w:sz w:val="22"/>
          <w:szCs w:val="22"/>
        </w:rPr>
      </w:pPr>
    </w:p>
    <w:p w14:paraId="53DE0F95" w14:textId="77777777" w:rsidR="005F58FF" w:rsidRPr="005F58FF" w:rsidRDefault="005F58FF" w:rsidP="005F58FF">
      <w:pPr>
        <w:spacing w:line="276" w:lineRule="auto"/>
        <w:jc w:val="both"/>
        <w:rPr>
          <w:rFonts w:ascii="Arial" w:hAnsi="Arial" w:cs="Arial"/>
          <w:sz w:val="22"/>
          <w:szCs w:val="22"/>
        </w:rPr>
      </w:pPr>
      <w:r w:rsidRPr="005F58FF">
        <w:rPr>
          <w:rFonts w:ascii="Arial" w:hAnsi="Arial" w:cs="Arial"/>
          <w:sz w:val="22"/>
          <w:szCs w:val="22"/>
        </w:rPr>
        <w:t>The proposal is therefore considered to comply with Core Policies 57 (xiv), 61 and 64 of the Wiltshire Core Strategy, the NPPF, and the Wiltshire Local Transport Plan.</w:t>
      </w:r>
    </w:p>
    <w:p w14:paraId="1E447A7A" w14:textId="77777777" w:rsidR="00E03EDD" w:rsidRDefault="00E03EDD" w:rsidP="7D84FC5F">
      <w:pPr>
        <w:spacing w:line="276" w:lineRule="auto"/>
        <w:jc w:val="both"/>
        <w:rPr>
          <w:rFonts w:ascii="Arial" w:hAnsi="Arial" w:cs="Arial"/>
          <w:b/>
          <w:bCs/>
          <w:sz w:val="22"/>
          <w:szCs w:val="22"/>
        </w:rPr>
      </w:pPr>
    </w:p>
    <w:p w14:paraId="34B881EE"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01D81E05" w14:textId="10694C7D"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6DF6B07B" w14:textId="09F47278"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58DEAF81" w14:textId="77777777" w:rsidR="003D5959" w:rsidRPr="000F2BDF" w:rsidRDefault="003D5959" w:rsidP="000F2BDF">
      <w:pPr>
        <w:spacing w:line="276" w:lineRule="auto"/>
        <w:jc w:val="both"/>
        <w:rPr>
          <w:rFonts w:ascii="Arial" w:hAnsi="Arial" w:cs="Arial"/>
          <w:sz w:val="22"/>
          <w:szCs w:val="22"/>
        </w:rPr>
      </w:pPr>
    </w:p>
    <w:p w14:paraId="2BDD597E"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65BF0585"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6C43BBD8"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7D8A4952"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7D88F38D" w14:textId="77777777" w:rsidR="003D5959" w:rsidRDefault="003D5959" w:rsidP="003D5959">
      <w:pPr>
        <w:spacing w:line="276" w:lineRule="auto"/>
        <w:ind w:left="720"/>
        <w:jc w:val="both"/>
        <w:rPr>
          <w:rFonts w:ascii="Arial" w:hAnsi="Arial" w:cs="Arial"/>
          <w:sz w:val="22"/>
          <w:szCs w:val="22"/>
        </w:rPr>
      </w:pPr>
    </w:p>
    <w:p w14:paraId="56266735" w14:textId="532996BF"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18E952C9" w14:textId="77777777" w:rsidR="00994116" w:rsidRPr="000F2BDF" w:rsidRDefault="00994116" w:rsidP="003D5959">
      <w:pPr>
        <w:spacing w:line="276" w:lineRule="auto"/>
        <w:jc w:val="both"/>
        <w:rPr>
          <w:rFonts w:ascii="Arial" w:hAnsi="Arial" w:cs="Arial"/>
          <w:sz w:val="22"/>
          <w:szCs w:val="22"/>
        </w:rPr>
      </w:pPr>
    </w:p>
    <w:p w14:paraId="1A523DF7"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601FDACF"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411A2C3D"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241FEF5D"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330D5658" w14:textId="77777777" w:rsidR="003D5959" w:rsidRDefault="003D5959" w:rsidP="003D5959">
      <w:pPr>
        <w:spacing w:line="276" w:lineRule="auto"/>
        <w:jc w:val="both"/>
        <w:rPr>
          <w:rFonts w:ascii="Arial" w:hAnsi="Arial" w:cs="Arial"/>
          <w:sz w:val="22"/>
          <w:szCs w:val="22"/>
        </w:rPr>
      </w:pPr>
    </w:p>
    <w:p w14:paraId="782E7608" w14:textId="4FE58432"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68160B92" w14:textId="77777777" w:rsidR="003D5959" w:rsidRDefault="003D5959" w:rsidP="003D5959">
      <w:pPr>
        <w:spacing w:line="276" w:lineRule="auto"/>
        <w:jc w:val="both"/>
        <w:rPr>
          <w:rFonts w:ascii="Arial" w:hAnsi="Arial" w:cs="Arial"/>
          <w:sz w:val="22"/>
          <w:szCs w:val="22"/>
        </w:rPr>
      </w:pPr>
    </w:p>
    <w:p w14:paraId="29731A67" w14:textId="79DC6375"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57587A7C" w14:textId="77777777" w:rsidR="00994116" w:rsidRPr="000F2BDF" w:rsidRDefault="00994116" w:rsidP="003D5959">
      <w:pPr>
        <w:spacing w:line="276" w:lineRule="auto"/>
        <w:jc w:val="both"/>
        <w:rPr>
          <w:rFonts w:ascii="Arial" w:hAnsi="Arial" w:cs="Arial"/>
          <w:sz w:val="22"/>
          <w:szCs w:val="22"/>
        </w:rPr>
      </w:pPr>
    </w:p>
    <w:p w14:paraId="3FC8A0E2"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0ED0D22D"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25732FD" w14:textId="77777777" w:rsidR="00722BAC" w:rsidRDefault="00722BAC" w:rsidP="7D84FC5F">
      <w:pPr>
        <w:spacing w:line="276" w:lineRule="auto"/>
        <w:jc w:val="both"/>
        <w:rPr>
          <w:rFonts w:ascii="Arial" w:hAnsi="Arial" w:cs="Arial"/>
          <w:sz w:val="22"/>
          <w:szCs w:val="22"/>
        </w:rPr>
      </w:pPr>
    </w:p>
    <w:p w14:paraId="16F1843C" w14:textId="7644F96C"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26BC5527" w14:textId="77777777" w:rsidR="00722BAC" w:rsidRDefault="00722BAC" w:rsidP="7D84FC5F">
      <w:pPr>
        <w:spacing w:line="276" w:lineRule="auto"/>
        <w:jc w:val="both"/>
        <w:rPr>
          <w:rFonts w:ascii="Arial" w:hAnsi="Arial" w:cs="Arial"/>
          <w:i/>
          <w:iCs/>
          <w:color w:val="FF0000"/>
          <w:sz w:val="22"/>
          <w:szCs w:val="22"/>
        </w:rPr>
      </w:pPr>
    </w:p>
    <w:p w14:paraId="0F7E942E" w14:textId="247E27DE" w:rsidR="00E03EDD" w:rsidRPr="00A56BD6" w:rsidRDefault="00F8219F" w:rsidP="7D84FC5F">
      <w:pPr>
        <w:spacing w:line="276" w:lineRule="auto"/>
        <w:jc w:val="both"/>
        <w:rPr>
          <w:rFonts w:ascii="Arial" w:hAnsi="Arial" w:cs="Arial"/>
          <w:sz w:val="22"/>
          <w:szCs w:val="22"/>
        </w:rPr>
      </w:pPr>
      <w:r w:rsidRPr="00A56BD6">
        <w:rPr>
          <w:rFonts w:ascii="Arial" w:hAnsi="Arial" w:cs="Arial"/>
          <w:sz w:val="22"/>
          <w:szCs w:val="22"/>
        </w:rPr>
        <w:t>The development falls within the catchment of the River Avon SAC and has potential to cause adverse effects alone or in combination with other developments through discharge of phosphorus in wastewater.</w:t>
      </w:r>
      <w:r w:rsidR="00A12B92" w:rsidRPr="00A56BD6">
        <w:rPr>
          <w:rFonts w:ascii="Arial" w:hAnsi="Arial" w:cs="Arial"/>
          <w:sz w:val="22"/>
          <w:szCs w:val="22"/>
        </w:rPr>
        <w:t xml:space="preserve"> The application has been sub</w:t>
      </w:r>
      <w:r w:rsidR="006E1CDA" w:rsidRPr="00A56BD6">
        <w:rPr>
          <w:rFonts w:ascii="Arial" w:hAnsi="Arial" w:cs="Arial"/>
          <w:sz w:val="22"/>
          <w:szCs w:val="22"/>
        </w:rPr>
        <w:t xml:space="preserve">mitted with a nutrient calculation which calculated a total phosphorus budget of 0.11 KG TP/year pre </w:t>
      </w:r>
      <w:r w:rsidR="00D65343" w:rsidRPr="00A56BD6">
        <w:rPr>
          <w:rFonts w:ascii="Arial" w:hAnsi="Arial" w:cs="Arial"/>
          <w:sz w:val="22"/>
          <w:szCs w:val="22"/>
        </w:rPr>
        <w:t>2030 and 0.02 kg TP/year post 2030.</w:t>
      </w:r>
    </w:p>
    <w:p w14:paraId="357F99D8" w14:textId="77777777" w:rsidR="00D65343" w:rsidRPr="00A56BD6" w:rsidRDefault="00D65343" w:rsidP="7D84FC5F">
      <w:pPr>
        <w:spacing w:line="276" w:lineRule="auto"/>
        <w:jc w:val="both"/>
        <w:rPr>
          <w:rFonts w:ascii="Arial" w:hAnsi="Arial" w:cs="Arial"/>
          <w:sz w:val="22"/>
          <w:szCs w:val="22"/>
        </w:rPr>
      </w:pPr>
    </w:p>
    <w:p w14:paraId="01363D35" w14:textId="77777777" w:rsidR="00EB76E1" w:rsidRDefault="00EB76E1" w:rsidP="00EB76E1">
      <w:pPr>
        <w:spacing w:line="276" w:lineRule="auto"/>
        <w:jc w:val="both"/>
        <w:rPr>
          <w:rFonts w:ascii="Arial" w:hAnsi="Arial" w:cs="Arial"/>
          <w:sz w:val="22"/>
          <w:szCs w:val="22"/>
        </w:rPr>
      </w:pPr>
      <w:r w:rsidRPr="00EB76E1">
        <w:rPr>
          <w:rFonts w:ascii="Arial" w:hAnsi="Arial" w:cs="Arial"/>
          <w:sz w:val="22"/>
          <w:szCs w:val="22"/>
        </w:rPr>
        <w:t xml:space="preserve">Wiltshire Council’s Ecology Department has been consulted on the application and has raised no objection subject to conditions and the securing of appropriate phosphate mitigation prior </w:t>
      </w:r>
      <w:r w:rsidRPr="00EB76E1">
        <w:rPr>
          <w:rFonts w:ascii="Arial" w:hAnsi="Arial" w:cs="Arial"/>
          <w:sz w:val="22"/>
          <w:szCs w:val="22"/>
        </w:rPr>
        <w:lastRenderedPageBreak/>
        <w:t>to the determination of the application. The submitted nutrient calculation has been reviewed and accepted, confirming that mitigation would be required to ensure that the proposal would not result in adverse effects on the River Avon Special Area of Conservation.</w:t>
      </w:r>
    </w:p>
    <w:p w14:paraId="7D8A0CF6" w14:textId="77777777" w:rsidR="00EB76E1" w:rsidRPr="00EB76E1" w:rsidRDefault="00EB76E1" w:rsidP="00EB76E1">
      <w:pPr>
        <w:spacing w:line="276" w:lineRule="auto"/>
        <w:jc w:val="both"/>
        <w:rPr>
          <w:rFonts w:ascii="Arial" w:hAnsi="Arial" w:cs="Arial"/>
          <w:sz w:val="22"/>
          <w:szCs w:val="22"/>
        </w:rPr>
      </w:pPr>
    </w:p>
    <w:p w14:paraId="18D6D620" w14:textId="2D671257" w:rsidR="00EB76E1" w:rsidRDefault="00EB76E1" w:rsidP="00EB76E1">
      <w:pPr>
        <w:spacing w:line="276" w:lineRule="auto"/>
        <w:jc w:val="both"/>
        <w:rPr>
          <w:rFonts w:ascii="Arial" w:hAnsi="Arial" w:cs="Arial"/>
          <w:sz w:val="22"/>
          <w:szCs w:val="22"/>
        </w:rPr>
      </w:pPr>
      <w:r w:rsidRPr="00EB76E1">
        <w:rPr>
          <w:rFonts w:ascii="Arial" w:hAnsi="Arial" w:cs="Arial"/>
          <w:sz w:val="22"/>
          <w:szCs w:val="22"/>
        </w:rPr>
        <w:t xml:space="preserve">In accordance with the Council’s established approach to nutrient neutrality, the required phosphate mitigation must be secured through a legal agreement </w:t>
      </w:r>
      <w:r>
        <w:rPr>
          <w:rFonts w:ascii="Arial" w:hAnsi="Arial" w:cs="Arial"/>
          <w:sz w:val="22"/>
          <w:szCs w:val="22"/>
        </w:rPr>
        <w:t xml:space="preserve">(UU/s106 or s111) </w:t>
      </w:r>
      <w:r w:rsidRPr="00EB76E1">
        <w:rPr>
          <w:rFonts w:ascii="Arial" w:hAnsi="Arial" w:cs="Arial"/>
          <w:sz w:val="22"/>
          <w:szCs w:val="22"/>
        </w:rPr>
        <w:t>prior to the grant of any planning permission, to ensure that the necessary credits are deliverable, enforceable and effective. In the absence of such an agreement, the Local Planning Authority cannot lawfully conclude that the proposal would not adversely affect the integrity of the designated site.</w:t>
      </w:r>
    </w:p>
    <w:p w14:paraId="4FC9B057" w14:textId="77777777" w:rsidR="00EB76E1" w:rsidRPr="00EB76E1" w:rsidRDefault="00EB76E1" w:rsidP="00EB76E1">
      <w:pPr>
        <w:spacing w:line="276" w:lineRule="auto"/>
        <w:jc w:val="both"/>
        <w:rPr>
          <w:rFonts w:ascii="Arial" w:hAnsi="Arial" w:cs="Arial"/>
          <w:sz w:val="22"/>
          <w:szCs w:val="22"/>
        </w:rPr>
      </w:pPr>
    </w:p>
    <w:p w14:paraId="04E14220" w14:textId="77777777" w:rsidR="00EB76E1" w:rsidRDefault="00EB76E1" w:rsidP="00EB76E1">
      <w:pPr>
        <w:spacing w:line="276" w:lineRule="auto"/>
        <w:jc w:val="both"/>
        <w:rPr>
          <w:rFonts w:ascii="Arial" w:hAnsi="Arial" w:cs="Arial"/>
          <w:sz w:val="22"/>
          <w:szCs w:val="22"/>
        </w:rPr>
      </w:pPr>
      <w:r w:rsidRPr="00EB76E1">
        <w:rPr>
          <w:rFonts w:ascii="Arial" w:hAnsi="Arial" w:cs="Arial"/>
          <w:sz w:val="22"/>
          <w:szCs w:val="22"/>
        </w:rPr>
        <w:t>As the application is recommended for refusal on design grounds, it would not be reasonable or proportionate to require the applicant to enter into a legal agreement to secure phosphate mitigation at this stage. Had the proposal been considered acceptable in all other respects, the required legal agreement would have been progressed and secured prior to the issue of a decision.</w:t>
      </w:r>
    </w:p>
    <w:p w14:paraId="5E71B583" w14:textId="77777777" w:rsidR="00EB76E1" w:rsidRPr="00EB76E1" w:rsidRDefault="00EB76E1" w:rsidP="00EB76E1">
      <w:pPr>
        <w:spacing w:line="276" w:lineRule="auto"/>
        <w:jc w:val="both"/>
        <w:rPr>
          <w:rFonts w:ascii="Arial" w:hAnsi="Arial" w:cs="Arial"/>
          <w:sz w:val="22"/>
          <w:szCs w:val="22"/>
        </w:rPr>
      </w:pPr>
    </w:p>
    <w:p w14:paraId="50B282F4" w14:textId="77777777" w:rsidR="00EB76E1" w:rsidRPr="00EB76E1" w:rsidRDefault="00EB76E1" w:rsidP="00EB76E1">
      <w:pPr>
        <w:spacing w:line="276" w:lineRule="auto"/>
        <w:jc w:val="both"/>
        <w:rPr>
          <w:rFonts w:ascii="Arial" w:hAnsi="Arial" w:cs="Arial"/>
          <w:sz w:val="22"/>
          <w:szCs w:val="22"/>
        </w:rPr>
      </w:pPr>
      <w:r w:rsidRPr="00EB76E1">
        <w:rPr>
          <w:rFonts w:ascii="Arial" w:hAnsi="Arial" w:cs="Arial"/>
          <w:sz w:val="22"/>
          <w:szCs w:val="22"/>
        </w:rPr>
        <w:t>Nevertheless, in the absence of a completed legal agreement to secure phosphate mitigation, the proposal does not currently satisfy the requirements of the Habitats Regulations and must therefore also be refused on this basis. This refusal reason is procedural in nature and relates solely to the absence of a legally binding mitigation mechanism; it is capable of being addressed through the completion of an appropriate legal agreement, including under Section 111 of the Local Government Act 1972, either prior to a grant of permission or in the event of an appeal.</w:t>
      </w:r>
    </w:p>
    <w:p w14:paraId="0A3E1B1F" w14:textId="77777777" w:rsidR="005E77A0" w:rsidRPr="00A56BD6" w:rsidRDefault="005E77A0" w:rsidP="7D84FC5F">
      <w:pPr>
        <w:spacing w:line="276" w:lineRule="auto"/>
        <w:jc w:val="both"/>
        <w:rPr>
          <w:rFonts w:ascii="Arial" w:hAnsi="Arial" w:cs="Arial"/>
          <w:sz w:val="22"/>
          <w:szCs w:val="22"/>
        </w:rPr>
      </w:pPr>
    </w:p>
    <w:p w14:paraId="0ED63CB6" w14:textId="721CE5C1" w:rsidR="005E77A0" w:rsidRPr="00A56BD6" w:rsidRDefault="005E77A0" w:rsidP="7D84FC5F">
      <w:pPr>
        <w:spacing w:line="276" w:lineRule="auto"/>
        <w:jc w:val="both"/>
        <w:rPr>
          <w:rFonts w:ascii="Arial" w:hAnsi="Arial" w:cs="Arial"/>
          <w:sz w:val="22"/>
          <w:szCs w:val="22"/>
        </w:rPr>
      </w:pPr>
      <w:r w:rsidRPr="00A56BD6">
        <w:rPr>
          <w:rFonts w:ascii="Arial" w:hAnsi="Arial" w:cs="Arial"/>
          <w:sz w:val="22"/>
          <w:szCs w:val="22"/>
        </w:rPr>
        <w:t xml:space="preserve">In regard to biodiversity net gain, the applicant has claimed the de minimus exemption due to the proposal impacting less than 25 square metres of habitat space. The entire </w:t>
      </w:r>
      <w:r w:rsidR="001D22EA" w:rsidRPr="00A56BD6">
        <w:rPr>
          <w:rFonts w:ascii="Arial" w:hAnsi="Arial" w:cs="Arial"/>
          <w:sz w:val="22"/>
          <w:szCs w:val="22"/>
        </w:rPr>
        <w:t xml:space="preserve">area of land located within the red line comprises he built form of the </w:t>
      </w:r>
      <w:r w:rsidR="00EC29E5" w:rsidRPr="00A56BD6">
        <w:rPr>
          <w:rFonts w:ascii="Arial" w:hAnsi="Arial" w:cs="Arial"/>
          <w:sz w:val="22"/>
          <w:szCs w:val="22"/>
        </w:rPr>
        <w:t>garages</w:t>
      </w:r>
      <w:r w:rsidR="00EC29E5">
        <w:rPr>
          <w:rFonts w:ascii="Arial" w:hAnsi="Arial" w:cs="Arial"/>
          <w:sz w:val="22"/>
          <w:szCs w:val="22"/>
        </w:rPr>
        <w:t xml:space="preserve"> and </w:t>
      </w:r>
      <w:r w:rsidR="00EC29E5" w:rsidRPr="00A56BD6">
        <w:rPr>
          <w:rFonts w:ascii="Arial" w:hAnsi="Arial" w:cs="Arial"/>
          <w:sz w:val="22"/>
          <w:szCs w:val="22"/>
        </w:rPr>
        <w:t>asphalt surfacing</w:t>
      </w:r>
      <w:r w:rsidR="001D22EA" w:rsidRPr="00A56BD6">
        <w:rPr>
          <w:rFonts w:ascii="Arial" w:hAnsi="Arial" w:cs="Arial"/>
          <w:sz w:val="22"/>
          <w:szCs w:val="22"/>
        </w:rPr>
        <w:t>, so the proposed development is considered to meet the de minimus exemption.</w:t>
      </w:r>
    </w:p>
    <w:p w14:paraId="1F0942C6" w14:textId="77777777" w:rsidR="0059199A" w:rsidRDefault="0059199A" w:rsidP="7D84FC5F">
      <w:pPr>
        <w:spacing w:line="276" w:lineRule="auto"/>
        <w:jc w:val="both"/>
        <w:rPr>
          <w:rFonts w:ascii="Arial" w:hAnsi="Arial" w:cs="Arial"/>
          <w:i/>
          <w:iCs/>
          <w:color w:val="FF0000"/>
          <w:sz w:val="22"/>
          <w:szCs w:val="22"/>
        </w:rPr>
      </w:pPr>
    </w:p>
    <w:p w14:paraId="54DABD30"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7853E57B" w14:textId="77777777" w:rsidR="00316C37" w:rsidRDefault="00316C37" w:rsidP="7D84FC5F">
      <w:pPr>
        <w:spacing w:line="276" w:lineRule="auto"/>
        <w:jc w:val="both"/>
        <w:rPr>
          <w:rFonts w:ascii="Arial" w:hAnsi="Arial" w:cs="Arial"/>
          <w:i/>
          <w:iCs/>
          <w:color w:val="FF0000"/>
          <w:sz w:val="22"/>
          <w:szCs w:val="22"/>
        </w:rPr>
      </w:pPr>
    </w:p>
    <w:p w14:paraId="0BBF717B" w14:textId="77777777" w:rsidR="00EB76E1" w:rsidRDefault="00EB76E1" w:rsidP="00EB76E1">
      <w:pPr>
        <w:spacing w:line="276" w:lineRule="auto"/>
        <w:jc w:val="both"/>
        <w:rPr>
          <w:rFonts w:ascii="Arial" w:hAnsi="Arial" w:cs="Arial"/>
          <w:sz w:val="22"/>
          <w:szCs w:val="22"/>
        </w:rPr>
      </w:pPr>
      <w:r w:rsidRPr="00EB76E1">
        <w:rPr>
          <w:rFonts w:ascii="Arial" w:hAnsi="Arial" w:cs="Arial"/>
          <w:sz w:val="22"/>
          <w:szCs w:val="22"/>
        </w:rPr>
        <w:t>The proposal is located within the catchment of the River Avon Special Area of Conservation and is therefore subject to the requirements of nutrient neutrality. While the submitted nutrient calculation has been reviewed and accepted, and Wiltshire Council’s Ecology Department has raised no objection in principle, the necessary phosphate mitigation has not been secured through a legally binding agreement at the point of determination.</w:t>
      </w:r>
    </w:p>
    <w:p w14:paraId="2F782F7A" w14:textId="77777777" w:rsidR="00EB76E1" w:rsidRPr="00EB76E1" w:rsidRDefault="00EB76E1" w:rsidP="00EB76E1">
      <w:pPr>
        <w:spacing w:line="276" w:lineRule="auto"/>
        <w:jc w:val="both"/>
        <w:rPr>
          <w:rFonts w:ascii="Arial" w:hAnsi="Arial" w:cs="Arial"/>
          <w:sz w:val="22"/>
          <w:szCs w:val="22"/>
        </w:rPr>
      </w:pPr>
    </w:p>
    <w:p w14:paraId="4A712FD5" w14:textId="77777777" w:rsidR="00EB76E1" w:rsidRDefault="00EB76E1" w:rsidP="00EB76E1">
      <w:pPr>
        <w:spacing w:line="276" w:lineRule="auto"/>
        <w:jc w:val="both"/>
        <w:rPr>
          <w:rFonts w:ascii="Arial" w:hAnsi="Arial" w:cs="Arial"/>
          <w:sz w:val="22"/>
          <w:szCs w:val="22"/>
        </w:rPr>
      </w:pPr>
      <w:r w:rsidRPr="00EB76E1">
        <w:rPr>
          <w:rFonts w:ascii="Arial" w:hAnsi="Arial" w:cs="Arial"/>
          <w:sz w:val="22"/>
          <w:szCs w:val="22"/>
        </w:rPr>
        <w:t>In the absence of such an agreement, the Local Planning Authority cannot lawfully conclude that the proposal would not give rise to adverse effects on the integrity of the designated site, as required under the Habitats Regulations. The proposal therefore fails, at this stage, to demonstrate compliance with Core Policy 50 of the Wiltshire Core Strategy and the relevant provisions of the National Planning Policy Framework insofar as they relate to the protection of internationally designated ecological sites.</w:t>
      </w:r>
    </w:p>
    <w:p w14:paraId="24D49F33" w14:textId="77777777" w:rsidR="00EB76E1" w:rsidRPr="00EB76E1" w:rsidRDefault="00EB76E1" w:rsidP="00EB76E1">
      <w:pPr>
        <w:spacing w:line="276" w:lineRule="auto"/>
        <w:jc w:val="both"/>
        <w:rPr>
          <w:rFonts w:ascii="Arial" w:hAnsi="Arial" w:cs="Arial"/>
          <w:sz w:val="22"/>
          <w:szCs w:val="22"/>
        </w:rPr>
      </w:pPr>
    </w:p>
    <w:p w14:paraId="7344E866" w14:textId="77777777" w:rsidR="00EB76E1" w:rsidRPr="00EB76E1" w:rsidRDefault="00EB76E1" w:rsidP="00EB76E1">
      <w:pPr>
        <w:spacing w:line="276" w:lineRule="auto"/>
        <w:jc w:val="both"/>
        <w:rPr>
          <w:rFonts w:ascii="Arial" w:hAnsi="Arial" w:cs="Arial"/>
          <w:sz w:val="22"/>
          <w:szCs w:val="22"/>
        </w:rPr>
      </w:pPr>
      <w:r w:rsidRPr="00EB76E1">
        <w:rPr>
          <w:rFonts w:ascii="Arial" w:hAnsi="Arial" w:cs="Arial"/>
          <w:sz w:val="22"/>
          <w:szCs w:val="22"/>
        </w:rPr>
        <w:t xml:space="preserve">This reason for refusal is procedural in nature and relates solely to the absence of a completed legal mechanism to secure the required phosphate mitigation. It does not indicate that mitigation is unachievable in principle and could be addressed through the completion of an </w:t>
      </w:r>
      <w:r w:rsidRPr="00EB76E1">
        <w:rPr>
          <w:rFonts w:ascii="Arial" w:hAnsi="Arial" w:cs="Arial"/>
          <w:sz w:val="22"/>
          <w:szCs w:val="22"/>
        </w:rPr>
        <w:lastRenderedPageBreak/>
        <w:t>appropriate legal agreement, including under Section 111 of the Local Government Act 1972, either prior to a grant of permission or in the event of an appeal.</w:t>
      </w:r>
    </w:p>
    <w:p w14:paraId="7FFA4A4F" w14:textId="77777777" w:rsidR="00E03EDD" w:rsidRDefault="00E03EDD" w:rsidP="7D84FC5F">
      <w:pPr>
        <w:spacing w:line="276" w:lineRule="auto"/>
        <w:jc w:val="both"/>
        <w:rPr>
          <w:rFonts w:ascii="Arial" w:hAnsi="Arial" w:cs="Arial"/>
          <w:i/>
          <w:iCs/>
          <w:color w:val="FF0000"/>
          <w:sz w:val="22"/>
          <w:szCs w:val="22"/>
        </w:rPr>
      </w:pPr>
    </w:p>
    <w:p w14:paraId="0D82DA8D" w14:textId="0D28E1FF"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6D2B9916" w14:textId="3074A279"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197A852A"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0C5364F1" w14:textId="77777777" w:rsidR="00DD1AF1" w:rsidRPr="00DD1AF1" w:rsidRDefault="00DD1AF1" w:rsidP="007F0006">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76542C5E" w14:textId="77777777" w:rsidR="00DD1AF1" w:rsidRPr="00DD1AF1" w:rsidRDefault="00DD1AF1" w:rsidP="007F0006">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1637028B" w14:textId="77777777" w:rsidR="00DD1AF1" w:rsidRPr="00DD1AF1" w:rsidRDefault="00DD1AF1" w:rsidP="007F0006">
      <w:pPr>
        <w:numPr>
          <w:ilvl w:val="0"/>
          <w:numId w:val="12"/>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5EBB4027" w14:textId="77777777" w:rsidR="00DD1AF1" w:rsidRPr="00DD1AF1" w:rsidRDefault="00DD1AF1" w:rsidP="00DD1AF1">
      <w:pPr>
        <w:spacing w:line="276" w:lineRule="auto"/>
        <w:jc w:val="both"/>
        <w:rPr>
          <w:rFonts w:ascii="Arial" w:hAnsi="Arial" w:cs="Arial"/>
          <w:color w:val="000000" w:themeColor="text1"/>
          <w:sz w:val="22"/>
          <w:szCs w:val="22"/>
        </w:rPr>
      </w:pPr>
    </w:p>
    <w:p w14:paraId="576953A7" w14:textId="5AAA9FA4"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EA07812" w14:textId="77777777" w:rsidR="00DD1AF1" w:rsidRPr="00DD1AF1" w:rsidRDefault="00DD1AF1" w:rsidP="00DD1AF1">
      <w:pPr>
        <w:spacing w:line="276" w:lineRule="auto"/>
        <w:jc w:val="both"/>
        <w:rPr>
          <w:rFonts w:ascii="Arial" w:hAnsi="Arial" w:cs="Arial"/>
          <w:color w:val="000000" w:themeColor="text1"/>
          <w:sz w:val="22"/>
          <w:szCs w:val="22"/>
        </w:rPr>
      </w:pPr>
    </w:p>
    <w:p w14:paraId="7EBB209B" w14:textId="5285B5E8"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A877216" w14:textId="77777777" w:rsidR="00352A11" w:rsidRDefault="00352A11" w:rsidP="00DF3CCE">
      <w:pPr>
        <w:spacing w:line="276" w:lineRule="auto"/>
        <w:jc w:val="both"/>
        <w:rPr>
          <w:rFonts w:ascii="Arial" w:hAnsi="Arial" w:cs="Arial"/>
          <w:i/>
          <w:iCs/>
          <w:color w:val="FF0000"/>
          <w:sz w:val="22"/>
          <w:szCs w:val="22"/>
        </w:rPr>
      </w:pPr>
    </w:p>
    <w:p w14:paraId="2DF588DE" w14:textId="417E44C2"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FB67780" w14:textId="77777777" w:rsidR="00352A11" w:rsidRPr="00DF3CCE" w:rsidRDefault="00352A11" w:rsidP="00DF3CCE">
      <w:pPr>
        <w:spacing w:line="276" w:lineRule="auto"/>
        <w:jc w:val="both"/>
        <w:rPr>
          <w:rFonts w:ascii="Arial" w:hAnsi="Arial" w:cs="Arial"/>
          <w:color w:val="000000" w:themeColor="text1"/>
          <w:sz w:val="22"/>
          <w:szCs w:val="22"/>
        </w:rPr>
      </w:pPr>
    </w:p>
    <w:p w14:paraId="3F9080DE" w14:textId="77777777" w:rsidR="00DF3CCE" w:rsidRP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25ACA4C9" w14:textId="77777777" w:rsidR="00DF3CCE" w:rsidRP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6B3A6837" w14:textId="77777777" w:rsidR="00DF3CCE" w:rsidRDefault="00DF3CCE" w:rsidP="007F0006">
      <w:pPr>
        <w:numPr>
          <w:ilvl w:val="0"/>
          <w:numId w:val="13"/>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09874F40"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3ABD04D6"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3B0A6922" w14:textId="77777777" w:rsidR="004D3F19" w:rsidRDefault="004D3F19" w:rsidP="00E24994">
      <w:pPr>
        <w:spacing w:line="276" w:lineRule="auto"/>
        <w:jc w:val="both"/>
        <w:rPr>
          <w:rFonts w:ascii="Arial" w:hAnsi="Arial" w:cs="Arial"/>
          <w:i/>
          <w:iCs/>
          <w:color w:val="FF0000"/>
          <w:sz w:val="22"/>
          <w:szCs w:val="22"/>
        </w:rPr>
      </w:pPr>
    </w:p>
    <w:p w14:paraId="26407626" w14:textId="350279E0"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591109B4" w14:textId="77777777" w:rsidR="00515B1F" w:rsidRDefault="00515B1F" w:rsidP="00E24994">
      <w:pPr>
        <w:spacing w:line="276" w:lineRule="auto"/>
        <w:jc w:val="both"/>
        <w:rPr>
          <w:rFonts w:ascii="Arial" w:hAnsi="Arial" w:cs="Arial"/>
          <w:color w:val="000000" w:themeColor="text1"/>
          <w:sz w:val="22"/>
          <w:szCs w:val="22"/>
        </w:rPr>
      </w:pPr>
    </w:p>
    <w:p w14:paraId="07A843C4" w14:textId="12015B1C"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2A27855C" w14:textId="77777777" w:rsidR="00B45C5F" w:rsidRPr="00E24994" w:rsidRDefault="00B45C5F" w:rsidP="00E24994">
      <w:pPr>
        <w:spacing w:line="276" w:lineRule="auto"/>
        <w:jc w:val="both"/>
        <w:rPr>
          <w:rFonts w:ascii="Arial" w:hAnsi="Arial" w:cs="Arial"/>
          <w:color w:val="000000" w:themeColor="text1"/>
          <w:sz w:val="22"/>
          <w:szCs w:val="22"/>
        </w:rPr>
      </w:pPr>
    </w:p>
    <w:p w14:paraId="5D3C77EA" w14:textId="21462B0F"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6CBDF5F1" w14:textId="77777777" w:rsidR="009223E2" w:rsidRDefault="009223E2" w:rsidP="7D84FC5F">
      <w:pPr>
        <w:spacing w:line="276" w:lineRule="auto"/>
        <w:jc w:val="both"/>
        <w:rPr>
          <w:rFonts w:ascii="Arial" w:hAnsi="Arial" w:cs="Arial"/>
          <w:i/>
          <w:iCs/>
          <w:color w:val="FF0000"/>
          <w:sz w:val="22"/>
          <w:szCs w:val="22"/>
        </w:rPr>
      </w:pPr>
    </w:p>
    <w:p w14:paraId="0ABF8B7D" w14:textId="3B1E005A"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419F5AEC" w14:textId="77777777" w:rsidR="00543309" w:rsidRDefault="00543309" w:rsidP="7D84FC5F">
      <w:pPr>
        <w:spacing w:line="276" w:lineRule="auto"/>
        <w:jc w:val="both"/>
        <w:rPr>
          <w:rFonts w:ascii="Arial" w:hAnsi="Arial" w:cs="Arial"/>
          <w:i/>
          <w:iCs/>
          <w:color w:val="000000" w:themeColor="text1"/>
          <w:sz w:val="22"/>
          <w:szCs w:val="22"/>
        </w:rPr>
      </w:pPr>
    </w:p>
    <w:p w14:paraId="0259AB10" w14:textId="77777777" w:rsidR="00EB76E1" w:rsidRDefault="00EB76E1" w:rsidP="00EB76E1">
      <w:pPr>
        <w:spacing w:line="276" w:lineRule="auto"/>
        <w:jc w:val="both"/>
        <w:rPr>
          <w:rFonts w:ascii="Arial" w:hAnsi="Arial" w:cs="Arial"/>
          <w:color w:val="000000" w:themeColor="text1"/>
          <w:sz w:val="22"/>
          <w:szCs w:val="22"/>
        </w:rPr>
      </w:pPr>
      <w:r w:rsidRPr="00EB76E1">
        <w:rPr>
          <w:rFonts w:ascii="Arial" w:hAnsi="Arial" w:cs="Arial"/>
          <w:color w:val="000000" w:themeColor="text1"/>
          <w:sz w:val="22"/>
          <w:szCs w:val="22"/>
        </w:rPr>
        <w:t>While the site lies within the North Wessex Downs National Landscape, it is located within the built</w:t>
      </w:r>
      <w:r w:rsidRPr="00EB76E1">
        <w:rPr>
          <w:rFonts w:ascii="Arial" w:hAnsi="Arial" w:cs="Arial"/>
          <w:color w:val="000000" w:themeColor="text1"/>
          <w:sz w:val="22"/>
          <w:szCs w:val="22"/>
        </w:rPr>
        <w:noBreakHyphen/>
        <w:t xml:space="preserve">up area of Pewsey and forms part of an established, modern residential environment. The site currently comprises two rows of garages and areas of hardstanding, and is visually contained by surrounding development. As such, it does not form part of the open countryside </w:t>
      </w:r>
      <w:r w:rsidRPr="00EB76E1">
        <w:rPr>
          <w:rFonts w:ascii="Arial" w:hAnsi="Arial" w:cs="Arial"/>
          <w:color w:val="000000" w:themeColor="text1"/>
          <w:sz w:val="22"/>
          <w:szCs w:val="22"/>
        </w:rPr>
        <w:lastRenderedPageBreak/>
        <w:t>or contribute positively to the wider landscape character or scenic qualities of the National Landscape.</w:t>
      </w:r>
    </w:p>
    <w:p w14:paraId="16052506" w14:textId="77777777" w:rsidR="00EB76E1" w:rsidRPr="00EB76E1" w:rsidRDefault="00EB76E1" w:rsidP="00EB76E1">
      <w:pPr>
        <w:spacing w:line="276" w:lineRule="auto"/>
        <w:jc w:val="both"/>
        <w:rPr>
          <w:rFonts w:ascii="Arial" w:hAnsi="Arial" w:cs="Arial"/>
          <w:color w:val="000000" w:themeColor="text1"/>
          <w:sz w:val="22"/>
          <w:szCs w:val="22"/>
        </w:rPr>
      </w:pPr>
    </w:p>
    <w:p w14:paraId="450424BB" w14:textId="77777777" w:rsidR="00EB76E1" w:rsidRPr="00EB76E1" w:rsidRDefault="00EB76E1" w:rsidP="00EB76E1">
      <w:pPr>
        <w:spacing w:line="276" w:lineRule="auto"/>
        <w:jc w:val="both"/>
        <w:rPr>
          <w:rFonts w:ascii="Arial" w:hAnsi="Arial" w:cs="Arial"/>
          <w:color w:val="000000" w:themeColor="text1"/>
          <w:sz w:val="22"/>
          <w:szCs w:val="22"/>
        </w:rPr>
      </w:pPr>
      <w:r w:rsidRPr="00EB76E1">
        <w:rPr>
          <w:rFonts w:ascii="Arial" w:hAnsi="Arial" w:cs="Arial"/>
          <w:color w:val="000000" w:themeColor="text1"/>
          <w:sz w:val="22"/>
          <w:szCs w:val="22"/>
        </w:rPr>
        <w:t>The proposed development would not result in encroachment into the surrounding countryside, nor would it introduce built form into an undeveloped or visually sensitive landscape setting. In this context, the effects of the proposal are localised and confined to the immediate residential environment rather than the wider National Landscape.</w:t>
      </w:r>
    </w:p>
    <w:p w14:paraId="78C6EC0B" w14:textId="77777777" w:rsidR="004D3F19" w:rsidRDefault="004D3F19" w:rsidP="7D84FC5F">
      <w:pPr>
        <w:spacing w:line="276" w:lineRule="auto"/>
        <w:jc w:val="both"/>
        <w:rPr>
          <w:rFonts w:ascii="Arial" w:hAnsi="Arial" w:cs="Arial"/>
          <w:i/>
          <w:iCs/>
          <w:color w:val="000000" w:themeColor="text1"/>
          <w:sz w:val="22"/>
          <w:szCs w:val="22"/>
        </w:rPr>
      </w:pPr>
    </w:p>
    <w:p w14:paraId="7881F80F"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1AC9B068" w14:textId="77777777" w:rsidR="00E03EDD" w:rsidRDefault="00E03EDD" w:rsidP="7D84FC5F">
      <w:pPr>
        <w:spacing w:line="276" w:lineRule="auto"/>
        <w:jc w:val="both"/>
        <w:rPr>
          <w:rFonts w:ascii="Arial" w:hAnsi="Arial" w:cs="Arial"/>
          <w:i/>
          <w:iCs/>
          <w:color w:val="000000" w:themeColor="text1"/>
          <w:sz w:val="22"/>
          <w:szCs w:val="22"/>
        </w:rPr>
      </w:pPr>
    </w:p>
    <w:p w14:paraId="76405DCC" w14:textId="77777777" w:rsidR="00EB76E1" w:rsidRDefault="00EB76E1" w:rsidP="00EB76E1">
      <w:pPr>
        <w:spacing w:line="276" w:lineRule="auto"/>
        <w:jc w:val="both"/>
        <w:rPr>
          <w:rFonts w:ascii="Arial" w:hAnsi="Arial" w:cs="Arial"/>
          <w:color w:val="000000" w:themeColor="text1"/>
          <w:sz w:val="22"/>
          <w:szCs w:val="22"/>
        </w:rPr>
      </w:pPr>
      <w:r w:rsidRPr="00EB76E1">
        <w:rPr>
          <w:rFonts w:ascii="Arial" w:hAnsi="Arial" w:cs="Arial"/>
          <w:color w:val="000000" w:themeColor="text1"/>
          <w:sz w:val="22"/>
          <w:szCs w:val="22"/>
        </w:rPr>
        <w:t>Having regard to the statutory duty to conserve and enhance the natural beauty of the North Wessex Downs National Landscape, it is considered that the proposal would not result in material harm to the special qualities or scenic character of the designation.</w:t>
      </w:r>
    </w:p>
    <w:p w14:paraId="2195041F" w14:textId="77777777" w:rsidR="00EB76E1" w:rsidRPr="00EB76E1" w:rsidRDefault="00EB76E1" w:rsidP="00EB76E1">
      <w:pPr>
        <w:spacing w:line="276" w:lineRule="auto"/>
        <w:jc w:val="both"/>
        <w:rPr>
          <w:rFonts w:ascii="Arial" w:hAnsi="Arial" w:cs="Arial"/>
          <w:color w:val="000000" w:themeColor="text1"/>
          <w:sz w:val="22"/>
          <w:szCs w:val="22"/>
        </w:rPr>
      </w:pPr>
    </w:p>
    <w:p w14:paraId="1E5B5C37" w14:textId="77777777" w:rsidR="00EB76E1" w:rsidRDefault="00EB76E1" w:rsidP="00EB76E1">
      <w:pPr>
        <w:spacing w:line="276" w:lineRule="auto"/>
        <w:jc w:val="both"/>
        <w:rPr>
          <w:rFonts w:ascii="Arial" w:hAnsi="Arial" w:cs="Arial"/>
          <w:color w:val="000000" w:themeColor="text1"/>
          <w:sz w:val="22"/>
          <w:szCs w:val="22"/>
        </w:rPr>
      </w:pPr>
      <w:r w:rsidRPr="00EB76E1">
        <w:rPr>
          <w:rFonts w:ascii="Arial" w:hAnsi="Arial" w:cs="Arial"/>
          <w:color w:val="000000" w:themeColor="text1"/>
          <w:sz w:val="22"/>
          <w:szCs w:val="22"/>
        </w:rPr>
        <w:t>Any identified design</w:t>
      </w:r>
      <w:r w:rsidRPr="00EB76E1">
        <w:rPr>
          <w:rFonts w:ascii="Arial" w:hAnsi="Arial" w:cs="Arial"/>
          <w:color w:val="000000" w:themeColor="text1"/>
          <w:sz w:val="22"/>
          <w:szCs w:val="22"/>
        </w:rPr>
        <w:noBreakHyphen/>
        <w:t>related harm arises from the relationship of the development to the immediate townscape and the established pattern of residential development, rather than from any wider landscape impact. As such, while the proposal does not deliver landscape enhancement, its impact on the National Landscape is considered to be broadly neutral.</w:t>
      </w:r>
    </w:p>
    <w:p w14:paraId="618B7F8E" w14:textId="77777777" w:rsidR="00EB76E1" w:rsidRPr="00EB76E1" w:rsidRDefault="00EB76E1" w:rsidP="00EB76E1">
      <w:pPr>
        <w:spacing w:line="276" w:lineRule="auto"/>
        <w:jc w:val="both"/>
        <w:rPr>
          <w:rFonts w:ascii="Arial" w:hAnsi="Arial" w:cs="Arial"/>
          <w:color w:val="000000" w:themeColor="text1"/>
          <w:sz w:val="22"/>
          <w:szCs w:val="22"/>
        </w:rPr>
      </w:pPr>
    </w:p>
    <w:p w14:paraId="31ED5C42" w14:textId="77777777" w:rsidR="00EB76E1" w:rsidRPr="00EB76E1" w:rsidRDefault="00EB76E1" w:rsidP="00EB76E1">
      <w:pPr>
        <w:spacing w:line="276" w:lineRule="auto"/>
        <w:jc w:val="both"/>
        <w:rPr>
          <w:rFonts w:ascii="Arial" w:hAnsi="Arial" w:cs="Arial"/>
          <w:color w:val="000000" w:themeColor="text1"/>
          <w:sz w:val="22"/>
          <w:szCs w:val="22"/>
        </w:rPr>
      </w:pPr>
      <w:r w:rsidRPr="00EB76E1">
        <w:rPr>
          <w:rFonts w:ascii="Arial" w:hAnsi="Arial" w:cs="Arial"/>
          <w:color w:val="000000" w:themeColor="text1"/>
          <w:sz w:val="22"/>
          <w:szCs w:val="22"/>
        </w:rPr>
        <w:t>The development therefore complies with Core Policy 51 of the Wiltshire Core Strategy and the relevant provisions of the National Planning Policy Framework insofar as they relate to landscape protection.</w:t>
      </w:r>
    </w:p>
    <w:p w14:paraId="58BB5B0D" w14:textId="77777777" w:rsidR="00D40847" w:rsidRDefault="00D40847" w:rsidP="7D84FC5F">
      <w:pPr>
        <w:spacing w:line="276" w:lineRule="auto"/>
        <w:jc w:val="both"/>
        <w:rPr>
          <w:rFonts w:ascii="Arial" w:hAnsi="Arial" w:cs="Arial"/>
          <w:i/>
          <w:iCs/>
          <w:color w:val="000000" w:themeColor="text1"/>
          <w:sz w:val="22"/>
          <w:szCs w:val="22"/>
        </w:rPr>
      </w:pPr>
    </w:p>
    <w:p w14:paraId="485EE8B9" w14:textId="0DC64844" w:rsidR="009613A4" w:rsidRDefault="009613A4" w:rsidP="7D84FC5F">
      <w:pPr>
        <w:spacing w:line="276" w:lineRule="auto"/>
        <w:jc w:val="both"/>
        <w:rPr>
          <w:rFonts w:ascii="Arial" w:hAnsi="Arial" w:cs="Arial"/>
          <w:b/>
          <w:bCs/>
          <w:color w:val="000000" w:themeColor="text1"/>
          <w:sz w:val="22"/>
          <w:szCs w:val="22"/>
        </w:rPr>
      </w:pPr>
      <w:r w:rsidRPr="009613A4">
        <w:rPr>
          <w:rFonts w:ascii="Arial" w:hAnsi="Arial" w:cs="Arial"/>
          <w:b/>
          <w:bCs/>
          <w:color w:val="000000" w:themeColor="text1"/>
          <w:sz w:val="22"/>
          <w:szCs w:val="22"/>
        </w:rPr>
        <w:t>Flood Risk and Drainage</w:t>
      </w:r>
    </w:p>
    <w:p w14:paraId="143A6891" w14:textId="6BD7522D" w:rsidR="00532780" w:rsidRPr="00532780" w:rsidRDefault="00532780" w:rsidP="7D84FC5F">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Policy Context</w:t>
      </w:r>
    </w:p>
    <w:p w14:paraId="3BE327B9" w14:textId="77777777" w:rsidR="009613A4" w:rsidRPr="009613A4" w:rsidRDefault="009613A4" w:rsidP="00883BF4">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Core Policy 67 of the Wiltshire Core Strategy and NPPF paragraphs 170–182 require:</w:t>
      </w:r>
    </w:p>
    <w:p w14:paraId="1477B967"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Avoidance of increased flood risk.</w:t>
      </w:r>
    </w:p>
    <w:p w14:paraId="50106C0C"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Use of appropriate mitigation measures.</w:t>
      </w:r>
    </w:p>
    <w:p w14:paraId="210DFB14"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Application of the sequential and exception tests for developments in Flood Zones 2 or 3.</w:t>
      </w:r>
    </w:p>
    <w:p w14:paraId="1E3884C0" w14:textId="77777777" w:rsidR="00883BF4" w:rsidRPr="00532780" w:rsidRDefault="00883BF4" w:rsidP="00883BF4">
      <w:pPr>
        <w:spacing w:line="276" w:lineRule="auto"/>
        <w:jc w:val="both"/>
        <w:rPr>
          <w:rFonts w:ascii="Arial" w:hAnsi="Arial" w:cs="Arial"/>
          <w:color w:val="000000" w:themeColor="text1"/>
          <w:sz w:val="22"/>
          <w:szCs w:val="22"/>
        </w:rPr>
      </w:pPr>
    </w:p>
    <w:p w14:paraId="6F2B81EA" w14:textId="6B716DA9" w:rsidR="009613A4" w:rsidRPr="009613A4" w:rsidRDefault="009613A4" w:rsidP="00532780">
      <w:p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Sustainable Drainage Systems (SuDS)</w:t>
      </w:r>
      <w:r w:rsidR="00532780">
        <w:rPr>
          <w:rFonts w:ascii="Arial" w:hAnsi="Arial" w:cs="Arial"/>
          <w:color w:val="000000" w:themeColor="text1"/>
          <w:sz w:val="22"/>
          <w:szCs w:val="22"/>
        </w:rPr>
        <w:t xml:space="preserve"> are r</w:t>
      </w:r>
      <w:r w:rsidRPr="009613A4">
        <w:rPr>
          <w:rFonts w:ascii="Arial" w:hAnsi="Arial" w:cs="Arial"/>
          <w:color w:val="000000" w:themeColor="text1"/>
          <w:sz w:val="22"/>
          <w:szCs w:val="22"/>
        </w:rPr>
        <w:t>equired for all major developments</w:t>
      </w:r>
      <w:r w:rsidR="00532780">
        <w:rPr>
          <w:rFonts w:ascii="Arial" w:hAnsi="Arial" w:cs="Arial"/>
          <w:color w:val="000000" w:themeColor="text1"/>
          <w:sz w:val="22"/>
          <w:szCs w:val="22"/>
        </w:rPr>
        <w:t xml:space="preserve"> and m</w:t>
      </w:r>
      <w:r w:rsidRPr="009613A4">
        <w:rPr>
          <w:rFonts w:ascii="Arial" w:hAnsi="Arial" w:cs="Arial"/>
          <w:color w:val="000000" w:themeColor="text1"/>
          <w:sz w:val="22"/>
          <w:szCs w:val="22"/>
        </w:rPr>
        <w:t>ust:</w:t>
      </w:r>
    </w:p>
    <w:p w14:paraId="7323CDD7"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Manage runoff near its source.</w:t>
      </w:r>
    </w:p>
    <w:p w14:paraId="3F9C973C"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Improve water quality.</w:t>
      </w:r>
    </w:p>
    <w:p w14:paraId="7562A273"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Support biodiversity and amenity.</w:t>
      </w:r>
    </w:p>
    <w:p w14:paraId="63FF04D2" w14:textId="77777777" w:rsidR="009613A4" w:rsidRPr="009613A4" w:rsidRDefault="009613A4" w:rsidP="007F0006">
      <w:pPr>
        <w:numPr>
          <w:ilvl w:val="0"/>
          <w:numId w:val="14"/>
        </w:numPr>
        <w:spacing w:line="276" w:lineRule="auto"/>
        <w:jc w:val="both"/>
        <w:rPr>
          <w:rFonts w:ascii="Arial" w:hAnsi="Arial" w:cs="Arial"/>
          <w:color w:val="000000" w:themeColor="text1"/>
          <w:sz w:val="22"/>
          <w:szCs w:val="22"/>
        </w:rPr>
      </w:pPr>
      <w:r w:rsidRPr="009613A4">
        <w:rPr>
          <w:rFonts w:ascii="Arial" w:hAnsi="Arial" w:cs="Arial"/>
          <w:color w:val="000000" w:themeColor="text1"/>
          <w:sz w:val="22"/>
          <w:szCs w:val="22"/>
        </w:rPr>
        <w:t>Be integrated into the site layout and green infrastructure.</w:t>
      </w:r>
    </w:p>
    <w:p w14:paraId="44A2CBEB" w14:textId="77777777" w:rsidR="009613A4" w:rsidRDefault="009613A4" w:rsidP="7D84FC5F">
      <w:pPr>
        <w:spacing w:line="276" w:lineRule="auto"/>
        <w:jc w:val="both"/>
        <w:rPr>
          <w:rFonts w:ascii="Arial" w:hAnsi="Arial" w:cs="Arial"/>
          <w:i/>
          <w:iCs/>
          <w:color w:val="FF0000"/>
          <w:sz w:val="22"/>
          <w:szCs w:val="22"/>
        </w:rPr>
      </w:pPr>
    </w:p>
    <w:p w14:paraId="3C878E26" w14:textId="5CCB9029" w:rsidR="003440E3" w:rsidRPr="003440E3" w:rsidRDefault="003440E3" w:rsidP="7D84FC5F">
      <w:pPr>
        <w:spacing w:line="276" w:lineRule="auto"/>
        <w:jc w:val="both"/>
        <w:rPr>
          <w:rFonts w:ascii="Arial" w:hAnsi="Arial" w:cs="Arial"/>
          <w:i/>
          <w:iCs/>
          <w:color w:val="000000" w:themeColor="text1"/>
          <w:sz w:val="22"/>
          <w:szCs w:val="22"/>
        </w:rPr>
      </w:pPr>
      <w:r w:rsidRPr="003440E3">
        <w:rPr>
          <w:rFonts w:ascii="Arial" w:hAnsi="Arial" w:cs="Arial"/>
          <w:i/>
          <w:iCs/>
          <w:color w:val="000000" w:themeColor="text1"/>
          <w:sz w:val="22"/>
          <w:szCs w:val="22"/>
        </w:rPr>
        <w:t xml:space="preserve">Assessment </w:t>
      </w:r>
    </w:p>
    <w:p w14:paraId="3DAB2DE7" w14:textId="77777777" w:rsidR="00E03EDD" w:rsidRDefault="00E03EDD" w:rsidP="7D84FC5F">
      <w:pPr>
        <w:spacing w:line="276" w:lineRule="auto"/>
        <w:jc w:val="both"/>
        <w:rPr>
          <w:rFonts w:ascii="Arial" w:hAnsi="Arial" w:cs="Arial"/>
          <w:i/>
          <w:iCs/>
          <w:color w:val="FF0000"/>
          <w:sz w:val="22"/>
          <w:szCs w:val="22"/>
        </w:rPr>
      </w:pPr>
    </w:p>
    <w:p w14:paraId="11081E00" w14:textId="3D3F0892" w:rsidR="00987004" w:rsidRPr="00DC4D4F" w:rsidRDefault="0000328C" w:rsidP="7D84FC5F">
      <w:pPr>
        <w:spacing w:line="276" w:lineRule="auto"/>
        <w:jc w:val="both"/>
        <w:rPr>
          <w:rFonts w:ascii="Arial" w:hAnsi="Arial" w:cs="Arial"/>
          <w:color w:val="000000" w:themeColor="text1"/>
          <w:sz w:val="22"/>
          <w:szCs w:val="22"/>
        </w:rPr>
      </w:pPr>
      <w:r w:rsidRPr="00DC4D4F">
        <w:rPr>
          <w:rFonts w:ascii="Arial" w:hAnsi="Arial" w:cs="Arial"/>
          <w:color w:val="000000" w:themeColor="text1"/>
          <w:sz w:val="22"/>
          <w:szCs w:val="22"/>
        </w:rPr>
        <w:t xml:space="preserve">The applicant has confirmed that </w:t>
      </w:r>
      <w:r w:rsidR="00974639" w:rsidRPr="00DC4D4F">
        <w:rPr>
          <w:rFonts w:ascii="Arial" w:hAnsi="Arial" w:cs="Arial"/>
          <w:color w:val="000000" w:themeColor="text1"/>
          <w:sz w:val="22"/>
          <w:szCs w:val="22"/>
        </w:rPr>
        <w:t xml:space="preserve">foul sewage will be disposed of via </w:t>
      </w:r>
      <w:r w:rsidR="009B4005" w:rsidRPr="00DC4D4F">
        <w:rPr>
          <w:rFonts w:ascii="Arial" w:hAnsi="Arial" w:cs="Arial"/>
          <w:color w:val="000000" w:themeColor="text1"/>
          <w:sz w:val="22"/>
          <w:szCs w:val="22"/>
        </w:rPr>
        <w:t xml:space="preserve">the mains sewer and the existing site </w:t>
      </w:r>
      <w:r w:rsidR="00844DD4" w:rsidRPr="00DC4D4F">
        <w:rPr>
          <w:rFonts w:ascii="Arial" w:hAnsi="Arial" w:cs="Arial"/>
          <w:color w:val="000000" w:themeColor="text1"/>
          <w:sz w:val="22"/>
          <w:szCs w:val="22"/>
        </w:rPr>
        <w:t xml:space="preserve">currently entirely </w:t>
      </w:r>
      <w:r w:rsidR="009B4005" w:rsidRPr="00DC4D4F">
        <w:rPr>
          <w:rFonts w:ascii="Arial" w:hAnsi="Arial" w:cs="Arial"/>
          <w:color w:val="000000" w:themeColor="text1"/>
          <w:sz w:val="22"/>
          <w:szCs w:val="22"/>
        </w:rPr>
        <w:t xml:space="preserve">consists of </w:t>
      </w:r>
      <w:r w:rsidR="00844DD4" w:rsidRPr="00DC4D4F">
        <w:rPr>
          <w:rFonts w:ascii="Arial" w:hAnsi="Arial" w:cs="Arial"/>
          <w:color w:val="000000" w:themeColor="text1"/>
          <w:sz w:val="22"/>
          <w:szCs w:val="22"/>
        </w:rPr>
        <w:t>hardstanding</w:t>
      </w:r>
      <w:r w:rsidR="009B4005" w:rsidRPr="00DC4D4F">
        <w:rPr>
          <w:rFonts w:ascii="Arial" w:hAnsi="Arial" w:cs="Arial"/>
          <w:color w:val="000000" w:themeColor="text1"/>
          <w:sz w:val="22"/>
          <w:szCs w:val="22"/>
        </w:rPr>
        <w:t xml:space="preserve"> so the </w:t>
      </w:r>
      <w:r w:rsidR="00844DD4" w:rsidRPr="00DC4D4F">
        <w:rPr>
          <w:rFonts w:ascii="Arial" w:hAnsi="Arial" w:cs="Arial"/>
          <w:color w:val="000000" w:themeColor="text1"/>
          <w:sz w:val="22"/>
          <w:szCs w:val="22"/>
        </w:rPr>
        <w:t>proposed</w:t>
      </w:r>
      <w:r w:rsidR="009B4005" w:rsidRPr="00DC4D4F">
        <w:rPr>
          <w:rFonts w:ascii="Arial" w:hAnsi="Arial" w:cs="Arial"/>
          <w:color w:val="000000" w:themeColor="text1"/>
          <w:sz w:val="22"/>
          <w:szCs w:val="22"/>
        </w:rPr>
        <w:t xml:space="preserve"> </w:t>
      </w:r>
      <w:r w:rsidR="00844DD4" w:rsidRPr="00DC4D4F">
        <w:rPr>
          <w:rFonts w:ascii="Arial" w:hAnsi="Arial" w:cs="Arial"/>
          <w:color w:val="000000" w:themeColor="text1"/>
          <w:sz w:val="22"/>
          <w:szCs w:val="22"/>
        </w:rPr>
        <w:t>development</w:t>
      </w:r>
      <w:r w:rsidR="009B4005" w:rsidRPr="00DC4D4F">
        <w:rPr>
          <w:rFonts w:ascii="Arial" w:hAnsi="Arial" w:cs="Arial"/>
          <w:color w:val="000000" w:themeColor="text1"/>
          <w:sz w:val="22"/>
          <w:szCs w:val="22"/>
        </w:rPr>
        <w:t xml:space="preserve"> would not result in an increase in surface water runoff at the site.</w:t>
      </w:r>
      <w:r w:rsidR="00844DD4" w:rsidRPr="00DC4D4F">
        <w:rPr>
          <w:rFonts w:ascii="Arial" w:hAnsi="Arial" w:cs="Arial"/>
          <w:color w:val="000000" w:themeColor="text1"/>
          <w:sz w:val="22"/>
          <w:szCs w:val="22"/>
        </w:rPr>
        <w:t xml:space="preserve"> The council is therefore satisfied that </w:t>
      </w:r>
      <w:r w:rsidR="00DC4D4F" w:rsidRPr="00DC4D4F">
        <w:rPr>
          <w:rFonts w:ascii="Arial" w:hAnsi="Arial" w:cs="Arial"/>
          <w:color w:val="000000" w:themeColor="text1"/>
          <w:sz w:val="22"/>
          <w:szCs w:val="22"/>
        </w:rPr>
        <w:t>adequate provision can be made for foul sewage and surface water runoff management.</w:t>
      </w:r>
    </w:p>
    <w:p w14:paraId="6919E76F" w14:textId="77777777" w:rsidR="00E03EDD" w:rsidRDefault="00E03EDD" w:rsidP="7D84FC5F">
      <w:pPr>
        <w:spacing w:line="276" w:lineRule="auto"/>
        <w:jc w:val="both"/>
        <w:rPr>
          <w:rFonts w:ascii="Arial" w:hAnsi="Arial" w:cs="Arial"/>
          <w:i/>
          <w:iCs/>
          <w:color w:val="FF0000"/>
          <w:sz w:val="22"/>
          <w:szCs w:val="22"/>
        </w:rPr>
      </w:pPr>
    </w:p>
    <w:p w14:paraId="48E7998A"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7BCE47ED" w14:textId="77777777" w:rsidR="00A55DA1" w:rsidRDefault="00A55DA1" w:rsidP="7D84FC5F">
      <w:pPr>
        <w:spacing w:line="276" w:lineRule="auto"/>
        <w:jc w:val="both"/>
        <w:rPr>
          <w:rFonts w:ascii="Arial" w:hAnsi="Arial" w:cs="Arial"/>
          <w:i/>
          <w:iCs/>
          <w:color w:val="FF0000"/>
          <w:sz w:val="22"/>
          <w:szCs w:val="22"/>
        </w:rPr>
      </w:pPr>
    </w:p>
    <w:p w14:paraId="140F89C0" w14:textId="623CBB78" w:rsidR="00987004" w:rsidRPr="0000328C" w:rsidRDefault="0000328C" w:rsidP="7D84FC5F">
      <w:pPr>
        <w:spacing w:line="276" w:lineRule="auto"/>
        <w:jc w:val="both"/>
        <w:rPr>
          <w:rFonts w:ascii="Arial" w:hAnsi="Arial" w:cs="Arial"/>
          <w:color w:val="000000" w:themeColor="text1"/>
          <w:sz w:val="22"/>
          <w:szCs w:val="22"/>
        </w:rPr>
      </w:pPr>
      <w:r w:rsidRPr="0000328C">
        <w:rPr>
          <w:rFonts w:ascii="Arial" w:hAnsi="Arial" w:cs="Arial"/>
          <w:color w:val="000000" w:themeColor="text1"/>
          <w:sz w:val="22"/>
          <w:szCs w:val="22"/>
        </w:rPr>
        <w:lastRenderedPageBreak/>
        <w:t>The proposal therefore complies with Core Policy 67 of the Wiltshire Core Strategy and the policy in the NPPF, ensuring that flood risk is not increased and that surface water drainage is appropriately managed.</w:t>
      </w:r>
    </w:p>
    <w:p w14:paraId="10C48520" w14:textId="77777777" w:rsidR="00987004" w:rsidRDefault="00987004" w:rsidP="7D84FC5F">
      <w:pPr>
        <w:spacing w:line="276" w:lineRule="auto"/>
        <w:jc w:val="both"/>
        <w:rPr>
          <w:rFonts w:ascii="Arial" w:hAnsi="Arial" w:cs="Arial"/>
          <w:i/>
          <w:iCs/>
          <w:color w:val="FF0000"/>
          <w:sz w:val="22"/>
          <w:szCs w:val="22"/>
        </w:rPr>
      </w:pPr>
    </w:p>
    <w:p w14:paraId="7653F359" w14:textId="6E03DBC6" w:rsidR="00A16EA1" w:rsidRDefault="00A16EA1" w:rsidP="00A16EA1">
      <w:pPr>
        <w:pStyle w:val="ListParagraph"/>
        <w:spacing w:line="276" w:lineRule="auto"/>
        <w:ind w:left="0"/>
        <w:jc w:val="both"/>
        <w:rPr>
          <w:rFonts w:ascii="Arial" w:hAnsi="Arial" w:cs="Arial"/>
          <w:b/>
          <w:bCs/>
          <w:color w:val="000000" w:themeColor="text1"/>
          <w:sz w:val="22"/>
          <w:szCs w:val="22"/>
        </w:rPr>
      </w:pPr>
      <w:r>
        <w:rPr>
          <w:rFonts w:ascii="Arial" w:hAnsi="Arial" w:cs="Arial"/>
          <w:b/>
          <w:bCs/>
          <w:color w:val="000000" w:themeColor="text1"/>
          <w:sz w:val="22"/>
          <w:szCs w:val="22"/>
        </w:rPr>
        <w:t>CIL</w:t>
      </w:r>
      <w:r w:rsidRPr="00A8644D">
        <w:rPr>
          <w:rFonts w:ascii="Arial" w:hAnsi="Arial" w:cs="Arial"/>
          <w:b/>
          <w:bCs/>
          <w:color w:val="000000" w:themeColor="text1"/>
          <w:sz w:val="22"/>
          <w:szCs w:val="22"/>
        </w:rPr>
        <w:t xml:space="preserve"> CONTRIBUTIONS</w:t>
      </w:r>
    </w:p>
    <w:p w14:paraId="0DAB9B5D" w14:textId="77777777" w:rsidR="00A16EA1" w:rsidRDefault="00A16EA1" w:rsidP="00A16EA1">
      <w:pPr>
        <w:pStyle w:val="ListParagraph"/>
        <w:spacing w:line="276" w:lineRule="auto"/>
        <w:ind w:left="0"/>
        <w:jc w:val="both"/>
        <w:rPr>
          <w:rFonts w:ascii="Arial" w:hAnsi="Arial" w:cs="Arial"/>
          <w:b/>
          <w:bCs/>
          <w:color w:val="000000" w:themeColor="text1"/>
          <w:sz w:val="22"/>
          <w:szCs w:val="22"/>
        </w:rPr>
      </w:pPr>
    </w:p>
    <w:p w14:paraId="0B740658" w14:textId="77777777" w:rsidR="00A16EA1" w:rsidRPr="00EF1315" w:rsidRDefault="00A16EA1" w:rsidP="00A16EA1">
      <w:pPr>
        <w:pStyle w:val="ListParagraph"/>
        <w:spacing w:line="276" w:lineRule="auto"/>
        <w:ind w:left="0"/>
        <w:jc w:val="both"/>
        <w:rPr>
          <w:rFonts w:ascii="Arial" w:hAnsi="Arial" w:cs="Arial"/>
          <w:b/>
          <w:bCs/>
          <w:color w:val="000000" w:themeColor="text1"/>
          <w:sz w:val="22"/>
          <w:szCs w:val="22"/>
          <w:u w:val="single"/>
        </w:rPr>
      </w:pPr>
      <w:r w:rsidRPr="00EF1315">
        <w:rPr>
          <w:rFonts w:ascii="Arial" w:hAnsi="Arial" w:cs="Arial"/>
          <w:sz w:val="22"/>
          <w:szCs w:val="22"/>
          <w:u w:val="single"/>
        </w:rPr>
        <w:t>CIL</w:t>
      </w:r>
    </w:p>
    <w:p w14:paraId="6E6D152D" w14:textId="44F8E7C6" w:rsidR="00A16EA1" w:rsidRPr="006908AB" w:rsidRDefault="00A16EA1" w:rsidP="00A16EA1">
      <w:pPr>
        <w:spacing w:line="276" w:lineRule="auto"/>
        <w:jc w:val="both"/>
        <w:rPr>
          <w:rFonts w:ascii="Arial" w:hAnsi="Arial" w:cs="Arial"/>
          <w:sz w:val="22"/>
          <w:szCs w:val="22"/>
        </w:rPr>
      </w:pPr>
      <w:r w:rsidRPr="0007612B">
        <w:rPr>
          <w:rFonts w:ascii="Arial" w:hAnsi="Arial" w:cs="Arial"/>
          <w:sz w:val="22"/>
          <w:szCs w:val="22"/>
        </w:rPr>
        <w:t xml:space="preserve">The </w:t>
      </w:r>
      <w:r>
        <w:rPr>
          <w:rFonts w:ascii="Arial" w:hAnsi="Arial" w:cs="Arial"/>
          <w:sz w:val="22"/>
          <w:szCs w:val="22"/>
        </w:rPr>
        <w:t>proposed development</w:t>
      </w:r>
      <w:r w:rsidRPr="003E31AF">
        <w:rPr>
          <w:rFonts w:ascii="Arial" w:hAnsi="Arial" w:cs="Arial"/>
          <w:color w:val="ED0000"/>
          <w:sz w:val="22"/>
          <w:szCs w:val="22"/>
        </w:rPr>
        <w:t xml:space="preserve"> </w:t>
      </w:r>
      <w:r w:rsidRPr="0007612B">
        <w:rPr>
          <w:rFonts w:ascii="Arial" w:hAnsi="Arial" w:cs="Arial"/>
          <w:sz w:val="22"/>
          <w:szCs w:val="22"/>
        </w:rPr>
        <w:t>would be liable for CIL</w:t>
      </w:r>
      <w:r>
        <w:rPr>
          <w:rFonts w:ascii="Arial" w:hAnsi="Arial" w:cs="Arial"/>
          <w:sz w:val="22"/>
          <w:szCs w:val="22"/>
        </w:rPr>
        <w:t xml:space="preserve"> as set out in the Wiltshire CIL Charging Schedule dated May 2015. This is</w:t>
      </w:r>
      <w:r w:rsidRPr="00806D0F">
        <w:rPr>
          <w:rFonts w:ascii="Arial" w:hAnsi="Arial" w:cs="Arial"/>
          <w:sz w:val="22"/>
          <w:szCs w:val="22"/>
        </w:rPr>
        <w:t xml:space="preserve"> a charge that local authorities can impose on new developments in their area. The money generated through the levy will contribute towards the funding of infrastructure to support growth</w:t>
      </w:r>
      <w:r>
        <w:rPr>
          <w:rFonts w:ascii="Arial" w:hAnsi="Arial" w:cs="Arial"/>
          <w:sz w:val="22"/>
          <w:szCs w:val="22"/>
        </w:rPr>
        <w:t xml:space="preserve"> and is payable upon commencement of development</w:t>
      </w:r>
      <w:r w:rsidRPr="0007612B">
        <w:rPr>
          <w:rFonts w:ascii="Arial" w:hAnsi="Arial" w:cs="Arial"/>
          <w:sz w:val="22"/>
          <w:szCs w:val="22"/>
        </w:rPr>
        <w:t>.</w:t>
      </w:r>
    </w:p>
    <w:p w14:paraId="3D389632" w14:textId="77777777" w:rsidR="00F1263F" w:rsidRDefault="00F1263F" w:rsidP="7D84FC5F">
      <w:pPr>
        <w:spacing w:line="276" w:lineRule="auto"/>
        <w:jc w:val="both"/>
        <w:rPr>
          <w:rFonts w:ascii="Arial" w:hAnsi="Arial" w:cs="Arial"/>
          <w:i/>
          <w:iCs/>
          <w:color w:val="FF0000"/>
          <w:sz w:val="22"/>
          <w:szCs w:val="22"/>
        </w:rPr>
      </w:pPr>
    </w:p>
    <w:p w14:paraId="518B045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32410C47" w14:textId="77777777" w:rsidR="00DC4D4F" w:rsidRDefault="00DC4D4F" w:rsidP="00053F09">
      <w:pPr>
        <w:spacing w:line="276" w:lineRule="auto"/>
        <w:jc w:val="both"/>
        <w:rPr>
          <w:rFonts w:ascii="Arial" w:hAnsi="Arial" w:cs="Arial"/>
          <w:sz w:val="22"/>
          <w:szCs w:val="22"/>
        </w:rPr>
      </w:pPr>
    </w:p>
    <w:p w14:paraId="1DAF56C8" w14:textId="77777777" w:rsidR="00EB4AE0" w:rsidRDefault="00EB4AE0" w:rsidP="00EB4AE0">
      <w:pPr>
        <w:spacing w:line="276" w:lineRule="auto"/>
        <w:jc w:val="both"/>
        <w:rPr>
          <w:rFonts w:ascii="Arial" w:hAnsi="Arial" w:cs="Arial"/>
          <w:sz w:val="22"/>
          <w:szCs w:val="22"/>
        </w:rPr>
      </w:pPr>
      <w:r w:rsidRPr="00EB4AE0">
        <w:rPr>
          <w:rFonts w:ascii="Arial" w:hAnsi="Arial" w:cs="Arial"/>
          <w:sz w:val="22"/>
          <w:szCs w:val="22"/>
        </w:rPr>
        <w:t>Paragraph 11(d) of the National Planning Policy Framework establishes a presumption in favour of sustainable development where relevant development plan policies are out</w:t>
      </w:r>
      <w:r w:rsidRPr="00EB4AE0">
        <w:rPr>
          <w:rFonts w:ascii="Arial" w:hAnsi="Arial" w:cs="Arial"/>
          <w:sz w:val="22"/>
          <w:szCs w:val="22"/>
        </w:rPr>
        <w:noBreakHyphen/>
        <w:t>of</w:t>
      </w:r>
      <w:r w:rsidRPr="00EB4AE0">
        <w:rPr>
          <w:rFonts w:ascii="Arial" w:hAnsi="Arial" w:cs="Arial"/>
          <w:sz w:val="22"/>
          <w:szCs w:val="22"/>
        </w:rPr>
        <w:noBreakHyphen/>
        <w:t>date, unless the application of specific policies provides a clear reason for refusal, or the adverse impacts of granting permission would significantly and demonstrably outweigh the benefits when assessed against the policies of the Framework taken as a whole.</w:t>
      </w:r>
    </w:p>
    <w:p w14:paraId="3B6E7D0D" w14:textId="77777777" w:rsidR="00EB4AE0" w:rsidRPr="00EB4AE0" w:rsidRDefault="00EB4AE0" w:rsidP="00EB4AE0">
      <w:pPr>
        <w:spacing w:line="276" w:lineRule="auto"/>
        <w:jc w:val="both"/>
        <w:rPr>
          <w:rFonts w:ascii="Arial" w:hAnsi="Arial" w:cs="Arial"/>
          <w:sz w:val="22"/>
          <w:szCs w:val="22"/>
        </w:rPr>
      </w:pPr>
    </w:p>
    <w:p w14:paraId="6AA0EBA1" w14:textId="77777777" w:rsidR="00EB4AE0" w:rsidRPr="00EB4AE0" w:rsidRDefault="00EB4AE0" w:rsidP="00EB4AE0">
      <w:pPr>
        <w:spacing w:line="276" w:lineRule="auto"/>
        <w:jc w:val="both"/>
        <w:rPr>
          <w:rFonts w:ascii="Arial" w:hAnsi="Arial" w:cs="Arial"/>
          <w:sz w:val="22"/>
          <w:szCs w:val="22"/>
        </w:rPr>
      </w:pPr>
      <w:r w:rsidRPr="00EB4AE0">
        <w:rPr>
          <w:rFonts w:ascii="Arial" w:hAnsi="Arial" w:cs="Arial"/>
          <w:sz w:val="22"/>
          <w:szCs w:val="22"/>
        </w:rPr>
        <w:t>In this case, the Local Planning Authority considers that the tilted balance is engaged due to the Council’s current inability to demonstrate a five</w:t>
      </w:r>
      <w:r w:rsidRPr="00EB4AE0">
        <w:rPr>
          <w:rFonts w:ascii="Arial" w:hAnsi="Arial" w:cs="Arial"/>
          <w:sz w:val="22"/>
          <w:szCs w:val="22"/>
        </w:rPr>
        <w:noBreakHyphen/>
        <w:t>year supply of deliverable housing land. The proposal must therefore be assessed by weighing its benefits against the identified harms.</w:t>
      </w:r>
    </w:p>
    <w:p w14:paraId="1DA463D1" w14:textId="77777777" w:rsidR="00DC4D4F" w:rsidRDefault="00DC4D4F" w:rsidP="00043528">
      <w:pPr>
        <w:spacing w:line="276" w:lineRule="auto"/>
        <w:jc w:val="both"/>
        <w:rPr>
          <w:rFonts w:ascii="Arial" w:hAnsi="Arial" w:cs="Arial"/>
          <w:sz w:val="22"/>
          <w:szCs w:val="22"/>
        </w:rPr>
      </w:pPr>
    </w:p>
    <w:p w14:paraId="4CC9206F" w14:textId="3B256A42" w:rsidR="0080760A" w:rsidRPr="00DC4D4F" w:rsidRDefault="00B913B9" w:rsidP="00943755">
      <w:pPr>
        <w:spacing w:line="276" w:lineRule="auto"/>
        <w:jc w:val="both"/>
        <w:rPr>
          <w:rFonts w:ascii="Arial" w:eastAsia="Arial" w:hAnsi="Arial" w:cs="Arial"/>
          <w:sz w:val="22"/>
          <w:szCs w:val="22"/>
        </w:rPr>
      </w:pPr>
      <w:r w:rsidRPr="00A70727">
        <w:rPr>
          <w:rFonts w:ascii="Arial" w:eastAsia="Arial" w:hAnsi="Arial" w:cs="Arial"/>
          <w:sz w:val="22"/>
          <w:szCs w:val="22"/>
        </w:rPr>
        <w:t>In weighing the planning balance, the following factors have been considered:</w:t>
      </w:r>
    </w:p>
    <w:p w14:paraId="15DD83AF" w14:textId="77777777" w:rsidR="00BB182D" w:rsidRDefault="00BB182D" w:rsidP="00943755">
      <w:pPr>
        <w:spacing w:line="276" w:lineRule="auto"/>
        <w:jc w:val="both"/>
        <w:rPr>
          <w:rFonts w:ascii="Arial" w:hAnsi="Arial" w:cs="Arial"/>
          <w:sz w:val="22"/>
          <w:szCs w:val="22"/>
        </w:rPr>
      </w:pPr>
    </w:p>
    <w:p w14:paraId="167A45E0" w14:textId="77777777" w:rsidR="00D40847" w:rsidRDefault="00807170" w:rsidP="00807170">
      <w:pPr>
        <w:spacing w:line="276" w:lineRule="auto"/>
        <w:jc w:val="both"/>
        <w:rPr>
          <w:rFonts w:ascii="Arial" w:hAnsi="Arial" w:cs="Arial"/>
          <w:b/>
          <w:bCs/>
          <w:color w:val="ED0000"/>
          <w:sz w:val="22"/>
          <w:szCs w:val="22"/>
        </w:rPr>
      </w:pPr>
      <w:r w:rsidRPr="00C06811">
        <w:rPr>
          <w:rFonts w:ascii="Arial" w:hAnsi="Arial" w:cs="Arial"/>
          <w:b/>
          <w:bCs/>
          <w:sz w:val="22"/>
          <w:szCs w:val="22"/>
        </w:rPr>
        <w:t>Benefits of the Proposal</w:t>
      </w:r>
    </w:p>
    <w:p w14:paraId="46B181E6" w14:textId="5ED7C3AA" w:rsidR="00807170" w:rsidRPr="00C06811" w:rsidRDefault="00807170" w:rsidP="00807170">
      <w:pPr>
        <w:spacing w:line="276" w:lineRule="auto"/>
        <w:jc w:val="both"/>
        <w:rPr>
          <w:rFonts w:ascii="Arial" w:hAnsi="Arial" w:cs="Arial"/>
          <w:b/>
          <w:bCs/>
          <w:sz w:val="22"/>
          <w:szCs w:val="22"/>
        </w:rPr>
      </w:pPr>
      <w:r w:rsidRPr="00C06811">
        <w:rPr>
          <w:rFonts w:ascii="Arial" w:hAnsi="Arial" w:cs="Arial"/>
          <w:b/>
          <w:bCs/>
          <w:color w:val="ED0000"/>
          <w:sz w:val="22"/>
          <w:szCs w:val="22"/>
        </w:rPr>
        <w:t xml:space="preserve"> </w:t>
      </w:r>
    </w:p>
    <w:p w14:paraId="22D11DB0" w14:textId="77777777" w:rsidR="00807170" w:rsidRPr="00C1274B" w:rsidRDefault="00807170" w:rsidP="00807170">
      <w:pPr>
        <w:spacing w:line="276" w:lineRule="auto"/>
        <w:jc w:val="both"/>
        <w:rPr>
          <w:rFonts w:ascii="Arial" w:hAnsi="Arial" w:cs="Arial"/>
          <w:i/>
          <w:iCs/>
          <w:sz w:val="22"/>
          <w:szCs w:val="22"/>
        </w:rPr>
      </w:pPr>
      <w:r w:rsidRPr="00C1274B">
        <w:rPr>
          <w:rFonts w:ascii="Arial" w:hAnsi="Arial" w:cs="Arial"/>
          <w:i/>
          <w:iCs/>
          <w:sz w:val="22"/>
          <w:szCs w:val="22"/>
        </w:rPr>
        <w:t>Provision of Market Housing</w:t>
      </w:r>
    </w:p>
    <w:p w14:paraId="4B6CA734" w14:textId="77777777" w:rsidR="00807170" w:rsidRPr="00C1274B" w:rsidRDefault="00807170" w:rsidP="00807170">
      <w:pPr>
        <w:spacing w:line="276" w:lineRule="auto"/>
        <w:jc w:val="both"/>
        <w:rPr>
          <w:rFonts w:ascii="Arial" w:hAnsi="Arial" w:cs="Arial"/>
          <w:sz w:val="22"/>
          <w:szCs w:val="22"/>
        </w:rPr>
      </w:pPr>
      <w:r w:rsidRPr="00C1274B">
        <w:rPr>
          <w:rFonts w:ascii="Arial" w:hAnsi="Arial" w:cs="Arial"/>
          <w:sz w:val="22"/>
          <w:szCs w:val="22"/>
        </w:rPr>
        <w:t>The delivery of new homes is a significant benefit, particularly in the context of Wiltshire’s current housing land supply position. As of the latest Housing Land Supply Statement (June 2025), the Council is unable to demonstrate a five-year supply of deliverable housing land, with a shortfall that is considered substantial.</w:t>
      </w:r>
    </w:p>
    <w:p w14:paraId="22574D8F" w14:textId="6699F5D2" w:rsidR="00807170" w:rsidRPr="00C1274B" w:rsidRDefault="00807170" w:rsidP="007F0006">
      <w:pPr>
        <w:numPr>
          <w:ilvl w:val="0"/>
          <w:numId w:val="26"/>
        </w:numPr>
        <w:spacing w:line="276" w:lineRule="auto"/>
        <w:jc w:val="both"/>
        <w:rPr>
          <w:rFonts w:ascii="Arial" w:hAnsi="Arial" w:cs="Arial"/>
          <w:sz w:val="22"/>
          <w:szCs w:val="22"/>
        </w:rPr>
      </w:pPr>
      <w:r w:rsidRPr="00C1274B">
        <w:rPr>
          <w:rFonts w:ascii="Arial" w:hAnsi="Arial" w:cs="Arial"/>
          <w:b/>
          <w:bCs/>
          <w:sz w:val="22"/>
          <w:szCs w:val="22"/>
        </w:rPr>
        <w:t>Benefit</w:t>
      </w:r>
      <w:r w:rsidRPr="00C1274B">
        <w:rPr>
          <w:rFonts w:ascii="Arial" w:hAnsi="Arial" w:cs="Arial"/>
          <w:sz w:val="22"/>
          <w:szCs w:val="22"/>
        </w:rPr>
        <w:t>: Provision of</w:t>
      </w:r>
      <w:r w:rsidR="00D40847">
        <w:rPr>
          <w:rFonts w:ascii="Arial" w:hAnsi="Arial" w:cs="Arial"/>
          <w:sz w:val="22"/>
          <w:szCs w:val="22"/>
        </w:rPr>
        <w:t xml:space="preserve"> 1 </w:t>
      </w:r>
      <w:r w:rsidRPr="00C1274B">
        <w:rPr>
          <w:rFonts w:ascii="Arial" w:hAnsi="Arial" w:cs="Arial"/>
          <w:sz w:val="22"/>
          <w:szCs w:val="22"/>
        </w:rPr>
        <w:t>new dwelling.</w:t>
      </w:r>
    </w:p>
    <w:p w14:paraId="0A472E5C" w14:textId="37D7235B" w:rsidR="00807170" w:rsidRPr="00C1274B" w:rsidRDefault="00807170" w:rsidP="007F0006">
      <w:pPr>
        <w:numPr>
          <w:ilvl w:val="0"/>
          <w:numId w:val="26"/>
        </w:numPr>
        <w:spacing w:line="276" w:lineRule="auto"/>
        <w:jc w:val="both"/>
        <w:rPr>
          <w:rFonts w:ascii="Arial" w:hAnsi="Arial" w:cs="Arial"/>
          <w:sz w:val="22"/>
          <w:szCs w:val="22"/>
        </w:rPr>
      </w:pPr>
      <w:r w:rsidRPr="00C1274B">
        <w:rPr>
          <w:rFonts w:ascii="Arial" w:hAnsi="Arial" w:cs="Arial"/>
          <w:b/>
          <w:bCs/>
          <w:sz w:val="22"/>
          <w:szCs w:val="22"/>
        </w:rPr>
        <w:t>Weight</w:t>
      </w:r>
      <w:r w:rsidRPr="00C1274B">
        <w:rPr>
          <w:rFonts w:ascii="Arial" w:hAnsi="Arial" w:cs="Arial"/>
          <w:sz w:val="22"/>
          <w:szCs w:val="22"/>
        </w:rPr>
        <w:t xml:space="preserve">: </w:t>
      </w:r>
      <w:r w:rsidR="00D40847">
        <w:rPr>
          <w:rFonts w:ascii="Arial" w:hAnsi="Arial" w:cs="Arial"/>
          <w:sz w:val="22"/>
          <w:szCs w:val="22"/>
        </w:rPr>
        <w:t>Moderate</w:t>
      </w:r>
      <w:r w:rsidRPr="00C1274B">
        <w:rPr>
          <w:rFonts w:ascii="Arial" w:hAnsi="Arial" w:cs="Arial"/>
          <w:sz w:val="22"/>
          <w:szCs w:val="22"/>
        </w:rPr>
        <w:t xml:space="preserve"> weight.</w:t>
      </w:r>
    </w:p>
    <w:p w14:paraId="73F1CB17" w14:textId="77777777" w:rsidR="00204E4E" w:rsidRPr="00C1274B" w:rsidRDefault="00204E4E" w:rsidP="00807170">
      <w:pPr>
        <w:spacing w:line="276" w:lineRule="auto"/>
        <w:jc w:val="both"/>
        <w:rPr>
          <w:rFonts w:ascii="Arial" w:hAnsi="Arial" w:cs="Arial"/>
          <w:sz w:val="22"/>
          <w:szCs w:val="22"/>
        </w:rPr>
      </w:pPr>
    </w:p>
    <w:p w14:paraId="4CB6A8F8" w14:textId="77777777" w:rsidR="00807170" w:rsidRPr="00C1274B" w:rsidRDefault="00807170" w:rsidP="00807170">
      <w:pPr>
        <w:spacing w:line="276" w:lineRule="auto"/>
        <w:jc w:val="both"/>
        <w:rPr>
          <w:rFonts w:ascii="Arial" w:hAnsi="Arial" w:cs="Arial"/>
          <w:i/>
          <w:iCs/>
          <w:sz w:val="22"/>
          <w:szCs w:val="22"/>
        </w:rPr>
      </w:pPr>
      <w:r w:rsidRPr="00C1274B">
        <w:rPr>
          <w:rFonts w:ascii="Arial" w:hAnsi="Arial" w:cs="Arial"/>
          <w:i/>
          <w:iCs/>
          <w:sz w:val="22"/>
          <w:szCs w:val="22"/>
        </w:rPr>
        <w:t>Socio-Economic Benefits</w:t>
      </w:r>
    </w:p>
    <w:p w14:paraId="52B15E79" w14:textId="77777777" w:rsidR="00EB4AE0" w:rsidRDefault="00EB4AE0" w:rsidP="00EB4AE0">
      <w:pPr>
        <w:spacing w:line="276" w:lineRule="auto"/>
        <w:jc w:val="both"/>
        <w:rPr>
          <w:rFonts w:ascii="Arial" w:hAnsi="Arial" w:cs="Arial"/>
          <w:sz w:val="22"/>
          <w:szCs w:val="22"/>
        </w:rPr>
      </w:pPr>
      <w:r w:rsidRPr="00EB4AE0">
        <w:rPr>
          <w:rFonts w:ascii="Arial" w:hAnsi="Arial" w:cs="Arial"/>
          <w:sz w:val="22"/>
          <w:szCs w:val="22"/>
        </w:rPr>
        <w:t>The proposal would generate limited short</w:t>
      </w:r>
      <w:r w:rsidRPr="00EB4AE0">
        <w:rPr>
          <w:rFonts w:ascii="Cambria Math" w:hAnsi="Cambria Math" w:cs="Cambria Math"/>
          <w:sz w:val="22"/>
          <w:szCs w:val="22"/>
        </w:rPr>
        <w:t>‑</w:t>
      </w:r>
      <w:r w:rsidRPr="00EB4AE0">
        <w:rPr>
          <w:rFonts w:ascii="Arial" w:hAnsi="Arial" w:cs="Arial"/>
          <w:sz w:val="22"/>
          <w:szCs w:val="22"/>
        </w:rPr>
        <w:t>term economic benefits during the construction phase, together with modest longer</w:t>
      </w:r>
      <w:r w:rsidRPr="00EB4AE0">
        <w:rPr>
          <w:rFonts w:ascii="Cambria Math" w:hAnsi="Cambria Math" w:cs="Cambria Math"/>
          <w:sz w:val="22"/>
          <w:szCs w:val="22"/>
        </w:rPr>
        <w:t>‑</w:t>
      </w:r>
      <w:r w:rsidRPr="00EB4AE0">
        <w:rPr>
          <w:rFonts w:ascii="Arial" w:hAnsi="Arial" w:cs="Arial"/>
          <w:sz w:val="22"/>
          <w:szCs w:val="22"/>
        </w:rPr>
        <w:t>term benefits through local expenditure by future occupiers. While these benefits are acknowledged, they are inherently limited in scale given the delivery of a single dwelling.</w:t>
      </w:r>
    </w:p>
    <w:p w14:paraId="54A1B41E" w14:textId="48752FA3" w:rsidR="00807170" w:rsidRPr="00EB4AE0" w:rsidRDefault="00807170" w:rsidP="00EB4AE0">
      <w:pPr>
        <w:pStyle w:val="ListParagraph"/>
        <w:numPr>
          <w:ilvl w:val="0"/>
          <w:numId w:val="48"/>
        </w:numPr>
        <w:spacing w:line="276" w:lineRule="auto"/>
        <w:jc w:val="both"/>
        <w:rPr>
          <w:rFonts w:ascii="Arial" w:hAnsi="Arial" w:cs="Arial"/>
          <w:sz w:val="22"/>
          <w:szCs w:val="22"/>
        </w:rPr>
      </w:pPr>
      <w:r w:rsidRPr="00EB4AE0">
        <w:rPr>
          <w:rFonts w:ascii="Arial" w:hAnsi="Arial" w:cs="Arial"/>
          <w:b/>
          <w:bCs/>
          <w:sz w:val="22"/>
          <w:szCs w:val="22"/>
        </w:rPr>
        <w:t>Benefit</w:t>
      </w:r>
      <w:r w:rsidRPr="00EB4AE0">
        <w:rPr>
          <w:rFonts w:ascii="Arial" w:hAnsi="Arial" w:cs="Arial"/>
          <w:sz w:val="22"/>
          <w:szCs w:val="22"/>
        </w:rPr>
        <w:t>: Economic uplift through construction jobs and post-occupation local expenditure.</w:t>
      </w:r>
    </w:p>
    <w:p w14:paraId="5A87CE45" w14:textId="4F0C93EA" w:rsidR="00807170" w:rsidRPr="00C1274B" w:rsidRDefault="00807170" w:rsidP="007F0006">
      <w:pPr>
        <w:numPr>
          <w:ilvl w:val="0"/>
          <w:numId w:val="28"/>
        </w:numPr>
        <w:spacing w:line="276" w:lineRule="auto"/>
        <w:jc w:val="both"/>
        <w:rPr>
          <w:rFonts w:ascii="Arial" w:hAnsi="Arial" w:cs="Arial"/>
          <w:sz w:val="22"/>
          <w:szCs w:val="22"/>
        </w:rPr>
      </w:pPr>
      <w:r w:rsidRPr="00C1274B">
        <w:rPr>
          <w:rFonts w:ascii="Arial" w:hAnsi="Arial" w:cs="Arial"/>
          <w:b/>
          <w:bCs/>
          <w:sz w:val="22"/>
          <w:szCs w:val="22"/>
        </w:rPr>
        <w:t>Weight</w:t>
      </w:r>
      <w:r w:rsidRPr="00C1274B">
        <w:rPr>
          <w:rFonts w:ascii="Arial" w:hAnsi="Arial" w:cs="Arial"/>
          <w:sz w:val="22"/>
          <w:szCs w:val="22"/>
        </w:rPr>
        <w:t xml:space="preserve">: </w:t>
      </w:r>
      <w:r w:rsidR="00EB4AE0">
        <w:rPr>
          <w:rFonts w:ascii="Arial" w:hAnsi="Arial" w:cs="Arial"/>
          <w:sz w:val="22"/>
          <w:szCs w:val="22"/>
        </w:rPr>
        <w:t>Limited</w:t>
      </w:r>
      <w:r w:rsidRPr="00C1274B">
        <w:rPr>
          <w:rFonts w:ascii="Arial" w:hAnsi="Arial" w:cs="Arial"/>
          <w:sz w:val="22"/>
          <w:szCs w:val="22"/>
        </w:rPr>
        <w:t xml:space="preserve"> weight.</w:t>
      </w:r>
    </w:p>
    <w:p w14:paraId="32A23F9C" w14:textId="77777777" w:rsidR="00807170" w:rsidRDefault="00807170" w:rsidP="00807170">
      <w:pPr>
        <w:spacing w:line="276" w:lineRule="auto"/>
        <w:jc w:val="both"/>
        <w:rPr>
          <w:rFonts w:ascii="Arial" w:hAnsi="Arial" w:cs="Arial"/>
          <w:i/>
          <w:iCs/>
          <w:sz w:val="22"/>
          <w:szCs w:val="22"/>
        </w:rPr>
      </w:pPr>
    </w:p>
    <w:p w14:paraId="156F168C" w14:textId="138DDF2B" w:rsidR="00807170" w:rsidRDefault="00807170" w:rsidP="00807170">
      <w:pPr>
        <w:spacing w:line="276" w:lineRule="auto"/>
        <w:jc w:val="both"/>
        <w:rPr>
          <w:rFonts w:ascii="Arial" w:hAnsi="Arial" w:cs="Arial"/>
          <w:b/>
          <w:bCs/>
          <w:sz w:val="22"/>
          <w:szCs w:val="22"/>
        </w:rPr>
      </w:pPr>
      <w:r w:rsidRPr="00C06811">
        <w:rPr>
          <w:rFonts w:ascii="Arial" w:hAnsi="Arial" w:cs="Arial"/>
          <w:b/>
          <w:bCs/>
          <w:sz w:val="22"/>
          <w:szCs w:val="22"/>
        </w:rPr>
        <w:t>Identified Harms</w:t>
      </w:r>
    </w:p>
    <w:p w14:paraId="43A68071" w14:textId="77777777" w:rsidR="009350E5" w:rsidRPr="00C06811" w:rsidRDefault="009350E5" w:rsidP="00807170">
      <w:pPr>
        <w:spacing w:line="276" w:lineRule="auto"/>
        <w:jc w:val="both"/>
        <w:rPr>
          <w:rFonts w:ascii="Arial" w:hAnsi="Arial" w:cs="Arial"/>
          <w:b/>
          <w:bCs/>
          <w:sz w:val="22"/>
          <w:szCs w:val="22"/>
        </w:rPr>
      </w:pPr>
    </w:p>
    <w:p w14:paraId="61C0A84A" w14:textId="77777777" w:rsidR="00807170" w:rsidRPr="00D5434A" w:rsidRDefault="00807170" w:rsidP="00807170">
      <w:pPr>
        <w:spacing w:line="276" w:lineRule="auto"/>
        <w:jc w:val="both"/>
        <w:rPr>
          <w:rFonts w:ascii="Arial" w:hAnsi="Arial" w:cs="Arial"/>
          <w:color w:val="000000" w:themeColor="text1"/>
          <w:sz w:val="22"/>
          <w:szCs w:val="22"/>
        </w:rPr>
      </w:pPr>
      <w:r w:rsidRPr="00D5434A">
        <w:rPr>
          <w:rFonts w:ascii="Arial" w:hAnsi="Arial" w:cs="Arial"/>
          <w:sz w:val="22"/>
          <w:szCs w:val="22"/>
        </w:rPr>
        <w:lastRenderedPageBreak/>
        <w:t>Where harms are identified, they must be considered in terms of their nature, extent, and policy conflict, and whether they significantly and demonstrably outweigh the benefits of the development.</w:t>
      </w:r>
      <w:r>
        <w:rPr>
          <w:rFonts w:ascii="Arial" w:hAnsi="Arial" w:cs="Arial"/>
          <w:sz w:val="22"/>
          <w:szCs w:val="22"/>
        </w:rPr>
        <w:t xml:space="preserve"> </w:t>
      </w:r>
      <w:r w:rsidRPr="00D5434A">
        <w:rPr>
          <w:rFonts w:ascii="Arial" w:hAnsi="Arial" w:cs="Arial"/>
          <w:sz w:val="22"/>
          <w:szCs w:val="22"/>
        </w:rPr>
        <w:t xml:space="preserve">The following harms </w:t>
      </w:r>
      <w:r>
        <w:rPr>
          <w:rFonts w:ascii="Arial" w:hAnsi="Arial" w:cs="Arial"/>
          <w:sz w:val="22"/>
          <w:szCs w:val="22"/>
        </w:rPr>
        <w:t>have been identified:</w:t>
      </w:r>
    </w:p>
    <w:p w14:paraId="5DF7344D" w14:textId="77777777" w:rsidR="00807170" w:rsidRDefault="00807170" w:rsidP="00807170">
      <w:pPr>
        <w:spacing w:line="276" w:lineRule="auto"/>
        <w:jc w:val="both"/>
        <w:rPr>
          <w:rFonts w:ascii="Arial" w:hAnsi="Arial" w:cs="Arial"/>
          <w:b/>
          <w:bCs/>
          <w:sz w:val="22"/>
          <w:szCs w:val="22"/>
        </w:rPr>
      </w:pPr>
    </w:p>
    <w:p w14:paraId="2E8602CE" w14:textId="77777777" w:rsidR="00807170" w:rsidRPr="008F0D74" w:rsidRDefault="00807170" w:rsidP="00807170">
      <w:pPr>
        <w:spacing w:line="276" w:lineRule="auto"/>
        <w:jc w:val="both"/>
        <w:rPr>
          <w:rFonts w:ascii="Arial" w:hAnsi="Arial" w:cs="Arial"/>
          <w:i/>
          <w:iCs/>
          <w:sz w:val="22"/>
          <w:szCs w:val="22"/>
        </w:rPr>
      </w:pPr>
      <w:r w:rsidRPr="00F85E45">
        <w:rPr>
          <w:rFonts w:ascii="Arial" w:hAnsi="Arial" w:cs="Arial"/>
          <w:i/>
          <w:iCs/>
          <w:sz w:val="22"/>
          <w:szCs w:val="22"/>
        </w:rPr>
        <w:t>Design Quality and Local Character</w:t>
      </w:r>
    </w:p>
    <w:p w14:paraId="3BC497BE" w14:textId="6A04BEF1" w:rsidR="00EB4AE0" w:rsidRDefault="00EB4AE0" w:rsidP="00EB4AE0">
      <w:pPr>
        <w:spacing w:line="276" w:lineRule="auto"/>
        <w:jc w:val="both"/>
        <w:rPr>
          <w:rFonts w:ascii="Arial" w:hAnsi="Arial" w:cs="Arial"/>
          <w:sz w:val="22"/>
          <w:szCs w:val="22"/>
        </w:rPr>
      </w:pPr>
      <w:r w:rsidRPr="00EB4AE0">
        <w:rPr>
          <w:rFonts w:ascii="Arial" w:hAnsi="Arial" w:cs="Arial"/>
          <w:sz w:val="22"/>
          <w:szCs w:val="22"/>
        </w:rPr>
        <w:t xml:space="preserve">The proposal would result in a poorly integrated and visually compromised form of development, arising from its perpendicular orientation, cramped siting, squat roof profile and constrained elevational treatment, including </w:t>
      </w:r>
      <w:r>
        <w:rPr>
          <w:rFonts w:ascii="Arial" w:hAnsi="Arial" w:cs="Arial"/>
          <w:sz w:val="22"/>
          <w:szCs w:val="22"/>
        </w:rPr>
        <w:t xml:space="preserve">some </w:t>
      </w:r>
      <w:r w:rsidRPr="00EB4AE0">
        <w:rPr>
          <w:rFonts w:ascii="Arial" w:hAnsi="Arial" w:cs="Arial"/>
          <w:sz w:val="22"/>
          <w:szCs w:val="22"/>
        </w:rPr>
        <w:t>largely blank first</w:t>
      </w:r>
      <w:r w:rsidRPr="00EB4AE0">
        <w:rPr>
          <w:rFonts w:ascii="Cambria Math" w:hAnsi="Cambria Math" w:cs="Cambria Math"/>
          <w:sz w:val="22"/>
          <w:szCs w:val="22"/>
        </w:rPr>
        <w:t>‑</w:t>
      </w:r>
      <w:r w:rsidRPr="00EB4AE0">
        <w:rPr>
          <w:rFonts w:ascii="Arial" w:hAnsi="Arial" w:cs="Arial"/>
          <w:sz w:val="22"/>
          <w:szCs w:val="22"/>
        </w:rPr>
        <w:t>floor elevations. These failings would disrupt the established townscape and erode the character and appearance of the immediate residential area.</w:t>
      </w:r>
    </w:p>
    <w:p w14:paraId="67C019EB" w14:textId="17629396" w:rsidR="00807170" w:rsidRPr="00EB4AE0" w:rsidRDefault="00807170" w:rsidP="00EB4AE0">
      <w:pPr>
        <w:pStyle w:val="ListParagraph"/>
        <w:numPr>
          <w:ilvl w:val="0"/>
          <w:numId w:val="48"/>
        </w:numPr>
        <w:spacing w:line="276" w:lineRule="auto"/>
        <w:jc w:val="both"/>
        <w:rPr>
          <w:rFonts w:ascii="Arial" w:hAnsi="Arial" w:cs="Arial"/>
          <w:sz w:val="22"/>
          <w:szCs w:val="22"/>
        </w:rPr>
      </w:pPr>
      <w:r w:rsidRPr="00EB4AE0">
        <w:rPr>
          <w:rFonts w:ascii="Arial" w:hAnsi="Arial" w:cs="Arial"/>
          <w:b/>
          <w:bCs/>
          <w:sz w:val="22"/>
          <w:szCs w:val="22"/>
        </w:rPr>
        <w:t>Harm:</w:t>
      </w:r>
      <w:r w:rsidRPr="00EB4AE0">
        <w:rPr>
          <w:rFonts w:ascii="Arial" w:hAnsi="Arial" w:cs="Arial"/>
          <w:sz w:val="22"/>
          <w:szCs w:val="22"/>
        </w:rPr>
        <w:t xml:space="preserve"> Poor design quality that fails to respect or enhance local distinctiveness.</w:t>
      </w:r>
    </w:p>
    <w:p w14:paraId="4FAF4D79" w14:textId="37ACA28F" w:rsidR="00807170" w:rsidRPr="00F85E45" w:rsidRDefault="00807170" w:rsidP="007F0006">
      <w:pPr>
        <w:numPr>
          <w:ilvl w:val="0"/>
          <w:numId w:val="43"/>
        </w:numPr>
        <w:spacing w:line="276" w:lineRule="auto"/>
        <w:jc w:val="both"/>
        <w:rPr>
          <w:rFonts w:ascii="Arial" w:hAnsi="Arial" w:cs="Arial"/>
          <w:sz w:val="22"/>
          <w:szCs w:val="22"/>
        </w:rPr>
      </w:pPr>
      <w:r w:rsidRPr="00F85E45">
        <w:rPr>
          <w:rFonts w:ascii="Arial" w:hAnsi="Arial" w:cs="Arial"/>
          <w:b/>
          <w:bCs/>
          <w:sz w:val="22"/>
          <w:szCs w:val="22"/>
        </w:rPr>
        <w:t>Weight:</w:t>
      </w:r>
      <w:r w:rsidRPr="00F85E45">
        <w:rPr>
          <w:rFonts w:ascii="Arial" w:hAnsi="Arial" w:cs="Arial"/>
          <w:sz w:val="22"/>
          <w:szCs w:val="22"/>
        </w:rPr>
        <w:t xml:space="preserve"> </w:t>
      </w:r>
      <w:r w:rsidR="009350E5">
        <w:rPr>
          <w:rFonts w:ascii="Arial" w:hAnsi="Arial" w:cs="Arial"/>
          <w:sz w:val="22"/>
          <w:szCs w:val="22"/>
        </w:rPr>
        <w:t>S</w:t>
      </w:r>
      <w:r w:rsidRPr="00F85E45">
        <w:rPr>
          <w:rFonts w:ascii="Arial" w:hAnsi="Arial" w:cs="Arial"/>
          <w:sz w:val="22"/>
          <w:szCs w:val="22"/>
        </w:rPr>
        <w:t>ignificant weight</w:t>
      </w:r>
    </w:p>
    <w:p w14:paraId="54D41CEC" w14:textId="77777777" w:rsidR="00943755" w:rsidRDefault="00943755" w:rsidP="00943755">
      <w:pPr>
        <w:spacing w:line="276" w:lineRule="auto"/>
        <w:jc w:val="both"/>
        <w:rPr>
          <w:rFonts w:ascii="Arial" w:hAnsi="Arial" w:cs="Arial"/>
          <w:sz w:val="22"/>
          <w:szCs w:val="22"/>
        </w:rPr>
      </w:pPr>
    </w:p>
    <w:p w14:paraId="3BBA2C17" w14:textId="77777777" w:rsidR="00262CDC" w:rsidRPr="00262CDC" w:rsidRDefault="00262CDC" w:rsidP="00262CDC">
      <w:pPr>
        <w:spacing w:line="276" w:lineRule="auto"/>
        <w:jc w:val="both"/>
        <w:rPr>
          <w:rFonts w:ascii="Arial" w:hAnsi="Arial" w:cs="Arial"/>
          <w:b/>
          <w:bCs/>
          <w:i/>
          <w:iCs/>
          <w:sz w:val="22"/>
          <w:szCs w:val="22"/>
        </w:rPr>
      </w:pPr>
      <w:r w:rsidRPr="00262CDC">
        <w:rPr>
          <w:rFonts w:ascii="Arial" w:hAnsi="Arial" w:cs="Arial"/>
          <w:b/>
          <w:bCs/>
          <w:i/>
          <w:iCs/>
          <w:sz w:val="22"/>
          <w:szCs w:val="22"/>
        </w:rPr>
        <w:t>Neutral Impacts</w:t>
      </w:r>
    </w:p>
    <w:p w14:paraId="703A474B" w14:textId="77777777" w:rsidR="00262CDC" w:rsidRPr="00262CDC" w:rsidRDefault="00262CDC" w:rsidP="00262CDC">
      <w:pPr>
        <w:spacing w:line="276" w:lineRule="auto"/>
        <w:jc w:val="both"/>
        <w:rPr>
          <w:rFonts w:ascii="Arial" w:hAnsi="Arial" w:cs="Arial"/>
          <w:sz w:val="22"/>
          <w:szCs w:val="22"/>
        </w:rPr>
      </w:pPr>
      <w:r w:rsidRPr="00262CDC">
        <w:rPr>
          <w:rFonts w:ascii="Arial" w:hAnsi="Arial" w:cs="Arial"/>
          <w:sz w:val="22"/>
          <w:szCs w:val="22"/>
        </w:rPr>
        <w:t>In assessing the overall planning balance, it is also important to identify those aspects of the development that are considered to be policy-compliant and acceptable, but which do not result in either a net benefit or harm. The following elements are afforded neutral weight in the planning balance, as they represent the baseline expectation for sustainable development in accordance with the development plan and national policy:</w:t>
      </w:r>
    </w:p>
    <w:p w14:paraId="06CDF964" w14:textId="77777777" w:rsidR="00262CDC" w:rsidRPr="00262CDC" w:rsidRDefault="00262CDC" w:rsidP="00262CDC">
      <w:pPr>
        <w:spacing w:line="276" w:lineRule="auto"/>
        <w:jc w:val="both"/>
        <w:rPr>
          <w:rFonts w:ascii="Arial" w:hAnsi="Arial" w:cs="Arial"/>
          <w:i/>
          <w:iCs/>
          <w:sz w:val="22"/>
          <w:szCs w:val="22"/>
        </w:rPr>
      </w:pPr>
    </w:p>
    <w:p w14:paraId="2BAB91E2" w14:textId="65EE146C" w:rsidR="009350E5" w:rsidRPr="009350E5" w:rsidRDefault="009350E5" w:rsidP="007F0006">
      <w:pPr>
        <w:numPr>
          <w:ilvl w:val="0"/>
          <w:numId w:val="45"/>
        </w:numPr>
        <w:spacing w:line="276" w:lineRule="auto"/>
        <w:jc w:val="both"/>
        <w:rPr>
          <w:rFonts w:ascii="Arial" w:hAnsi="Arial" w:cs="Arial"/>
          <w:sz w:val="22"/>
          <w:szCs w:val="22"/>
        </w:rPr>
      </w:pPr>
      <w:r w:rsidRPr="009350E5">
        <w:rPr>
          <w:rFonts w:ascii="Arial" w:hAnsi="Arial" w:cs="Arial"/>
          <w:sz w:val="22"/>
          <w:szCs w:val="22"/>
        </w:rPr>
        <w:t>Amenity</w:t>
      </w:r>
    </w:p>
    <w:p w14:paraId="71E1B5C7" w14:textId="7B261DE7" w:rsidR="00D273E7" w:rsidRPr="009350E5" w:rsidRDefault="00D273E7" w:rsidP="007F0006">
      <w:pPr>
        <w:numPr>
          <w:ilvl w:val="0"/>
          <w:numId w:val="45"/>
        </w:numPr>
        <w:spacing w:line="276" w:lineRule="auto"/>
        <w:jc w:val="both"/>
        <w:rPr>
          <w:rFonts w:ascii="Arial" w:hAnsi="Arial" w:cs="Arial"/>
          <w:sz w:val="22"/>
          <w:szCs w:val="22"/>
        </w:rPr>
      </w:pPr>
      <w:r w:rsidRPr="009350E5">
        <w:rPr>
          <w:rFonts w:ascii="Arial" w:hAnsi="Arial" w:cs="Arial"/>
          <w:sz w:val="22"/>
          <w:szCs w:val="22"/>
        </w:rPr>
        <w:t>Landscape</w:t>
      </w:r>
    </w:p>
    <w:p w14:paraId="16EEB3CD" w14:textId="274978AE" w:rsidR="00D273E7" w:rsidRPr="009350E5" w:rsidRDefault="00D273E7" w:rsidP="007F0006">
      <w:pPr>
        <w:numPr>
          <w:ilvl w:val="0"/>
          <w:numId w:val="45"/>
        </w:numPr>
        <w:spacing w:line="276" w:lineRule="auto"/>
        <w:jc w:val="both"/>
        <w:rPr>
          <w:rFonts w:ascii="Arial" w:hAnsi="Arial" w:cs="Arial"/>
          <w:sz w:val="22"/>
          <w:szCs w:val="22"/>
        </w:rPr>
      </w:pPr>
      <w:r w:rsidRPr="009350E5">
        <w:rPr>
          <w:rFonts w:ascii="Arial" w:hAnsi="Arial" w:cs="Arial"/>
          <w:sz w:val="22"/>
          <w:szCs w:val="22"/>
        </w:rPr>
        <w:t>Highways</w:t>
      </w:r>
    </w:p>
    <w:p w14:paraId="5D4379EB" w14:textId="1AED9E36" w:rsidR="00D273E7" w:rsidRPr="009350E5" w:rsidRDefault="00D273E7" w:rsidP="007F0006">
      <w:pPr>
        <w:numPr>
          <w:ilvl w:val="0"/>
          <w:numId w:val="45"/>
        </w:numPr>
        <w:spacing w:line="276" w:lineRule="auto"/>
        <w:jc w:val="both"/>
        <w:rPr>
          <w:rFonts w:ascii="Arial" w:hAnsi="Arial" w:cs="Arial"/>
          <w:sz w:val="22"/>
          <w:szCs w:val="22"/>
        </w:rPr>
      </w:pPr>
      <w:r w:rsidRPr="009350E5">
        <w:rPr>
          <w:rFonts w:ascii="Arial" w:hAnsi="Arial" w:cs="Arial"/>
          <w:sz w:val="22"/>
          <w:szCs w:val="22"/>
        </w:rPr>
        <w:t>Heritage</w:t>
      </w:r>
    </w:p>
    <w:p w14:paraId="18FE9D30" w14:textId="77777777" w:rsidR="00EB4AE0" w:rsidRDefault="00D273E7" w:rsidP="00942BFA">
      <w:pPr>
        <w:numPr>
          <w:ilvl w:val="0"/>
          <w:numId w:val="45"/>
        </w:numPr>
        <w:spacing w:line="276" w:lineRule="auto"/>
        <w:jc w:val="both"/>
        <w:rPr>
          <w:rFonts w:ascii="Arial" w:hAnsi="Arial" w:cs="Arial"/>
          <w:sz w:val="22"/>
          <w:szCs w:val="22"/>
        </w:rPr>
      </w:pPr>
      <w:r w:rsidRPr="009350E5">
        <w:rPr>
          <w:rFonts w:ascii="Arial" w:hAnsi="Arial" w:cs="Arial"/>
          <w:sz w:val="22"/>
          <w:szCs w:val="22"/>
        </w:rPr>
        <w:t>Flood risk and drainage</w:t>
      </w:r>
    </w:p>
    <w:p w14:paraId="06849B63" w14:textId="77B5EAD3" w:rsidR="00942BFA" w:rsidRPr="00EB4AE0" w:rsidRDefault="00EB4AE0" w:rsidP="00942BFA">
      <w:pPr>
        <w:numPr>
          <w:ilvl w:val="0"/>
          <w:numId w:val="45"/>
        </w:numPr>
        <w:spacing w:line="276" w:lineRule="auto"/>
        <w:jc w:val="both"/>
        <w:rPr>
          <w:rFonts w:ascii="Arial" w:hAnsi="Arial" w:cs="Arial"/>
          <w:sz w:val="22"/>
          <w:szCs w:val="22"/>
        </w:rPr>
      </w:pPr>
      <w:r w:rsidRPr="00EB4AE0">
        <w:rPr>
          <w:rFonts w:ascii="Arial" w:hAnsi="Arial" w:cs="Arial"/>
          <w:sz w:val="22"/>
          <w:szCs w:val="22"/>
        </w:rPr>
        <w:t>Biodiversity matters are afforded neutral weight, noting that nutrient neutrality is addressed separately as a procedural requirement under the Habitats Regulations.</w:t>
      </w:r>
    </w:p>
    <w:p w14:paraId="217302ED" w14:textId="77777777" w:rsidR="00EB4AE0" w:rsidRDefault="00EB4AE0" w:rsidP="00AD196D">
      <w:pPr>
        <w:spacing w:line="276" w:lineRule="auto"/>
        <w:jc w:val="both"/>
        <w:rPr>
          <w:rFonts w:ascii="Arial" w:hAnsi="Arial" w:cs="Arial"/>
          <w:color w:val="000000" w:themeColor="text1"/>
          <w:sz w:val="22"/>
          <w:szCs w:val="22"/>
        </w:rPr>
      </w:pPr>
    </w:p>
    <w:p w14:paraId="2C6F1038" w14:textId="77777777" w:rsidR="00EB4AE0" w:rsidRPr="00EB4AE0" w:rsidRDefault="00EB4AE0" w:rsidP="00EB4AE0">
      <w:pPr>
        <w:spacing w:line="276" w:lineRule="auto"/>
        <w:jc w:val="both"/>
        <w:rPr>
          <w:rFonts w:ascii="Arial" w:hAnsi="Arial" w:cs="Arial"/>
          <w:color w:val="000000" w:themeColor="text1"/>
          <w:sz w:val="22"/>
          <w:szCs w:val="22"/>
        </w:rPr>
      </w:pPr>
      <w:r w:rsidRPr="00EB4AE0">
        <w:rPr>
          <w:rFonts w:ascii="Arial" w:hAnsi="Arial" w:cs="Arial"/>
          <w:color w:val="000000" w:themeColor="text1"/>
          <w:sz w:val="22"/>
          <w:szCs w:val="22"/>
        </w:rPr>
        <w:t>In applying paragraph 11(d) of the NPPF, the Council has had regard to the benefit of delivering an additional dwelling within a defined settlement at a time of significant housing land supply shortfall, to which moderate weight is attributed. However, this benefit is outweighed by the identified harm to the character and appearance of the area arising from the siting, orientation, scale, massing and elevational composition of the proposed dwelling.</w:t>
      </w:r>
    </w:p>
    <w:p w14:paraId="251B8BD0" w14:textId="77777777" w:rsidR="00EB4AE0" w:rsidRDefault="00EB4AE0" w:rsidP="00EB4AE0">
      <w:pPr>
        <w:spacing w:line="276" w:lineRule="auto"/>
        <w:jc w:val="both"/>
        <w:rPr>
          <w:rFonts w:ascii="Arial" w:hAnsi="Arial" w:cs="Arial"/>
          <w:color w:val="000000" w:themeColor="text1"/>
          <w:sz w:val="22"/>
          <w:szCs w:val="22"/>
        </w:rPr>
      </w:pPr>
    </w:p>
    <w:p w14:paraId="3BCE0F3B" w14:textId="0A9F8770" w:rsidR="00EB4AE0" w:rsidRPr="00EB4AE0" w:rsidRDefault="00EB4AE0" w:rsidP="00EB4AE0">
      <w:pPr>
        <w:spacing w:line="276" w:lineRule="auto"/>
        <w:jc w:val="both"/>
        <w:rPr>
          <w:rFonts w:ascii="Arial" w:hAnsi="Arial" w:cs="Arial"/>
          <w:color w:val="000000" w:themeColor="text1"/>
          <w:sz w:val="22"/>
          <w:szCs w:val="22"/>
        </w:rPr>
      </w:pPr>
      <w:r w:rsidRPr="00EB4AE0">
        <w:rPr>
          <w:rFonts w:ascii="Arial" w:hAnsi="Arial" w:cs="Arial"/>
          <w:color w:val="000000" w:themeColor="text1"/>
          <w:sz w:val="22"/>
          <w:szCs w:val="22"/>
        </w:rPr>
        <w:t>These design</w:t>
      </w:r>
      <w:r w:rsidRPr="00EB4AE0">
        <w:rPr>
          <w:rFonts w:ascii="Arial" w:hAnsi="Arial" w:cs="Arial"/>
          <w:color w:val="000000" w:themeColor="text1"/>
          <w:sz w:val="22"/>
          <w:szCs w:val="22"/>
        </w:rPr>
        <w:noBreakHyphen/>
        <w:t>related harms are site</w:t>
      </w:r>
      <w:r w:rsidRPr="00EB4AE0">
        <w:rPr>
          <w:rFonts w:ascii="Arial" w:hAnsi="Arial" w:cs="Arial"/>
          <w:color w:val="000000" w:themeColor="text1"/>
          <w:sz w:val="22"/>
          <w:szCs w:val="22"/>
        </w:rPr>
        <w:noBreakHyphen/>
        <w:t>specific, enduring and not capable of being mitigated through planning conditions or minor amendments. When assessed against the policies of the NPPF taken as a whole, the adverse impacts of the proposal are therefore considered to significantly and demonstrably outweigh its benefits.</w:t>
      </w:r>
    </w:p>
    <w:p w14:paraId="630C789C" w14:textId="77777777" w:rsidR="00AD196D" w:rsidRDefault="00AD196D" w:rsidP="00942BFA">
      <w:pPr>
        <w:spacing w:line="276" w:lineRule="auto"/>
        <w:jc w:val="both"/>
        <w:rPr>
          <w:rFonts w:ascii="Arial" w:hAnsi="Arial" w:cs="Arial"/>
          <w:color w:val="000000" w:themeColor="text1"/>
          <w:sz w:val="22"/>
          <w:szCs w:val="22"/>
        </w:rPr>
      </w:pPr>
    </w:p>
    <w:p w14:paraId="5CC894E9" w14:textId="77777777" w:rsidR="00AD196D" w:rsidRPr="00942BFA" w:rsidRDefault="00AD196D" w:rsidP="00942BFA">
      <w:pPr>
        <w:spacing w:line="276" w:lineRule="auto"/>
        <w:jc w:val="both"/>
        <w:rPr>
          <w:rFonts w:ascii="Arial" w:hAnsi="Arial" w:cs="Arial"/>
          <w:color w:val="000000" w:themeColor="text1"/>
          <w:sz w:val="22"/>
          <w:szCs w:val="22"/>
        </w:rPr>
      </w:pPr>
    </w:p>
    <w:p w14:paraId="405C313D" w14:textId="0067D877" w:rsidR="00207371" w:rsidRDefault="00F2151B" w:rsidP="001D6929">
      <w:pPr>
        <w:spacing w:line="276" w:lineRule="auto"/>
        <w:jc w:val="both"/>
        <w:rPr>
          <w:rFonts w:ascii="Arial" w:hAnsi="Arial" w:cs="Arial"/>
          <w:b/>
          <w:bCs/>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That Planning Permission be REFUSED</w:t>
      </w:r>
      <w:r w:rsidR="00180637">
        <w:rPr>
          <w:rFonts w:ascii="Arial" w:hAnsi="Arial" w:cs="Arial"/>
          <w:b/>
          <w:bCs/>
          <w:color w:val="000000" w:themeColor="text1"/>
          <w:sz w:val="22"/>
          <w:szCs w:val="22"/>
        </w:rPr>
        <w:t xml:space="preserve"> for the following grounds:</w:t>
      </w:r>
    </w:p>
    <w:p w14:paraId="4C469FD6" w14:textId="77777777" w:rsidR="00A10493" w:rsidRDefault="00A10493" w:rsidP="001D6929">
      <w:pPr>
        <w:spacing w:line="276" w:lineRule="auto"/>
        <w:jc w:val="both"/>
        <w:rPr>
          <w:rFonts w:ascii="Arial" w:hAnsi="Arial" w:cs="Arial"/>
          <w:b/>
          <w:bCs/>
          <w:color w:val="000000" w:themeColor="text1"/>
          <w:sz w:val="22"/>
          <w:szCs w:val="22"/>
        </w:rPr>
      </w:pPr>
    </w:p>
    <w:p w14:paraId="7F3316F4" w14:textId="77777777" w:rsidR="00CB73C7" w:rsidRPr="00CB73C7" w:rsidRDefault="00CB73C7" w:rsidP="00CB73C7">
      <w:pPr>
        <w:spacing w:line="276" w:lineRule="auto"/>
        <w:jc w:val="both"/>
        <w:rPr>
          <w:rFonts w:ascii="Arial" w:hAnsi="Arial" w:cs="Arial"/>
          <w:color w:val="000000" w:themeColor="text1"/>
          <w:sz w:val="22"/>
          <w:szCs w:val="22"/>
        </w:rPr>
      </w:pPr>
      <w:r w:rsidRPr="00CB73C7">
        <w:rPr>
          <w:rFonts w:ascii="Arial" w:hAnsi="Arial" w:cs="Arial"/>
          <w:color w:val="000000" w:themeColor="text1"/>
          <w:sz w:val="22"/>
          <w:szCs w:val="22"/>
        </w:rPr>
        <w:t xml:space="preserve">The proposed development, by reason of its siting, orientation, height, massing and overall form, including a shallow roof profile and constrained elevational treatment, would result in a cramped and visually incongruous form of development that fails to respond positively to the established pattern of residential development in the area. The proposal would disrupt the </w:t>
      </w:r>
      <w:r w:rsidRPr="00CB73C7">
        <w:rPr>
          <w:rFonts w:ascii="Arial" w:hAnsi="Arial" w:cs="Arial"/>
          <w:color w:val="000000" w:themeColor="text1"/>
          <w:sz w:val="22"/>
          <w:szCs w:val="22"/>
        </w:rPr>
        <w:lastRenderedPageBreak/>
        <w:t>coherent townscape structure, erode the clear distinction between front and rear relationships, and fail to integrate effectively into its immediate setting, resulting in harm to the character and appearance of the surrounding area.</w:t>
      </w:r>
    </w:p>
    <w:p w14:paraId="5EA0E423" w14:textId="77777777" w:rsidR="00CB73C7" w:rsidRPr="00CB73C7" w:rsidRDefault="00CB73C7" w:rsidP="00CB73C7">
      <w:pPr>
        <w:spacing w:line="276" w:lineRule="auto"/>
        <w:jc w:val="both"/>
        <w:rPr>
          <w:rFonts w:ascii="Arial" w:hAnsi="Arial" w:cs="Arial"/>
          <w:color w:val="000000" w:themeColor="text1"/>
          <w:sz w:val="22"/>
          <w:szCs w:val="22"/>
        </w:rPr>
      </w:pPr>
    </w:p>
    <w:p w14:paraId="660488D9" w14:textId="77777777" w:rsidR="00CB73C7" w:rsidRPr="00CB73C7" w:rsidRDefault="00CB73C7" w:rsidP="00CB73C7">
      <w:pPr>
        <w:spacing w:line="276" w:lineRule="auto"/>
        <w:jc w:val="both"/>
        <w:rPr>
          <w:rFonts w:ascii="Arial" w:hAnsi="Arial" w:cs="Arial"/>
          <w:color w:val="000000" w:themeColor="text1"/>
          <w:sz w:val="22"/>
          <w:szCs w:val="22"/>
        </w:rPr>
      </w:pPr>
      <w:r w:rsidRPr="00CB73C7">
        <w:rPr>
          <w:rFonts w:ascii="Arial" w:hAnsi="Arial" w:cs="Arial"/>
          <w:color w:val="000000" w:themeColor="text1"/>
          <w:sz w:val="22"/>
          <w:szCs w:val="22"/>
        </w:rPr>
        <w:t>The proposal is therefore contrary to Core Policy 57 of the Wiltshire Core Strategy (2015), which requires development to respond positively to its context through appropriate layout, form and appearance, and to Chapter 12 of the National Planning Policy Framework, which seeks to secure high</w:t>
      </w:r>
      <w:r w:rsidRPr="00CB73C7">
        <w:rPr>
          <w:rFonts w:ascii="Arial" w:hAnsi="Arial" w:cs="Arial"/>
          <w:color w:val="000000" w:themeColor="text1"/>
          <w:sz w:val="22"/>
          <w:szCs w:val="22"/>
        </w:rPr>
        <w:noBreakHyphen/>
        <w:t>quality design that is sympathetic to local character and establishes a strong sense of place.</w:t>
      </w:r>
    </w:p>
    <w:p w14:paraId="5C5CB222" w14:textId="77777777" w:rsidR="00A10493" w:rsidRDefault="00A10493" w:rsidP="00A10493">
      <w:pPr>
        <w:spacing w:line="276" w:lineRule="auto"/>
        <w:jc w:val="both"/>
        <w:rPr>
          <w:rFonts w:ascii="Arial" w:hAnsi="Arial" w:cs="Arial"/>
          <w:b/>
          <w:bCs/>
          <w:color w:val="000000" w:themeColor="text1"/>
          <w:sz w:val="22"/>
          <w:szCs w:val="22"/>
        </w:rPr>
      </w:pPr>
    </w:p>
    <w:p w14:paraId="329EF9AD" w14:textId="77777777" w:rsidR="00CB73C7" w:rsidRPr="00CB73C7" w:rsidRDefault="00CB73C7" w:rsidP="00A10493">
      <w:pPr>
        <w:spacing w:line="276" w:lineRule="auto"/>
        <w:jc w:val="both"/>
        <w:rPr>
          <w:rFonts w:ascii="Arial" w:hAnsi="Arial" w:cs="Arial"/>
          <w:color w:val="000000" w:themeColor="text1"/>
          <w:sz w:val="22"/>
          <w:szCs w:val="22"/>
        </w:rPr>
      </w:pPr>
    </w:p>
    <w:p w14:paraId="7258E779" w14:textId="77777777" w:rsidR="00CB73C7" w:rsidRPr="00CB73C7" w:rsidRDefault="00CB73C7" w:rsidP="00CB73C7">
      <w:pPr>
        <w:spacing w:line="276" w:lineRule="auto"/>
        <w:jc w:val="both"/>
        <w:rPr>
          <w:rFonts w:ascii="Arial" w:hAnsi="Arial" w:cs="Arial"/>
          <w:color w:val="000000" w:themeColor="text1"/>
          <w:sz w:val="22"/>
          <w:szCs w:val="22"/>
        </w:rPr>
      </w:pPr>
      <w:r w:rsidRPr="00CB73C7">
        <w:rPr>
          <w:rFonts w:ascii="Arial" w:hAnsi="Arial" w:cs="Arial"/>
          <w:color w:val="000000" w:themeColor="text1"/>
          <w:sz w:val="22"/>
          <w:szCs w:val="22"/>
        </w:rPr>
        <w:t>The proposed development is located within the catchment of the River Avon Special Area of Conservation and is therefore subject to the requirements of nutrient neutrality. In the absence of a completed legal agreement to secure appropriate phosphate mitigation, the Local Planning Authority cannot lawfully conclude that the proposal would not give rise to adverse effects on the integrity of the designated site.</w:t>
      </w:r>
    </w:p>
    <w:p w14:paraId="0A70E4DD" w14:textId="77777777" w:rsidR="00CB73C7" w:rsidRPr="00CB73C7" w:rsidRDefault="00CB73C7" w:rsidP="00CB73C7">
      <w:pPr>
        <w:spacing w:line="276" w:lineRule="auto"/>
        <w:jc w:val="both"/>
        <w:rPr>
          <w:rFonts w:ascii="Arial" w:hAnsi="Arial" w:cs="Arial"/>
          <w:color w:val="000000" w:themeColor="text1"/>
          <w:sz w:val="22"/>
          <w:szCs w:val="22"/>
        </w:rPr>
      </w:pPr>
    </w:p>
    <w:p w14:paraId="57B4F6E8" w14:textId="36DCCC23" w:rsidR="00CB73C7" w:rsidRPr="00CB73C7" w:rsidRDefault="00CB73C7" w:rsidP="00CB73C7">
      <w:pPr>
        <w:spacing w:line="276" w:lineRule="auto"/>
        <w:jc w:val="both"/>
        <w:rPr>
          <w:rFonts w:ascii="Arial" w:hAnsi="Arial" w:cs="Arial"/>
          <w:color w:val="000000" w:themeColor="text1"/>
          <w:sz w:val="22"/>
          <w:szCs w:val="22"/>
        </w:rPr>
      </w:pPr>
      <w:r w:rsidRPr="00CB73C7">
        <w:rPr>
          <w:rFonts w:ascii="Arial" w:hAnsi="Arial" w:cs="Arial"/>
          <w:color w:val="000000" w:themeColor="text1"/>
          <w:sz w:val="22"/>
          <w:szCs w:val="22"/>
        </w:rPr>
        <w:t xml:space="preserve">The proposal therefore fails, at the point of determination, to demonstrate compliance with Core Policy 50 of the Wiltshire Core Strategy and the relevant provisions of the National Planning Policy Framework relating to the protection of internationally designated ecological sites. </w:t>
      </w:r>
    </w:p>
    <w:p w14:paraId="67012280" w14:textId="77777777" w:rsidR="00CB73C7" w:rsidRPr="00CB73C7" w:rsidRDefault="00CB73C7" w:rsidP="00CB73C7">
      <w:pPr>
        <w:spacing w:line="276" w:lineRule="auto"/>
        <w:jc w:val="both"/>
        <w:rPr>
          <w:rFonts w:ascii="Arial" w:hAnsi="Arial" w:cs="Arial"/>
          <w:color w:val="000000" w:themeColor="text1"/>
          <w:sz w:val="22"/>
          <w:szCs w:val="22"/>
        </w:rPr>
      </w:pPr>
    </w:p>
    <w:p w14:paraId="5A7E86EC" w14:textId="163E236B" w:rsidR="00CB73C7" w:rsidRPr="00CB73C7" w:rsidRDefault="00CB73C7" w:rsidP="00CB73C7">
      <w:pPr>
        <w:spacing w:line="276" w:lineRule="auto"/>
        <w:jc w:val="both"/>
        <w:rPr>
          <w:rFonts w:ascii="Arial" w:hAnsi="Arial" w:cs="Arial"/>
          <w:color w:val="000000" w:themeColor="text1"/>
          <w:sz w:val="22"/>
          <w:szCs w:val="22"/>
        </w:rPr>
      </w:pPr>
      <w:r w:rsidRPr="00CB73C7">
        <w:rPr>
          <w:rFonts w:ascii="Arial" w:hAnsi="Arial" w:cs="Arial"/>
          <w:color w:val="000000" w:themeColor="text1"/>
          <w:sz w:val="22"/>
          <w:szCs w:val="22"/>
        </w:rPr>
        <w:t>INFORMATIVE TO APPLICANT:</w:t>
      </w:r>
    </w:p>
    <w:p w14:paraId="08160047" w14:textId="77777777" w:rsidR="00CB73C7" w:rsidRPr="00CB73C7" w:rsidRDefault="00CB73C7" w:rsidP="00CB73C7">
      <w:pPr>
        <w:spacing w:line="276" w:lineRule="auto"/>
        <w:jc w:val="both"/>
        <w:rPr>
          <w:rFonts w:ascii="Arial" w:hAnsi="Arial" w:cs="Arial"/>
          <w:color w:val="000000" w:themeColor="text1"/>
          <w:sz w:val="22"/>
          <w:szCs w:val="22"/>
        </w:rPr>
      </w:pPr>
      <w:r w:rsidRPr="00CB73C7">
        <w:rPr>
          <w:rFonts w:ascii="Arial" w:hAnsi="Arial" w:cs="Arial"/>
          <w:color w:val="000000" w:themeColor="text1"/>
          <w:sz w:val="22"/>
          <w:szCs w:val="22"/>
        </w:rPr>
        <w:t>The applicant is advised that the reason for refusal relating to nutrient neutrality arises solely from the absence of a completed legal agreement to secure appropriate phosphate mitigation at the point of determination.</w:t>
      </w:r>
    </w:p>
    <w:p w14:paraId="7956658E" w14:textId="77777777" w:rsidR="00CB73C7" w:rsidRPr="00CB73C7" w:rsidRDefault="00CB73C7" w:rsidP="00CB73C7">
      <w:pPr>
        <w:spacing w:line="276" w:lineRule="auto"/>
        <w:jc w:val="both"/>
        <w:rPr>
          <w:rFonts w:ascii="Arial" w:hAnsi="Arial" w:cs="Arial"/>
          <w:color w:val="000000" w:themeColor="text1"/>
          <w:sz w:val="22"/>
          <w:szCs w:val="22"/>
        </w:rPr>
      </w:pPr>
    </w:p>
    <w:p w14:paraId="4F155E3D" w14:textId="77777777" w:rsidR="00CB73C7" w:rsidRPr="00CB73C7" w:rsidRDefault="00CB73C7" w:rsidP="00CB73C7">
      <w:pPr>
        <w:spacing w:line="276" w:lineRule="auto"/>
        <w:jc w:val="both"/>
        <w:rPr>
          <w:rFonts w:ascii="Arial" w:hAnsi="Arial" w:cs="Arial"/>
          <w:color w:val="000000" w:themeColor="text1"/>
          <w:sz w:val="22"/>
          <w:szCs w:val="22"/>
        </w:rPr>
      </w:pPr>
      <w:r w:rsidRPr="00CB73C7">
        <w:rPr>
          <w:rFonts w:ascii="Arial" w:hAnsi="Arial" w:cs="Arial"/>
          <w:color w:val="000000" w:themeColor="text1"/>
          <w:sz w:val="22"/>
          <w:szCs w:val="22"/>
        </w:rPr>
        <w:t>In the event that the applicant seeks to address this matter, phosphate mitigation may be secured through a legally binding agreement with the Council, including under Section 111 of the Local Government Act 1972, to ensure that the required mitigation is deliverable and enforceable.</w:t>
      </w:r>
    </w:p>
    <w:p w14:paraId="7330AA57" w14:textId="77777777" w:rsidR="00CB73C7" w:rsidRPr="00CB73C7" w:rsidRDefault="00CB73C7" w:rsidP="00CB73C7">
      <w:pPr>
        <w:spacing w:line="276" w:lineRule="auto"/>
        <w:jc w:val="both"/>
        <w:rPr>
          <w:rFonts w:ascii="Arial" w:hAnsi="Arial" w:cs="Arial"/>
          <w:color w:val="000000" w:themeColor="text1"/>
          <w:sz w:val="22"/>
          <w:szCs w:val="22"/>
        </w:rPr>
      </w:pPr>
    </w:p>
    <w:p w14:paraId="01CD17B7" w14:textId="2D03BE8D" w:rsidR="00CB73C7" w:rsidRPr="00CB73C7" w:rsidRDefault="00CB73C7" w:rsidP="00CB73C7">
      <w:pPr>
        <w:spacing w:line="276" w:lineRule="auto"/>
        <w:jc w:val="both"/>
        <w:rPr>
          <w:rFonts w:ascii="Arial" w:hAnsi="Arial" w:cs="Arial"/>
          <w:color w:val="000000" w:themeColor="text1"/>
          <w:sz w:val="22"/>
          <w:szCs w:val="22"/>
        </w:rPr>
      </w:pPr>
      <w:r w:rsidRPr="00CB73C7">
        <w:rPr>
          <w:rFonts w:ascii="Arial" w:hAnsi="Arial" w:cs="Arial"/>
          <w:color w:val="000000" w:themeColor="text1"/>
          <w:sz w:val="22"/>
          <w:szCs w:val="22"/>
        </w:rPr>
        <w:t xml:space="preserve">The completion of such an agreement would enable the Local Planning Authority to consider whether the proposal would meet the requirements of the Habitats Regulations in respect of the River Avon Special Area of Conservation. </w:t>
      </w:r>
    </w:p>
    <w:p w14:paraId="503CF7FA" w14:textId="77777777" w:rsidR="00CB73C7" w:rsidRDefault="00CB73C7" w:rsidP="00CB73C7">
      <w:pPr>
        <w:spacing w:line="276" w:lineRule="auto"/>
        <w:jc w:val="both"/>
        <w:rPr>
          <w:rFonts w:ascii="Arial" w:hAnsi="Arial" w:cs="Arial"/>
          <w:b/>
          <w:bCs/>
          <w:color w:val="000000" w:themeColor="text1"/>
          <w:sz w:val="22"/>
          <w:szCs w:val="22"/>
        </w:rPr>
      </w:pPr>
    </w:p>
    <w:p w14:paraId="71D9D855" w14:textId="77777777" w:rsidR="00CB73C7" w:rsidRDefault="00CB73C7" w:rsidP="00CB73C7">
      <w:pPr>
        <w:spacing w:line="276" w:lineRule="auto"/>
        <w:jc w:val="both"/>
        <w:rPr>
          <w:rFonts w:ascii="Arial" w:hAnsi="Arial" w:cs="Arial"/>
          <w:b/>
          <w:bCs/>
          <w:color w:val="000000" w:themeColor="text1"/>
          <w:sz w:val="22"/>
          <w:szCs w:val="22"/>
        </w:rPr>
      </w:pPr>
    </w:p>
    <w:p w14:paraId="24A707A3" w14:textId="77777777" w:rsidR="00CB73C7" w:rsidRPr="00CB73C7" w:rsidRDefault="00CB73C7" w:rsidP="00CB73C7">
      <w:pPr>
        <w:spacing w:line="276" w:lineRule="auto"/>
        <w:jc w:val="both"/>
        <w:rPr>
          <w:rFonts w:ascii="Arial" w:hAnsi="Arial" w:cs="Arial"/>
          <w:b/>
          <w:bCs/>
          <w:color w:val="000000" w:themeColor="text1"/>
          <w:sz w:val="22"/>
          <w:szCs w:val="22"/>
        </w:rPr>
      </w:pPr>
    </w:p>
    <w:p w14:paraId="5CB115BB" w14:textId="77777777" w:rsidR="00A10493" w:rsidRPr="00A10493" w:rsidRDefault="00A10493" w:rsidP="00A10493">
      <w:pPr>
        <w:spacing w:line="276" w:lineRule="auto"/>
        <w:jc w:val="both"/>
        <w:rPr>
          <w:rFonts w:ascii="Arial" w:hAnsi="Arial" w:cs="Arial"/>
          <w:b/>
          <w:bCs/>
          <w:color w:val="000000" w:themeColor="text1"/>
          <w:sz w:val="22"/>
          <w:szCs w:val="22"/>
        </w:rPr>
      </w:pPr>
    </w:p>
    <w:p w14:paraId="4F151147" w14:textId="77777777" w:rsidR="00A10493" w:rsidRPr="001D6929" w:rsidRDefault="00A10493" w:rsidP="001D6929">
      <w:pPr>
        <w:spacing w:line="276" w:lineRule="auto"/>
        <w:jc w:val="both"/>
        <w:rPr>
          <w:rFonts w:ascii="Arial" w:hAnsi="Arial" w:cs="Arial"/>
          <w:b/>
          <w:bCs/>
          <w:color w:val="000000" w:themeColor="text1"/>
          <w:sz w:val="22"/>
          <w:szCs w:val="22"/>
        </w:rPr>
      </w:pPr>
    </w:p>
    <w:sectPr w:rsidR="00A10493" w:rsidRPr="001D69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D10F90"/>
    <w:multiLevelType w:val="hybridMultilevel"/>
    <w:tmpl w:val="B0B6E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41"/>
  </w:num>
  <w:num w:numId="3" w16cid:durableId="1037051835">
    <w:abstractNumId w:val="36"/>
  </w:num>
  <w:num w:numId="4" w16cid:durableId="2085175374">
    <w:abstractNumId w:val="14"/>
  </w:num>
  <w:num w:numId="5" w16cid:durableId="1488207918">
    <w:abstractNumId w:val="32"/>
  </w:num>
  <w:num w:numId="6" w16cid:durableId="1793137108">
    <w:abstractNumId w:val="23"/>
  </w:num>
  <w:num w:numId="7" w16cid:durableId="509217491">
    <w:abstractNumId w:val="33"/>
  </w:num>
  <w:num w:numId="8" w16cid:durableId="134420376">
    <w:abstractNumId w:val="40"/>
  </w:num>
  <w:num w:numId="9" w16cid:durableId="182673538">
    <w:abstractNumId w:val="8"/>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37"/>
  </w:num>
  <w:num w:numId="15" w16cid:durableId="287931387">
    <w:abstractNumId w:val="39"/>
  </w:num>
  <w:num w:numId="16" w16cid:durableId="1676414609">
    <w:abstractNumId w:val="4"/>
  </w:num>
  <w:num w:numId="17" w16cid:durableId="2065711942">
    <w:abstractNumId w:val="9"/>
  </w:num>
  <w:num w:numId="18" w16cid:durableId="1551453310">
    <w:abstractNumId w:val="20"/>
  </w:num>
  <w:num w:numId="19" w16cid:durableId="988752181">
    <w:abstractNumId w:val="2"/>
  </w:num>
  <w:num w:numId="20" w16cid:durableId="1230995185">
    <w:abstractNumId w:val="17"/>
  </w:num>
  <w:num w:numId="21" w16cid:durableId="1475952472">
    <w:abstractNumId w:val="25"/>
  </w:num>
  <w:num w:numId="22" w16cid:durableId="393045125">
    <w:abstractNumId w:val="13"/>
  </w:num>
  <w:num w:numId="23" w16cid:durableId="187529976">
    <w:abstractNumId w:val="35"/>
  </w:num>
  <w:num w:numId="24" w16cid:durableId="1823306521">
    <w:abstractNumId w:val="26"/>
  </w:num>
  <w:num w:numId="25" w16cid:durableId="1663895656">
    <w:abstractNumId w:val="11"/>
  </w:num>
  <w:num w:numId="26" w16cid:durableId="1750425246">
    <w:abstractNumId w:val="38"/>
  </w:num>
  <w:num w:numId="27" w16cid:durableId="1619068546">
    <w:abstractNumId w:val="15"/>
  </w:num>
  <w:num w:numId="28" w16cid:durableId="1460490708">
    <w:abstractNumId w:val="28"/>
  </w:num>
  <w:num w:numId="29" w16cid:durableId="6713544">
    <w:abstractNumId w:val="47"/>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1"/>
  </w:num>
  <w:num w:numId="35" w16cid:durableId="2039310770">
    <w:abstractNumId w:val="43"/>
  </w:num>
  <w:num w:numId="36" w16cid:durableId="1034232417">
    <w:abstractNumId w:val="7"/>
  </w:num>
  <w:num w:numId="37" w16cid:durableId="2062092020">
    <w:abstractNumId w:val="44"/>
  </w:num>
  <w:num w:numId="38" w16cid:durableId="1933783146">
    <w:abstractNumId w:val="3"/>
  </w:num>
  <w:num w:numId="39" w16cid:durableId="1669286882">
    <w:abstractNumId w:val="30"/>
  </w:num>
  <w:num w:numId="40" w16cid:durableId="1237977669">
    <w:abstractNumId w:val="19"/>
  </w:num>
  <w:num w:numId="41" w16cid:durableId="827013789">
    <w:abstractNumId w:val="29"/>
  </w:num>
  <w:num w:numId="42" w16cid:durableId="1451242110">
    <w:abstractNumId w:val="24"/>
  </w:num>
  <w:num w:numId="43" w16cid:durableId="2004117202">
    <w:abstractNumId w:val="34"/>
  </w:num>
  <w:num w:numId="44" w16cid:durableId="2020037795">
    <w:abstractNumId w:val="46"/>
  </w:num>
  <w:num w:numId="45" w16cid:durableId="2053261774">
    <w:abstractNumId w:val="42"/>
  </w:num>
  <w:num w:numId="46" w16cid:durableId="788477969">
    <w:abstractNumId w:val="45"/>
  </w:num>
  <w:num w:numId="47" w16cid:durableId="2053916891">
    <w:abstractNumId w:val="27"/>
  </w:num>
  <w:num w:numId="48" w16cid:durableId="1479031665">
    <w:abstractNumId w:val="1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328C"/>
    <w:rsid w:val="0001006F"/>
    <w:rsid w:val="0002128A"/>
    <w:rsid w:val="000214B8"/>
    <w:rsid w:val="00024030"/>
    <w:rsid w:val="0002490A"/>
    <w:rsid w:val="00035D59"/>
    <w:rsid w:val="0004064D"/>
    <w:rsid w:val="000426F6"/>
    <w:rsid w:val="00043528"/>
    <w:rsid w:val="00046245"/>
    <w:rsid w:val="00046509"/>
    <w:rsid w:val="0004756B"/>
    <w:rsid w:val="00047A60"/>
    <w:rsid w:val="00051208"/>
    <w:rsid w:val="00053F09"/>
    <w:rsid w:val="00055444"/>
    <w:rsid w:val="00061168"/>
    <w:rsid w:val="00061624"/>
    <w:rsid w:val="0006523B"/>
    <w:rsid w:val="00067BEE"/>
    <w:rsid w:val="0007157A"/>
    <w:rsid w:val="0007182F"/>
    <w:rsid w:val="0007377C"/>
    <w:rsid w:val="00073976"/>
    <w:rsid w:val="000763F3"/>
    <w:rsid w:val="00087F31"/>
    <w:rsid w:val="00093D78"/>
    <w:rsid w:val="00097010"/>
    <w:rsid w:val="000A78E4"/>
    <w:rsid w:val="000B306D"/>
    <w:rsid w:val="000B4E91"/>
    <w:rsid w:val="000C0D1A"/>
    <w:rsid w:val="000C0E9F"/>
    <w:rsid w:val="000C773F"/>
    <w:rsid w:val="000D0858"/>
    <w:rsid w:val="000E189E"/>
    <w:rsid w:val="000E3FD8"/>
    <w:rsid w:val="000E5769"/>
    <w:rsid w:val="000E59B7"/>
    <w:rsid w:val="000E62BA"/>
    <w:rsid w:val="000F1D49"/>
    <w:rsid w:val="000F2BDF"/>
    <w:rsid w:val="00107D4F"/>
    <w:rsid w:val="001171CC"/>
    <w:rsid w:val="00123188"/>
    <w:rsid w:val="00124109"/>
    <w:rsid w:val="001301E0"/>
    <w:rsid w:val="00133D9E"/>
    <w:rsid w:val="00157709"/>
    <w:rsid w:val="00162688"/>
    <w:rsid w:val="00165D6E"/>
    <w:rsid w:val="001778D6"/>
    <w:rsid w:val="00180637"/>
    <w:rsid w:val="001941B4"/>
    <w:rsid w:val="001A33F3"/>
    <w:rsid w:val="001B0772"/>
    <w:rsid w:val="001C2358"/>
    <w:rsid w:val="001D1138"/>
    <w:rsid w:val="001D22EA"/>
    <w:rsid w:val="001D2380"/>
    <w:rsid w:val="001D3FE0"/>
    <w:rsid w:val="001D42D7"/>
    <w:rsid w:val="001D6929"/>
    <w:rsid w:val="001E4716"/>
    <w:rsid w:val="001E7976"/>
    <w:rsid w:val="001F066B"/>
    <w:rsid w:val="001F1E80"/>
    <w:rsid w:val="00200743"/>
    <w:rsid w:val="00204E4E"/>
    <w:rsid w:val="0020644D"/>
    <w:rsid w:val="00207371"/>
    <w:rsid w:val="002078E0"/>
    <w:rsid w:val="00211B6E"/>
    <w:rsid w:val="0021435E"/>
    <w:rsid w:val="0021750A"/>
    <w:rsid w:val="002179AB"/>
    <w:rsid w:val="00222BAA"/>
    <w:rsid w:val="00222D35"/>
    <w:rsid w:val="00225D49"/>
    <w:rsid w:val="00225FC2"/>
    <w:rsid w:val="0022685C"/>
    <w:rsid w:val="00230405"/>
    <w:rsid w:val="00237634"/>
    <w:rsid w:val="00241785"/>
    <w:rsid w:val="00243F8D"/>
    <w:rsid w:val="00244641"/>
    <w:rsid w:val="00250212"/>
    <w:rsid w:val="0025181A"/>
    <w:rsid w:val="002552D4"/>
    <w:rsid w:val="00262CDC"/>
    <w:rsid w:val="00285255"/>
    <w:rsid w:val="0028740F"/>
    <w:rsid w:val="0029187E"/>
    <w:rsid w:val="0029208D"/>
    <w:rsid w:val="002920BF"/>
    <w:rsid w:val="002927C8"/>
    <w:rsid w:val="002A18FC"/>
    <w:rsid w:val="002A285E"/>
    <w:rsid w:val="002A38E0"/>
    <w:rsid w:val="002B0BE1"/>
    <w:rsid w:val="002D63A7"/>
    <w:rsid w:val="002D7DEE"/>
    <w:rsid w:val="002E2E26"/>
    <w:rsid w:val="002E4B31"/>
    <w:rsid w:val="002F3E3C"/>
    <w:rsid w:val="002F5523"/>
    <w:rsid w:val="002F656C"/>
    <w:rsid w:val="003007EC"/>
    <w:rsid w:val="003066D0"/>
    <w:rsid w:val="00307886"/>
    <w:rsid w:val="00307AF9"/>
    <w:rsid w:val="0031055E"/>
    <w:rsid w:val="00312C7F"/>
    <w:rsid w:val="00316C37"/>
    <w:rsid w:val="00327312"/>
    <w:rsid w:val="00336FA4"/>
    <w:rsid w:val="00340F68"/>
    <w:rsid w:val="0034308D"/>
    <w:rsid w:val="003440E3"/>
    <w:rsid w:val="0035216D"/>
    <w:rsid w:val="00352A11"/>
    <w:rsid w:val="00355C32"/>
    <w:rsid w:val="0037285B"/>
    <w:rsid w:val="00384CCF"/>
    <w:rsid w:val="003905FB"/>
    <w:rsid w:val="003944B0"/>
    <w:rsid w:val="003A00DF"/>
    <w:rsid w:val="003B3F4B"/>
    <w:rsid w:val="003B4129"/>
    <w:rsid w:val="003B4D97"/>
    <w:rsid w:val="003C31A1"/>
    <w:rsid w:val="003C3864"/>
    <w:rsid w:val="003C606B"/>
    <w:rsid w:val="003D231C"/>
    <w:rsid w:val="003D3550"/>
    <w:rsid w:val="003D5017"/>
    <w:rsid w:val="003D5959"/>
    <w:rsid w:val="003E2991"/>
    <w:rsid w:val="003E7154"/>
    <w:rsid w:val="003E71BA"/>
    <w:rsid w:val="003F2938"/>
    <w:rsid w:val="004018D4"/>
    <w:rsid w:val="004057EA"/>
    <w:rsid w:val="00406137"/>
    <w:rsid w:val="004243DB"/>
    <w:rsid w:val="00426B4C"/>
    <w:rsid w:val="0043749E"/>
    <w:rsid w:val="00451660"/>
    <w:rsid w:val="004519E8"/>
    <w:rsid w:val="00453413"/>
    <w:rsid w:val="004550F1"/>
    <w:rsid w:val="004628ED"/>
    <w:rsid w:val="00464E5B"/>
    <w:rsid w:val="00477CC4"/>
    <w:rsid w:val="004817FB"/>
    <w:rsid w:val="00482421"/>
    <w:rsid w:val="00482DB3"/>
    <w:rsid w:val="004901C5"/>
    <w:rsid w:val="004B4F38"/>
    <w:rsid w:val="004C0337"/>
    <w:rsid w:val="004C243D"/>
    <w:rsid w:val="004C3265"/>
    <w:rsid w:val="004C4FA0"/>
    <w:rsid w:val="004D0EE9"/>
    <w:rsid w:val="004D3F19"/>
    <w:rsid w:val="004D7C3A"/>
    <w:rsid w:val="004E1BAF"/>
    <w:rsid w:val="004F7D57"/>
    <w:rsid w:val="00510ED7"/>
    <w:rsid w:val="00511253"/>
    <w:rsid w:val="005138AB"/>
    <w:rsid w:val="00515B1F"/>
    <w:rsid w:val="00520340"/>
    <w:rsid w:val="00527193"/>
    <w:rsid w:val="00527AD6"/>
    <w:rsid w:val="00532780"/>
    <w:rsid w:val="00533E0C"/>
    <w:rsid w:val="0054068B"/>
    <w:rsid w:val="00543309"/>
    <w:rsid w:val="0054485F"/>
    <w:rsid w:val="005509AC"/>
    <w:rsid w:val="00556CD7"/>
    <w:rsid w:val="00562C98"/>
    <w:rsid w:val="005729CC"/>
    <w:rsid w:val="00587773"/>
    <w:rsid w:val="00590345"/>
    <w:rsid w:val="0059199A"/>
    <w:rsid w:val="005A03A2"/>
    <w:rsid w:val="005B1794"/>
    <w:rsid w:val="005C2F8B"/>
    <w:rsid w:val="005C3D4A"/>
    <w:rsid w:val="005E02C7"/>
    <w:rsid w:val="005E77A0"/>
    <w:rsid w:val="005F3C5A"/>
    <w:rsid w:val="005F3D27"/>
    <w:rsid w:val="005F43D7"/>
    <w:rsid w:val="005F4A4B"/>
    <w:rsid w:val="005F58FF"/>
    <w:rsid w:val="00603FE9"/>
    <w:rsid w:val="00610192"/>
    <w:rsid w:val="0061252A"/>
    <w:rsid w:val="0063082E"/>
    <w:rsid w:val="006411AB"/>
    <w:rsid w:val="00643C57"/>
    <w:rsid w:val="00645D38"/>
    <w:rsid w:val="00646832"/>
    <w:rsid w:val="006477C7"/>
    <w:rsid w:val="00650A65"/>
    <w:rsid w:val="00650CEC"/>
    <w:rsid w:val="00651B05"/>
    <w:rsid w:val="00655BCC"/>
    <w:rsid w:val="0065609D"/>
    <w:rsid w:val="00680DA9"/>
    <w:rsid w:val="00683C17"/>
    <w:rsid w:val="00684637"/>
    <w:rsid w:val="006908AB"/>
    <w:rsid w:val="0069496B"/>
    <w:rsid w:val="006A3591"/>
    <w:rsid w:val="006A65F4"/>
    <w:rsid w:val="006B2E50"/>
    <w:rsid w:val="006B3AEB"/>
    <w:rsid w:val="006C77FD"/>
    <w:rsid w:val="006C7831"/>
    <w:rsid w:val="006C7EB1"/>
    <w:rsid w:val="006D2C83"/>
    <w:rsid w:val="006D6D6B"/>
    <w:rsid w:val="006E1CDA"/>
    <w:rsid w:val="006F0799"/>
    <w:rsid w:val="006F5FC1"/>
    <w:rsid w:val="00710AFF"/>
    <w:rsid w:val="00715C44"/>
    <w:rsid w:val="00722BAC"/>
    <w:rsid w:val="0073177E"/>
    <w:rsid w:val="00735396"/>
    <w:rsid w:val="00737379"/>
    <w:rsid w:val="00760874"/>
    <w:rsid w:val="0076592F"/>
    <w:rsid w:val="00765BC6"/>
    <w:rsid w:val="00765EEE"/>
    <w:rsid w:val="007767A6"/>
    <w:rsid w:val="00776F23"/>
    <w:rsid w:val="0078249A"/>
    <w:rsid w:val="00782C64"/>
    <w:rsid w:val="007842F1"/>
    <w:rsid w:val="007879A3"/>
    <w:rsid w:val="007C2975"/>
    <w:rsid w:val="007C2AB1"/>
    <w:rsid w:val="007D5635"/>
    <w:rsid w:val="007E67D4"/>
    <w:rsid w:val="007E6A47"/>
    <w:rsid w:val="007E6DC5"/>
    <w:rsid w:val="007F0006"/>
    <w:rsid w:val="007F548E"/>
    <w:rsid w:val="007F695C"/>
    <w:rsid w:val="008022B1"/>
    <w:rsid w:val="00805896"/>
    <w:rsid w:val="008062E6"/>
    <w:rsid w:val="00807170"/>
    <w:rsid w:val="0080760A"/>
    <w:rsid w:val="008136C0"/>
    <w:rsid w:val="00820D83"/>
    <w:rsid w:val="008214BB"/>
    <w:rsid w:val="00826C9D"/>
    <w:rsid w:val="00826E00"/>
    <w:rsid w:val="00831AC7"/>
    <w:rsid w:val="008370CF"/>
    <w:rsid w:val="00840783"/>
    <w:rsid w:val="008410F1"/>
    <w:rsid w:val="00844DD4"/>
    <w:rsid w:val="00850833"/>
    <w:rsid w:val="00860FB0"/>
    <w:rsid w:val="008651DA"/>
    <w:rsid w:val="00872907"/>
    <w:rsid w:val="00877BB4"/>
    <w:rsid w:val="00883BF4"/>
    <w:rsid w:val="008900AD"/>
    <w:rsid w:val="008A6B33"/>
    <w:rsid w:val="008A73B1"/>
    <w:rsid w:val="008B0B16"/>
    <w:rsid w:val="008B4594"/>
    <w:rsid w:val="008D7FD9"/>
    <w:rsid w:val="008E0002"/>
    <w:rsid w:val="008E3292"/>
    <w:rsid w:val="008E59DE"/>
    <w:rsid w:val="008F2EEA"/>
    <w:rsid w:val="008F5BE4"/>
    <w:rsid w:val="0090014F"/>
    <w:rsid w:val="009047B4"/>
    <w:rsid w:val="00906219"/>
    <w:rsid w:val="0090690A"/>
    <w:rsid w:val="00916070"/>
    <w:rsid w:val="009162C5"/>
    <w:rsid w:val="00921917"/>
    <w:rsid w:val="009223E2"/>
    <w:rsid w:val="0092586B"/>
    <w:rsid w:val="009350E5"/>
    <w:rsid w:val="00940706"/>
    <w:rsid w:val="00942BFA"/>
    <w:rsid w:val="00943755"/>
    <w:rsid w:val="00946923"/>
    <w:rsid w:val="00954272"/>
    <w:rsid w:val="0096084D"/>
    <w:rsid w:val="009613A4"/>
    <w:rsid w:val="00970A8A"/>
    <w:rsid w:val="00974639"/>
    <w:rsid w:val="009753EC"/>
    <w:rsid w:val="00977209"/>
    <w:rsid w:val="00983591"/>
    <w:rsid w:val="00985E84"/>
    <w:rsid w:val="00987004"/>
    <w:rsid w:val="00994116"/>
    <w:rsid w:val="009B4005"/>
    <w:rsid w:val="009B6B3D"/>
    <w:rsid w:val="009C3071"/>
    <w:rsid w:val="009C3647"/>
    <w:rsid w:val="009D0560"/>
    <w:rsid w:val="009E1642"/>
    <w:rsid w:val="009E17C2"/>
    <w:rsid w:val="00A10493"/>
    <w:rsid w:val="00A11ED6"/>
    <w:rsid w:val="00A12B92"/>
    <w:rsid w:val="00A15C01"/>
    <w:rsid w:val="00A16EA1"/>
    <w:rsid w:val="00A20E55"/>
    <w:rsid w:val="00A26FDC"/>
    <w:rsid w:val="00A313CE"/>
    <w:rsid w:val="00A3358A"/>
    <w:rsid w:val="00A41153"/>
    <w:rsid w:val="00A44A6D"/>
    <w:rsid w:val="00A5484F"/>
    <w:rsid w:val="00A55DA1"/>
    <w:rsid w:val="00A56BD6"/>
    <w:rsid w:val="00A57783"/>
    <w:rsid w:val="00A61EE9"/>
    <w:rsid w:val="00A64314"/>
    <w:rsid w:val="00A66784"/>
    <w:rsid w:val="00A71295"/>
    <w:rsid w:val="00A71C3E"/>
    <w:rsid w:val="00A82351"/>
    <w:rsid w:val="00AA0E71"/>
    <w:rsid w:val="00AA499E"/>
    <w:rsid w:val="00AA6EEB"/>
    <w:rsid w:val="00AB080B"/>
    <w:rsid w:val="00AC2C70"/>
    <w:rsid w:val="00AD196D"/>
    <w:rsid w:val="00AD3233"/>
    <w:rsid w:val="00AE1C41"/>
    <w:rsid w:val="00AF45AE"/>
    <w:rsid w:val="00B0100C"/>
    <w:rsid w:val="00B102F2"/>
    <w:rsid w:val="00B2143B"/>
    <w:rsid w:val="00B32039"/>
    <w:rsid w:val="00B33BB5"/>
    <w:rsid w:val="00B341CC"/>
    <w:rsid w:val="00B45C5F"/>
    <w:rsid w:val="00B53018"/>
    <w:rsid w:val="00B644D8"/>
    <w:rsid w:val="00B65B2D"/>
    <w:rsid w:val="00B71085"/>
    <w:rsid w:val="00B75BC1"/>
    <w:rsid w:val="00B75EF9"/>
    <w:rsid w:val="00B81A07"/>
    <w:rsid w:val="00B913B9"/>
    <w:rsid w:val="00B91F7C"/>
    <w:rsid w:val="00B964AD"/>
    <w:rsid w:val="00BA465B"/>
    <w:rsid w:val="00BA78CA"/>
    <w:rsid w:val="00BB182D"/>
    <w:rsid w:val="00BB696C"/>
    <w:rsid w:val="00BB7EBC"/>
    <w:rsid w:val="00BC0560"/>
    <w:rsid w:val="00BC3471"/>
    <w:rsid w:val="00BC3F9A"/>
    <w:rsid w:val="00BC5958"/>
    <w:rsid w:val="00BD52EF"/>
    <w:rsid w:val="00BD6B46"/>
    <w:rsid w:val="00BE6683"/>
    <w:rsid w:val="00C0417C"/>
    <w:rsid w:val="00C15741"/>
    <w:rsid w:val="00C15984"/>
    <w:rsid w:val="00C21E74"/>
    <w:rsid w:val="00C334E8"/>
    <w:rsid w:val="00C354E2"/>
    <w:rsid w:val="00C53887"/>
    <w:rsid w:val="00C54D59"/>
    <w:rsid w:val="00C559DE"/>
    <w:rsid w:val="00C60FF8"/>
    <w:rsid w:val="00C760C4"/>
    <w:rsid w:val="00C76150"/>
    <w:rsid w:val="00C92DBD"/>
    <w:rsid w:val="00CA03BB"/>
    <w:rsid w:val="00CB59A8"/>
    <w:rsid w:val="00CB73C7"/>
    <w:rsid w:val="00CC1DE1"/>
    <w:rsid w:val="00CC51B9"/>
    <w:rsid w:val="00CC6657"/>
    <w:rsid w:val="00CF2835"/>
    <w:rsid w:val="00CF67E2"/>
    <w:rsid w:val="00D030B2"/>
    <w:rsid w:val="00D101B5"/>
    <w:rsid w:val="00D12140"/>
    <w:rsid w:val="00D14841"/>
    <w:rsid w:val="00D273E7"/>
    <w:rsid w:val="00D40847"/>
    <w:rsid w:val="00D40970"/>
    <w:rsid w:val="00D428D4"/>
    <w:rsid w:val="00D45204"/>
    <w:rsid w:val="00D45219"/>
    <w:rsid w:val="00D46BA0"/>
    <w:rsid w:val="00D60FF7"/>
    <w:rsid w:val="00D65343"/>
    <w:rsid w:val="00D662F9"/>
    <w:rsid w:val="00D77CEC"/>
    <w:rsid w:val="00D859CC"/>
    <w:rsid w:val="00D86551"/>
    <w:rsid w:val="00D902FA"/>
    <w:rsid w:val="00D93F5F"/>
    <w:rsid w:val="00D94C84"/>
    <w:rsid w:val="00DA3A4D"/>
    <w:rsid w:val="00DB2721"/>
    <w:rsid w:val="00DC099B"/>
    <w:rsid w:val="00DC4D4F"/>
    <w:rsid w:val="00DD1AF1"/>
    <w:rsid w:val="00DD6DEB"/>
    <w:rsid w:val="00DF3CCE"/>
    <w:rsid w:val="00DF4DFB"/>
    <w:rsid w:val="00E016EF"/>
    <w:rsid w:val="00E03670"/>
    <w:rsid w:val="00E03EDD"/>
    <w:rsid w:val="00E058EC"/>
    <w:rsid w:val="00E10713"/>
    <w:rsid w:val="00E11DF1"/>
    <w:rsid w:val="00E15D98"/>
    <w:rsid w:val="00E17276"/>
    <w:rsid w:val="00E1772C"/>
    <w:rsid w:val="00E17789"/>
    <w:rsid w:val="00E24994"/>
    <w:rsid w:val="00E33CA0"/>
    <w:rsid w:val="00E341EF"/>
    <w:rsid w:val="00E35059"/>
    <w:rsid w:val="00E3526F"/>
    <w:rsid w:val="00E3740C"/>
    <w:rsid w:val="00E42E64"/>
    <w:rsid w:val="00E50EC4"/>
    <w:rsid w:val="00E51382"/>
    <w:rsid w:val="00E5191B"/>
    <w:rsid w:val="00E563C2"/>
    <w:rsid w:val="00E62F5F"/>
    <w:rsid w:val="00E64021"/>
    <w:rsid w:val="00E64BEF"/>
    <w:rsid w:val="00E70D98"/>
    <w:rsid w:val="00E76E20"/>
    <w:rsid w:val="00E83400"/>
    <w:rsid w:val="00E86BC9"/>
    <w:rsid w:val="00E87BE7"/>
    <w:rsid w:val="00E949CD"/>
    <w:rsid w:val="00E9514D"/>
    <w:rsid w:val="00EA19AA"/>
    <w:rsid w:val="00EA523D"/>
    <w:rsid w:val="00EA644E"/>
    <w:rsid w:val="00EB2191"/>
    <w:rsid w:val="00EB2862"/>
    <w:rsid w:val="00EB4AE0"/>
    <w:rsid w:val="00EB76E1"/>
    <w:rsid w:val="00EC29E5"/>
    <w:rsid w:val="00EC2E4E"/>
    <w:rsid w:val="00EC3964"/>
    <w:rsid w:val="00EC3E4A"/>
    <w:rsid w:val="00EC5090"/>
    <w:rsid w:val="00EC656C"/>
    <w:rsid w:val="00ED33CD"/>
    <w:rsid w:val="00ED79C7"/>
    <w:rsid w:val="00EE41D6"/>
    <w:rsid w:val="00EE5767"/>
    <w:rsid w:val="00EE5C03"/>
    <w:rsid w:val="00EE6040"/>
    <w:rsid w:val="00EE75E6"/>
    <w:rsid w:val="00EE7C23"/>
    <w:rsid w:val="00EF58E9"/>
    <w:rsid w:val="00EF7D7E"/>
    <w:rsid w:val="00F005A4"/>
    <w:rsid w:val="00F02C87"/>
    <w:rsid w:val="00F124BA"/>
    <w:rsid w:val="00F1263F"/>
    <w:rsid w:val="00F1629F"/>
    <w:rsid w:val="00F16762"/>
    <w:rsid w:val="00F2151B"/>
    <w:rsid w:val="00F2292D"/>
    <w:rsid w:val="00F23922"/>
    <w:rsid w:val="00F2477F"/>
    <w:rsid w:val="00F37FAD"/>
    <w:rsid w:val="00F514A2"/>
    <w:rsid w:val="00F55F93"/>
    <w:rsid w:val="00F7017C"/>
    <w:rsid w:val="00F7609E"/>
    <w:rsid w:val="00F801C2"/>
    <w:rsid w:val="00F81518"/>
    <w:rsid w:val="00F81970"/>
    <w:rsid w:val="00F8219F"/>
    <w:rsid w:val="00F83874"/>
    <w:rsid w:val="00F84117"/>
    <w:rsid w:val="00F850DD"/>
    <w:rsid w:val="00F86303"/>
    <w:rsid w:val="00FC7067"/>
    <w:rsid w:val="00FD05E3"/>
    <w:rsid w:val="00FD18EB"/>
    <w:rsid w:val="00FD2A4E"/>
    <w:rsid w:val="00FD3E4B"/>
    <w:rsid w:val="00FD462F"/>
    <w:rsid w:val="00FD4FDF"/>
    <w:rsid w:val="00FD64A0"/>
    <w:rsid w:val="00FE063C"/>
    <w:rsid w:val="00FE1886"/>
    <w:rsid w:val="00FF529F"/>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2242</TotalTime>
  <Pages>18</Pages>
  <Words>6511</Words>
  <Characters>40372</Characters>
  <Application>Microsoft Office Word</Application>
  <DocSecurity>0</DocSecurity>
  <Lines>661</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salesforceId:992921f3-a2d8-4e72-a67e-3646642e801d</dc:subject>
  <dc:creator>O'Donoghue, Ruaridh</dc:creator>
  <cp:keywords/>
  <dc:description/>
  <cp:lastModifiedBy>O'Donoghue, Ruaridh</cp:lastModifiedBy>
  <cp:revision>267</cp:revision>
  <dcterms:created xsi:type="dcterms:W3CDTF">2026-01-21T13:17:00Z</dcterms:created>
  <dcterms:modified xsi:type="dcterms:W3CDTF">2026-04-17T15:40:00Z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069Q300000LjdlvIAB</vt:lpwstr>
  </property>
</Properties>
</file>