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50D27"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0CB651FC"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4973E898" w14:textId="77777777" w:rsidR="00353313" w:rsidRDefault="00C94D9F" w:rsidP="00DA1B44">
      <w:pPr>
        <w:spacing w:line="276" w:lineRule="auto"/>
      </w:pPr>
      <w:r>
        <w:rPr>
          <w:rFonts w:ascii="Arial" w:eastAsia="Arial" w:hAnsi="Arial" w:cs="Arial"/>
          <w:sz w:val="22"/>
          <w:szCs w:val="22"/>
        </w:rPr>
        <w:t> </w:t>
      </w:r>
    </w:p>
    <w:p w14:paraId="7EAEE3F6"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60C8F2D8" w14:textId="77777777" w:rsidTr="00FE1C7D">
        <w:trPr>
          <w:trHeight w:val="288"/>
        </w:trPr>
        <w:tc>
          <w:tcPr>
            <w:tcW w:w="4219" w:type="dxa"/>
          </w:tcPr>
          <w:p w14:paraId="166C3EEB"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51B67C3C"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PL/2026/02490</w:t>
            </w:r>
          </w:p>
        </w:tc>
      </w:tr>
      <w:tr w:rsidR="00FE1C7D" w14:paraId="0CCD9EF3" w14:textId="77777777" w:rsidTr="00FE1C7D">
        <w:trPr>
          <w:trHeight w:val="288"/>
        </w:trPr>
        <w:tc>
          <w:tcPr>
            <w:tcW w:w="4219" w:type="dxa"/>
          </w:tcPr>
          <w:p w14:paraId="18193BA3"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1B1196A9"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19891285" w14:textId="77777777" w:rsidTr="00FE1C7D">
        <w:trPr>
          <w:trHeight w:val="288"/>
        </w:trPr>
        <w:tc>
          <w:tcPr>
            <w:tcW w:w="4219" w:type="dxa"/>
          </w:tcPr>
          <w:p w14:paraId="475783AE"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036374EB"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Crofton Farm, Crofton, Marlborough, SN8 3DW</w:t>
            </w:r>
          </w:p>
        </w:tc>
      </w:tr>
      <w:tr w:rsidR="00FE1C7D" w14:paraId="73EA67C5" w14:textId="77777777" w:rsidTr="00FE1C7D">
        <w:trPr>
          <w:trHeight w:val="288"/>
        </w:trPr>
        <w:tc>
          <w:tcPr>
            <w:tcW w:w="4219" w:type="dxa"/>
          </w:tcPr>
          <w:p w14:paraId="3A98462B"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7EC8AEE4"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Agricultural storage building</w:t>
            </w:r>
          </w:p>
        </w:tc>
      </w:tr>
      <w:tr w:rsidR="00FE1C7D" w14:paraId="2644DCC5" w14:textId="77777777" w:rsidTr="00FE1C7D">
        <w:trPr>
          <w:trHeight w:val="288"/>
        </w:trPr>
        <w:tc>
          <w:tcPr>
            <w:tcW w:w="4219" w:type="dxa"/>
          </w:tcPr>
          <w:p w14:paraId="029BF605"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3439BE43"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3AD64689" w14:textId="77777777" w:rsidR="00353313" w:rsidRDefault="00353313" w:rsidP="00DA1B44">
      <w:pPr>
        <w:spacing w:line="276" w:lineRule="auto"/>
        <w:rPr>
          <w:rFonts w:ascii="Arial" w:eastAsia="Arial" w:hAnsi="Arial" w:cs="Arial"/>
          <w:sz w:val="22"/>
          <w:szCs w:val="22"/>
        </w:rPr>
      </w:pPr>
    </w:p>
    <w:p w14:paraId="495CCEDC" w14:textId="77777777" w:rsidR="00353313" w:rsidRDefault="00C94D9F" w:rsidP="00DA1B44">
      <w:pPr>
        <w:spacing w:line="276" w:lineRule="auto"/>
        <w:rPr>
          <w:sz w:val="22"/>
          <w:szCs w:val="22"/>
        </w:rPr>
      </w:pPr>
      <w:r>
        <w:rPr>
          <w:rFonts w:ascii="Arial" w:eastAsia="Arial" w:hAnsi="Arial" w:cs="Arial"/>
          <w:sz w:val="22"/>
          <w:szCs w:val="22"/>
        </w:rPr>
        <w:t> </w:t>
      </w:r>
    </w:p>
    <w:p w14:paraId="0878A6A4" w14:textId="77777777" w:rsidR="00353313" w:rsidRDefault="003614C1" w:rsidP="00DA1B44">
      <w:pPr>
        <w:pStyle w:val="Heading2"/>
      </w:pPr>
      <w:r w:rsidRPr="003614C1">
        <w:t>SITE DESCRIPTION</w:t>
      </w:r>
      <w:r w:rsidR="006D7761">
        <w:t>/CONTEXT</w:t>
      </w:r>
    </w:p>
    <w:p w14:paraId="179D9774" w14:textId="77777777" w:rsidR="00470AC1" w:rsidRDefault="00470AC1" w:rsidP="00DA1B44">
      <w:pPr>
        <w:spacing w:line="276" w:lineRule="auto"/>
        <w:jc w:val="both"/>
        <w:rPr>
          <w:rFonts w:ascii="Arial" w:hAnsi="Arial" w:cs="Arial"/>
          <w:color w:val="FF0000"/>
          <w:sz w:val="22"/>
          <w:szCs w:val="22"/>
        </w:rPr>
      </w:pPr>
    </w:p>
    <w:p w14:paraId="787B2112" w14:textId="77777777" w:rsidR="00E8333B" w:rsidRPr="00E8333B" w:rsidRDefault="00E8333B" w:rsidP="00E8333B">
      <w:pPr>
        <w:spacing w:line="276" w:lineRule="auto"/>
        <w:jc w:val="both"/>
        <w:rPr>
          <w:rFonts w:ascii="Arial" w:hAnsi="Arial" w:cs="Arial"/>
          <w:sz w:val="22"/>
          <w:szCs w:val="22"/>
        </w:rPr>
      </w:pPr>
      <w:r w:rsidRPr="00E8333B">
        <w:rPr>
          <w:rFonts w:ascii="Arial" w:hAnsi="Arial" w:cs="Arial"/>
          <w:sz w:val="22"/>
          <w:szCs w:val="22"/>
        </w:rPr>
        <w:t>The application site forms part of Crofton Farm, an established agricultural holding situated in open countryside at Crofton, near Marlborough. The wider farm extends to roughly 500 acres (around 202 hectares) and is in active arable use, principally for cereal production. The land surrounding the site is entirely in the same agricultural ownership and forms a single operational unit.</w:t>
      </w:r>
    </w:p>
    <w:p w14:paraId="26B0A7CD" w14:textId="77777777" w:rsidR="00E8333B" w:rsidRPr="00E8333B" w:rsidRDefault="00E8333B" w:rsidP="00E8333B">
      <w:pPr>
        <w:spacing w:line="276" w:lineRule="auto"/>
        <w:jc w:val="both"/>
        <w:rPr>
          <w:rFonts w:ascii="Arial" w:hAnsi="Arial" w:cs="Arial"/>
          <w:sz w:val="22"/>
          <w:szCs w:val="22"/>
        </w:rPr>
      </w:pPr>
    </w:p>
    <w:p w14:paraId="73344EB5" w14:textId="77777777" w:rsidR="00E8333B" w:rsidRPr="00E8333B" w:rsidRDefault="00E8333B" w:rsidP="00E8333B">
      <w:pPr>
        <w:spacing w:line="276" w:lineRule="auto"/>
        <w:jc w:val="both"/>
        <w:rPr>
          <w:rFonts w:ascii="Arial" w:hAnsi="Arial" w:cs="Arial"/>
          <w:sz w:val="22"/>
          <w:szCs w:val="22"/>
        </w:rPr>
      </w:pPr>
      <w:r w:rsidRPr="00E8333B">
        <w:rPr>
          <w:rFonts w:ascii="Arial" w:hAnsi="Arial" w:cs="Arial"/>
          <w:sz w:val="22"/>
          <w:szCs w:val="22"/>
        </w:rPr>
        <w:t>Surrounding land is predominantly open farmland with long</w:t>
      </w:r>
      <w:r w:rsidRPr="00E8333B">
        <w:rPr>
          <w:rFonts w:ascii="Cambria Math" w:hAnsi="Cambria Math" w:cs="Cambria Math"/>
          <w:sz w:val="22"/>
          <w:szCs w:val="22"/>
        </w:rPr>
        <w:t>‑</w:t>
      </w:r>
      <w:r w:rsidRPr="00E8333B">
        <w:rPr>
          <w:rFonts w:ascii="Arial" w:hAnsi="Arial" w:cs="Arial"/>
          <w:sz w:val="22"/>
          <w:szCs w:val="22"/>
        </w:rPr>
        <w:t>established agricultural activity. Existing buildings on the holding are a mixture of older structures and more modern agricultural sheds, some of which offer limited storage capacity. Access to the site is taken from the established farm entrance and internal tracks, which already serve the farm operations. The site is washed over by the North Wessex Downs National Landscape. There are no other notable constraints within the site.</w:t>
      </w:r>
    </w:p>
    <w:p w14:paraId="54C81B5C" w14:textId="53EAD683" w:rsidR="00353313" w:rsidRPr="00E8333B" w:rsidRDefault="00C94D9F" w:rsidP="00E8333B">
      <w:pPr>
        <w:spacing w:line="276" w:lineRule="auto"/>
        <w:jc w:val="both"/>
        <w:rPr>
          <w:sz w:val="22"/>
          <w:szCs w:val="22"/>
        </w:rPr>
      </w:pPr>
      <w:r w:rsidRPr="00E8333B">
        <w:rPr>
          <w:rFonts w:ascii="Arial" w:eastAsia="Arial" w:hAnsi="Arial" w:cs="Arial"/>
          <w:sz w:val="22"/>
          <w:szCs w:val="22"/>
        </w:rPr>
        <w:t> </w:t>
      </w:r>
    </w:p>
    <w:p w14:paraId="1BCE8CF0"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5E0197F8" w14:textId="77777777" w:rsidR="009B77E1" w:rsidRDefault="009B77E1" w:rsidP="00DA1B44">
      <w:pPr>
        <w:spacing w:line="276" w:lineRule="auto"/>
        <w:jc w:val="both"/>
        <w:rPr>
          <w:rFonts w:ascii="Arial" w:eastAsia="Arial" w:hAnsi="Arial" w:cs="Arial"/>
          <w:b/>
          <w:bCs/>
          <w:sz w:val="22"/>
          <w:szCs w:val="22"/>
        </w:rPr>
      </w:pPr>
    </w:p>
    <w:p w14:paraId="4DB7E5FF" w14:textId="77777777" w:rsidR="00E8333B" w:rsidRPr="00E8333B" w:rsidRDefault="00E8333B" w:rsidP="00E8333B">
      <w:pPr>
        <w:spacing w:line="276" w:lineRule="auto"/>
        <w:jc w:val="both"/>
        <w:rPr>
          <w:rFonts w:ascii="Arial" w:eastAsia="Arial" w:hAnsi="Arial" w:cs="Arial"/>
          <w:sz w:val="22"/>
          <w:szCs w:val="22"/>
        </w:rPr>
      </w:pPr>
      <w:r w:rsidRPr="00E8333B">
        <w:rPr>
          <w:rFonts w:ascii="Arial" w:eastAsia="Arial" w:hAnsi="Arial" w:cs="Arial"/>
          <w:sz w:val="22"/>
          <w:szCs w:val="22"/>
        </w:rPr>
        <w:t xml:space="preserve">The proposal seeks the construction of a new agricultural storage building within the established farmyard at Crofton Farm. The building would have a rectangular footprint of approximately 450m², measuring 30 metres in length and 15 metres in width, with an </w:t>
      </w:r>
      <w:proofErr w:type="gramStart"/>
      <w:r w:rsidRPr="00E8333B">
        <w:rPr>
          <w:rFonts w:ascii="Arial" w:eastAsia="Arial" w:hAnsi="Arial" w:cs="Arial"/>
          <w:sz w:val="22"/>
          <w:szCs w:val="22"/>
        </w:rPr>
        <w:t>eaves</w:t>
      </w:r>
      <w:proofErr w:type="gramEnd"/>
      <w:r w:rsidRPr="00E8333B">
        <w:rPr>
          <w:rFonts w:ascii="Arial" w:eastAsia="Arial" w:hAnsi="Arial" w:cs="Arial"/>
          <w:sz w:val="22"/>
          <w:szCs w:val="22"/>
        </w:rPr>
        <w:t xml:space="preserve"> height of about 6.2m and a ridge height of approximately 8.4m.</w:t>
      </w:r>
    </w:p>
    <w:p w14:paraId="22FF44ED" w14:textId="77777777" w:rsidR="00E8333B" w:rsidRPr="00E8333B" w:rsidRDefault="00E8333B" w:rsidP="00E8333B">
      <w:pPr>
        <w:spacing w:line="276" w:lineRule="auto"/>
        <w:jc w:val="both"/>
        <w:rPr>
          <w:rFonts w:ascii="Arial" w:eastAsia="Arial" w:hAnsi="Arial" w:cs="Arial"/>
          <w:sz w:val="22"/>
          <w:szCs w:val="22"/>
        </w:rPr>
      </w:pPr>
    </w:p>
    <w:p w14:paraId="3603F10B" w14:textId="77777777" w:rsidR="00E8333B" w:rsidRPr="00E8333B" w:rsidRDefault="00E8333B" w:rsidP="00E8333B">
      <w:pPr>
        <w:spacing w:line="276" w:lineRule="auto"/>
        <w:jc w:val="both"/>
        <w:rPr>
          <w:rFonts w:ascii="Arial" w:eastAsia="Arial" w:hAnsi="Arial" w:cs="Arial"/>
          <w:sz w:val="22"/>
          <w:szCs w:val="22"/>
        </w:rPr>
      </w:pPr>
      <w:r w:rsidRPr="00E8333B">
        <w:rPr>
          <w:rFonts w:ascii="Arial" w:eastAsia="Arial" w:hAnsi="Arial" w:cs="Arial"/>
          <w:sz w:val="22"/>
          <w:szCs w:val="22"/>
        </w:rPr>
        <w:t>The structure would be formed as a steel portal</w:t>
      </w:r>
      <w:r w:rsidRPr="00E8333B">
        <w:rPr>
          <w:rFonts w:ascii="Cambria Math" w:eastAsia="Arial" w:hAnsi="Cambria Math" w:cs="Cambria Math"/>
          <w:sz w:val="22"/>
          <w:szCs w:val="22"/>
        </w:rPr>
        <w:t>‑</w:t>
      </w:r>
      <w:r w:rsidRPr="00E8333B">
        <w:rPr>
          <w:rFonts w:ascii="Arial" w:eastAsia="Arial" w:hAnsi="Arial" w:cs="Arial"/>
          <w:sz w:val="22"/>
          <w:szCs w:val="22"/>
        </w:rPr>
        <w:t>frame building, finished with steel profile cladding to the walls in an olive</w:t>
      </w:r>
      <w:r w:rsidRPr="00E8333B">
        <w:rPr>
          <w:rFonts w:ascii="Cambria Math" w:eastAsia="Arial" w:hAnsi="Cambria Math" w:cs="Cambria Math"/>
          <w:sz w:val="22"/>
          <w:szCs w:val="22"/>
        </w:rPr>
        <w:t>‑</w:t>
      </w:r>
      <w:r w:rsidRPr="00E8333B">
        <w:rPr>
          <w:rFonts w:ascii="Arial" w:eastAsia="Arial" w:hAnsi="Arial" w:cs="Arial"/>
          <w:sz w:val="22"/>
          <w:szCs w:val="22"/>
        </w:rPr>
        <w:t xml:space="preserve">green colour, and a steel profile roof finished in anthracite grey. The building would be positioned on an area of existing hardstanding within the main farmstead and would sit adjacent to other agricultural buildings associated with the holding. </w:t>
      </w:r>
    </w:p>
    <w:p w14:paraId="50430EA2" w14:textId="77777777" w:rsidR="00E8333B" w:rsidRPr="00E8333B" w:rsidRDefault="00E8333B" w:rsidP="00E8333B">
      <w:pPr>
        <w:spacing w:line="276" w:lineRule="auto"/>
        <w:jc w:val="both"/>
        <w:rPr>
          <w:rFonts w:ascii="Arial" w:eastAsia="Arial" w:hAnsi="Arial" w:cs="Arial"/>
          <w:sz w:val="22"/>
          <w:szCs w:val="22"/>
        </w:rPr>
      </w:pPr>
    </w:p>
    <w:p w14:paraId="11D25719" w14:textId="37953C50" w:rsidR="00383D3A" w:rsidRPr="00E8333B" w:rsidRDefault="00E8333B" w:rsidP="00E8333B">
      <w:pPr>
        <w:spacing w:line="276" w:lineRule="auto"/>
        <w:jc w:val="both"/>
        <w:rPr>
          <w:rFonts w:ascii="Arial" w:eastAsia="Arial" w:hAnsi="Arial" w:cs="Arial"/>
          <w:sz w:val="22"/>
          <w:szCs w:val="22"/>
        </w:rPr>
      </w:pPr>
      <w:r w:rsidRPr="00E8333B">
        <w:rPr>
          <w:rFonts w:ascii="Arial" w:eastAsia="Arial" w:hAnsi="Arial" w:cs="Arial"/>
          <w:sz w:val="22"/>
          <w:szCs w:val="22"/>
        </w:rPr>
        <w:t>The building is intended for the storage of grain and farm machinery associated with the agricultural operations of the holding. No lighting is proposed as part of the development, and existing access arrangements via the current farm entrance and internal tracks would be used. Drainage arrangements would remain as existing, and no alterations to land levels are included.</w:t>
      </w:r>
    </w:p>
    <w:p w14:paraId="4D640BC2" w14:textId="77777777" w:rsidR="00156955" w:rsidRDefault="00156955" w:rsidP="00DA1B44">
      <w:pPr>
        <w:spacing w:line="276" w:lineRule="auto"/>
        <w:jc w:val="both"/>
        <w:rPr>
          <w:rFonts w:ascii="Arial" w:eastAsia="Arial" w:hAnsi="Arial" w:cs="Arial"/>
          <w:b/>
          <w:bCs/>
          <w:sz w:val="22"/>
          <w:szCs w:val="22"/>
        </w:rPr>
      </w:pPr>
    </w:p>
    <w:p w14:paraId="1223FBBA" w14:textId="77777777" w:rsidR="00353313" w:rsidRDefault="00156955" w:rsidP="00DA1B44">
      <w:pPr>
        <w:pStyle w:val="Heading2"/>
      </w:pPr>
      <w:r>
        <w:t>RELEVANT PLANNING HISTORY </w:t>
      </w:r>
    </w:p>
    <w:p w14:paraId="097CD7C7"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52C3B896" w14:textId="77777777" w:rsidTr="00FE1C7D">
        <w:trPr>
          <w:trHeight w:hRule="exact" w:val="20"/>
        </w:trPr>
        <w:tc>
          <w:tcPr>
            <w:tcW w:w="9771" w:type="dxa"/>
            <w:tcBorders>
              <w:bottom w:val="single" w:sz="6" w:space="0" w:color="auto"/>
            </w:tcBorders>
            <w:vAlign w:val="center"/>
            <w:hideMark/>
          </w:tcPr>
          <w:p w14:paraId="156EB288" w14:textId="77777777" w:rsidR="00FE1C7D" w:rsidRDefault="00FE1C7D" w:rsidP="0024185A">
            <w:pPr>
              <w:rPr>
                <w:sz w:val="2"/>
              </w:rPr>
            </w:pPr>
            <w:bookmarkStart w:id="0" w:name="_bc9eaa23_7b84_4e11_8860_67eb8bbe0c9e"/>
          </w:p>
        </w:tc>
      </w:tr>
      <w:tr w:rsidR="00FE1C7D" w:rsidRPr="003E74F7" w14:paraId="7AF58780"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398D40A3"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604B198A" w14:textId="77777777" w:rsidTr="00FE1C7D">
        <w:tc>
          <w:tcPr>
            <w:tcW w:w="9771" w:type="dxa"/>
            <w:tcBorders>
              <w:left w:val="single" w:sz="12" w:space="0" w:color="auto"/>
              <w:bottom w:val="single" w:sz="12" w:space="0" w:color="auto"/>
              <w:right w:val="single" w:sz="12" w:space="0" w:color="auto"/>
            </w:tcBorders>
            <w:vAlign w:val="center"/>
          </w:tcPr>
          <w:p w14:paraId="0DC1D66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PL/2025/09538 - Prior notification: Building Decision - Prior Approval Not Required Date: 23/12/2025 – Agricultural storage building</w:t>
            </w:r>
          </w:p>
        </w:tc>
      </w:tr>
      <w:tr w:rsidR="00FE1C7D" w:rsidRPr="003E74F7" w14:paraId="2473E705" w14:textId="77777777" w:rsidTr="00FE1C7D">
        <w:tc>
          <w:tcPr>
            <w:tcW w:w="9771" w:type="dxa"/>
            <w:tcBorders>
              <w:left w:val="single" w:sz="12" w:space="0" w:color="auto"/>
              <w:bottom w:val="single" w:sz="12" w:space="0" w:color="auto"/>
              <w:right w:val="single" w:sz="12" w:space="0" w:color="auto"/>
            </w:tcBorders>
            <w:vAlign w:val="center"/>
          </w:tcPr>
          <w:p w14:paraId="3C1FA11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lastRenderedPageBreak/>
              <w:t>PL/2026/00656 - Prior notification: Building Decision - Prior Approval Not Required Date: 24/2/2026 – Agricultural farm office building</w:t>
            </w:r>
          </w:p>
        </w:tc>
      </w:tr>
      <w:bookmarkEnd w:id="0"/>
    </w:tbl>
    <w:p w14:paraId="3501FFE8" w14:textId="77777777" w:rsidR="000F3482" w:rsidRDefault="000F3482" w:rsidP="00DA1B44">
      <w:pPr>
        <w:spacing w:line="276" w:lineRule="auto"/>
        <w:jc w:val="both"/>
        <w:rPr>
          <w:sz w:val="22"/>
          <w:szCs w:val="22"/>
        </w:rPr>
      </w:pPr>
    </w:p>
    <w:p w14:paraId="28C32D57" w14:textId="77777777" w:rsidR="009F69B1" w:rsidRDefault="009F69B1" w:rsidP="00DA1B44">
      <w:pPr>
        <w:spacing w:line="276" w:lineRule="auto"/>
        <w:jc w:val="both"/>
        <w:rPr>
          <w:rFonts w:ascii="Arial" w:hAnsi="Arial" w:cs="Arial"/>
          <w:b/>
          <w:bCs/>
          <w:sz w:val="22"/>
          <w:szCs w:val="22"/>
        </w:rPr>
      </w:pPr>
    </w:p>
    <w:p w14:paraId="62AF3613"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76BA5E13"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66B803AC" w14:textId="77777777" w:rsidR="002A7B01" w:rsidRPr="00383A91" w:rsidRDefault="002A7B01" w:rsidP="00DA1B44">
      <w:pPr>
        <w:spacing w:line="276" w:lineRule="auto"/>
        <w:jc w:val="both"/>
        <w:rPr>
          <w:rFonts w:ascii="Arial" w:eastAsia="Arial" w:hAnsi="Arial" w:cs="Arial"/>
          <w:sz w:val="22"/>
          <w:szCs w:val="22"/>
        </w:rPr>
      </w:pPr>
    </w:p>
    <w:p w14:paraId="3C71D898"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768F0367" w14:textId="77777777" w:rsidR="009F6758" w:rsidRPr="00FB48E9" w:rsidRDefault="009F6758" w:rsidP="00DA1B44">
      <w:pPr>
        <w:spacing w:line="276" w:lineRule="auto"/>
        <w:jc w:val="both"/>
        <w:rPr>
          <w:rFonts w:ascii="Arial" w:hAnsi="Arial" w:cs="Arial"/>
          <w:sz w:val="22"/>
          <w:szCs w:val="22"/>
        </w:rPr>
      </w:pPr>
    </w:p>
    <w:p w14:paraId="67826B7F"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erection, extension, or alteration of a </w:t>
      </w:r>
      <w:proofErr w:type="gramStart"/>
      <w:r w:rsidRPr="00FB48E9">
        <w:rPr>
          <w:rFonts w:ascii="Arial" w:hAnsi="Arial" w:cs="Arial"/>
          <w:sz w:val="22"/>
          <w:szCs w:val="22"/>
        </w:rPr>
        <w:t>building;</w:t>
      </w:r>
      <w:proofErr w:type="gramEnd"/>
    </w:p>
    <w:p w14:paraId="1162C254"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formation or alteration of a private </w:t>
      </w:r>
      <w:proofErr w:type="gramStart"/>
      <w:r w:rsidRPr="00FB48E9">
        <w:rPr>
          <w:rFonts w:ascii="Arial" w:hAnsi="Arial" w:cs="Arial"/>
          <w:sz w:val="22"/>
          <w:szCs w:val="22"/>
        </w:rPr>
        <w:t>way;</w:t>
      </w:r>
      <w:proofErr w:type="gramEnd"/>
    </w:p>
    <w:p w14:paraId="14C5C62B"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roofErr w:type="gramStart"/>
      <w:r w:rsidRPr="00FB48E9">
        <w:rPr>
          <w:rFonts w:ascii="Arial" w:hAnsi="Arial" w:cs="Arial"/>
          <w:sz w:val="22"/>
          <w:szCs w:val="22"/>
        </w:rPr>
        <w:t>);</w:t>
      </w:r>
      <w:proofErr w:type="gramEnd"/>
    </w:p>
    <w:p w14:paraId="02501533"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5549F422"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11279572"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369CFFC5" w14:textId="77777777" w:rsidR="005F442C" w:rsidRPr="00FB48E9" w:rsidRDefault="005F442C" w:rsidP="00DA1B44">
      <w:pPr>
        <w:spacing w:line="276" w:lineRule="auto"/>
        <w:jc w:val="both"/>
        <w:rPr>
          <w:rFonts w:ascii="Arial" w:hAnsi="Arial" w:cs="Arial"/>
          <w:sz w:val="22"/>
          <w:szCs w:val="22"/>
        </w:rPr>
      </w:pPr>
    </w:p>
    <w:p w14:paraId="400CFBBD"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design, and external appearance of the </w:t>
      </w:r>
      <w:proofErr w:type="gramStart"/>
      <w:r w:rsidRPr="00FB48E9">
        <w:rPr>
          <w:rFonts w:ascii="Arial" w:hAnsi="Arial" w:cs="Arial"/>
          <w:sz w:val="22"/>
          <w:szCs w:val="22"/>
        </w:rPr>
        <w:t>building;</w:t>
      </w:r>
      <w:proofErr w:type="gramEnd"/>
    </w:p>
    <w:p w14:paraId="4D224CF6"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and means of construction of the private </w:t>
      </w:r>
      <w:proofErr w:type="gramStart"/>
      <w:r w:rsidRPr="00FB48E9">
        <w:rPr>
          <w:rFonts w:ascii="Arial" w:hAnsi="Arial" w:cs="Arial"/>
          <w:sz w:val="22"/>
          <w:szCs w:val="22"/>
        </w:rPr>
        <w:t>way;</w:t>
      </w:r>
      <w:proofErr w:type="gramEnd"/>
    </w:p>
    <w:p w14:paraId="37EF6843"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of the excavation or </w:t>
      </w:r>
      <w:proofErr w:type="gramStart"/>
      <w:r w:rsidRPr="00FB48E9">
        <w:rPr>
          <w:rFonts w:ascii="Arial" w:hAnsi="Arial" w:cs="Arial"/>
          <w:sz w:val="22"/>
          <w:szCs w:val="22"/>
        </w:rPr>
        <w:t>deposit;</w:t>
      </w:r>
      <w:proofErr w:type="gramEnd"/>
    </w:p>
    <w:p w14:paraId="767FA595"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1A003DC4" w14:textId="77777777" w:rsidR="005F442C" w:rsidRPr="009F69B1" w:rsidRDefault="005F442C" w:rsidP="00DA1B44">
      <w:pPr>
        <w:spacing w:line="276" w:lineRule="auto"/>
        <w:jc w:val="both"/>
        <w:rPr>
          <w:rFonts w:ascii="Arial" w:hAnsi="Arial" w:cs="Arial"/>
          <w:b/>
          <w:bCs/>
          <w:sz w:val="22"/>
          <w:szCs w:val="22"/>
        </w:rPr>
      </w:pPr>
    </w:p>
    <w:p w14:paraId="164E4CC4" w14:textId="454BB594" w:rsidR="00353313" w:rsidRPr="00430CFA" w:rsidRDefault="00E44658" w:rsidP="00DA1B44">
      <w:pPr>
        <w:pStyle w:val="Heading2"/>
        <w:rPr>
          <w:color w:val="ED0000"/>
        </w:rPr>
      </w:pPr>
      <w:r>
        <w:t>ASSESSMENT </w:t>
      </w:r>
    </w:p>
    <w:p w14:paraId="54E3B665"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5435D9E2" w14:textId="5D58CD94" w:rsidR="00004756" w:rsidRDefault="00B42AF1" w:rsidP="00E8333B">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77CB6289" w14:textId="77777777" w:rsidR="00E8333B" w:rsidRDefault="00E8333B" w:rsidP="00E8333B">
      <w:pPr>
        <w:spacing w:line="276" w:lineRule="auto"/>
        <w:jc w:val="both"/>
        <w:rPr>
          <w:rFonts w:ascii="Arial" w:eastAsia="Arial" w:hAnsi="Arial" w:cs="Arial"/>
          <w:i/>
          <w:iCs/>
          <w:color w:val="ED0000"/>
          <w:sz w:val="22"/>
          <w:szCs w:val="22"/>
        </w:rPr>
      </w:pPr>
    </w:p>
    <w:p w14:paraId="30F493C3"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31D55F75" w14:textId="77777777" w:rsidR="00257774" w:rsidRDefault="00257774" w:rsidP="00DA1B44">
      <w:pPr>
        <w:spacing w:line="276" w:lineRule="auto"/>
        <w:jc w:val="both"/>
        <w:rPr>
          <w:rFonts w:ascii="Arial" w:eastAsia="Arial" w:hAnsi="Arial" w:cs="Arial"/>
          <w:color w:val="000000" w:themeColor="text1"/>
          <w:sz w:val="22"/>
          <w:szCs w:val="22"/>
        </w:rPr>
      </w:pPr>
    </w:p>
    <w:p w14:paraId="067CE509"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006B34C2"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721D67F5" w14:textId="03ABC075" w:rsidR="0080480E" w:rsidRPr="0080480E" w:rsidRDefault="0080480E" w:rsidP="00DA1B44">
      <w:pPr>
        <w:spacing w:line="276" w:lineRule="auto"/>
        <w:jc w:val="both"/>
        <w:rPr>
          <w:rFonts w:ascii="Arial" w:hAnsi="Arial" w:cs="Arial"/>
          <w:color w:val="ED0000"/>
          <w:sz w:val="22"/>
          <w:szCs w:val="22"/>
        </w:rPr>
      </w:pPr>
    </w:p>
    <w:p w14:paraId="14C4B4AE" w14:textId="77777777" w:rsidR="00F03108" w:rsidRPr="00F03108" w:rsidRDefault="00F03108" w:rsidP="00F03108">
      <w:pPr>
        <w:spacing w:line="276" w:lineRule="auto"/>
        <w:jc w:val="both"/>
        <w:rPr>
          <w:rFonts w:ascii="Arial" w:eastAsia="Arial" w:hAnsi="Arial" w:cs="Arial"/>
          <w:sz w:val="22"/>
          <w:szCs w:val="22"/>
        </w:rPr>
      </w:pPr>
      <w:r w:rsidRPr="00F03108">
        <w:rPr>
          <w:rFonts w:ascii="Arial" w:eastAsia="Arial" w:hAnsi="Arial" w:cs="Arial"/>
          <w:b/>
          <w:bCs/>
          <w:sz w:val="22"/>
          <w:szCs w:val="22"/>
        </w:rPr>
        <w:t>Siting</w:t>
      </w:r>
    </w:p>
    <w:p w14:paraId="595442D0" w14:textId="77777777" w:rsidR="00F03108" w:rsidRDefault="00F03108" w:rsidP="00F03108">
      <w:pPr>
        <w:spacing w:line="276" w:lineRule="auto"/>
        <w:jc w:val="both"/>
        <w:rPr>
          <w:rFonts w:ascii="Arial" w:eastAsia="Arial" w:hAnsi="Arial" w:cs="Arial"/>
          <w:sz w:val="22"/>
          <w:szCs w:val="22"/>
        </w:rPr>
      </w:pPr>
      <w:r w:rsidRPr="00F03108">
        <w:rPr>
          <w:rFonts w:ascii="Arial" w:eastAsia="Arial" w:hAnsi="Arial" w:cs="Arial"/>
          <w:sz w:val="22"/>
          <w:szCs w:val="22"/>
        </w:rPr>
        <w:t>The proposed building would be appropriately sited within the existing farmyard, where it would be read as part of the established group of agricultural buildings and form a functional extension to the working yard. Its relationship with the existing buildings reflects a logical and efficient farm layout and avoids isolated or visually intrusive development in the wider countryside.</w:t>
      </w:r>
    </w:p>
    <w:p w14:paraId="02CEA117" w14:textId="77777777" w:rsidR="00F03108" w:rsidRPr="00F03108" w:rsidRDefault="00F03108" w:rsidP="00F03108">
      <w:pPr>
        <w:spacing w:line="276" w:lineRule="auto"/>
        <w:jc w:val="both"/>
        <w:rPr>
          <w:rFonts w:ascii="Arial" w:eastAsia="Arial" w:hAnsi="Arial" w:cs="Arial"/>
          <w:sz w:val="22"/>
          <w:szCs w:val="22"/>
        </w:rPr>
      </w:pPr>
    </w:p>
    <w:p w14:paraId="109409F8" w14:textId="77777777" w:rsidR="00F03108" w:rsidRDefault="00F03108" w:rsidP="00F03108">
      <w:pPr>
        <w:spacing w:line="276" w:lineRule="auto"/>
        <w:jc w:val="both"/>
        <w:rPr>
          <w:rFonts w:ascii="Arial" w:eastAsia="Arial" w:hAnsi="Arial" w:cs="Arial"/>
          <w:sz w:val="22"/>
          <w:szCs w:val="22"/>
        </w:rPr>
      </w:pPr>
      <w:r w:rsidRPr="00F03108">
        <w:rPr>
          <w:rFonts w:ascii="Arial" w:eastAsia="Arial" w:hAnsi="Arial" w:cs="Arial"/>
          <w:sz w:val="22"/>
          <w:szCs w:val="22"/>
        </w:rPr>
        <w:t>The building would be located adjacent to a group of mature trees. However, it is not considered that the proposed foundations would encroach within the Root Protection Area (RPA) of these trees. Furthermore, the trees are not subject to any statutory protection. Their presence would nonetheless be beneficial in visual terms, contributing to the containment of the development within the site.</w:t>
      </w:r>
    </w:p>
    <w:p w14:paraId="341D8883" w14:textId="77777777" w:rsidR="00F03108" w:rsidRPr="00F03108" w:rsidRDefault="00F03108" w:rsidP="00F03108">
      <w:pPr>
        <w:spacing w:line="276" w:lineRule="auto"/>
        <w:jc w:val="both"/>
        <w:rPr>
          <w:rFonts w:ascii="Arial" w:eastAsia="Arial" w:hAnsi="Arial" w:cs="Arial"/>
          <w:sz w:val="22"/>
          <w:szCs w:val="22"/>
        </w:rPr>
      </w:pPr>
    </w:p>
    <w:p w14:paraId="1A4F31DC" w14:textId="77777777" w:rsidR="00F03108" w:rsidRDefault="00F03108" w:rsidP="00F03108">
      <w:pPr>
        <w:spacing w:line="276" w:lineRule="auto"/>
        <w:jc w:val="both"/>
        <w:rPr>
          <w:rFonts w:ascii="Arial" w:eastAsia="Arial" w:hAnsi="Arial" w:cs="Arial"/>
          <w:sz w:val="22"/>
          <w:szCs w:val="22"/>
        </w:rPr>
      </w:pPr>
      <w:r w:rsidRPr="00F03108">
        <w:rPr>
          <w:rFonts w:ascii="Arial" w:eastAsia="Arial" w:hAnsi="Arial" w:cs="Arial"/>
          <w:sz w:val="22"/>
          <w:szCs w:val="22"/>
        </w:rPr>
        <w:t>The group of trees would assist in filtering views of the building from the south</w:t>
      </w:r>
      <w:r w:rsidRPr="00F03108">
        <w:rPr>
          <w:rFonts w:ascii="Arial" w:eastAsia="Arial" w:hAnsi="Arial" w:cs="Arial"/>
          <w:sz w:val="22"/>
          <w:szCs w:val="22"/>
        </w:rPr>
        <w:noBreakHyphen/>
        <w:t>east. While the building would remain visible from Crofton Road, this visibility would be within the context of the existing farm complex. Given its placement within the established yard, the building would not appear intrusive, incongruous, or prominent in the wider landscape. As such, any impact on visual amenity would be limited and acceptable.</w:t>
      </w:r>
    </w:p>
    <w:p w14:paraId="7947FEAE" w14:textId="77777777" w:rsidR="00F03108" w:rsidRPr="00F03108" w:rsidRDefault="00F03108" w:rsidP="00F03108">
      <w:pPr>
        <w:spacing w:line="276" w:lineRule="auto"/>
        <w:jc w:val="both"/>
        <w:rPr>
          <w:rFonts w:ascii="Arial" w:eastAsia="Arial" w:hAnsi="Arial" w:cs="Arial"/>
          <w:sz w:val="22"/>
          <w:szCs w:val="22"/>
        </w:rPr>
      </w:pPr>
    </w:p>
    <w:p w14:paraId="6B387253" w14:textId="77777777" w:rsidR="00F03108" w:rsidRPr="00F03108" w:rsidRDefault="00F03108" w:rsidP="00F03108">
      <w:pPr>
        <w:spacing w:line="276" w:lineRule="auto"/>
        <w:jc w:val="both"/>
        <w:rPr>
          <w:rFonts w:ascii="Arial" w:eastAsia="Arial" w:hAnsi="Arial" w:cs="Arial"/>
          <w:sz w:val="22"/>
          <w:szCs w:val="22"/>
        </w:rPr>
      </w:pPr>
      <w:r w:rsidRPr="00F03108">
        <w:rPr>
          <w:rFonts w:ascii="Arial" w:eastAsia="Arial" w:hAnsi="Arial" w:cs="Arial"/>
          <w:b/>
          <w:bCs/>
          <w:sz w:val="22"/>
          <w:szCs w:val="22"/>
        </w:rPr>
        <w:t>Design and External Appearance</w:t>
      </w:r>
    </w:p>
    <w:p w14:paraId="6F86DD33" w14:textId="77777777" w:rsidR="00F03108" w:rsidRDefault="00F03108" w:rsidP="00F03108">
      <w:pPr>
        <w:spacing w:line="276" w:lineRule="auto"/>
        <w:jc w:val="both"/>
        <w:rPr>
          <w:rFonts w:ascii="Arial" w:eastAsia="Arial" w:hAnsi="Arial" w:cs="Arial"/>
          <w:sz w:val="22"/>
          <w:szCs w:val="22"/>
        </w:rPr>
      </w:pPr>
      <w:r w:rsidRPr="00F03108">
        <w:rPr>
          <w:rFonts w:ascii="Arial" w:eastAsia="Arial" w:hAnsi="Arial" w:cs="Arial"/>
          <w:sz w:val="22"/>
          <w:szCs w:val="22"/>
        </w:rPr>
        <w:t>The building is of a simple and functional agricultural design, reflecting a standard form commonly associated with farm storage buildings. There are no domestic, ornamental, or urbanising features, and the scale, footprint and massing are appropriate to its intended agricultural use.</w:t>
      </w:r>
    </w:p>
    <w:p w14:paraId="27720627" w14:textId="77777777" w:rsidR="00F03108" w:rsidRPr="00F03108" w:rsidRDefault="00F03108" w:rsidP="00F03108">
      <w:pPr>
        <w:spacing w:line="276" w:lineRule="auto"/>
        <w:jc w:val="both"/>
        <w:rPr>
          <w:rFonts w:ascii="Arial" w:eastAsia="Arial" w:hAnsi="Arial" w:cs="Arial"/>
          <w:sz w:val="22"/>
          <w:szCs w:val="22"/>
        </w:rPr>
      </w:pPr>
    </w:p>
    <w:p w14:paraId="23E0E1E5" w14:textId="77777777" w:rsidR="00F03108" w:rsidRDefault="00F03108" w:rsidP="00F03108">
      <w:pPr>
        <w:spacing w:line="276" w:lineRule="auto"/>
        <w:jc w:val="both"/>
        <w:rPr>
          <w:rFonts w:ascii="Arial" w:eastAsia="Arial" w:hAnsi="Arial" w:cs="Arial"/>
          <w:sz w:val="22"/>
          <w:szCs w:val="22"/>
        </w:rPr>
      </w:pPr>
      <w:r w:rsidRPr="00F03108">
        <w:rPr>
          <w:rFonts w:ascii="Arial" w:eastAsia="Arial" w:hAnsi="Arial" w:cs="Arial"/>
          <w:sz w:val="22"/>
          <w:szCs w:val="22"/>
        </w:rPr>
        <w:t>The proposed materials comprise a typical agricultural palette, which would be sympathetic to the rural setting and consistent with the appearance of surrounding farm structures. As a result, the building would integrate well with the existing character of the farmyard and the broader agricultural landscape.</w:t>
      </w:r>
    </w:p>
    <w:p w14:paraId="55DFB96D" w14:textId="77777777" w:rsidR="00F03108" w:rsidRPr="00F03108" w:rsidRDefault="00F03108" w:rsidP="00F03108">
      <w:pPr>
        <w:spacing w:line="276" w:lineRule="auto"/>
        <w:jc w:val="both"/>
        <w:rPr>
          <w:rFonts w:ascii="Arial" w:eastAsia="Arial" w:hAnsi="Arial" w:cs="Arial"/>
          <w:sz w:val="22"/>
          <w:szCs w:val="22"/>
        </w:rPr>
      </w:pPr>
    </w:p>
    <w:p w14:paraId="0546C51E" w14:textId="77777777" w:rsidR="00F03108" w:rsidRPr="00F03108" w:rsidRDefault="00F03108" w:rsidP="00F03108">
      <w:pPr>
        <w:spacing w:line="276" w:lineRule="auto"/>
        <w:jc w:val="both"/>
        <w:rPr>
          <w:rFonts w:ascii="Arial" w:eastAsia="Arial" w:hAnsi="Arial" w:cs="Arial"/>
          <w:sz w:val="22"/>
          <w:szCs w:val="22"/>
        </w:rPr>
      </w:pPr>
      <w:r w:rsidRPr="00F03108">
        <w:rPr>
          <w:rFonts w:ascii="Arial" w:eastAsia="Arial" w:hAnsi="Arial" w:cs="Arial"/>
          <w:sz w:val="22"/>
          <w:szCs w:val="22"/>
        </w:rPr>
        <w:t>Overall, the siting, design and external appearance of the building are appropriate to its agricultural function and rural context, and it would not result in any unacceptable impact on the character or appearance of the area or on local amenity.</w:t>
      </w:r>
    </w:p>
    <w:p w14:paraId="4BE9B50E" w14:textId="77777777" w:rsidR="00B2505F" w:rsidRDefault="00B2505F" w:rsidP="00DA1B44">
      <w:pPr>
        <w:spacing w:line="276" w:lineRule="auto"/>
        <w:jc w:val="both"/>
        <w:rPr>
          <w:rFonts w:ascii="Arial" w:eastAsia="Arial" w:hAnsi="Arial" w:cs="Arial"/>
          <w:sz w:val="22"/>
          <w:szCs w:val="22"/>
        </w:rPr>
      </w:pPr>
    </w:p>
    <w:p w14:paraId="591A4C37" w14:textId="02D9754D" w:rsidR="007F72D8" w:rsidRDefault="00F02E24" w:rsidP="00F03108">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1D1E2A37" w14:textId="77777777" w:rsidR="00F03108" w:rsidRPr="007F72D8" w:rsidRDefault="00F03108" w:rsidP="00F03108">
      <w:pPr>
        <w:spacing w:line="276" w:lineRule="auto"/>
        <w:jc w:val="both"/>
        <w:rPr>
          <w:rFonts w:ascii="Arial" w:eastAsia="Arial" w:hAnsi="Arial" w:cs="Arial"/>
          <w:color w:val="ED0000"/>
          <w:sz w:val="22"/>
          <w:szCs w:val="22"/>
        </w:rPr>
      </w:pPr>
    </w:p>
    <w:p w14:paraId="60EABCF6" w14:textId="77777777"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2860012F" w14:textId="77777777" w:rsidR="00F239E1" w:rsidRDefault="00F239E1" w:rsidP="00DA1B44">
      <w:pPr>
        <w:spacing w:line="276" w:lineRule="auto"/>
        <w:jc w:val="both"/>
        <w:rPr>
          <w:rFonts w:ascii="Arial" w:eastAsia="Arial" w:hAnsi="Arial" w:cs="Arial"/>
          <w:b/>
          <w:bCs/>
          <w:sz w:val="22"/>
          <w:szCs w:val="22"/>
        </w:rPr>
      </w:pPr>
    </w:p>
    <w:p w14:paraId="42724614" w14:textId="77777777" w:rsidR="00353313" w:rsidRDefault="00C94D9F" w:rsidP="00DA1B44">
      <w:pPr>
        <w:spacing w:line="276" w:lineRule="auto"/>
        <w:rPr>
          <w:sz w:val="22"/>
          <w:szCs w:val="22"/>
        </w:rPr>
      </w:pPr>
      <w:r>
        <w:rPr>
          <w:rFonts w:ascii="Arial" w:eastAsia="Arial" w:hAnsi="Arial" w:cs="Arial"/>
          <w:sz w:val="22"/>
          <w:szCs w:val="22"/>
        </w:rPr>
        <w:t>  </w:t>
      </w:r>
    </w:p>
    <w:p w14:paraId="34F749CE"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0DD723D4" w14:textId="77777777" w:rsidR="001F499E" w:rsidRDefault="001F499E" w:rsidP="00DA1B44">
      <w:pPr>
        <w:spacing w:line="276" w:lineRule="auto"/>
        <w:rPr>
          <w:rFonts w:ascii="Arial" w:eastAsia="Arial" w:hAnsi="Arial" w:cs="Arial"/>
          <w:sz w:val="22"/>
          <w:szCs w:val="22"/>
        </w:rPr>
      </w:pPr>
    </w:p>
    <w:p w14:paraId="11863424" w14:textId="77777777" w:rsidR="001F499E" w:rsidRDefault="001F499E" w:rsidP="00DA1B44">
      <w:pPr>
        <w:spacing w:line="276" w:lineRule="auto"/>
        <w:rPr>
          <w:rFonts w:ascii="Arial" w:eastAsia="Arial" w:hAnsi="Arial" w:cs="Arial"/>
          <w:sz w:val="22"/>
          <w:szCs w:val="22"/>
        </w:rPr>
      </w:pPr>
    </w:p>
    <w:p w14:paraId="648AFE6D" w14:textId="77777777" w:rsidR="001F499E" w:rsidRDefault="001F499E" w:rsidP="00DA1B44">
      <w:pPr>
        <w:spacing w:line="276" w:lineRule="auto"/>
        <w:rPr>
          <w:rFonts w:ascii="Arial" w:eastAsia="Arial" w:hAnsi="Arial" w:cs="Arial"/>
          <w:sz w:val="22"/>
          <w:szCs w:val="22"/>
        </w:rPr>
      </w:pPr>
    </w:p>
    <w:p w14:paraId="434F8206" w14:textId="77777777" w:rsidR="001F499E" w:rsidRDefault="001F499E" w:rsidP="00DA1B44">
      <w:pPr>
        <w:spacing w:line="276" w:lineRule="auto"/>
        <w:rPr>
          <w:rFonts w:ascii="Arial" w:eastAsia="Arial" w:hAnsi="Arial" w:cs="Arial"/>
          <w:sz w:val="22"/>
          <w:szCs w:val="22"/>
        </w:rPr>
      </w:pPr>
    </w:p>
    <w:p w14:paraId="5C3C05A2" w14:textId="77777777" w:rsidR="001F499E" w:rsidRDefault="001F499E" w:rsidP="00DA1B44">
      <w:pPr>
        <w:spacing w:line="276" w:lineRule="auto"/>
        <w:rPr>
          <w:rFonts w:ascii="Arial" w:eastAsia="Arial" w:hAnsi="Arial" w:cs="Arial"/>
          <w:sz w:val="22"/>
          <w:szCs w:val="22"/>
        </w:rPr>
      </w:pPr>
    </w:p>
    <w:p w14:paraId="05B0EF72" w14:textId="77777777" w:rsidR="001F499E" w:rsidRDefault="001F499E" w:rsidP="00DA1B44">
      <w:pPr>
        <w:spacing w:line="276" w:lineRule="auto"/>
        <w:rPr>
          <w:rFonts w:ascii="Arial" w:eastAsia="Arial" w:hAnsi="Arial" w:cs="Arial"/>
          <w:sz w:val="22"/>
          <w:szCs w:val="22"/>
        </w:rPr>
      </w:pPr>
    </w:p>
    <w:p w14:paraId="6FDEA8DA"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4C009520"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5CB339FE" w14:textId="77777777" w:rsidTr="0073237E">
        <w:trPr>
          <w:trHeight w:hRule="exact" w:val="20"/>
        </w:trPr>
        <w:tc>
          <w:tcPr>
            <w:tcW w:w="730" w:type="dxa"/>
            <w:tcBorders>
              <w:top w:val="nil"/>
              <w:left w:val="nil"/>
              <w:bottom w:val="nil"/>
              <w:right w:val="nil"/>
            </w:tcBorders>
          </w:tcPr>
          <w:p w14:paraId="4D65D60C"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56D17A00" w14:textId="77777777" w:rsidR="00DE3C5D" w:rsidRPr="00BD0229" w:rsidRDefault="00DE3C5D" w:rsidP="0073237E">
            <w:pPr>
              <w:spacing w:line="276" w:lineRule="auto"/>
              <w:jc w:val="both"/>
              <w:rPr>
                <w:rFonts w:ascii="Arial" w:eastAsia="Arial" w:hAnsi="Arial" w:cs="Arial"/>
                <w:i/>
                <w:iCs/>
                <w:color w:val="ED0000"/>
                <w:sz w:val="22"/>
                <w:szCs w:val="22"/>
              </w:rPr>
            </w:pPr>
          </w:p>
          <w:p w14:paraId="3D424491" w14:textId="77777777" w:rsidR="00DE3C5D" w:rsidRPr="00BD0229" w:rsidRDefault="00DE3C5D" w:rsidP="0073237E">
            <w:pPr>
              <w:spacing w:line="276" w:lineRule="auto"/>
              <w:jc w:val="both"/>
              <w:rPr>
                <w:rFonts w:ascii="Arial" w:eastAsia="Arial" w:hAnsi="Arial" w:cs="Arial"/>
                <w:i/>
                <w:iCs/>
                <w:color w:val="ED0000"/>
                <w:sz w:val="22"/>
                <w:szCs w:val="22"/>
              </w:rPr>
            </w:pPr>
          </w:p>
          <w:p w14:paraId="324D3E1A" w14:textId="77777777" w:rsidR="00DE3C5D" w:rsidRDefault="00DE3C5D" w:rsidP="0073237E">
            <w:pPr>
              <w:spacing w:line="276" w:lineRule="auto"/>
              <w:jc w:val="both"/>
              <w:rPr>
                <w:rFonts w:ascii="Arial" w:eastAsia="Arial" w:hAnsi="Arial" w:cs="Arial"/>
                <w:i/>
                <w:iCs/>
                <w:color w:val="ED0000"/>
                <w:sz w:val="22"/>
                <w:szCs w:val="22"/>
              </w:rPr>
            </w:pPr>
          </w:p>
          <w:p w14:paraId="5854339A" w14:textId="77777777" w:rsidR="00DE3C5D" w:rsidRDefault="00DE3C5D" w:rsidP="0073237E">
            <w:pPr>
              <w:spacing w:line="276" w:lineRule="auto"/>
              <w:rPr>
                <w:sz w:val="2"/>
              </w:rPr>
            </w:pPr>
          </w:p>
        </w:tc>
        <w:tc>
          <w:tcPr>
            <w:tcW w:w="6237" w:type="dxa"/>
            <w:tcBorders>
              <w:top w:val="nil"/>
              <w:left w:val="nil"/>
              <w:bottom w:val="nil"/>
              <w:right w:val="nil"/>
            </w:tcBorders>
          </w:tcPr>
          <w:p w14:paraId="314C71B7" w14:textId="77777777" w:rsidR="00DE3C5D" w:rsidRDefault="00DE3C5D" w:rsidP="0073237E">
            <w:pPr>
              <w:spacing w:line="276" w:lineRule="auto"/>
              <w:rPr>
                <w:sz w:val="2"/>
              </w:rPr>
            </w:pPr>
          </w:p>
        </w:tc>
      </w:tr>
      <w:tr w:rsidR="00DE3C5D" w14:paraId="2E5AB337" w14:textId="77777777" w:rsidTr="0073237E">
        <w:tc>
          <w:tcPr>
            <w:tcW w:w="14175" w:type="dxa"/>
            <w:gridSpan w:val="3"/>
            <w:shd w:val="clear" w:color="auto" w:fill="D9D9D9" w:themeFill="background1" w:themeFillShade="D9"/>
          </w:tcPr>
          <w:p w14:paraId="62C4AE2C"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0D3D170D" w14:textId="77777777" w:rsidTr="0073237E">
        <w:tc>
          <w:tcPr>
            <w:tcW w:w="730" w:type="dxa"/>
            <w:shd w:val="clear" w:color="auto" w:fill="D9D9D9" w:themeFill="background1" w:themeFillShade="D9"/>
          </w:tcPr>
          <w:p w14:paraId="689A07AA"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7824F7EB"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3D47F98B"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2F748D63" w14:textId="77777777" w:rsidTr="0073237E">
        <w:tc>
          <w:tcPr>
            <w:tcW w:w="730" w:type="dxa"/>
          </w:tcPr>
          <w:p w14:paraId="7BAA011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43F9F35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66F8BB1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6F2EA94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6C2060D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31309298" w14:textId="41E644E0" w:rsidR="00DE3C5D" w:rsidRDefault="00E8333B" w:rsidP="0073237E">
            <w:pPr>
              <w:spacing w:line="276" w:lineRule="auto"/>
              <w:jc w:val="both"/>
              <w:rPr>
                <w:rFonts w:ascii="Arial" w:eastAsia="Arial" w:hAnsi="Arial" w:cs="Arial"/>
                <w:i/>
                <w:iCs/>
                <w:color w:val="ED0000"/>
                <w:sz w:val="22"/>
                <w:szCs w:val="22"/>
              </w:rPr>
            </w:pPr>
            <w:r w:rsidRPr="00E8333B">
              <w:rPr>
                <w:rFonts w:ascii="Arial" w:eastAsia="Arial" w:hAnsi="Arial" w:cs="Arial"/>
                <w:i/>
                <w:iCs/>
                <w:sz w:val="22"/>
                <w:szCs w:val="22"/>
              </w:rPr>
              <w:t>Yes</w:t>
            </w:r>
          </w:p>
        </w:tc>
      </w:tr>
      <w:tr w:rsidR="00DE3C5D" w14:paraId="10FE21F4" w14:textId="77777777" w:rsidTr="0073237E">
        <w:tc>
          <w:tcPr>
            <w:tcW w:w="14175" w:type="dxa"/>
            <w:gridSpan w:val="3"/>
            <w:shd w:val="clear" w:color="auto" w:fill="D9D9D9" w:themeFill="background1" w:themeFillShade="D9"/>
          </w:tcPr>
          <w:p w14:paraId="2560E356"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07E5BDEF" w14:textId="77777777" w:rsidTr="0073237E">
        <w:tc>
          <w:tcPr>
            <w:tcW w:w="730" w:type="dxa"/>
          </w:tcPr>
          <w:p w14:paraId="00693A9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5FF9D8D2"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0EFFD6F2" w14:textId="5ADE7B1D"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0F88968" w14:textId="77777777" w:rsidTr="0073237E">
        <w:tc>
          <w:tcPr>
            <w:tcW w:w="730" w:type="dxa"/>
          </w:tcPr>
          <w:p w14:paraId="13B4404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0511F3EE"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1CC79DAC" w14:textId="5EC7D494"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BB08D45" w14:textId="77777777" w:rsidTr="0073237E">
        <w:tc>
          <w:tcPr>
            <w:tcW w:w="730" w:type="dxa"/>
          </w:tcPr>
          <w:p w14:paraId="49BC1DE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50D4909E"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05BCEBD9" w14:textId="47E3CFE5"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992C39E" w14:textId="77777777" w:rsidTr="0073237E">
        <w:tc>
          <w:tcPr>
            <w:tcW w:w="730" w:type="dxa"/>
          </w:tcPr>
          <w:p w14:paraId="7F2854B2"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49463F8D"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2700ED0D" w14:textId="0EAAA5ED"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B018F1B" w14:textId="77777777" w:rsidTr="0073237E">
        <w:tc>
          <w:tcPr>
            <w:tcW w:w="730" w:type="dxa"/>
          </w:tcPr>
          <w:p w14:paraId="3E67719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217CBA7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490A4B8F" w14:textId="6BAF9483"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DE3C5D" w14:paraId="67CC0191" w14:textId="77777777" w:rsidTr="0073237E">
        <w:tc>
          <w:tcPr>
            <w:tcW w:w="730" w:type="dxa"/>
          </w:tcPr>
          <w:p w14:paraId="75DBD6B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0DC86D58"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5D17740D" w14:textId="1B68A714"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63C9D19" w14:textId="77777777" w:rsidTr="0073237E">
        <w:tc>
          <w:tcPr>
            <w:tcW w:w="730" w:type="dxa"/>
          </w:tcPr>
          <w:p w14:paraId="186518A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796EA31D"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24748C71" w14:textId="29A486D2"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B5A0A55" w14:textId="77777777" w:rsidTr="0073237E">
        <w:tc>
          <w:tcPr>
            <w:tcW w:w="730" w:type="dxa"/>
          </w:tcPr>
          <w:p w14:paraId="7E639DF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4EAF5343"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3719FF0B" w14:textId="2FCC36AC"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58229A3" w14:textId="77777777" w:rsidTr="0073237E">
        <w:tc>
          <w:tcPr>
            <w:tcW w:w="730" w:type="dxa"/>
          </w:tcPr>
          <w:p w14:paraId="484B47B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0B0AA2B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32118759" w14:textId="79D6AC50"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1F07546" w14:textId="77777777" w:rsidTr="0073237E">
        <w:tc>
          <w:tcPr>
            <w:tcW w:w="730" w:type="dxa"/>
          </w:tcPr>
          <w:p w14:paraId="4D8436E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43BB40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61757403" w14:textId="20A71575"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8410E67" w14:textId="77777777" w:rsidTr="0073237E">
        <w:tc>
          <w:tcPr>
            <w:tcW w:w="730" w:type="dxa"/>
          </w:tcPr>
          <w:p w14:paraId="30CFE4A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3282EB67"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638D8C02" w14:textId="1B2774C8"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F54C162" w14:textId="77777777" w:rsidTr="0073237E">
        <w:tc>
          <w:tcPr>
            <w:tcW w:w="730" w:type="dxa"/>
          </w:tcPr>
          <w:p w14:paraId="02D271E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5E68F87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7C101078" w14:textId="4D5F5E08"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8B8D3F5" w14:textId="77777777" w:rsidTr="0073237E">
        <w:tc>
          <w:tcPr>
            <w:tcW w:w="730" w:type="dxa"/>
          </w:tcPr>
          <w:p w14:paraId="418B94C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22D6AD3F"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20C10A67" w14:textId="512725FA"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1CE49D2" w14:textId="77777777" w:rsidTr="0073237E">
        <w:tc>
          <w:tcPr>
            <w:tcW w:w="730" w:type="dxa"/>
          </w:tcPr>
          <w:p w14:paraId="55A81CD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2D6859B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1745F4D5" w14:textId="301A8262" w:rsidR="00DE3C5D" w:rsidRPr="003C0D62" w:rsidRDefault="00E833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11F2F135"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0577B"/>
    <w:rsid w:val="00016F01"/>
    <w:rsid w:val="00017DB2"/>
    <w:rsid w:val="000337F2"/>
    <w:rsid w:val="00034AD7"/>
    <w:rsid w:val="0004459A"/>
    <w:rsid w:val="000476AE"/>
    <w:rsid w:val="00047953"/>
    <w:rsid w:val="000516D1"/>
    <w:rsid w:val="00060FEE"/>
    <w:rsid w:val="00071E8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720C3"/>
    <w:rsid w:val="005721FE"/>
    <w:rsid w:val="00573807"/>
    <w:rsid w:val="005758A9"/>
    <w:rsid w:val="005B0115"/>
    <w:rsid w:val="005B30E3"/>
    <w:rsid w:val="005D24DC"/>
    <w:rsid w:val="005D2B4C"/>
    <w:rsid w:val="005E675D"/>
    <w:rsid w:val="005F1C4F"/>
    <w:rsid w:val="005F43C0"/>
    <w:rsid w:val="005F442C"/>
    <w:rsid w:val="00602B0D"/>
    <w:rsid w:val="006032B1"/>
    <w:rsid w:val="006120D8"/>
    <w:rsid w:val="0063563B"/>
    <w:rsid w:val="0063611E"/>
    <w:rsid w:val="006537BD"/>
    <w:rsid w:val="00671263"/>
    <w:rsid w:val="00672807"/>
    <w:rsid w:val="00695CE3"/>
    <w:rsid w:val="006A5A80"/>
    <w:rsid w:val="006A69D6"/>
    <w:rsid w:val="006B5B92"/>
    <w:rsid w:val="006C484B"/>
    <w:rsid w:val="006D6067"/>
    <w:rsid w:val="006D7761"/>
    <w:rsid w:val="007102E7"/>
    <w:rsid w:val="0071539E"/>
    <w:rsid w:val="0072649E"/>
    <w:rsid w:val="00741126"/>
    <w:rsid w:val="00744ECB"/>
    <w:rsid w:val="00757DEB"/>
    <w:rsid w:val="00761C7C"/>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733F9"/>
    <w:rsid w:val="00882828"/>
    <w:rsid w:val="00882C30"/>
    <w:rsid w:val="00885014"/>
    <w:rsid w:val="008852C8"/>
    <w:rsid w:val="00891588"/>
    <w:rsid w:val="00893109"/>
    <w:rsid w:val="008971C5"/>
    <w:rsid w:val="008D4CCB"/>
    <w:rsid w:val="008E55EF"/>
    <w:rsid w:val="008F6637"/>
    <w:rsid w:val="00913866"/>
    <w:rsid w:val="00921F4E"/>
    <w:rsid w:val="0093743F"/>
    <w:rsid w:val="009379B5"/>
    <w:rsid w:val="0094004E"/>
    <w:rsid w:val="009425B5"/>
    <w:rsid w:val="0095569E"/>
    <w:rsid w:val="00960A19"/>
    <w:rsid w:val="0096386E"/>
    <w:rsid w:val="00986936"/>
    <w:rsid w:val="00992EE8"/>
    <w:rsid w:val="00997FB8"/>
    <w:rsid w:val="009A0CDE"/>
    <w:rsid w:val="009B77E1"/>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42AF1"/>
    <w:rsid w:val="00B44BA6"/>
    <w:rsid w:val="00B559FC"/>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76C1"/>
    <w:rsid w:val="00C53CD2"/>
    <w:rsid w:val="00C638C6"/>
    <w:rsid w:val="00C658A8"/>
    <w:rsid w:val="00C77143"/>
    <w:rsid w:val="00C92AD4"/>
    <w:rsid w:val="00C94D9F"/>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8333B"/>
    <w:rsid w:val="00EA1365"/>
    <w:rsid w:val="00EA42BA"/>
    <w:rsid w:val="00EB7628"/>
    <w:rsid w:val="00EC67E1"/>
    <w:rsid w:val="00ED5891"/>
    <w:rsid w:val="00ED5B39"/>
    <w:rsid w:val="00ED5CA3"/>
    <w:rsid w:val="00EE54B2"/>
    <w:rsid w:val="00EE5C03"/>
    <w:rsid w:val="00F01224"/>
    <w:rsid w:val="00F02E24"/>
    <w:rsid w:val="00F03108"/>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54C41"/>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1539</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salesforceId:774275a8-2367-4bc4-981a-4082908ccd39</dc:subject>
  <dc:creator>Millinship, David</dc:creator>
  <dc:description/>
  <cp:lastModifiedBy>Rutter-Dowd, Lucy</cp:lastModifiedBy>
  <cp:revision>2</cp:revision>
  <dcterms:created xsi:type="dcterms:W3CDTF">2026-04-17T10:47:00Z</dcterms:created>
  <dcterms:modified xsi:type="dcterms:W3CDTF">2026-04-17T10:47:00Z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069Q300000ORIpSIAX</vt:lpwstr>
  </property>
</Properties>
</file>