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E287" w14:textId="6AD5F8B5" w:rsidR="006C72C6" w:rsidRDefault="00F7028E" w:rsidP="006C72C6">
      <w:pPr>
        <w:rPr>
          <w:rFonts w:ascii="Montserrat Light" w:hAnsi="Montserrat Light" w:cs="Arial"/>
          <w:b/>
          <w:color w:val="333333"/>
        </w:rPr>
      </w:pPr>
      <w:r>
        <w:rPr>
          <w:rFonts w:ascii="Montserrat Light" w:hAnsi="Montserrat Light" w:cs="Arial"/>
          <w:b/>
          <w:color w:val="333333"/>
        </w:rPr>
        <w:t xml:space="preserve"> </w:t>
      </w:r>
    </w:p>
    <w:p w14:paraId="59E8B022" w14:textId="570F26AD" w:rsidR="006C72C6" w:rsidRPr="008E7B2B" w:rsidRDefault="00847498" w:rsidP="006C72C6">
      <w:pPr>
        <w:rPr>
          <w:rFonts w:ascii="Montserrat Light" w:hAnsi="Montserrat Light" w:cs="Arial"/>
          <w:b/>
          <w:color w:val="333333"/>
        </w:rPr>
      </w:pPr>
      <w:r w:rsidRPr="00EE577E">
        <w:rPr>
          <w:noProof/>
        </w:rPr>
        <w:drawing>
          <wp:anchor distT="0" distB="0" distL="114300" distR="114300" simplePos="0" relativeHeight="251678720" behindDoc="0" locked="0" layoutInCell="1" allowOverlap="1" wp14:anchorId="20FB3666" wp14:editId="6CB0F25C">
            <wp:simplePos x="0" y="0"/>
            <wp:positionH relativeFrom="margin">
              <wp:align>right</wp:align>
            </wp:positionH>
            <wp:positionV relativeFrom="paragraph">
              <wp:posOffset>-434340</wp:posOffset>
            </wp:positionV>
            <wp:extent cx="1699260" cy="563880"/>
            <wp:effectExtent l="0" t="0" r="0" b="7620"/>
            <wp:wrapNone/>
            <wp:docPr id="503632815" name="Picture 1" descr="A close 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32815" name="Picture 1" descr="A close up of a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7696" behindDoc="0" locked="0" layoutInCell="1" allowOverlap="1" wp14:anchorId="795640B1" wp14:editId="56B5441A">
                <wp:simplePos x="0" y="0"/>
                <wp:positionH relativeFrom="margin">
                  <wp:align>center</wp:align>
                </wp:positionH>
                <wp:positionV relativeFrom="paragraph">
                  <wp:posOffset>-544195</wp:posOffset>
                </wp:positionV>
                <wp:extent cx="6426835" cy="0"/>
                <wp:effectExtent l="0" t="19050" r="50165" b="38100"/>
                <wp:wrapNone/>
                <wp:docPr id="183071920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835" cy="0"/>
                        </a:xfrm>
                        <a:prstGeom prst="line">
                          <a:avLst/>
                        </a:prstGeom>
                        <a:noFill/>
                        <a:ln w="63500" cmpd="thickThin">
                          <a:solidFill>
                            <a:srgbClr val="9BBB5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5F8495B" id="Straight Connector 2" o:spid="_x0000_s1026" style="position:absolute;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2.85pt" to="506.0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" strokecolor="#9bbb59" strokeweight="5pt">
                <v:stroke linestyle="thickThin"/>
                <v:shadow color="#868686"/>
                <w10:wrap anchorx="margin"/>
              </v:line>
            </w:pict>
          </mc:Fallback>
        </mc:AlternateContent>
      </w:r>
    </w:p>
    <w:p w14:paraId="4EB9FE70" w14:textId="77777777" w:rsidR="006C72C6" w:rsidRPr="008E7B2B" w:rsidRDefault="006C72C6" w:rsidP="006C72C6">
      <w:pPr>
        <w:spacing w:line="360" w:lineRule="auto"/>
        <w:rPr>
          <w:rFonts w:ascii="Montserrat Light" w:hAnsi="Montserrat Light" w:cs="Arial"/>
          <w:b/>
          <w:color w:val="333333"/>
        </w:rPr>
      </w:pPr>
    </w:p>
    <w:p w14:paraId="5062F2B7" w14:textId="6FE1C9A0" w:rsidR="006C72C6" w:rsidRPr="009B46A7" w:rsidRDefault="005356CD" w:rsidP="006C72C6">
      <w:pPr>
        <w:rPr>
          <w:rFonts w:ascii="Montserrat Light" w:hAnsi="Montserrat Light" w:cs="Arial"/>
          <w:b/>
          <w:bCs/>
          <w:sz w:val="36"/>
          <w:szCs w:val="36"/>
        </w:rPr>
      </w:pPr>
      <w:r>
        <w:rPr>
          <w:rFonts w:ascii="Montserrat Light" w:hAnsi="Montserrat Light" w:cs="Arial"/>
          <w:b/>
          <w:bCs/>
          <w:sz w:val="36"/>
          <w:szCs w:val="36"/>
        </w:rPr>
        <w:t xml:space="preserve">Land </w:t>
      </w:r>
      <w:r w:rsidR="00FB60DF">
        <w:rPr>
          <w:rFonts w:ascii="Montserrat Light" w:hAnsi="Montserrat Light" w:cs="Arial"/>
          <w:b/>
          <w:bCs/>
          <w:sz w:val="36"/>
          <w:szCs w:val="36"/>
        </w:rPr>
        <w:t>n</w:t>
      </w:r>
      <w:r w:rsidR="009D7875">
        <w:rPr>
          <w:rFonts w:ascii="Montserrat Light" w:hAnsi="Montserrat Light" w:cs="Arial"/>
          <w:b/>
          <w:bCs/>
          <w:sz w:val="36"/>
          <w:szCs w:val="36"/>
        </w:rPr>
        <w:t xml:space="preserve">orth of </w:t>
      </w:r>
      <w:r w:rsidR="004338B2">
        <w:rPr>
          <w:rFonts w:ascii="Montserrat Light" w:hAnsi="Montserrat Light" w:cs="Arial"/>
          <w:b/>
          <w:bCs/>
          <w:sz w:val="36"/>
          <w:szCs w:val="36"/>
        </w:rPr>
        <w:t xml:space="preserve">High Street, </w:t>
      </w:r>
      <w:proofErr w:type="spellStart"/>
      <w:r w:rsidR="004338B2">
        <w:rPr>
          <w:rFonts w:ascii="Montserrat Light" w:hAnsi="Montserrat Light" w:cs="Arial"/>
          <w:b/>
          <w:bCs/>
          <w:sz w:val="36"/>
          <w:szCs w:val="36"/>
        </w:rPr>
        <w:t>Dilton</w:t>
      </w:r>
      <w:proofErr w:type="spellEnd"/>
      <w:r w:rsidR="004338B2">
        <w:rPr>
          <w:rFonts w:ascii="Montserrat Light" w:hAnsi="Montserrat Light" w:cs="Arial"/>
          <w:b/>
          <w:bCs/>
          <w:sz w:val="36"/>
          <w:szCs w:val="36"/>
        </w:rPr>
        <w:t xml:space="preserve"> Marsh</w:t>
      </w:r>
    </w:p>
    <w:p w14:paraId="7F06431F" w14:textId="77777777" w:rsidR="006C72C6" w:rsidRPr="009B46A7" w:rsidRDefault="006C72C6" w:rsidP="006C72C6">
      <w:pPr>
        <w:rPr>
          <w:rFonts w:ascii="Montserrat Light" w:hAnsi="Montserrat Light" w:cs="Arial"/>
          <w:b/>
          <w:bCs/>
          <w:sz w:val="36"/>
          <w:szCs w:val="36"/>
        </w:rPr>
      </w:pPr>
    </w:p>
    <w:p w14:paraId="2E4A0B00" w14:textId="2F2E5A98" w:rsidR="006C72C6" w:rsidRPr="009B46A7" w:rsidRDefault="00754625" w:rsidP="006C72C6">
      <w:pPr>
        <w:rPr>
          <w:rFonts w:ascii="Montserrat Light" w:hAnsi="Montserrat Light" w:cs="Arial"/>
          <w:b/>
          <w:bCs/>
          <w:sz w:val="40"/>
          <w:szCs w:val="40"/>
        </w:rPr>
      </w:pPr>
      <w:r>
        <w:rPr>
          <w:rFonts w:ascii="Montserrat Light" w:hAnsi="Montserrat Light" w:cs="Arial"/>
          <w:b/>
          <w:bCs/>
          <w:sz w:val="40"/>
          <w:szCs w:val="40"/>
        </w:rPr>
        <w:t xml:space="preserve">Statement of Community </w:t>
      </w:r>
      <w:r w:rsidR="00600AB1">
        <w:rPr>
          <w:rFonts w:ascii="Montserrat Light" w:hAnsi="Montserrat Light" w:cs="Arial"/>
          <w:b/>
          <w:bCs/>
          <w:sz w:val="40"/>
          <w:szCs w:val="40"/>
        </w:rPr>
        <w:t>Involvement</w:t>
      </w:r>
      <w:r>
        <w:rPr>
          <w:rFonts w:ascii="Montserrat Light" w:hAnsi="Montserrat Light" w:cs="Arial"/>
          <w:b/>
          <w:bCs/>
          <w:sz w:val="40"/>
          <w:szCs w:val="40"/>
        </w:rPr>
        <w:t xml:space="preserve"> </w:t>
      </w:r>
    </w:p>
    <w:p w14:paraId="6994D9E3" w14:textId="77777777" w:rsidR="006C72C6" w:rsidRPr="009B46A7" w:rsidRDefault="006C72C6" w:rsidP="006C72C6">
      <w:pPr>
        <w:rPr>
          <w:rFonts w:ascii="Montserrat Light" w:hAnsi="Montserrat Light" w:cs="Arial"/>
          <w:b/>
          <w:bCs/>
        </w:rPr>
      </w:pPr>
    </w:p>
    <w:p w14:paraId="477F12FD" w14:textId="08378C95" w:rsidR="00893B9C" w:rsidRPr="009149CD" w:rsidRDefault="006C72C6" w:rsidP="009149CD">
      <w:pPr>
        <w:rPr>
          <w:rFonts w:ascii="Montserrat Light" w:hAnsi="Montserrat Light" w:cs="Arial"/>
          <w:b/>
          <w:bCs/>
          <w:color w:val="FF0000"/>
        </w:rPr>
      </w:pPr>
      <w:r w:rsidRPr="009B46A7">
        <w:rPr>
          <w:rFonts w:ascii="Montserrat Light" w:hAnsi="Montserrat Light" w:cs="Arial"/>
          <w:b/>
          <w:bCs/>
        </w:rPr>
        <w:t xml:space="preserve">Date: </w:t>
      </w:r>
      <w:r w:rsidRPr="009B46A7">
        <w:rPr>
          <w:rFonts w:ascii="Montserrat Light" w:hAnsi="Montserrat Light" w:cs="Arial"/>
          <w:b/>
          <w:bCs/>
        </w:rPr>
        <w:tab/>
      </w:r>
      <w:r w:rsidR="003A71E9">
        <w:rPr>
          <w:rFonts w:ascii="Montserrat Light" w:hAnsi="Montserrat Light" w:cs="Arial"/>
          <w:b/>
          <w:bCs/>
        </w:rPr>
        <w:t>April</w:t>
      </w:r>
      <w:r w:rsidR="00D61447">
        <w:rPr>
          <w:rFonts w:ascii="Montserrat Light" w:hAnsi="Montserrat Light" w:cs="Arial"/>
          <w:b/>
          <w:bCs/>
        </w:rPr>
        <w:t xml:space="preserve"> 202</w:t>
      </w:r>
      <w:r w:rsidR="003A71E9">
        <w:rPr>
          <w:rFonts w:ascii="Montserrat Light" w:hAnsi="Montserrat Light" w:cs="Arial"/>
          <w:b/>
          <w:bCs/>
        </w:rPr>
        <w:t>6</w:t>
      </w:r>
      <w:r w:rsidRPr="009B46A7">
        <w:rPr>
          <w:rFonts w:ascii="Montserrat Light" w:hAnsi="Montserrat Light" w:cs="Arial"/>
          <w:b/>
          <w:bCs/>
        </w:rPr>
        <w:tab/>
      </w:r>
      <w:r w:rsidRPr="009B46A7">
        <w:rPr>
          <w:rFonts w:ascii="Montserrat Light" w:hAnsi="Montserrat Light" w:cs="Arial"/>
          <w:b/>
          <w:bCs/>
        </w:rPr>
        <w:tab/>
      </w:r>
      <w:r w:rsidRPr="009B46A7">
        <w:rPr>
          <w:rFonts w:ascii="Montserrat Light" w:hAnsi="Montserrat Light" w:cs="Arial"/>
          <w:b/>
          <w:bCs/>
        </w:rPr>
        <w:tab/>
      </w:r>
      <w:r w:rsidRPr="009B46A7">
        <w:rPr>
          <w:rFonts w:ascii="Montserrat Light" w:hAnsi="Montserrat Light" w:cs="Arial"/>
          <w:b/>
          <w:bCs/>
        </w:rPr>
        <w:tab/>
        <w:t xml:space="preserve">Revision No:    </w:t>
      </w:r>
      <w:r w:rsidR="004472B7" w:rsidRPr="004472B7">
        <w:rPr>
          <w:color w:val="FFFFFF" w:themeColor="background1"/>
        </w:rPr>
        <w:t>North Somerset</w:t>
      </w:r>
    </w:p>
    <w:p w14:paraId="2E47509C" w14:textId="2828A735" w:rsidR="002F03C4" w:rsidRPr="004472B7" w:rsidRDefault="004472B7" w:rsidP="00297079">
      <w:pPr>
        <w:ind w:left="142"/>
        <w:rPr>
          <w:color w:val="FFFFFF" w:themeColor="background1"/>
        </w:rPr>
      </w:pPr>
      <w:r w:rsidRPr="004472B7">
        <w:rPr>
          <w:color w:val="FFFFFF" w:themeColor="background1"/>
        </w:rPr>
        <w:t>BS21 7BU</w:t>
      </w:r>
    </w:p>
    <w:p w14:paraId="00EC426C" w14:textId="06CC5CDD" w:rsidR="002D6A3A" w:rsidRPr="00C2461F" w:rsidRDefault="00C2461F" w:rsidP="00297079">
      <w:pPr>
        <w:ind w:left="142"/>
        <w:rPr>
          <w:color w:val="FFFFFF" w:themeColor="background1"/>
        </w:rPr>
        <w:sectPr w:rsidR="002D6A3A" w:rsidRPr="00C2461F" w:rsidSect="000E6CB9">
          <w:footerReference w:type="default" r:id="rId9"/>
          <w:pgSz w:w="11906" w:h="16838"/>
          <w:pgMar w:top="1440" w:right="1440" w:bottom="1440" w:left="1440" w:header="708" w:footer="356" w:gutter="0"/>
          <w:cols w:space="708"/>
          <w:titlePg/>
          <w:docGrid w:linePitch="360"/>
        </w:sectPr>
      </w:pPr>
      <w:r w:rsidRPr="004472B7">
        <w:rPr>
          <w:rFonts w:cs="Tahoma"/>
          <w:noProof/>
          <w:color w:val="FFFFFF" w:themeColor="background1"/>
        </w:rPr>
        <mc:AlternateContent>
          <mc:Choice Requires="wps">
            <w:drawing>
              <wp:anchor distT="0" distB="0" distL="114300" distR="114300" simplePos="0" relativeHeight="251668480" behindDoc="0" locked="0" layoutInCell="1" allowOverlap="1" wp14:anchorId="3694E2DD" wp14:editId="0A829FB9">
                <wp:simplePos x="0" y="0"/>
                <wp:positionH relativeFrom="column">
                  <wp:posOffset>-1400810</wp:posOffset>
                </wp:positionH>
                <wp:positionV relativeFrom="page">
                  <wp:posOffset>9878885</wp:posOffset>
                </wp:positionV>
                <wp:extent cx="85558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85558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81F354" id="Straight Connector 2"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10.3pt,777.85pt" to="563.4pt,7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" strokecolor="white [3212]" strokeweight="1pt">
                <v:stroke joinstyle="miter"/>
                <w10:wrap anchory="page"/>
              </v:line>
            </w:pict>
          </mc:Fallback>
        </mc:AlternateContent>
      </w:r>
    </w:p>
    <w:p w14:paraId="02BCE33C" w14:textId="77777777" w:rsidR="004526F2" w:rsidRPr="00AC3481" w:rsidRDefault="00AB77D4" w:rsidP="00B04D41">
      <w:pPr>
        <w:pBdr>
          <w:bottom w:val="single" w:sz="4" w:space="1" w:color="auto"/>
        </w:pBdr>
        <w:ind w:left="284"/>
        <w:rPr>
          <w:rFonts w:ascii="Montserrat Light" w:hAnsi="Montserrat Light" w:cs="Tahoma"/>
          <w:sz w:val="36"/>
          <w:szCs w:val="36"/>
        </w:rPr>
      </w:pPr>
      <w:r w:rsidRPr="00AC3481">
        <w:rPr>
          <w:rFonts w:ascii="Montserrat Light" w:hAnsi="Montserrat Light" w:cs="Tahoma"/>
          <w:sz w:val="36"/>
          <w:szCs w:val="36"/>
        </w:rPr>
        <w:lastRenderedPageBreak/>
        <w:t>CONTENTS</w:t>
      </w:r>
    </w:p>
    <w:p w14:paraId="741282AF" w14:textId="39F03C9E" w:rsidR="00880B80" w:rsidRDefault="004764AF">
      <w:pPr>
        <w:pStyle w:val="TOC1"/>
        <w:rPr>
          <w:rFonts w:asciiTheme="minorHAnsi" w:eastAsiaTheme="minorEastAsia" w:hAnsiTheme="minorHAnsi" w:cstheme="minorBidi"/>
          <w:b w:val="0"/>
          <w:caps w:val="0"/>
          <w:kern w:val="2"/>
          <w:sz w:val="24"/>
          <w:szCs w:val="24"/>
          <w14:ligatures w14:val="standardContextual"/>
        </w:rPr>
      </w:pPr>
      <w:r w:rsidRPr="00AC3481">
        <w:rPr>
          <w:rFonts w:ascii="Montserrat Light" w:hAnsi="Montserrat Light" w:cs="Tahoma"/>
          <w:sz w:val="36"/>
          <w:szCs w:val="36"/>
        </w:rPr>
        <w:fldChar w:fldCharType="begin"/>
      </w:r>
      <w:r w:rsidRPr="00AC3481">
        <w:rPr>
          <w:rFonts w:ascii="Montserrat Light" w:hAnsi="Montserrat Light" w:cs="Tahoma"/>
          <w:sz w:val="36"/>
          <w:szCs w:val="36"/>
        </w:rPr>
        <w:instrText xml:space="preserve"> TOC \t "SECTION CSJ,1,SUB HEADER CSJ,2" </w:instrText>
      </w:r>
      <w:r w:rsidRPr="00AC3481">
        <w:rPr>
          <w:rFonts w:ascii="Montserrat Light" w:hAnsi="Montserrat Light" w:cs="Tahoma"/>
          <w:sz w:val="36"/>
          <w:szCs w:val="36"/>
        </w:rPr>
        <w:fldChar w:fldCharType="separate"/>
      </w:r>
      <w:r w:rsidR="00880B80">
        <w:t>1.</w:t>
      </w:r>
      <w:r w:rsidR="00880B80">
        <w:rPr>
          <w:rFonts w:asciiTheme="minorHAnsi" w:eastAsiaTheme="minorEastAsia" w:hAnsiTheme="minorHAnsi" w:cstheme="minorBidi"/>
          <w:b w:val="0"/>
          <w:caps w:val="0"/>
          <w:kern w:val="2"/>
          <w:sz w:val="24"/>
          <w:szCs w:val="24"/>
          <w14:ligatures w14:val="standardContextual"/>
        </w:rPr>
        <w:tab/>
      </w:r>
      <w:r w:rsidR="00880B80">
        <w:t>INTRODUCTION</w:t>
      </w:r>
      <w:r w:rsidR="00880B80">
        <w:tab/>
      </w:r>
      <w:r w:rsidR="00880B80">
        <w:fldChar w:fldCharType="begin"/>
      </w:r>
      <w:r w:rsidR="00880B80">
        <w:instrText xml:space="preserve"> PAGEREF _Toc225431499 \h </w:instrText>
      </w:r>
      <w:r w:rsidR="00880B80">
        <w:fldChar w:fldCharType="separate"/>
      </w:r>
      <w:r w:rsidR="00880B80">
        <w:t>2</w:t>
      </w:r>
      <w:r w:rsidR="00880B80">
        <w:fldChar w:fldCharType="end"/>
      </w:r>
    </w:p>
    <w:p w14:paraId="052C6026" w14:textId="02E56A9A" w:rsidR="00880B80" w:rsidRDefault="00880B80">
      <w:pPr>
        <w:pStyle w:val="TOC1"/>
        <w:rPr>
          <w:rFonts w:asciiTheme="minorHAnsi" w:eastAsiaTheme="minorEastAsia" w:hAnsiTheme="minorHAnsi" w:cstheme="minorBidi"/>
          <w:b w:val="0"/>
          <w:caps w:val="0"/>
          <w:kern w:val="2"/>
          <w:sz w:val="24"/>
          <w:szCs w:val="24"/>
          <w14:ligatures w14:val="standardContextual"/>
        </w:rPr>
      </w:pPr>
      <w:r>
        <w:t>2.</w:t>
      </w:r>
      <w:r>
        <w:rPr>
          <w:rFonts w:asciiTheme="minorHAnsi" w:eastAsiaTheme="minorEastAsia" w:hAnsiTheme="minorHAnsi" w:cstheme="minorBidi"/>
          <w:b w:val="0"/>
          <w:caps w:val="0"/>
          <w:kern w:val="2"/>
          <w:sz w:val="24"/>
          <w:szCs w:val="24"/>
          <w14:ligatures w14:val="standardContextual"/>
        </w:rPr>
        <w:tab/>
      </w:r>
      <w:r>
        <w:t>Planning Polocy Context</w:t>
      </w:r>
      <w:r>
        <w:tab/>
      </w:r>
      <w:r>
        <w:fldChar w:fldCharType="begin"/>
      </w:r>
      <w:r>
        <w:instrText xml:space="preserve"> PAGEREF _Toc225431500 \h </w:instrText>
      </w:r>
      <w:r>
        <w:fldChar w:fldCharType="separate"/>
      </w:r>
      <w:r>
        <w:t>3</w:t>
      </w:r>
      <w:r>
        <w:fldChar w:fldCharType="end"/>
      </w:r>
    </w:p>
    <w:p w14:paraId="12714CED" w14:textId="011FB063" w:rsidR="00880B80" w:rsidRDefault="00880B80">
      <w:pPr>
        <w:pStyle w:val="TOC2"/>
        <w:rPr>
          <w:rFonts w:asciiTheme="minorHAnsi" w:eastAsiaTheme="minorEastAsia" w:hAnsiTheme="minorHAnsi" w:cstheme="minorBidi"/>
          <w:caps w:val="0"/>
          <w:kern w:val="2"/>
          <w:sz w:val="24"/>
          <w:szCs w:val="24"/>
          <w14:ligatures w14:val="standardContextual"/>
        </w:rPr>
      </w:pPr>
      <w:r>
        <w:t>National Planning Policy Framework (NPPF)</w:t>
      </w:r>
      <w:r>
        <w:tab/>
      </w:r>
      <w:r>
        <w:fldChar w:fldCharType="begin"/>
      </w:r>
      <w:r>
        <w:instrText xml:space="preserve"> PAGEREF _Toc225431501 \h </w:instrText>
      </w:r>
      <w:r>
        <w:fldChar w:fldCharType="separate"/>
      </w:r>
      <w:r>
        <w:t>3</w:t>
      </w:r>
      <w:r>
        <w:fldChar w:fldCharType="end"/>
      </w:r>
    </w:p>
    <w:p w14:paraId="1FA0DFA4" w14:textId="22EF2296" w:rsidR="00880B80" w:rsidRDefault="00880B80">
      <w:pPr>
        <w:pStyle w:val="TOC2"/>
        <w:rPr>
          <w:rFonts w:asciiTheme="minorHAnsi" w:eastAsiaTheme="minorEastAsia" w:hAnsiTheme="minorHAnsi" w:cstheme="minorBidi"/>
          <w:caps w:val="0"/>
          <w:kern w:val="2"/>
          <w:sz w:val="24"/>
          <w:szCs w:val="24"/>
          <w14:ligatures w14:val="standardContextual"/>
        </w:rPr>
      </w:pPr>
      <w:r>
        <w:t>Wiltshire Statement of Community Involvement (July 2020)</w:t>
      </w:r>
      <w:r>
        <w:tab/>
      </w:r>
      <w:r>
        <w:fldChar w:fldCharType="begin"/>
      </w:r>
      <w:r>
        <w:instrText xml:space="preserve"> PAGEREF _Toc225431502 \h </w:instrText>
      </w:r>
      <w:r>
        <w:fldChar w:fldCharType="separate"/>
      </w:r>
      <w:r>
        <w:t>3</w:t>
      </w:r>
      <w:r>
        <w:fldChar w:fldCharType="end"/>
      </w:r>
    </w:p>
    <w:p w14:paraId="79B04B40" w14:textId="09BF0D09" w:rsidR="00880B80" w:rsidRDefault="00880B80">
      <w:pPr>
        <w:pStyle w:val="TOC1"/>
        <w:rPr>
          <w:rFonts w:asciiTheme="minorHAnsi" w:eastAsiaTheme="minorEastAsia" w:hAnsiTheme="minorHAnsi" w:cstheme="minorBidi"/>
          <w:b w:val="0"/>
          <w:caps w:val="0"/>
          <w:kern w:val="2"/>
          <w:sz w:val="24"/>
          <w:szCs w:val="24"/>
          <w14:ligatures w14:val="standardContextual"/>
        </w:rPr>
      </w:pPr>
      <w:r>
        <w:t>3.</w:t>
      </w:r>
      <w:r>
        <w:rPr>
          <w:rFonts w:asciiTheme="minorHAnsi" w:eastAsiaTheme="minorEastAsia" w:hAnsiTheme="minorHAnsi" w:cstheme="minorBidi"/>
          <w:b w:val="0"/>
          <w:caps w:val="0"/>
          <w:kern w:val="2"/>
          <w:sz w:val="24"/>
          <w:szCs w:val="24"/>
          <w14:ligatures w14:val="standardContextual"/>
        </w:rPr>
        <w:tab/>
      </w:r>
      <w:r>
        <w:t>Consultation Methodogy</w:t>
      </w:r>
      <w:r>
        <w:tab/>
      </w:r>
      <w:r>
        <w:fldChar w:fldCharType="begin"/>
      </w:r>
      <w:r>
        <w:instrText xml:space="preserve"> PAGEREF _Toc225431503 \h </w:instrText>
      </w:r>
      <w:r>
        <w:fldChar w:fldCharType="separate"/>
      </w:r>
      <w:r>
        <w:t>5</w:t>
      </w:r>
      <w:r>
        <w:fldChar w:fldCharType="end"/>
      </w:r>
    </w:p>
    <w:p w14:paraId="7B43CAAF" w14:textId="6969FBCB" w:rsidR="00880B80" w:rsidRDefault="00880B80">
      <w:pPr>
        <w:pStyle w:val="TOC1"/>
        <w:rPr>
          <w:rFonts w:asciiTheme="minorHAnsi" w:eastAsiaTheme="minorEastAsia" w:hAnsiTheme="minorHAnsi" w:cstheme="minorBidi"/>
          <w:b w:val="0"/>
          <w:caps w:val="0"/>
          <w:kern w:val="2"/>
          <w:sz w:val="24"/>
          <w:szCs w:val="24"/>
          <w14:ligatures w14:val="standardContextual"/>
        </w:rPr>
      </w:pPr>
      <w:r>
        <w:t>4.</w:t>
      </w:r>
      <w:r>
        <w:rPr>
          <w:rFonts w:asciiTheme="minorHAnsi" w:eastAsiaTheme="minorEastAsia" w:hAnsiTheme="minorHAnsi" w:cstheme="minorBidi"/>
          <w:b w:val="0"/>
          <w:caps w:val="0"/>
          <w:kern w:val="2"/>
          <w:sz w:val="24"/>
          <w:szCs w:val="24"/>
          <w14:ligatures w14:val="standardContextual"/>
        </w:rPr>
        <w:tab/>
      </w:r>
      <w:r>
        <w:t>Consultation response</w:t>
      </w:r>
      <w:r>
        <w:tab/>
      </w:r>
      <w:r>
        <w:fldChar w:fldCharType="begin"/>
      </w:r>
      <w:r>
        <w:instrText xml:space="preserve"> PAGEREF _Toc225431504 \h </w:instrText>
      </w:r>
      <w:r>
        <w:fldChar w:fldCharType="separate"/>
      </w:r>
      <w:r>
        <w:t>7</w:t>
      </w:r>
      <w:r>
        <w:fldChar w:fldCharType="end"/>
      </w:r>
    </w:p>
    <w:p w14:paraId="72C3A644" w14:textId="2FB80372" w:rsidR="00880B80" w:rsidRDefault="00880B80">
      <w:pPr>
        <w:pStyle w:val="TOC1"/>
        <w:rPr>
          <w:rFonts w:asciiTheme="minorHAnsi" w:eastAsiaTheme="minorEastAsia" w:hAnsiTheme="minorHAnsi" w:cstheme="minorBidi"/>
          <w:b w:val="0"/>
          <w:caps w:val="0"/>
          <w:kern w:val="2"/>
          <w:sz w:val="24"/>
          <w:szCs w:val="24"/>
          <w14:ligatures w14:val="standardContextual"/>
        </w:rPr>
      </w:pPr>
      <w:r>
        <w:t>6.</w:t>
      </w:r>
      <w:r>
        <w:rPr>
          <w:rFonts w:asciiTheme="minorHAnsi" w:eastAsiaTheme="minorEastAsia" w:hAnsiTheme="minorHAnsi" w:cstheme="minorBidi"/>
          <w:b w:val="0"/>
          <w:caps w:val="0"/>
          <w:kern w:val="2"/>
          <w:sz w:val="24"/>
          <w:szCs w:val="24"/>
          <w14:ligatures w14:val="standardContextual"/>
        </w:rPr>
        <w:tab/>
      </w:r>
      <w:r>
        <w:t>SUMMARY AND CONCLUSION</w:t>
      </w:r>
      <w:r>
        <w:tab/>
      </w:r>
      <w:r>
        <w:fldChar w:fldCharType="begin"/>
      </w:r>
      <w:r>
        <w:instrText xml:space="preserve"> PAGEREF _Toc225431505 \h </w:instrText>
      </w:r>
      <w:r>
        <w:fldChar w:fldCharType="separate"/>
      </w:r>
      <w:r>
        <w:t>8</w:t>
      </w:r>
      <w:r>
        <w:fldChar w:fldCharType="end"/>
      </w:r>
    </w:p>
    <w:p w14:paraId="56CE60EF" w14:textId="735B91B7" w:rsidR="00880B80" w:rsidRDefault="00880B80">
      <w:pPr>
        <w:pStyle w:val="TOC1"/>
        <w:rPr>
          <w:rFonts w:asciiTheme="minorHAnsi" w:eastAsiaTheme="minorEastAsia" w:hAnsiTheme="minorHAnsi" w:cstheme="minorBidi"/>
          <w:b w:val="0"/>
          <w:caps w:val="0"/>
          <w:kern w:val="2"/>
          <w:sz w:val="24"/>
          <w:szCs w:val="24"/>
          <w14:ligatures w14:val="standardContextual"/>
        </w:rPr>
      </w:pPr>
      <w:r>
        <w:t>7.</w:t>
      </w:r>
      <w:r>
        <w:rPr>
          <w:rFonts w:asciiTheme="minorHAnsi" w:eastAsiaTheme="minorEastAsia" w:hAnsiTheme="minorHAnsi" w:cstheme="minorBidi"/>
          <w:b w:val="0"/>
          <w:caps w:val="0"/>
          <w:kern w:val="2"/>
          <w:sz w:val="24"/>
          <w:szCs w:val="24"/>
          <w14:ligatures w14:val="standardContextual"/>
        </w:rPr>
        <w:tab/>
      </w:r>
      <w:r>
        <w:t>Appendices</w:t>
      </w:r>
      <w:r>
        <w:tab/>
      </w:r>
      <w:r>
        <w:fldChar w:fldCharType="begin"/>
      </w:r>
      <w:r>
        <w:instrText xml:space="preserve"> PAGEREF _Toc225431506 \h </w:instrText>
      </w:r>
      <w:r>
        <w:fldChar w:fldCharType="separate"/>
      </w:r>
      <w:r>
        <w:t>9</w:t>
      </w:r>
      <w:r>
        <w:fldChar w:fldCharType="end"/>
      </w:r>
    </w:p>
    <w:p w14:paraId="46698FC2" w14:textId="5496A2E8" w:rsidR="00880B80" w:rsidRDefault="00880B80">
      <w:pPr>
        <w:pStyle w:val="TOC2"/>
        <w:rPr>
          <w:rFonts w:asciiTheme="minorHAnsi" w:eastAsiaTheme="minorEastAsia" w:hAnsiTheme="minorHAnsi" w:cstheme="minorBidi"/>
          <w:caps w:val="0"/>
          <w:kern w:val="2"/>
          <w:sz w:val="24"/>
          <w:szCs w:val="24"/>
          <w14:ligatures w14:val="standardContextual"/>
        </w:rPr>
      </w:pPr>
      <w:r>
        <w:t>Appendix A – Copy of leaflet sent to residents</w:t>
      </w:r>
      <w:r>
        <w:tab/>
      </w:r>
      <w:r>
        <w:fldChar w:fldCharType="begin"/>
      </w:r>
      <w:r>
        <w:instrText xml:space="preserve"> PAGEREF _Toc225431507 \h </w:instrText>
      </w:r>
      <w:r>
        <w:fldChar w:fldCharType="separate"/>
      </w:r>
      <w:r>
        <w:t>9</w:t>
      </w:r>
      <w:r>
        <w:fldChar w:fldCharType="end"/>
      </w:r>
    </w:p>
    <w:p w14:paraId="2699C631" w14:textId="5ABCE4A2" w:rsidR="00211164" w:rsidRDefault="004764AF" w:rsidP="005658A5">
      <w:pPr>
        <w:pStyle w:val="TOC1"/>
        <w:rPr>
          <w:rFonts w:ascii="Montserrat Light" w:hAnsi="Montserrat Light" w:cs="Tahoma"/>
          <w:sz w:val="36"/>
          <w:szCs w:val="36"/>
        </w:rPr>
      </w:pPr>
      <w:r w:rsidRPr="00AC3481">
        <w:rPr>
          <w:rFonts w:ascii="Montserrat Light" w:hAnsi="Montserrat Light" w:cs="Tahoma"/>
          <w:sz w:val="36"/>
          <w:szCs w:val="36"/>
        </w:rPr>
        <w:fldChar w:fldCharType="end"/>
      </w:r>
    </w:p>
    <w:p w14:paraId="28020E3F" w14:textId="77777777" w:rsidR="00211164" w:rsidRDefault="00211164">
      <w:pPr>
        <w:spacing w:after="0" w:line="240" w:lineRule="auto"/>
        <w:rPr>
          <w:rFonts w:ascii="Montserrat Light" w:hAnsi="Montserrat Light" w:cs="Tahoma"/>
          <w:b/>
          <w:caps/>
          <w:noProof/>
          <w:sz w:val="36"/>
          <w:szCs w:val="36"/>
        </w:rPr>
      </w:pPr>
      <w:r>
        <w:rPr>
          <w:rFonts w:ascii="Montserrat Light" w:hAnsi="Montserrat Light" w:cs="Tahoma"/>
          <w:sz w:val="36"/>
          <w:szCs w:val="36"/>
        </w:rPr>
        <w:br w:type="page"/>
      </w:r>
    </w:p>
    <w:p w14:paraId="7B9E2271" w14:textId="77777777" w:rsidR="003A10E4" w:rsidRPr="00096465" w:rsidRDefault="002405F8" w:rsidP="005776D1">
      <w:pPr>
        <w:pStyle w:val="SECTIONCSJ"/>
      </w:pPr>
      <w:bookmarkStart w:id="0" w:name="_Toc13146794"/>
      <w:bookmarkStart w:id="1" w:name="_Toc225431499"/>
      <w:r w:rsidRPr="00096465">
        <w:lastRenderedPageBreak/>
        <w:t>INTRODUCTION</w:t>
      </w:r>
      <w:bookmarkEnd w:id="0"/>
      <w:bookmarkEnd w:id="1"/>
    </w:p>
    <w:p w14:paraId="3870C1EC" w14:textId="77777777" w:rsidR="000505E5" w:rsidRDefault="005508B4" w:rsidP="005508B4">
      <w:pPr>
        <w:pStyle w:val="PARAGRAPHCSJ"/>
      </w:pPr>
      <w:bookmarkStart w:id="2" w:name="_Hlk15989338"/>
      <w:r w:rsidRPr="00096465">
        <w:t xml:space="preserve">This </w:t>
      </w:r>
      <w:r w:rsidR="009F50B9" w:rsidRPr="00096465">
        <w:t>a</w:t>
      </w:r>
      <w:r w:rsidRPr="00096465">
        <w:t xml:space="preserve">pplication has been produced by </w:t>
      </w:r>
      <w:r w:rsidR="009F50B9" w:rsidRPr="00096465">
        <w:t>Redcliffe Homes</w:t>
      </w:r>
      <w:r w:rsidR="003A71E9">
        <w:t xml:space="preserve">, who now own the land </w:t>
      </w:r>
      <w:r w:rsidR="004338B2">
        <w:t xml:space="preserve">north of High Street, </w:t>
      </w:r>
      <w:proofErr w:type="spellStart"/>
      <w:r w:rsidR="003A71E9">
        <w:t>Dilton</w:t>
      </w:r>
      <w:proofErr w:type="spellEnd"/>
      <w:r w:rsidR="003A71E9">
        <w:t xml:space="preserve"> Marsh. </w:t>
      </w:r>
    </w:p>
    <w:p w14:paraId="45B2D986" w14:textId="2E6F62C4" w:rsidR="005508B4" w:rsidRPr="00096465" w:rsidRDefault="009F50B9" w:rsidP="005508B4">
      <w:pPr>
        <w:pStyle w:val="PARAGRAPHCSJ"/>
      </w:pPr>
      <w:r w:rsidRPr="00096465">
        <w:t xml:space="preserve">The site sits to the </w:t>
      </w:r>
      <w:r w:rsidR="004338B2">
        <w:t xml:space="preserve">centre of </w:t>
      </w:r>
      <w:proofErr w:type="spellStart"/>
      <w:r w:rsidR="004338B2">
        <w:t>Dilton</w:t>
      </w:r>
      <w:proofErr w:type="spellEnd"/>
      <w:r w:rsidR="004338B2">
        <w:t xml:space="preserve"> Marsh</w:t>
      </w:r>
      <w:r w:rsidRPr="00096465">
        <w:t xml:space="preserve">, </w:t>
      </w:r>
      <w:r w:rsidR="00096465" w:rsidRPr="00096465">
        <w:t xml:space="preserve">directly to the north of </w:t>
      </w:r>
      <w:r w:rsidR="004338B2">
        <w:t xml:space="preserve">High Street </w:t>
      </w:r>
      <w:r w:rsidR="00096465" w:rsidRPr="00096465">
        <w:t xml:space="preserve">and </w:t>
      </w:r>
      <w:r w:rsidR="004338B2">
        <w:t>bounded b</w:t>
      </w:r>
      <w:r w:rsidR="007F1E75">
        <w:t>y</w:t>
      </w:r>
      <w:r w:rsidR="004338B2">
        <w:t xml:space="preserve"> housing to the south</w:t>
      </w:r>
      <w:r w:rsidR="007F1E75">
        <w:t xml:space="preserve"> and east</w:t>
      </w:r>
      <w:r w:rsidR="004338B2">
        <w:t xml:space="preserve">. </w:t>
      </w:r>
      <w:r w:rsidRPr="00096465">
        <w:t>The site is currently un-developed and comprises a small field. The application</w:t>
      </w:r>
      <w:r w:rsidR="005508B4" w:rsidRPr="00096465">
        <w:t xml:space="preserve"> seeks</w:t>
      </w:r>
      <w:r w:rsidRPr="00096465">
        <w:t xml:space="preserve"> </w:t>
      </w:r>
      <w:r w:rsidR="007F1E75">
        <w:t>Reserved Matters</w:t>
      </w:r>
      <w:r w:rsidRPr="00096465">
        <w:t xml:space="preserve"> planning permission for residential development</w:t>
      </w:r>
      <w:r w:rsidR="005508B4" w:rsidRPr="00096465">
        <w:t xml:space="preserve"> on this site</w:t>
      </w:r>
      <w:r w:rsidR="007F1E75">
        <w:t>, following the grant of outline planning permission in 2025</w:t>
      </w:r>
      <w:r w:rsidR="000505E5">
        <w:t xml:space="preserve"> (ref: PL/2023/01880)</w:t>
      </w:r>
      <w:r w:rsidR="007F1E75">
        <w:t>.</w:t>
      </w:r>
      <w:r w:rsidR="005508B4" w:rsidRPr="00096465">
        <w:t xml:space="preserve"> </w:t>
      </w:r>
    </w:p>
    <w:p w14:paraId="069919A3" w14:textId="36A09690" w:rsidR="005508B4" w:rsidRDefault="005508B4" w:rsidP="00754625">
      <w:pPr>
        <w:pStyle w:val="PARAGRAPHCSJ"/>
      </w:pPr>
      <w:r w:rsidRPr="007C5E03">
        <w:t>T</w:t>
      </w:r>
      <w:r w:rsidR="00754625">
        <w:t>his statement summarises the public engagement process that has led to the planning submission.</w:t>
      </w:r>
    </w:p>
    <w:p w14:paraId="03956240" w14:textId="2CCD9F8C" w:rsidR="00754625" w:rsidRDefault="00754625" w:rsidP="00754625">
      <w:pPr>
        <w:pStyle w:val="PARAGRAPHCSJ"/>
      </w:pPr>
      <w:r>
        <w:t xml:space="preserve">The </w:t>
      </w:r>
      <w:r w:rsidR="007F1E75">
        <w:t xml:space="preserve">current </w:t>
      </w:r>
      <w:r>
        <w:t xml:space="preserve">engagement took place between </w:t>
      </w:r>
      <w:r w:rsidR="007F1E75" w:rsidRPr="007F1E75">
        <w:t>3rd</w:t>
      </w:r>
      <w:r w:rsidR="007B2E65" w:rsidRPr="007F1E75">
        <w:t xml:space="preserve"> </w:t>
      </w:r>
      <w:r w:rsidR="007F1E75" w:rsidRPr="007F1E75">
        <w:t>March and 22</w:t>
      </w:r>
      <w:r w:rsidR="007F1E75" w:rsidRPr="007F1E75">
        <w:rPr>
          <w:vertAlign w:val="superscript"/>
        </w:rPr>
        <w:t>nd</w:t>
      </w:r>
      <w:r w:rsidR="007F1E75" w:rsidRPr="007F1E75">
        <w:t xml:space="preserve"> March</w:t>
      </w:r>
      <w:r w:rsidR="007B2E65" w:rsidRPr="007F1E75">
        <w:t xml:space="preserve"> 202</w:t>
      </w:r>
      <w:r w:rsidR="007F1E75" w:rsidRPr="007F1E75">
        <w:t>6</w:t>
      </w:r>
      <w:r w:rsidR="007B2E65" w:rsidRPr="007F1E75">
        <w:t>.</w:t>
      </w:r>
    </w:p>
    <w:bookmarkEnd w:id="2"/>
    <w:p w14:paraId="59566B7C" w14:textId="507F13F6" w:rsidR="00B106F3" w:rsidRPr="00972A7B" w:rsidRDefault="00B106F3" w:rsidP="00972A7B">
      <w:pPr>
        <w:pStyle w:val="PARAGRAPHCSJ"/>
      </w:pPr>
      <w:r>
        <w:br w:type="page"/>
      </w:r>
    </w:p>
    <w:p w14:paraId="63665DB2" w14:textId="7729AE48" w:rsidR="00B106F3" w:rsidRDefault="001F4993" w:rsidP="005776D1">
      <w:pPr>
        <w:pStyle w:val="SECTIONCSJ"/>
      </w:pPr>
      <w:bookmarkStart w:id="3" w:name="_Toc13146795"/>
      <w:bookmarkStart w:id="4" w:name="_Toc225431500"/>
      <w:r>
        <w:lastRenderedPageBreak/>
        <w:t>Planning Polocy Context</w:t>
      </w:r>
      <w:bookmarkEnd w:id="3"/>
      <w:bookmarkEnd w:id="4"/>
    </w:p>
    <w:p w14:paraId="1D304787" w14:textId="77777777" w:rsidR="001F4993" w:rsidRDefault="001F4993" w:rsidP="001F4993">
      <w:pPr>
        <w:pStyle w:val="PARAGRAPHCSJ"/>
        <w:rPr>
          <w:b/>
        </w:rPr>
      </w:pPr>
      <w:bookmarkStart w:id="5" w:name="_Toc13146847"/>
      <w:r>
        <w:t>The Planning Legislation and Compulsory Purchase Act 2004, the Planning Act 2008 and the Localism Act 2011 sets out the requirement for Local Planning Authorities to produce a Statement of Community Involvement giving communities the opportunity to engage in the planning process.</w:t>
      </w:r>
    </w:p>
    <w:p w14:paraId="6034D47E" w14:textId="72D12973" w:rsidR="001F4993" w:rsidRDefault="001F4993" w:rsidP="001F4993">
      <w:pPr>
        <w:pStyle w:val="PARAGRAPHCSJ"/>
        <w:rPr>
          <w:b/>
        </w:rPr>
      </w:pPr>
      <w:r>
        <w:t xml:space="preserve">In considering the appropriate engagement strategy for the proposed development, there has been a review of the relevant national planning guidance, local policy and in particular, the Wiltshire Statement of Community Involvement which was adopted by </w:t>
      </w:r>
      <w:r w:rsidRPr="00860149">
        <w:t xml:space="preserve">the Council </w:t>
      </w:r>
      <w:r>
        <w:t>in July 2020.</w:t>
      </w:r>
    </w:p>
    <w:p w14:paraId="65C8C66E" w14:textId="6F08E021" w:rsidR="001F4993" w:rsidRPr="005A3972" w:rsidRDefault="001F4993" w:rsidP="001F4993">
      <w:pPr>
        <w:pStyle w:val="SUBHEADERCSJ"/>
      </w:pPr>
      <w:bookmarkStart w:id="6" w:name="_Toc225431501"/>
      <w:r w:rsidRPr="005A3972">
        <w:t>National Planning Policy Framework (NPPF)</w:t>
      </w:r>
      <w:bookmarkEnd w:id="6"/>
    </w:p>
    <w:p w14:paraId="62714FF0" w14:textId="656EAE06" w:rsidR="001F4993" w:rsidRPr="00AA45C9" w:rsidRDefault="001F4993" w:rsidP="001F4993">
      <w:pPr>
        <w:pStyle w:val="PARAGRAPHCSJ"/>
        <w:rPr>
          <w:b/>
        </w:rPr>
      </w:pPr>
      <w:r>
        <w:t xml:space="preserve">The Government considers that pre-application engagement and frontloading of work prior to the submission of a planning application as key to ensuring timely decision making, reducing days and cost to the applicant while achieving quality outcomes.  Paragraphs 39-42 refer to the role of pre-application engagement with the community in </w:t>
      </w:r>
      <w:r w:rsidRPr="00AA45C9">
        <w:t>further detail.  In essence, national policy states that:</w:t>
      </w:r>
    </w:p>
    <w:p w14:paraId="30148C32" w14:textId="77777777" w:rsidR="001F4993" w:rsidRPr="00AA45C9" w:rsidRDefault="001F4993" w:rsidP="001F4993">
      <w:pPr>
        <w:pStyle w:val="BULLETSCSJ"/>
      </w:pPr>
      <w:r w:rsidRPr="00AA45C9">
        <w:t>Early engagement has the significant potential to improve efficiency and effectiveness of the planning application system for all parties, and good quality pre-application discussion enables better coordination between public and private resources and improved outcomes for the community (Paragraph 39</w:t>
      </w:r>
      <w:proofErr w:type="gramStart"/>
      <w:r w:rsidRPr="00AA45C9">
        <w:t>);</w:t>
      </w:r>
      <w:proofErr w:type="gramEnd"/>
    </w:p>
    <w:p w14:paraId="1F53241F" w14:textId="77777777" w:rsidR="001F4993" w:rsidRPr="00AA45C9" w:rsidRDefault="001F4993" w:rsidP="001F4993">
      <w:pPr>
        <w:pStyle w:val="BULLETSCSJ"/>
      </w:pPr>
      <w:r w:rsidRPr="00AA45C9">
        <w:t>Local planning authorities should encourage applicants to engage with the local community before submitting a planning application (Paragraph 40</w:t>
      </w:r>
      <w:proofErr w:type="gramStart"/>
      <w:r w:rsidRPr="00AA45C9">
        <w:t>);</w:t>
      </w:r>
      <w:proofErr w:type="gramEnd"/>
    </w:p>
    <w:p w14:paraId="539D7774" w14:textId="77777777" w:rsidR="001F4993" w:rsidRPr="00AA45C9" w:rsidRDefault="001F4993" w:rsidP="001F4993">
      <w:pPr>
        <w:pStyle w:val="BULLETSCSJ"/>
      </w:pPr>
      <w:r w:rsidRPr="00AA45C9">
        <w:t>The more issues that can be resolved at the pre-application stage, the greater the benefits (Paragraph 41); and</w:t>
      </w:r>
    </w:p>
    <w:p w14:paraId="5AFC6DD6" w14:textId="77777777" w:rsidR="001F4993" w:rsidRPr="00AA45C9" w:rsidRDefault="001F4993" w:rsidP="001F4993">
      <w:pPr>
        <w:pStyle w:val="BULLETSCSJ"/>
      </w:pPr>
      <w:r w:rsidRPr="00AA45C9">
        <w:t>The participation of statutory planning consultees with an early pro-active approach will assist local authorities in issuing timely decisions, helping to ensure that applicants do not experience unnecessary delays and costs (Paragraph 42).</w:t>
      </w:r>
    </w:p>
    <w:p w14:paraId="210E9CA3" w14:textId="29A6464F" w:rsidR="001F4993" w:rsidRDefault="001F4993" w:rsidP="001F4993">
      <w:pPr>
        <w:pStyle w:val="PARAGRAPHCSJ"/>
        <w:rPr>
          <w:b/>
        </w:rPr>
      </w:pPr>
      <w:r>
        <w:t>Paragraph 126 of the NPPF states that applicants will be expected to work closely with those directly affected by their proposals to evolve designs that take account of the views of the community.  It goes on to state that proposals which can demonstrate this in developing the design of the new development should be looked on more favourably.</w:t>
      </w:r>
    </w:p>
    <w:p w14:paraId="489BD049" w14:textId="49F788E6" w:rsidR="001F4993" w:rsidRPr="0083756D" w:rsidRDefault="001F4993" w:rsidP="001F4993">
      <w:pPr>
        <w:pStyle w:val="SUBHEADERCSJ"/>
      </w:pPr>
      <w:bookmarkStart w:id="7" w:name="_Toc225431502"/>
      <w:r>
        <w:t xml:space="preserve">Wiltshire </w:t>
      </w:r>
      <w:r w:rsidRPr="0083756D">
        <w:t>Statement of Community Involvement</w:t>
      </w:r>
      <w:r>
        <w:t xml:space="preserve"> (</w:t>
      </w:r>
      <w:r w:rsidRPr="009F3A38">
        <w:t>J</w:t>
      </w:r>
      <w:r>
        <w:t>uly</w:t>
      </w:r>
      <w:r w:rsidRPr="009F3A38">
        <w:t xml:space="preserve"> 20</w:t>
      </w:r>
      <w:r>
        <w:t>20</w:t>
      </w:r>
      <w:r w:rsidRPr="009F3A38">
        <w:t>)</w:t>
      </w:r>
      <w:bookmarkEnd w:id="7"/>
    </w:p>
    <w:p w14:paraId="1C926DC4" w14:textId="0742835D" w:rsidR="001F4993" w:rsidRDefault="001F4993" w:rsidP="001F4993">
      <w:pPr>
        <w:pStyle w:val="PARAGRAPHCSJ"/>
        <w:rPr>
          <w:b/>
        </w:rPr>
      </w:pPr>
      <w:r>
        <w:t xml:space="preserve">The Wiltshire SCI is intended to </w:t>
      </w:r>
      <w:r w:rsidRPr="00860149">
        <w:t>provide the community with clarity on the levels of involvement that they should expect in planning processes. The SCI explains in detail Wiltshire Council’s policy for engaging the community in the preparation of Wiltshire’s planning policy documents and in the consideration of planning applications.</w:t>
      </w:r>
    </w:p>
    <w:p w14:paraId="141CDB1F" w14:textId="77777777" w:rsidR="001F7F81" w:rsidRPr="001F7F81" w:rsidRDefault="001F7F81" w:rsidP="001F7F81">
      <w:pPr>
        <w:pStyle w:val="PARAGRAPHCSJ"/>
        <w:numPr>
          <w:ilvl w:val="0"/>
          <w:numId w:val="0"/>
        </w:numPr>
        <w:ind w:left="284"/>
        <w:rPr>
          <w:b/>
        </w:rPr>
      </w:pPr>
    </w:p>
    <w:p w14:paraId="7FA3BD6D" w14:textId="77777777" w:rsidR="001F7F81" w:rsidRPr="001F7F81" w:rsidRDefault="001F7F81" w:rsidP="001F7F81">
      <w:pPr>
        <w:pStyle w:val="PARAGRAPHCSJ"/>
        <w:numPr>
          <w:ilvl w:val="0"/>
          <w:numId w:val="0"/>
        </w:numPr>
        <w:ind w:left="284"/>
        <w:rPr>
          <w:b/>
        </w:rPr>
      </w:pPr>
    </w:p>
    <w:p w14:paraId="6ACC4430" w14:textId="77777777" w:rsidR="001F7F81" w:rsidRPr="001F7F81" w:rsidRDefault="001F7F81" w:rsidP="001F7F81">
      <w:pPr>
        <w:pStyle w:val="PARAGRAPHCSJ"/>
        <w:numPr>
          <w:ilvl w:val="0"/>
          <w:numId w:val="0"/>
        </w:numPr>
        <w:ind w:left="-425"/>
        <w:rPr>
          <w:b/>
        </w:rPr>
      </w:pPr>
    </w:p>
    <w:p w14:paraId="3889CB99" w14:textId="47A6F330" w:rsidR="001F4993" w:rsidRPr="00860149" w:rsidRDefault="001F4993" w:rsidP="001F4993">
      <w:pPr>
        <w:pStyle w:val="PARAGRAPHCSJ"/>
        <w:rPr>
          <w:b/>
        </w:rPr>
      </w:pPr>
      <w:r w:rsidRPr="00860149">
        <w:lastRenderedPageBreak/>
        <w:t>Wiltshire Council encourage</w:t>
      </w:r>
      <w:r>
        <w:t>s</w:t>
      </w:r>
      <w:r w:rsidRPr="00860149">
        <w:t xml:space="preserve"> prospective developers to undertake more extensive public involvement at an early stage, before a planning application is submitted.  It will expect the developer to discuss with Wiltshire Council's planning </w:t>
      </w:r>
      <w:proofErr w:type="gramStart"/>
      <w:r w:rsidRPr="00860149">
        <w:t>officers</w:t>
      </w:r>
      <w:proofErr w:type="gramEnd"/>
      <w:r w:rsidRPr="00860149">
        <w:t xml:space="preserve"> details of how the community should be involved in the </w:t>
      </w:r>
      <w:proofErr w:type="gramStart"/>
      <w:r w:rsidRPr="00860149">
        <w:t>decision making</w:t>
      </w:r>
      <w:proofErr w:type="gramEnd"/>
      <w:r w:rsidRPr="00860149">
        <w:t xml:space="preserve"> process.  The purpose of these discussions will be to: </w:t>
      </w:r>
    </w:p>
    <w:p w14:paraId="19548CCB" w14:textId="77777777" w:rsidR="001F4993" w:rsidRPr="00AA45C9" w:rsidRDefault="001F4993" w:rsidP="001F4993">
      <w:pPr>
        <w:pStyle w:val="BULLETSCSJ"/>
      </w:pPr>
      <w:r w:rsidRPr="00AA45C9">
        <w:t>identify the groups/individuals that should be involved</w:t>
      </w:r>
      <w:r>
        <w:t>.</w:t>
      </w:r>
    </w:p>
    <w:p w14:paraId="5BAA03EA" w14:textId="77777777" w:rsidR="001F4993" w:rsidRPr="00AA45C9" w:rsidRDefault="001F4993" w:rsidP="001F4993">
      <w:pPr>
        <w:pStyle w:val="BULLETSCSJ"/>
      </w:pPr>
      <w:r w:rsidRPr="00AA45C9">
        <w:t>agree how they should be involved</w:t>
      </w:r>
      <w:r>
        <w:t>.</w:t>
      </w:r>
    </w:p>
    <w:p w14:paraId="2464FC61" w14:textId="77777777" w:rsidR="001F4993" w:rsidRPr="00AA45C9" w:rsidRDefault="001F4993" w:rsidP="001F4993">
      <w:pPr>
        <w:pStyle w:val="BULLETSCSJ"/>
      </w:pPr>
      <w:r w:rsidRPr="00AA45C9">
        <w:t>agree a timetable for their involvement</w:t>
      </w:r>
      <w:r>
        <w:t>.</w:t>
      </w:r>
    </w:p>
    <w:p w14:paraId="5132DCF2" w14:textId="77777777" w:rsidR="001F4993" w:rsidRPr="00AA45C9" w:rsidRDefault="001F4993" w:rsidP="001F4993">
      <w:pPr>
        <w:pStyle w:val="BULLETSCSJ"/>
      </w:pPr>
      <w:r w:rsidRPr="00AA45C9">
        <w:t>establish how the feedback from the consultation will be provided</w:t>
      </w:r>
      <w:r>
        <w:t>.</w:t>
      </w:r>
    </w:p>
    <w:p w14:paraId="2753033C" w14:textId="77777777" w:rsidR="001F4993" w:rsidRPr="00AA45C9" w:rsidRDefault="001F4993" w:rsidP="001F4993">
      <w:pPr>
        <w:pStyle w:val="BULLETSCSJ"/>
      </w:pPr>
      <w:r w:rsidRPr="00AA45C9">
        <w:t xml:space="preserve">discuss how the feedback from the consultation exercises will be incorporated into the development proposal. </w:t>
      </w:r>
    </w:p>
    <w:p w14:paraId="36AFEE0A" w14:textId="53E95D48" w:rsidR="001F4993" w:rsidRPr="00860149" w:rsidRDefault="001F4993" w:rsidP="001F4993">
      <w:pPr>
        <w:pStyle w:val="PARAGRAPHCSJ"/>
        <w:rPr>
          <w:b/>
        </w:rPr>
      </w:pPr>
      <w:r w:rsidRPr="00860149">
        <w:t xml:space="preserve">The level of community involvement agreed will aim to reflect the scale and complexity of the proposal and will be the responsibility of the developer.  Residents' groups, the local town/parish council and elected members should be invited to </w:t>
      </w:r>
      <w:r w:rsidR="00600AB1">
        <w:t>respond</w:t>
      </w:r>
      <w:r w:rsidRPr="00860149">
        <w:t xml:space="preserve">, </w:t>
      </w:r>
      <w:r w:rsidR="00600AB1">
        <w:t>either via meeting or online</w:t>
      </w:r>
      <w:r w:rsidRPr="00860149">
        <w:t xml:space="preserve">. </w:t>
      </w:r>
    </w:p>
    <w:p w14:paraId="164BB5ED" w14:textId="36F97DB4" w:rsidR="001F4993" w:rsidRPr="00860149" w:rsidRDefault="001F4993" w:rsidP="001F4993">
      <w:pPr>
        <w:pStyle w:val="PARAGRAPHCSJ"/>
        <w:rPr>
          <w:b/>
        </w:rPr>
      </w:pPr>
      <w:r w:rsidRPr="00860149">
        <w:t xml:space="preserve">The proposal should not be presented as a completed </w:t>
      </w:r>
      <w:r w:rsidR="00443563" w:rsidRPr="00860149">
        <w:t>project but</w:t>
      </w:r>
      <w:r w:rsidRPr="00860149">
        <w:t xml:space="preserve"> should cover the options that can be considered.  Feedback should be encouraged both at the event and subsequently. </w:t>
      </w:r>
    </w:p>
    <w:p w14:paraId="3B34461E" w14:textId="77777777" w:rsidR="001F4993" w:rsidRPr="001F4993" w:rsidRDefault="001F4993" w:rsidP="001F4993">
      <w:pPr>
        <w:pStyle w:val="PARAGRAPHCSJ"/>
        <w:rPr>
          <w:b/>
        </w:rPr>
      </w:pPr>
      <w:r>
        <w:t>W</w:t>
      </w:r>
      <w:r w:rsidRPr="00860149">
        <w:t>hen the planning application is submitted</w:t>
      </w:r>
      <w:r>
        <w:t>,</w:t>
      </w:r>
      <w:r w:rsidRPr="00860149">
        <w:t xml:space="preserve"> Wiltshire Council will expect the applicant to provide evidence that sets out how the community has been involved.  This should take the form of a </w:t>
      </w:r>
      <w:r>
        <w:t>S</w:t>
      </w:r>
      <w:r w:rsidRPr="00860149">
        <w:t xml:space="preserve">tatement of </w:t>
      </w:r>
      <w:r>
        <w:t>C</w:t>
      </w:r>
      <w:r w:rsidRPr="00860149">
        <w:t xml:space="preserve">ommunity </w:t>
      </w:r>
      <w:r>
        <w:t>I</w:t>
      </w:r>
      <w:r w:rsidRPr="00860149">
        <w:t xml:space="preserve">nvolvement outlining what public consultation has been carried out and how the results of the exercise have been </w:t>
      </w:r>
      <w:proofErr w:type="gramStart"/>
      <w:r w:rsidRPr="00860149">
        <w:t>taken into account</w:t>
      </w:r>
      <w:proofErr w:type="gramEnd"/>
      <w:r w:rsidRPr="00860149">
        <w:t xml:space="preserve"> in the submitted application.  </w:t>
      </w:r>
      <w:r>
        <w:t>A S</w:t>
      </w:r>
      <w:r w:rsidRPr="00860149">
        <w:t xml:space="preserve">tatement of </w:t>
      </w:r>
      <w:r>
        <w:t>C</w:t>
      </w:r>
      <w:r w:rsidRPr="00860149">
        <w:t xml:space="preserve">ommunity </w:t>
      </w:r>
      <w:r>
        <w:t>I</w:t>
      </w:r>
      <w:r w:rsidRPr="00860149">
        <w:t xml:space="preserve">nvolvement is a </w:t>
      </w:r>
      <w:r>
        <w:t xml:space="preserve">validation </w:t>
      </w:r>
      <w:r w:rsidRPr="00860149">
        <w:t xml:space="preserve">requirement </w:t>
      </w:r>
      <w:r>
        <w:t xml:space="preserve">for major development proposals. </w:t>
      </w:r>
    </w:p>
    <w:p w14:paraId="4F22AAA5" w14:textId="77777777" w:rsidR="001F4993" w:rsidRDefault="001F4993">
      <w:pPr>
        <w:spacing w:after="0" w:line="240" w:lineRule="auto"/>
        <w:rPr>
          <w:rFonts w:ascii="Montserrat Light" w:hAnsi="Montserrat Light" w:cs="Tahoma"/>
        </w:rPr>
      </w:pPr>
      <w:r>
        <w:br w:type="page"/>
      </w:r>
    </w:p>
    <w:p w14:paraId="489CB372" w14:textId="00D0EE94" w:rsidR="00274634" w:rsidRDefault="00274634" w:rsidP="001F4993">
      <w:pPr>
        <w:pStyle w:val="SECTIONCSJ"/>
      </w:pPr>
      <w:bookmarkStart w:id="8" w:name="_Toc225431503"/>
      <w:r>
        <w:lastRenderedPageBreak/>
        <w:t>Consultation Methodogy</w:t>
      </w:r>
      <w:bookmarkEnd w:id="8"/>
    </w:p>
    <w:p w14:paraId="159811DF" w14:textId="690E1621" w:rsidR="00274634" w:rsidRDefault="00274634" w:rsidP="00274634">
      <w:pPr>
        <w:pStyle w:val="PARAGRAPHCSJ"/>
      </w:pPr>
      <w:r w:rsidRPr="00AE3BA7">
        <w:t xml:space="preserve">Redcliffe Homes have undertaken public engagement on this site in </w:t>
      </w:r>
      <w:r w:rsidR="00403ADB">
        <w:t>early March 2026</w:t>
      </w:r>
      <w:r w:rsidRPr="00AE3BA7">
        <w:t>.</w:t>
      </w:r>
    </w:p>
    <w:p w14:paraId="1883A90A" w14:textId="3A7686D3" w:rsidR="00A25544" w:rsidRPr="000505E5" w:rsidRDefault="00BB6803" w:rsidP="00274634">
      <w:pPr>
        <w:pStyle w:val="PARAGRAPHCSJ"/>
      </w:pPr>
      <w:r w:rsidRPr="000505E5">
        <w:t xml:space="preserve">In addition to the </w:t>
      </w:r>
      <w:r w:rsidR="00403ADB" w:rsidRPr="000505E5">
        <w:t xml:space="preserve">current </w:t>
      </w:r>
      <w:r w:rsidRPr="000505E5">
        <w:t xml:space="preserve">public engagement, </w:t>
      </w:r>
      <w:r w:rsidR="00403ADB" w:rsidRPr="000505E5">
        <w:t xml:space="preserve">the outline application was the subject to comprehensive engagement and </w:t>
      </w:r>
      <w:r w:rsidRPr="000505E5">
        <w:t xml:space="preserve">a formal pre-application. This was submitted to Wiltshire Council in </w:t>
      </w:r>
      <w:r w:rsidR="000F3ABE" w:rsidRPr="000505E5">
        <w:t>April 202</w:t>
      </w:r>
      <w:r w:rsidR="00A25544" w:rsidRPr="000505E5">
        <w:t>2</w:t>
      </w:r>
      <w:r w:rsidR="000F3ABE" w:rsidRPr="000505E5">
        <w:t xml:space="preserve"> (ref: ENQ/2022/00</w:t>
      </w:r>
      <w:r w:rsidR="000505E5" w:rsidRPr="000505E5">
        <w:t>752</w:t>
      </w:r>
      <w:r w:rsidR="000F3ABE" w:rsidRPr="000505E5">
        <w:t xml:space="preserve">). </w:t>
      </w:r>
    </w:p>
    <w:p w14:paraId="507A77AE" w14:textId="3285CB0F" w:rsidR="00CE3ADD" w:rsidRPr="000505E5" w:rsidRDefault="00CE3ADD" w:rsidP="00274634">
      <w:pPr>
        <w:pStyle w:val="PARAGRAPHCSJ"/>
      </w:pPr>
      <w:r w:rsidRPr="000505E5">
        <w:t>The previous engagement is set out within the SCI report</w:t>
      </w:r>
      <w:r w:rsidR="000505E5" w:rsidRPr="000505E5">
        <w:t xml:space="preserve"> prepared by Grassroots Planning and dated February 2023</w:t>
      </w:r>
      <w:r w:rsidRPr="000505E5">
        <w:t xml:space="preserve"> </w:t>
      </w:r>
    </w:p>
    <w:p w14:paraId="342ECBA6" w14:textId="4FB108CB" w:rsidR="00A25544" w:rsidRPr="000505E5" w:rsidRDefault="000505E5" w:rsidP="00274634">
      <w:pPr>
        <w:pStyle w:val="PARAGRAPHCSJ"/>
      </w:pPr>
      <w:r w:rsidRPr="000505E5">
        <w:t>The response from Wiltshire Council to the pre-application submission was largely an in-</w:t>
      </w:r>
      <w:proofErr w:type="gramStart"/>
      <w:r w:rsidRPr="000505E5">
        <w:t>principle</w:t>
      </w:r>
      <w:proofErr w:type="gramEnd"/>
      <w:r w:rsidRPr="000505E5">
        <w:t xml:space="preserve"> objection at the time to housing generally.</w:t>
      </w:r>
    </w:p>
    <w:p w14:paraId="21431936" w14:textId="3A1AE640" w:rsidR="000505E5" w:rsidRPr="00EC10C7" w:rsidRDefault="000505E5" w:rsidP="00274634">
      <w:pPr>
        <w:pStyle w:val="PARAGRAPHCSJ"/>
      </w:pPr>
      <w:r w:rsidRPr="00EC10C7">
        <w:t>The previous public consultation carried out in May/June 2022, generated a wide range of concerns including:</w:t>
      </w:r>
    </w:p>
    <w:p w14:paraId="1773A908" w14:textId="6F7ED912" w:rsidR="000505E5" w:rsidRPr="00EC10C7" w:rsidRDefault="000505E5" w:rsidP="000505E5">
      <w:pPr>
        <w:pStyle w:val="PARAGRAPHCSJ"/>
        <w:numPr>
          <w:ilvl w:val="1"/>
          <w:numId w:val="37"/>
        </w:numPr>
      </w:pPr>
      <w:r w:rsidRPr="00EC10C7">
        <w:t xml:space="preserve">Drainage/ surface water flooding and existing sewerage capacity – floods in the High Street opposite 107/109 High Street in previous years due to blocked </w:t>
      </w:r>
      <w:proofErr w:type="gramStart"/>
      <w:r w:rsidRPr="00EC10C7">
        <w:t>drains;</w:t>
      </w:r>
      <w:proofErr w:type="gramEnd"/>
      <w:r w:rsidRPr="00EC10C7">
        <w:t xml:space="preserve"> </w:t>
      </w:r>
    </w:p>
    <w:p w14:paraId="673F1979" w14:textId="5822834B" w:rsidR="000505E5" w:rsidRPr="00EC10C7" w:rsidRDefault="000505E5" w:rsidP="000505E5">
      <w:pPr>
        <w:pStyle w:val="PARAGRAPHCSJ"/>
        <w:numPr>
          <w:ilvl w:val="1"/>
          <w:numId w:val="37"/>
        </w:numPr>
      </w:pPr>
      <w:r w:rsidRPr="00EC10C7">
        <w:t xml:space="preserve">Road safety due to increased traffic (there would be at least 70 cars adding to the overuse of the road). Concern over availability of parking spaces on new development as no evidence of parking spaces or garages is </w:t>
      </w:r>
      <w:proofErr w:type="gramStart"/>
      <w:r w:rsidRPr="00EC10C7">
        <w:t>shown;</w:t>
      </w:r>
      <w:proofErr w:type="gramEnd"/>
      <w:r w:rsidRPr="00EC10C7">
        <w:t xml:space="preserve"> </w:t>
      </w:r>
    </w:p>
    <w:p w14:paraId="600F4158" w14:textId="70F354B2" w:rsidR="000505E5" w:rsidRPr="00EC10C7" w:rsidRDefault="000505E5" w:rsidP="000505E5">
      <w:pPr>
        <w:pStyle w:val="PARAGRAPHCSJ"/>
        <w:numPr>
          <w:ilvl w:val="1"/>
          <w:numId w:val="37"/>
        </w:numPr>
      </w:pPr>
      <w:r w:rsidRPr="00EC10C7">
        <w:t xml:space="preserve">Bus and train services </w:t>
      </w:r>
      <w:proofErr w:type="gramStart"/>
      <w:r w:rsidRPr="00EC10C7">
        <w:t>intermittent;</w:t>
      </w:r>
      <w:proofErr w:type="gramEnd"/>
      <w:r w:rsidRPr="00EC10C7">
        <w:t xml:space="preserve"> </w:t>
      </w:r>
    </w:p>
    <w:p w14:paraId="7F781EA9" w14:textId="5B50507B" w:rsidR="000505E5" w:rsidRPr="00EC10C7" w:rsidRDefault="000505E5" w:rsidP="000505E5">
      <w:pPr>
        <w:pStyle w:val="PARAGRAPHCSJ"/>
        <w:numPr>
          <w:ilvl w:val="1"/>
          <w:numId w:val="37"/>
        </w:numPr>
      </w:pPr>
      <w:proofErr w:type="gramStart"/>
      <w:r w:rsidRPr="00EC10C7">
        <w:t>Noise;</w:t>
      </w:r>
      <w:proofErr w:type="gramEnd"/>
      <w:r w:rsidRPr="00EC10C7">
        <w:t xml:space="preserve"> </w:t>
      </w:r>
    </w:p>
    <w:p w14:paraId="4CE03F73" w14:textId="4A749A03" w:rsidR="000505E5" w:rsidRPr="00EC10C7" w:rsidRDefault="000505E5" w:rsidP="000505E5">
      <w:pPr>
        <w:pStyle w:val="PARAGRAPHCSJ"/>
        <w:numPr>
          <w:ilvl w:val="1"/>
          <w:numId w:val="37"/>
        </w:numPr>
      </w:pPr>
      <w:r w:rsidRPr="00EC10C7">
        <w:t xml:space="preserve">Damage to critical </w:t>
      </w:r>
      <w:proofErr w:type="gramStart"/>
      <w:r w:rsidRPr="00EC10C7">
        <w:t>wildlife;</w:t>
      </w:r>
      <w:proofErr w:type="gramEnd"/>
      <w:r w:rsidRPr="00EC10C7">
        <w:t xml:space="preserve"> </w:t>
      </w:r>
    </w:p>
    <w:p w14:paraId="5A1D5C0A" w14:textId="5869AF32" w:rsidR="000505E5" w:rsidRPr="00EC10C7" w:rsidRDefault="000505E5" w:rsidP="000505E5">
      <w:pPr>
        <w:pStyle w:val="PARAGRAPHCSJ"/>
        <w:numPr>
          <w:ilvl w:val="1"/>
          <w:numId w:val="37"/>
        </w:numPr>
      </w:pPr>
      <w:r w:rsidRPr="00EC10C7">
        <w:t xml:space="preserve">House value </w:t>
      </w:r>
      <w:proofErr w:type="gramStart"/>
      <w:r w:rsidRPr="00EC10C7">
        <w:t>depreciation;</w:t>
      </w:r>
      <w:proofErr w:type="gramEnd"/>
      <w:r w:rsidRPr="00EC10C7">
        <w:t xml:space="preserve"> </w:t>
      </w:r>
    </w:p>
    <w:p w14:paraId="09B44CF8" w14:textId="77C2A1A3" w:rsidR="000505E5" w:rsidRPr="00EC10C7" w:rsidRDefault="000505E5" w:rsidP="000505E5">
      <w:pPr>
        <w:pStyle w:val="PARAGRAPHCSJ"/>
        <w:numPr>
          <w:ilvl w:val="1"/>
          <w:numId w:val="37"/>
        </w:numPr>
      </w:pPr>
      <w:proofErr w:type="gramStart"/>
      <w:r w:rsidRPr="00EC10C7">
        <w:t>Security;</w:t>
      </w:r>
      <w:proofErr w:type="gramEnd"/>
      <w:r w:rsidRPr="00EC10C7">
        <w:t xml:space="preserve"> </w:t>
      </w:r>
    </w:p>
    <w:p w14:paraId="259B0111" w14:textId="5C65EA11" w:rsidR="000505E5" w:rsidRPr="00EC10C7" w:rsidRDefault="000505E5" w:rsidP="000505E5">
      <w:pPr>
        <w:pStyle w:val="PARAGRAPHCSJ"/>
        <w:numPr>
          <w:ilvl w:val="1"/>
          <w:numId w:val="37"/>
        </w:numPr>
      </w:pPr>
      <w:r w:rsidRPr="00EC10C7">
        <w:t xml:space="preserve">Access – narrow </w:t>
      </w:r>
      <w:proofErr w:type="gramStart"/>
      <w:r w:rsidRPr="00EC10C7">
        <w:t>access;</w:t>
      </w:r>
      <w:proofErr w:type="gramEnd"/>
      <w:r w:rsidRPr="00EC10C7">
        <w:t xml:space="preserve"> </w:t>
      </w:r>
    </w:p>
    <w:p w14:paraId="6B0CC6B9" w14:textId="1A8747F6" w:rsidR="000505E5" w:rsidRPr="00EC10C7" w:rsidRDefault="000505E5" w:rsidP="000505E5">
      <w:pPr>
        <w:pStyle w:val="PARAGRAPHCSJ"/>
        <w:numPr>
          <w:ilvl w:val="1"/>
          <w:numId w:val="37"/>
        </w:numPr>
      </w:pPr>
      <w:r w:rsidRPr="00EC10C7">
        <w:t xml:space="preserve">Pressure on local services such as </w:t>
      </w:r>
      <w:proofErr w:type="spellStart"/>
      <w:r w:rsidRPr="00EC10C7">
        <w:t>school’s</w:t>
      </w:r>
      <w:proofErr w:type="spellEnd"/>
      <w:r w:rsidRPr="00EC10C7">
        <w:t xml:space="preserve"> and doctors (the village school is already at capacity and as it is a village school, it is not built to accommodate huge numbers of children. Additionally, the primary school in Westbury Leigh will already face a huge influx of students from the new development that is currently </w:t>
      </w:r>
      <w:proofErr w:type="gramStart"/>
      <w:r w:rsidRPr="00EC10C7">
        <w:t>underway;</w:t>
      </w:r>
      <w:proofErr w:type="gramEnd"/>
      <w:r w:rsidRPr="00EC10C7">
        <w:t xml:space="preserve"> </w:t>
      </w:r>
    </w:p>
    <w:p w14:paraId="360F8172" w14:textId="04138070" w:rsidR="000505E5" w:rsidRPr="00EC10C7" w:rsidRDefault="000505E5" w:rsidP="000505E5">
      <w:pPr>
        <w:pStyle w:val="PARAGRAPHCSJ"/>
        <w:numPr>
          <w:ilvl w:val="1"/>
          <w:numId w:val="37"/>
        </w:numPr>
      </w:pPr>
      <w:r w:rsidRPr="00EC10C7">
        <w:t xml:space="preserve">Parking on the High Street; and </w:t>
      </w:r>
    </w:p>
    <w:p w14:paraId="58AB2C67" w14:textId="6E5CA4CA" w:rsidR="000505E5" w:rsidRPr="00EC10C7" w:rsidRDefault="000505E5" w:rsidP="000505E5">
      <w:pPr>
        <w:pStyle w:val="PARAGRAPHCSJ"/>
        <w:numPr>
          <w:ilvl w:val="1"/>
          <w:numId w:val="37"/>
        </w:numPr>
      </w:pPr>
      <w:r w:rsidRPr="00EC10C7">
        <w:t>Amenity.</w:t>
      </w:r>
    </w:p>
    <w:p w14:paraId="7B23B0FF" w14:textId="1FA513DB" w:rsidR="00A25544" w:rsidRDefault="000F3ABE" w:rsidP="000F3ABE">
      <w:pPr>
        <w:pStyle w:val="PARAGRAPHCSJ"/>
      </w:pPr>
      <w:r w:rsidRPr="00AE3BA7">
        <w:t>Th</w:t>
      </w:r>
      <w:r>
        <w:t xml:space="preserve">e </w:t>
      </w:r>
      <w:r w:rsidR="00CE3ADD">
        <w:t xml:space="preserve">latest </w:t>
      </w:r>
      <w:r>
        <w:t>public</w:t>
      </w:r>
      <w:r w:rsidRPr="00AE3BA7">
        <w:t xml:space="preserve"> engagement comprised </w:t>
      </w:r>
      <w:r>
        <w:t>a leaflet drop</w:t>
      </w:r>
      <w:r w:rsidRPr="00AE3BA7">
        <w:t xml:space="preserve"> to over </w:t>
      </w:r>
      <w:r w:rsidR="00CE3ADD">
        <w:t>15</w:t>
      </w:r>
      <w:r>
        <w:t>0</w:t>
      </w:r>
      <w:r w:rsidRPr="00AE3BA7">
        <w:t xml:space="preserve"> houses </w:t>
      </w:r>
      <w:r>
        <w:t>together with</w:t>
      </w:r>
      <w:r w:rsidRPr="00AE3BA7">
        <w:t xml:space="preserve"> contact to </w:t>
      </w:r>
      <w:r>
        <w:t xml:space="preserve">the </w:t>
      </w:r>
      <w:r w:rsidR="00CE3ADD">
        <w:t>Parish</w:t>
      </w:r>
      <w:r>
        <w:t xml:space="preserve"> Council</w:t>
      </w:r>
      <w:r w:rsidRPr="00AE3BA7">
        <w:t xml:space="preserve">. </w:t>
      </w:r>
    </w:p>
    <w:p w14:paraId="7252FF64" w14:textId="4D7F7B21" w:rsidR="000F3ABE" w:rsidRDefault="000F3ABE" w:rsidP="000F3ABE">
      <w:pPr>
        <w:pStyle w:val="PARAGRAPHCSJ"/>
      </w:pPr>
      <w:r>
        <w:t xml:space="preserve">Leaflets </w:t>
      </w:r>
      <w:r w:rsidR="00A25544">
        <w:t xml:space="preserve">(Appendix A) </w:t>
      </w:r>
      <w:r>
        <w:t>were sent via post to all registered addresses within the</w:t>
      </w:r>
      <w:r w:rsidR="00CE3ADD">
        <w:t xml:space="preserve"> below catchment area which is consistent with the previous catchment</w:t>
      </w:r>
      <w:r>
        <w:t xml:space="preserve"> </w:t>
      </w:r>
      <w:r w:rsidR="00CE3ADD">
        <w:t xml:space="preserve">(as per the outline application) </w:t>
      </w:r>
      <w:r>
        <w:t>as shown below:</w:t>
      </w:r>
    </w:p>
    <w:p w14:paraId="3336822B" w14:textId="08B29A5B" w:rsidR="000F3ABE" w:rsidRDefault="007F1E75" w:rsidP="000F3ABE">
      <w:pPr>
        <w:pStyle w:val="PARAGRAPHCSJ"/>
        <w:numPr>
          <w:ilvl w:val="0"/>
          <w:numId w:val="0"/>
        </w:numPr>
        <w:ind w:left="284"/>
      </w:pPr>
      <w:r>
        <w:rPr>
          <w:noProof/>
        </w:rPr>
        <w:lastRenderedPageBreak/>
        <w:drawing>
          <wp:inline distT="0" distB="0" distL="0" distR="0" wp14:anchorId="0431DF92" wp14:editId="4AE09A22">
            <wp:extent cx="5566410" cy="3083560"/>
            <wp:effectExtent l="0" t="0" r="0" b="2540"/>
            <wp:docPr id="4375886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566410" cy="3083560"/>
                    </a:xfrm>
                    <a:prstGeom prst="rect">
                      <a:avLst/>
                    </a:prstGeom>
                    <a:noFill/>
                    <a:ln>
                      <a:noFill/>
                    </a:ln>
                  </pic:spPr>
                </pic:pic>
              </a:graphicData>
            </a:graphic>
          </wp:inline>
        </w:drawing>
      </w:r>
    </w:p>
    <w:p w14:paraId="58597F9B" w14:textId="465C5500" w:rsidR="00A25544" w:rsidRDefault="00A25544" w:rsidP="00274634">
      <w:pPr>
        <w:pStyle w:val="PARAGRAPHCSJ"/>
      </w:pPr>
      <w:r>
        <w:t xml:space="preserve">The leaflets were sent out on </w:t>
      </w:r>
      <w:r w:rsidR="00BF6E80">
        <w:t>Tuesday 3rd</w:t>
      </w:r>
      <w:r>
        <w:t xml:space="preserve"> </w:t>
      </w:r>
      <w:r w:rsidR="00BF6E80">
        <w:t>March</w:t>
      </w:r>
      <w:r>
        <w:t xml:space="preserve"> 20</w:t>
      </w:r>
      <w:r w:rsidR="00BF6E80">
        <w:t>26</w:t>
      </w:r>
      <w:r>
        <w:t xml:space="preserve"> by Royal Mail 2</w:t>
      </w:r>
      <w:r w:rsidRPr="00A25544">
        <w:rPr>
          <w:vertAlign w:val="superscript"/>
        </w:rPr>
        <w:t>nd</w:t>
      </w:r>
      <w:r>
        <w:t xml:space="preserve"> Class and should have been received by </w:t>
      </w:r>
      <w:r w:rsidR="00BF6E80">
        <w:t>Thursday</w:t>
      </w:r>
      <w:r>
        <w:t xml:space="preserve"> </w:t>
      </w:r>
      <w:r w:rsidR="00BF6E80">
        <w:t>5th</w:t>
      </w:r>
      <w:r>
        <w:t xml:space="preserve"> </w:t>
      </w:r>
      <w:r w:rsidR="00BF6E80">
        <w:t>March</w:t>
      </w:r>
      <w:r>
        <w:t xml:space="preserve"> 20</w:t>
      </w:r>
      <w:r w:rsidR="00BF6E80">
        <w:t>26</w:t>
      </w:r>
      <w:r>
        <w:t xml:space="preserve">. </w:t>
      </w:r>
      <w:r w:rsidR="00CC1F5B">
        <w:t>The leaflet did provide a deadline for comments</w:t>
      </w:r>
      <w:r w:rsidR="00BF6E80">
        <w:t xml:space="preserve"> of 22</w:t>
      </w:r>
      <w:r w:rsidR="00BF6E80" w:rsidRPr="00BF6E80">
        <w:rPr>
          <w:vertAlign w:val="superscript"/>
        </w:rPr>
        <w:t>nd</w:t>
      </w:r>
      <w:r w:rsidR="00BF6E80">
        <w:t xml:space="preserve"> </w:t>
      </w:r>
      <w:proofErr w:type="gramStart"/>
      <w:r w:rsidR="00BF6E80">
        <w:t>March</w:t>
      </w:r>
      <w:r w:rsidR="00CC1F5B">
        <w:t>,</w:t>
      </w:r>
      <w:proofErr w:type="gramEnd"/>
      <w:r w:rsidR="00CC1F5B">
        <w:t xml:space="preserve"> however</w:t>
      </w:r>
      <w:r w:rsidR="00BF6E80">
        <w:t xml:space="preserve"> any received after this date have been included</w:t>
      </w:r>
      <w:r w:rsidR="00096465">
        <w:t>. Notwithstanding the above, Redcliffe did not penalise any late comments and kept the consultation open</w:t>
      </w:r>
      <w:r w:rsidR="00BF6E80">
        <w:t xml:space="preserve"> until the point of submission</w:t>
      </w:r>
      <w:r w:rsidR="00096465">
        <w:t>.</w:t>
      </w:r>
    </w:p>
    <w:p w14:paraId="74026D3E" w14:textId="265756F4" w:rsidR="00096465" w:rsidRDefault="00096465" w:rsidP="00274634">
      <w:pPr>
        <w:pStyle w:val="PARAGRAPHCSJ"/>
      </w:pPr>
      <w:r>
        <w:t>Members of the public</w:t>
      </w:r>
      <w:r w:rsidRPr="006D19A3">
        <w:t xml:space="preserve"> were asked to </w:t>
      </w:r>
      <w:r w:rsidR="00BF6E80">
        <w:t>respond to specific questions</w:t>
      </w:r>
      <w:r>
        <w:t>, although there was an option to respond directly via post or email.</w:t>
      </w:r>
    </w:p>
    <w:p w14:paraId="78F88EEA" w14:textId="1F69134D" w:rsidR="009E531D" w:rsidRDefault="009E531D" w:rsidP="009E531D">
      <w:pPr>
        <w:pStyle w:val="PARAGRAPHCSJ"/>
        <w:rPr>
          <w:lang w:val="en-US"/>
        </w:rPr>
      </w:pPr>
      <w:r>
        <w:rPr>
          <w:lang w:val="en-US"/>
        </w:rPr>
        <w:t xml:space="preserve">In addition to the public consultation, </w:t>
      </w:r>
      <w:proofErr w:type="spellStart"/>
      <w:r w:rsidR="00BF6E80">
        <w:rPr>
          <w:lang w:val="en-US"/>
        </w:rPr>
        <w:t>Dilton</w:t>
      </w:r>
      <w:proofErr w:type="spellEnd"/>
      <w:r w:rsidR="00BF6E80">
        <w:rPr>
          <w:lang w:val="en-US"/>
        </w:rPr>
        <w:t xml:space="preserve"> Marsh</w:t>
      </w:r>
      <w:r w:rsidRPr="009E531D">
        <w:rPr>
          <w:lang w:val="en-US"/>
        </w:rPr>
        <w:t xml:space="preserve"> Parish Council were </w:t>
      </w:r>
      <w:r>
        <w:rPr>
          <w:lang w:val="en-US"/>
        </w:rPr>
        <w:t xml:space="preserve">also </w:t>
      </w:r>
      <w:r w:rsidRPr="009E531D">
        <w:rPr>
          <w:lang w:val="en-US"/>
        </w:rPr>
        <w:t xml:space="preserve">contacted by RHL on the proposed submission of a formal </w:t>
      </w:r>
      <w:r w:rsidR="00BF6E80">
        <w:rPr>
          <w:lang w:val="en-US"/>
        </w:rPr>
        <w:t xml:space="preserve">Reserved Matters </w:t>
      </w:r>
      <w:r w:rsidRPr="009E531D">
        <w:rPr>
          <w:lang w:val="en-US"/>
        </w:rPr>
        <w:t xml:space="preserve">planning application. </w:t>
      </w:r>
    </w:p>
    <w:p w14:paraId="2C0017A6" w14:textId="6161E413" w:rsidR="00880B80" w:rsidRDefault="00880B80">
      <w:pPr>
        <w:spacing w:after="0" w:line="240" w:lineRule="auto"/>
        <w:rPr>
          <w:rFonts w:ascii="Montserrat Light" w:hAnsi="Montserrat Light" w:cs="Tahoma"/>
          <w:lang w:val="en-US"/>
        </w:rPr>
      </w:pPr>
      <w:r>
        <w:rPr>
          <w:lang w:val="en-US"/>
        </w:rPr>
        <w:br w:type="page"/>
      </w:r>
    </w:p>
    <w:p w14:paraId="03778625" w14:textId="77777777" w:rsidR="00EC10C7" w:rsidRDefault="00EC10C7" w:rsidP="00EC10C7">
      <w:pPr>
        <w:pStyle w:val="PARAGRAPHCSJ"/>
        <w:numPr>
          <w:ilvl w:val="0"/>
          <w:numId w:val="0"/>
        </w:numPr>
        <w:ind w:left="284"/>
        <w:rPr>
          <w:lang w:val="en-US"/>
        </w:rPr>
      </w:pPr>
    </w:p>
    <w:p w14:paraId="11A2E50A" w14:textId="0995885B" w:rsidR="001F4993" w:rsidRDefault="001F4993" w:rsidP="001F4993">
      <w:pPr>
        <w:pStyle w:val="SECTIONCSJ"/>
      </w:pPr>
      <w:bookmarkStart w:id="9" w:name="_Toc225431504"/>
      <w:r>
        <w:t>Consultation response</w:t>
      </w:r>
      <w:bookmarkEnd w:id="9"/>
    </w:p>
    <w:p w14:paraId="25BFB3E9" w14:textId="7BB18960" w:rsidR="009E531D" w:rsidRDefault="009E531D" w:rsidP="009E531D">
      <w:pPr>
        <w:pStyle w:val="PARAGRAPHCSJ"/>
        <w:rPr>
          <w:lang w:val="en-US"/>
        </w:rPr>
      </w:pPr>
      <w:r>
        <w:rPr>
          <w:lang w:val="en-US"/>
        </w:rPr>
        <w:t>A total of 1</w:t>
      </w:r>
      <w:r w:rsidR="00A54EA5">
        <w:rPr>
          <w:lang w:val="en-US"/>
        </w:rPr>
        <w:t>9</w:t>
      </w:r>
      <w:r>
        <w:rPr>
          <w:lang w:val="en-US"/>
        </w:rPr>
        <w:t xml:space="preserve"> responses were received via </w:t>
      </w:r>
      <w:proofErr w:type="gramStart"/>
      <w:r>
        <w:rPr>
          <w:lang w:val="en-US"/>
        </w:rPr>
        <w:t xml:space="preserve">the </w:t>
      </w:r>
      <w:r w:rsidR="00A54EA5">
        <w:rPr>
          <w:lang w:val="en-US"/>
        </w:rPr>
        <w:t>email</w:t>
      </w:r>
      <w:proofErr w:type="gramEnd"/>
      <w:r>
        <w:rPr>
          <w:lang w:val="en-US"/>
        </w:rPr>
        <w:t xml:space="preserve"> or post from 1</w:t>
      </w:r>
      <w:r w:rsidR="00A54EA5">
        <w:rPr>
          <w:lang w:val="en-US"/>
        </w:rPr>
        <w:t>7</w:t>
      </w:r>
      <w:r>
        <w:rPr>
          <w:lang w:val="en-US"/>
        </w:rPr>
        <w:t xml:space="preserve"> individuals.</w:t>
      </w:r>
      <w:r w:rsidR="009A7539">
        <w:rPr>
          <w:lang w:val="en-US"/>
        </w:rPr>
        <w:t xml:space="preserve"> </w:t>
      </w:r>
    </w:p>
    <w:p w14:paraId="48B25770" w14:textId="00D4F351" w:rsidR="009E531D" w:rsidRDefault="009E531D" w:rsidP="009E531D">
      <w:pPr>
        <w:pStyle w:val="PARAGRAPHCSJ"/>
        <w:rPr>
          <w:lang w:val="en-US"/>
        </w:rPr>
      </w:pPr>
      <w:r>
        <w:rPr>
          <w:lang w:val="en-US"/>
        </w:rPr>
        <w:t>In total, 1</w:t>
      </w:r>
      <w:r w:rsidR="00A54EA5">
        <w:rPr>
          <w:lang w:val="en-US"/>
        </w:rPr>
        <w:t>7</w:t>
      </w:r>
      <w:r>
        <w:rPr>
          <w:lang w:val="en-US"/>
        </w:rPr>
        <w:t xml:space="preserve"> responses objected</w:t>
      </w:r>
      <w:r w:rsidR="00A54EA5">
        <w:rPr>
          <w:lang w:val="en-US"/>
        </w:rPr>
        <w:t xml:space="preserve"> or raised concerns</w:t>
      </w:r>
      <w:r>
        <w:rPr>
          <w:lang w:val="en-US"/>
        </w:rPr>
        <w:t xml:space="preserve"> </w:t>
      </w:r>
      <w:proofErr w:type="gramStart"/>
      <w:r>
        <w:rPr>
          <w:lang w:val="en-US"/>
        </w:rPr>
        <w:t>to</w:t>
      </w:r>
      <w:proofErr w:type="gramEnd"/>
      <w:r>
        <w:rPr>
          <w:lang w:val="en-US"/>
        </w:rPr>
        <w:t xml:space="preserve"> the proposal and </w:t>
      </w:r>
      <w:r w:rsidR="00A54EA5">
        <w:rPr>
          <w:lang w:val="en-US"/>
        </w:rPr>
        <w:t>2</w:t>
      </w:r>
      <w:r>
        <w:rPr>
          <w:lang w:val="en-US"/>
        </w:rPr>
        <w:t xml:space="preserve"> supported it.</w:t>
      </w:r>
    </w:p>
    <w:p w14:paraId="4FBB1174" w14:textId="77777777" w:rsidR="009E531D" w:rsidRPr="009E531D" w:rsidRDefault="009E531D" w:rsidP="009E531D">
      <w:pPr>
        <w:pStyle w:val="PARAGRAPHCSJ"/>
        <w:rPr>
          <w:lang w:val="en-US"/>
        </w:rPr>
      </w:pPr>
      <w:r w:rsidRPr="009E531D">
        <w:rPr>
          <w:lang w:val="en-US"/>
        </w:rPr>
        <w:t>The main themes for discussion were:</w:t>
      </w:r>
    </w:p>
    <w:p w14:paraId="58B0478C" w14:textId="77777777" w:rsidR="009E531D" w:rsidRPr="009E531D" w:rsidRDefault="009E531D" w:rsidP="009E531D">
      <w:pPr>
        <w:pStyle w:val="BULLETSCSJ"/>
        <w:rPr>
          <w:lang w:val="en-US"/>
        </w:rPr>
      </w:pPr>
      <w:r w:rsidRPr="009E531D">
        <w:rPr>
          <w:lang w:val="en-US"/>
        </w:rPr>
        <w:t xml:space="preserve">General concern for the addition of new homes in the area and pressure this may have on local services and </w:t>
      </w:r>
      <w:proofErr w:type="gramStart"/>
      <w:r w:rsidRPr="009E531D">
        <w:rPr>
          <w:lang w:val="en-US"/>
        </w:rPr>
        <w:t>facilities;</w:t>
      </w:r>
      <w:proofErr w:type="gramEnd"/>
    </w:p>
    <w:p w14:paraId="7DB5B486" w14:textId="0ECAB3CB" w:rsidR="009E531D" w:rsidRPr="009E531D" w:rsidRDefault="009E531D" w:rsidP="009E531D">
      <w:pPr>
        <w:pStyle w:val="BULLETSCSJ"/>
        <w:rPr>
          <w:lang w:val="en-US"/>
        </w:rPr>
      </w:pPr>
      <w:r w:rsidRPr="009E531D">
        <w:rPr>
          <w:lang w:val="en-US"/>
        </w:rPr>
        <w:t>Impact on road safety</w:t>
      </w:r>
      <w:r w:rsidR="00A54EA5">
        <w:rPr>
          <w:lang w:val="en-US"/>
        </w:rPr>
        <w:t xml:space="preserve"> from construction and future </w:t>
      </w:r>
      <w:proofErr w:type="gramStart"/>
      <w:r w:rsidR="00A54EA5">
        <w:rPr>
          <w:lang w:val="en-US"/>
        </w:rPr>
        <w:t>residents</w:t>
      </w:r>
      <w:proofErr w:type="gramEnd"/>
      <w:r w:rsidR="00A54EA5">
        <w:rPr>
          <w:lang w:val="en-US"/>
        </w:rPr>
        <w:t xml:space="preserve"> vehicular </w:t>
      </w:r>
      <w:proofErr w:type="gramStart"/>
      <w:r w:rsidR="00A54EA5">
        <w:rPr>
          <w:lang w:val="en-US"/>
        </w:rPr>
        <w:t>movements</w:t>
      </w:r>
      <w:r w:rsidRPr="009E531D">
        <w:rPr>
          <w:lang w:val="en-US"/>
        </w:rPr>
        <w:t>;</w:t>
      </w:r>
      <w:proofErr w:type="gramEnd"/>
    </w:p>
    <w:p w14:paraId="065A1506" w14:textId="50BD94DC" w:rsidR="009E531D" w:rsidRPr="009E531D" w:rsidRDefault="009E531D" w:rsidP="009E531D">
      <w:pPr>
        <w:pStyle w:val="BULLETSCSJ"/>
        <w:rPr>
          <w:lang w:val="en-US"/>
        </w:rPr>
      </w:pPr>
      <w:r w:rsidRPr="009E531D">
        <w:rPr>
          <w:lang w:val="en-US"/>
        </w:rPr>
        <w:t xml:space="preserve">Flooding </w:t>
      </w:r>
      <w:proofErr w:type="gramStart"/>
      <w:r w:rsidRPr="009E531D">
        <w:rPr>
          <w:lang w:val="en-US"/>
        </w:rPr>
        <w:t>concerns;</w:t>
      </w:r>
      <w:proofErr w:type="gramEnd"/>
      <w:r w:rsidRPr="009E531D">
        <w:rPr>
          <w:lang w:val="en-US"/>
        </w:rPr>
        <w:t xml:space="preserve"> </w:t>
      </w:r>
    </w:p>
    <w:p w14:paraId="48E54A77" w14:textId="0D516BE8" w:rsidR="009E531D" w:rsidRDefault="009E531D" w:rsidP="009E531D">
      <w:pPr>
        <w:pStyle w:val="BULLETSCSJ"/>
        <w:rPr>
          <w:lang w:val="en-US"/>
        </w:rPr>
      </w:pPr>
      <w:r w:rsidRPr="009E531D">
        <w:rPr>
          <w:lang w:val="en-US"/>
        </w:rPr>
        <w:t xml:space="preserve">Impact on local </w:t>
      </w:r>
      <w:proofErr w:type="gramStart"/>
      <w:r w:rsidRPr="009E531D">
        <w:rPr>
          <w:lang w:val="en-US"/>
        </w:rPr>
        <w:t>wildlife</w:t>
      </w:r>
      <w:r w:rsidR="0074635C">
        <w:rPr>
          <w:lang w:val="en-US"/>
        </w:rPr>
        <w:t>;</w:t>
      </w:r>
      <w:proofErr w:type="gramEnd"/>
    </w:p>
    <w:p w14:paraId="4E748E71" w14:textId="4E35D2DD" w:rsidR="0074635C" w:rsidRDefault="0074635C" w:rsidP="009E531D">
      <w:pPr>
        <w:pStyle w:val="BULLETSCSJ"/>
        <w:rPr>
          <w:lang w:val="en-US"/>
        </w:rPr>
      </w:pPr>
      <w:r>
        <w:rPr>
          <w:lang w:val="en-US"/>
        </w:rPr>
        <w:t>Impact on local school; and</w:t>
      </w:r>
    </w:p>
    <w:p w14:paraId="53D82401" w14:textId="01E74DAB" w:rsidR="0074635C" w:rsidRPr="006A368D" w:rsidRDefault="0074635C" w:rsidP="009E531D">
      <w:pPr>
        <w:pStyle w:val="BULLETSCSJ"/>
        <w:rPr>
          <w:lang w:val="en-US"/>
        </w:rPr>
      </w:pPr>
      <w:r w:rsidRPr="006A368D">
        <w:rPr>
          <w:lang w:val="en-US"/>
        </w:rPr>
        <w:t>Request for public meeting.</w:t>
      </w:r>
    </w:p>
    <w:p w14:paraId="3DA44CB6" w14:textId="60F6217A" w:rsidR="009E531D" w:rsidRPr="006A368D" w:rsidRDefault="009E531D" w:rsidP="009E531D">
      <w:pPr>
        <w:pStyle w:val="PARAGRAPHCSJ"/>
        <w:rPr>
          <w:lang w:val="en-US"/>
        </w:rPr>
      </w:pPr>
      <w:r w:rsidRPr="006A368D">
        <w:rPr>
          <w:lang w:val="en-US"/>
        </w:rPr>
        <w:t>Following feedback, amendments have been made to the proposals, including</w:t>
      </w:r>
      <w:r w:rsidR="00A71E0E" w:rsidRPr="006A368D">
        <w:rPr>
          <w:lang w:val="en-US"/>
        </w:rPr>
        <w:t xml:space="preserve"> detailed reports to cover a range of topics.</w:t>
      </w:r>
      <w:r w:rsidRPr="006A368D">
        <w:rPr>
          <w:lang w:val="en-US"/>
        </w:rPr>
        <w:t xml:space="preserve"> </w:t>
      </w:r>
      <w:r w:rsidR="00A71E0E" w:rsidRPr="006A368D">
        <w:rPr>
          <w:lang w:val="en-US"/>
        </w:rPr>
        <w:t>The following documents and reports will be included with the Reserved Matters application to ensure minimal harm and impact on the exiting village:</w:t>
      </w:r>
    </w:p>
    <w:p w14:paraId="0C74F643" w14:textId="01D145FE" w:rsidR="00A71E0E" w:rsidRPr="006A368D" w:rsidRDefault="00A71E0E" w:rsidP="00A71E0E">
      <w:pPr>
        <w:pStyle w:val="PARAGRAPHCSJ"/>
        <w:numPr>
          <w:ilvl w:val="1"/>
          <w:numId w:val="36"/>
        </w:numPr>
        <w:rPr>
          <w:lang w:val="en-US"/>
        </w:rPr>
      </w:pPr>
      <w:r w:rsidRPr="006A368D">
        <w:rPr>
          <w:lang w:val="en-US"/>
        </w:rPr>
        <w:t xml:space="preserve">Travel Plan to encourage new residents to </w:t>
      </w:r>
      <w:proofErr w:type="spellStart"/>
      <w:r w:rsidRPr="006A368D">
        <w:rPr>
          <w:lang w:val="en-US"/>
        </w:rPr>
        <w:t>utilise</w:t>
      </w:r>
      <w:proofErr w:type="spellEnd"/>
      <w:r w:rsidRPr="006A368D">
        <w:rPr>
          <w:lang w:val="en-US"/>
        </w:rPr>
        <w:t xml:space="preserve"> alternative </w:t>
      </w:r>
      <w:proofErr w:type="gramStart"/>
      <w:r w:rsidRPr="006A368D">
        <w:rPr>
          <w:lang w:val="en-US"/>
        </w:rPr>
        <w:t>travel;</w:t>
      </w:r>
      <w:proofErr w:type="gramEnd"/>
    </w:p>
    <w:p w14:paraId="7F397BC6" w14:textId="6F310B63" w:rsidR="00A71E0E" w:rsidRPr="006A368D" w:rsidRDefault="00A71E0E" w:rsidP="00A71E0E">
      <w:pPr>
        <w:pStyle w:val="PARAGRAPHCSJ"/>
        <w:numPr>
          <w:ilvl w:val="1"/>
          <w:numId w:val="36"/>
        </w:numPr>
        <w:rPr>
          <w:lang w:val="en-US"/>
        </w:rPr>
      </w:pPr>
      <w:r w:rsidRPr="006A368D">
        <w:rPr>
          <w:lang w:val="en-US"/>
        </w:rPr>
        <w:t xml:space="preserve">Constriction Management Plan to ensure that construction vehicular movements are managed in a sensitive and appropriate </w:t>
      </w:r>
      <w:proofErr w:type="gramStart"/>
      <w:r w:rsidRPr="006A368D">
        <w:rPr>
          <w:lang w:val="en-US"/>
        </w:rPr>
        <w:t>manner;</w:t>
      </w:r>
      <w:proofErr w:type="gramEnd"/>
    </w:p>
    <w:p w14:paraId="2F0FB8CF" w14:textId="478EB912" w:rsidR="00A71E0E" w:rsidRPr="006A368D" w:rsidRDefault="00A71E0E" w:rsidP="00A71E0E">
      <w:pPr>
        <w:pStyle w:val="PARAGRAPHCSJ"/>
        <w:numPr>
          <w:ilvl w:val="1"/>
          <w:numId w:val="36"/>
        </w:numPr>
        <w:rPr>
          <w:lang w:val="en-US"/>
        </w:rPr>
      </w:pPr>
      <w:r w:rsidRPr="006A368D">
        <w:rPr>
          <w:lang w:val="en-US"/>
        </w:rPr>
        <w:t xml:space="preserve">CEMP and LEMPs are included to ensure the protection, enhancement and ongoing maintenance of the ecological and landscape </w:t>
      </w:r>
      <w:proofErr w:type="gramStart"/>
      <w:r w:rsidRPr="006A368D">
        <w:rPr>
          <w:lang w:val="en-US"/>
        </w:rPr>
        <w:t>proposals;</w:t>
      </w:r>
      <w:proofErr w:type="gramEnd"/>
    </w:p>
    <w:p w14:paraId="1B3728B9" w14:textId="63B6194A" w:rsidR="00A71E0E" w:rsidRPr="006A368D" w:rsidRDefault="00A71E0E" w:rsidP="00A71E0E">
      <w:pPr>
        <w:pStyle w:val="PARAGRAPHCSJ"/>
        <w:numPr>
          <w:ilvl w:val="1"/>
          <w:numId w:val="36"/>
        </w:numPr>
        <w:rPr>
          <w:lang w:val="en-US"/>
        </w:rPr>
      </w:pPr>
      <w:r w:rsidRPr="006A368D">
        <w:rPr>
          <w:lang w:val="en-US"/>
        </w:rPr>
        <w:t xml:space="preserve">Detailed drainage strategy is included to include the latest </w:t>
      </w:r>
      <w:proofErr w:type="spellStart"/>
      <w:r w:rsidRPr="006A368D">
        <w:rPr>
          <w:lang w:val="en-US"/>
        </w:rPr>
        <w:t>SuDs</w:t>
      </w:r>
      <w:proofErr w:type="spellEnd"/>
      <w:r w:rsidRPr="006A368D">
        <w:rPr>
          <w:lang w:val="en-US"/>
        </w:rPr>
        <w:t xml:space="preserve"> requirements as per DEFRA guidance to confirm how surface water will be </w:t>
      </w:r>
      <w:proofErr w:type="gramStart"/>
      <w:r w:rsidRPr="006A368D">
        <w:rPr>
          <w:lang w:val="en-US"/>
        </w:rPr>
        <w:t>managed;</w:t>
      </w:r>
      <w:proofErr w:type="gramEnd"/>
    </w:p>
    <w:p w14:paraId="375D32AC" w14:textId="09A38867" w:rsidR="00A71E0E" w:rsidRPr="006A368D" w:rsidRDefault="006A368D" w:rsidP="009E531D">
      <w:pPr>
        <w:pStyle w:val="PARAGRAPHCSJ"/>
        <w:rPr>
          <w:lang w:val="en-US"/>
        </w:rPr>
      </w:pPr>
      <w:r w:rsidRPr="006A368D">
        <w:rPr>
          <w:lang w:val="en-US"/>
        </w:rPr>
        <w:t xml:space="preserve">In </w:t>
      </w:r>
      <w:proofErr w:type="gramStart"/>
      <w:r w:rsidRPr="006A368D">
        <w:rPr>
          <w:lang w:val="en-US"/>
        </w:rPr>
        <w:t>additional</w:t>
      </w:r>
      <w:proofErr w:type="gramEnd"/>
      <w:r w:rsidRPr="006A368D">
        <w:rPr>
          <w:lang w:val="en-US"/>
        </w:rPr>
        <w:t xml:space="preserve">, any application will need to provide financial contributions via </w:t>
      </w:r>
      <w:proofErr w:type="gramStart"/>
      <w:r w:rsidRPr="006A368D">
        <w:rPr>
          <w:lang w:val="en-US"/>
        </w:rPr>
        <w:t>the S106</w:t>
      </w:r>
      <w:proofErr w:type="gramEnd"/>
      <w:r w:rsidRPr="006A368D">
        <w:rPr>
          <w:lang w:val="en-US"/>
        </w:rPr>
        <w:t xml:space="preserve"> and Cil to be made available to the local school and Parish Council to mitigate the impact from additional residents. </w:t>
      </w:r>
    </w:p>
    <w:p w14:paraId="413AE611" w14:textId="7D43673F" w:rsidR="00646792" w:rsidRPr="009E531D" w:rsidRDefault="00646792" w:rsidP="009E531D">
      <w:pPr>
        <w:pStyle w:val="PARAGRAPHCSJ"/>
        <w:rPr>
          <w:lang w:val="en-US"/>
        </w:rPr>
      </w:pPr>
      <w:r>
        <w:rPr>
          <w:lang w:val="en-US"/>
        </w:rPr>
        <w:t xml:space="preserve">Given </w:t>
      </w:r>
      <w:proofErr w:type="gramStart"/>
      <w:r>
        <w:rPr>
          <w:lang w:val="en-US"/>
        </w:rPr>
        <w:t xml:space="preserve">the </w:t>
      </w:r>
      <w:r w:rsidR="00A54EA5">
        <w:rPr>
          <w:lang w:val="en-US"/>
        </w:rPr>
        <w:t>Reserved Matters</w:t>
      </w:r>
      <w:proofErr w:type="gramEnd"/>
      <w:r>
        <w:rPr>
          <w:lang w:val="en-US"/>
        </w:rPr>
        <w:t xml:space="preserve"> nature of the proposed application, it was accepted that there were limited areas to comment on the application.</w:t>
      </w:r>
    </w:p>
    <w:p w14:paraId="2BC35BF7" w14:textId="0913879C" w:rsidR="009E531D" w:rsidRPr="009E531D" w:rsidRDefault="009E531D" w:rsidP="009E531D">
      <w:pPr>
        <w:pStyle w:val="PARAGRAPHCSJ"/>
        <w:rPr>
          <w:lang w:val="en-US"/>
        </w:rPr>
      </w:pPr>
      <w:r>
        <w:rPr>
          <w:lang w:val="en-US"/>
        </w:rPr>
        <w:t xml:space="preserve">As set out above, </w:t>
      </w:r>
      <w:proofErr w:type="spellStart"/>
      <w:r w:rsidR="00A54EA5">
        <w:rPr>
          <w:lang w:val="en-US"/>
        </w:rPr>
        <w:t>Dilton</w:t>
      </w:r>
      <w:proofErr w:type="spellEnd"/>
      <w:r w:rsidR="00A54EA5">
        <w:rPr>
          <w:lang w:val="en-US"/>
        </w:rPr>
        <w:t xml:space="preserve"> Marsh</w:t>
      </w:r>
      <w:r w:rsidRPr="009E531D">
        <w:rPr>
          <w:lang w:val="en-US"/>
        </w:rPr>
        <w:t xml:space="preserve"> Parish Council were </w:t>
      </w:r>
      <w:r>
        <w:rPr>
          <w:lang w:val="en-US"/>
        </w:rPr>
        <w:t xml:space="preserve">also </w:t>
      </w:r>
      <w:r w:rsidRPr="009E531D">
        <w:rPr>
          <w:lang w:val="en-US"/>
        </w:rPr>
        <w:t xml:space="preserve">contacted by RHL on the proposed submission of a formal outline planning application. </w:t>
      </w:r>
      <w:r w:rsidR="00A54EA5">
        <w:rPr>
          <w:lang w:val="en-US"/>
        </w:rPr>
        <w:t>The consultation was due to be discussed at a</w:t>
      </w:r>
      <w:r w:rsidRPr="009E531D">
        <w:rPr>
          <w:lang w:val="en-US"/>
        </w:rPr>
        <w:t xml:space="preserve"> meeting </w:t>
      </w:r>
      <w:r w:rsidR="00A54EA5">
        <w:rPr>
          <w:lang w:val="en-US"/>
        </w:rPr>
        <w:t>on 19</w:t>
      </w:r>
      <w:r w:rsidR="00A54EA5" w:rsidRPr="00A54EA5">
        <w:rPr>
          <w:vertAlign w:val="superscript"/>
          <w:lang w:val="en-US"/>
        </w:rPr>
        <w:t>th</w:t>
      </w:r>
      <w:r w:rsidR="00A54EA5">
        <w:rPr>
          <w:lang w:val="en-US"/>
        </w:rPr>
        <w:t xml:space="preserve"> March 2026 but to date, no feedback has been provided.</w:t>
      </w:r>
    </w:p>
    <w:p w14:paraId="4B7F6933" w14:textId="121B5568" w:rsidR="009E531D" w:rsidRDefault="009E531D" w:rsidP="00A54EA5">
      <w:pPr>
        <w:pStyle w:val="BULLETSCSJ"/>
        <w:numPr>
          <w:ilvl w:val="0"/>
          <w:numId w:val="0"/>
        </w:numPr>
        <w:ind w:left="1800"/>
        <w:rPr>
          <w:lang w:val="en-US"/>
        </w:rPr>
      </w:pPr>
    </w:p>
    <w:p w14:paraId="2F59C8E6" w14:textId="7600A410" w:rsidR="00EE53E9" w:rsidRPr="00E73CDC" w:rsidRDefault="00EE53E9" w:rsidP="001F4993">
      <w:pPr>
        <w:pStyle w:val="SECTIONCSJ"/>
      </w:pPr>
      <w:r w:rsidRPr="00E73CDC">
        <w:br w:type="page"/>
      </w:r>
    </w:p>
    <w:p w14:paraId="227CF8B9" w14:textId="77777777" w:rsidR="00092E9F" w:rsidRPr="006B2B11" w:rsidRDefault="00092E9F" w:rsidP="005776D1">
      <w:pPr>
        <w:pStyle w:val="SECTIONCSJ"/>
      </w:pPr>
      <w:bookmarkStart w:id="10" w:name="_Toc225431505"/>
      <w:r w:rsidRPr="006B2B11">
        <w:lastRenderedPageBreak/>
        <w:t>SUMMARY AND CONCLUSION</w:t>
      </w:r>
      <w:bookmarkEnd w:id="5"/>
      <w:bookmarkEnd w:id="10"/>
    </w:p>
    <w:p w14:paraId="4CF06B7A" w14:textId="5E9A88F3" w:rsidR="001F4993" w:rsidRPr="008272FD" w:rsidRDefault="001F4993" w:rsidP="001F4993">
      <w:pPr>
        <w:pStyle w:val="PARAGRAPHCSJ"/>
        <w:rPr>
          <w:b/>
        </w:rPr>
      </w:pPr>
      <w:r w:rsidRPr="006B2B11">
        <w:t xml:space="preserve">This Statement of Community </w:t>
      </w:r>
      <w:r w:rsidR="006A368D">
        <w:t xml:space="preserve">Involvement </w:t>
      </w:r>
      <w:r w:rsidRPr="006B2B11">
        <w:t>(SC</w:t>
      </w:r>
      <w:r w:rsidR="006A368D">
        <w:t>I</w:t>
      </w:r>
      <w:r w:rsidRPr="006B2B11">
        <w:t>) has been produced in support of a</w:t>
      </w:r>
      <w:r w:rsidR="006B2B11" w:rsidRPr="006B2B11">
        <w:t xml:space="preserve"> </w:t>
      </w:r>
      <w:r w:rsidR="006A368D" w:rsidRPr="008272FD">
        <w:t>Reserved Matters</w:t>
      </w:r>
      <w:r w:rsidRPr="008272FD">
        <w:t xml:space="preserve"> application submitted by Redcliffe Homes Ltd for:</w:t>
      </w:r>
    </w:p>
    <w:p w14:paraId="26CAEDC9" w14:textId="4B843989" w:rsidR="006B2B11" w:rsidRPr="008272FD" w:rsidRDefault="00745591" w:rsidP="008272FD">
      <w:pPr>
        <w:pStyle w:val="PARAGRAPHCSJ"/>
        <w:numPr>
          <w:ilvl w:val="0"/>
          <w:numId w:val="0"/>
        </w:numPr>
        <w:ind w:left="284"/>
        <w:rPr>
          <w:rFonts w:eastAsia="Malgun Gothic"/>
          <w:i/>
        </w:rPr>
      </w:pPr>
      <w:r w:rsidRPr="008272FD">
        <w:rPr>
          <w:rFonts w:eastAsia="Malgun Gothic"/>
          <w:i/>
        </w:rPr>
        <w:t xml:space="preserve">Reserved Matters submission, comprising details </w:t>
      </w:r>
      <w:r w:rsidR="008272FD" w:rsidRPr="008272FD">
        <w:rPr>
          <w:rFonts w:eastAsia="Malgun Gothic"/>
          <w:i/>
        </w:rPr>
        <w:t>of</w:t>
      </w:r>
      <w:r w:rsidRPr="008272FD">
        <w:rPr>
          <w:rFonts w:eastAsia="Malgun Gothic"/>
          <w:i/>
        </w:rPr>
        <w:t xml:space="preserve"> Landscaping, Layout, Appearance and Scale pursuant to </w:t>
      </w:r>
      <w:r w:rsidR="006B2B11" w:rsidRPr="008272FD">
        <w:rPr>
          <w:rFonts w:eastAsia="Malgun Gothic"/>
          <w:i/>
        </w:rPr>
        <w:t xml:space="preserve">Outline planning permission </w:t>
      </w:r>
      <w:r w:rsidR="008272FD" w:rsidRPr="008272FD">
        <w:rPr>
          <w:rFonts w:eastAsia="Malgun Gothic"/>
          <w:i/>
        </w:rPr>
        <w:t xml:space="preserve">for the development of up to 54 dwellings, including 30% affordable, and supporting infrastructure on land to the rear of 117 High Street, </w:t>
      </w:r>
      <w:proofErr w:type="spellStart"/>
      <w:r w:rsidR="008272FD" w:rsidRPr="008272FD">
        <w:rPr>
          <w:rFonts w:eastAsia="Malgun Gothic"/>
          <w:i/>
        </w:rPr>
        <w:t>Dilton</w:t>
      </w:r>
      <w:proofErr w:type="spellEnd"/>
      <w:r w:rsidR="008272FD" w:rsidRPr="008272FD">
        <w:rPr>
          <w:rFonts w:eastAsia="Malgun Gothic"/>
          <w:i/>
        </w:rPr>
        <w:t xml:space="preserve"> Marsh BA13 4DP</w:t>
      </w:r>
    </w:p>
    <w:p w14:paraId="7369A436" w14:textId="77777777" w:rsidR="006A368D" w:rsidRPr="006A368D" w:rsidRDefault="001F4993" w:rsidP="001F4993">
      <w:pPr>
        <w:pStyle w:val="PARAGRAPHCSJ"/>
        <w:rPr>
          <w:b/>
        </w:rPr>
      </w:pPr>
      <w:r>
        <w:t xml:space="preserve">Pre-application consultation in accordance with the Localism Act 2011, and Wiltshire Council’s Statement of Community </w:t>
      </w:r>
      <w:r w:rsidR="006B2B11">
        <w:t>Involvement</w:t>
      </w:r>
      <w:r>
        <w:t xml:space="preserve"> (2020) </w:t>
      </w:r>
      <w:r w:rsidR="006A368D">
        <w:t>was</w:t>
      </w:r>
      <w:r>
        <w:t xml:space="preserve"> undertaken</w:t>
      </w:r>
      <w:r w:rsidR="006A368D">
        <w:t xml:space="preserve"> prior to the previous outline application</w:t>
      </w:r>
      <w:r>
        <w:t xml:space="preserve"> with key stakeholders relevant to the site. </w:t>
      </w:r>
    </w:p>
    <w:p w14:paraId="5C207451" w14:textId="4280CC8C" w:rsidR="001F4993" w:rsidRDefault="001F4993" w:rsidP="001F4993">
      <w:pPr>
        <w:pStyle w:val="PARAGRAPHCSJ"/>
        <w:rPr>
          <w:b/>
        </w:rPr>
      </w:pPr>
      <w:r>
        <w:t xml:space="preserve">The opportunity for community involvement in the preparation of the </w:t>
      </w:r>
      <w:r w:rsidR="006A368D">
        <w:t xml:space="preserve">current </w:t>
      </w:r>
      <w:r>
        <w:t xml:space="preserve">proposals for the site was widely advertised, and the applicant has undertaken various methods to engage and communicate the evolving scheme to the community. </w:t>
      </w:r>
    </w:p>
    <w:p w14:paraId="641B2815" w14:textId="7303EF4B" w:rsidR="001F4993" w:rsidRDefault="001F4993" w:rsidP="001F4993">
      <w:pPr>
        <w:pStyle w:val="PARAGRAPHCSJ"/>
        <w:rPr>
          <w:b/>
        </w:rPr>
      </w:pPr>
      <w:r>
        <w:t xml:space="preserve">The project team is confident that all parties to the planning process have been appropriately informed and have been given an opportunity to participate in the process, which has been transparent and open, and proportionate to the scale and significance of the development that is proposed. </w:t>
      </w:r>
    </w:p>
    <w:p w14:paraId="520530BF" w14:textId="750C9E28" w:rsidR="00C5301B" w:rsidRDefault="00C5301B" w:rsidP="001F4993">
      <w:pPr>
        <w:pStyle w:val="PARAGRAPHCSJ"/>
      </w:pPr>
      <w:r>
        <w:br w:type="page"/>
      </w:r>
    </w:p>
    <w:p w14:paraId="76D634A3" w14:textId="77777777" w:rsidR="00C5301B" w:rsidRDefault="00C5301B" w:rsidP="00C5301B">
      <w:pPr>
        <w:pStyle w:val="SECTIONCSJ"/>
      </w:pPr>
      <w:bookmarkStart w:id="11" w:name="_Toc159834801"/>
      <w:bookmarkStart w:id="12" w:name="_Toc225431506"/>
      <w:r>
        <w:lastRenderedPageBreak/>
        <w:t>Appendices</w:t>
      </w:r>
      <w:bookmarkEnd w:id="11"/>
      <w:bookmarkEnd w:id="12"/>
    </w:p>
    <w:p w14:paraId="12AE4C1A" w14:textId="425294DA" w:rsidR="00C5301B" w:rsidRDefault="00C5301B" w:rsidP="00C5301B">
      <w:pPr>
        <w:pStyle w:val="SUBHEADERCSJ"/>
      </w:pPr>
      <w:bookmarkStart w:id="13" w:name="_Toc159834802"/>
      <w:bookmarkStart w:id="14" w:name="_Toc225431507"/>
      <w:r>
        <w:t xml:space="preserve">Appendix A – </w:t>
      </w:r>
      <w:r w:rsidR="00B65623">
        <w:t>Copy of leaflet sent to residents</w:t>
      </w:r>
      <w:bookmarkEnd w:id="13"/>
      <w:bookmarkEnd w:id="14"/>
    </w:p>
    <w:p w14:paraId="069FC842" w14:textId="77777777" w:rsidR="002C7772" w:rsidRDefault="002C7772">
      <w:pPr>
        <w:spacing w:after="0" w:line="240" w:lineRule="auto"/>
      </w:pPr>
      <w:r w:rsidRPr="002C7772">
        <w:rPr>
          <w:noProof/>
        </w:rPr>
        <w:drawing>
          <wp:inline distT="0" distB="0" distL="0" distR="0" wp14:anchorId="309D72A5" wp14:editId="3B0A17FF">
            <wp:extent cx="5566410" cy="3944620"/>
            <wp:effectExtent l="0" t="0" r="0" b="0"/>
            <wp:docPr id="1405520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6410" cy="3944620"/>
                    </a:xfrm>
                    <a:prstGeom prst="rect">
                      <a:avLst/>
                    </a:prstGeom>
                    <a:noFill/>
                    <a:ln>
                      <a:noFill/>
                    </a:ln>
                  </pic:spPr>
                </pic:pic>
              </a:graphicData>
            </a:graphic>
          </wp:inline>
        </w:drawing>
      </w:r>
    </w:p>
    <w:p w14:paraId="2CEAAD0F" w14:textId="77777777" w:rsidR="002C7772" w:rsidRDefault="002C7772">
      <w:pPr>
        <w:spacing w:after="0" w:line="240" w:lineRule="auto"/>
      </w:pPr>
    </w:p>
    <w:p w14:paraId="11E6CE3E" w14:textId="56AD2270" w:rsidR="006B2B11" w:rsidRDefault="002C7772">
      <w:pPr>
        <w:spacing w:after="0" w:line="240" w:lineRule="auto"/>
        <w:rPr>
          <w:rFonts w:ascii="Montserrat Light" w:hAnsi="Montserrat Light" w:cs="Tahoma"/>
          <w:caps/>
          <w:sz w:val="24"/>
          <w:szCs w:val="24"/>
        </w:rPr>
      </w:pPr>
      <w:r w:rsidRPr="002C7772">
        <w:rPr>
          <w:noProof/>
        </w:rPr>
        <w:drawing>
          <wp:inline distT="0" distB="0" distL="0" distR="0" wp14:anchorId="28BCEF7D" wp14:editId="4DE61FC9">
            <wp:extent cx="5566410" cy="3944620"/>
            <wp:effectExtent l="0" t="0" r="0" b="0"/>
            <wp:docPr id="361951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6410" cy="3944620"/>
                    </a:xfrm>
                    <a:prstGeom prst="rect">
                      <a:avLst/>
                    </a:prstGeom>
                    <a:noFill/>
                    <a:ln>
                      <a:noFill/>
                    </a:ln>
                  </pic:spPr>
                </pic:pic>
              </a:graphicData>
            </a:graphic>
          </wp:inline>
        </w:drawing>
      </w:r>
      <w:r w:rsidR="006B2B11">
        <w:br w:type="page"/>
      </w:r>
    </w:p>
    <w:p w14:paraId="5D05EA6B" w14:textId="77777777" w:rsidR="006B2B11" w:rsidRDefault="006B2B11" w:rsidP="00C5301B">
      <w:pPr>
        <w:pStyle w:val="SUBHEADERCSJ"/>
      </w:pPr>
    </w:p>
    <w:sectPr w:rsidR="006B2B11" w:rsidSect="00211164">
      <w:headerReference w:type="default" r:id="rId14"/>
      <w:footerReference w:type="default" r:id="rId15"/>
      <w:pgSz w:w="11906" w:h="16838"/>
      <w:pgMar w:top="1702" w:right="1700" w:bottom="426" w:left="1440" w:header="454"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ABC6D" w14:textId="77777777" w:rsidR="00A668DC" w:rsidRDefault="00A668DC" w:rsidP="004526F2">
      <w:pPr>
        <w:spacing w:after="0" w:line="240" w:lineRule="auto"/>
      </w:pPr>
      <w:r>
        <w:separator/>
      </w:r>
    </w:p>
  </w:endnote>
  <w:endnote w:type="continuationSeparator" w:id="0">
    <w:p w14:paraId="71A1E6E6" w14:textId="77777777" w:rsidR="00A668DC" w:rsidRDefault="00A668DC" w:rsidP="00452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0BD7" w14:textId="77777777" w:rsidR="003A3885" w:rsidRDefault="003A3885" w:rsidP="00712DCA">
    <w:pPr>
      <w:pStyle w:val="Footer"/>
      <w:tabs>
        <w:tab w:val="clear" w:pos="4513"/>
        <w:tab w:val="clear" w:pos="9026"/>
        <w:tab w:val="left" w:pos="6097"/>
      </w:tabs>
      <w:spacing w:line="360" w:lineRule="auto"/>
      <w:rPr>
        <w:rFonts w:cs="Tahoma"/>
        <w:color w:val="FFFFFF" w:themeColor="background1"/>
        <w:spacing w:val="10"/>
      </w:rPr>
    </w:pPr>
    <w:r>
      <w:rPr>
        <w:rFonts w:cs="Tahoma"/>
        <w:color w:val="FFFFFF" w:themeColor="background1"/>
        <w:spacing w:val="10"/>
      </w:rPr>
      <w:tab/>
    </w:r>
  </w:p>
  <w:p w14:paraId="726BF166" w14:textId="77777777" w:rsidR="003A3885" w:rsidRPr="00712DCA" w:rsidRDefault="003A3885" w:rsidP="00893B9C">
    <w:pPr>
      <w:pStyle w:val="Footer"/>
      <w:spacing w:line="360" w:lineRule="auto"/>
      <w:rPr>
        <w:rFonts w:cs="Tahoma"/>
        <w:color w:val="FFFFFF" w:themeColor="background1"/>
        <w:spacing w:val="10"/>
      </w:rPr>
    </w:pPr>
    <w:r>
      <w:rPr>
        <w:noProof/>
      </w:rPr>
      <w:drawing>
        <wp:anchor distT="0" distB="0" distL="114300" distR="114300" simplePos="0" relativeHeight="251679744" behindDoc="0" locked="0" layoutInCell="1" allowOverlap="1" wp14:anchorId="3B9ED3F8" wp14:editId="5736A131">
          <wp:simplePos x="0" y="0"/>
          <wp:positionH relativeFrom="margin">
            <wp:posOffset>4813935</wp:posOffset>
          </wp:positionH>
          <wp:positionV relativeFrom="paragraph">
            <wp:posOffset>34129</wp:posOffset>
          </wp:positionV>
          <wp:extent cx="1156970" cy="361315"/>
          <wp:effectExtent l="0" t="0" r="5080" b="635"/>
          <wp:wrapNone/>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361315"/>
                  </a:xfrm>
                  <a:prstGeom prst="rect">
                    <a:avLst/>
                  </a:prstGeom>
                  <a:noFill/>
                  <a:ln>
                    <a:noFill/>
                  </a:ln>
                </pic:spPr>
              </pic:pic>
            </a:graphicData>
          </a:graphic>
        </wp:anchor>
      </w:drawing>
    </w:r>
    <w:r w:rsidRPr="00712DCA">
      <w:rPr>
        <w:rFonts w:cs="Tahoma"/>
        <w:color w:val="FFFFFF" w:themeColor="background1"/>
        <w:spacing w:val="10"/>
      </w:rPr>
      <w:t xml:space="preserve">www.csj-planning.co.uk | </w:t>
    </w:r>
    <w:r>
      <w:rPr>
        <w:rFonts w:cs="Tahoma"/>
        <w:color w:val="FFFFFF" w:themeColor="background1"/>
        <w:spacing w:val="10"/>
      </w:rPr>
      <w:t>admin</w:t>
    </w:r>
    <w:r w:rsidRPr="00712DCA">
      <w:rPr>
        <w:rFonts w:cs="Tahoma"/>
        <w:color w:val="FFFFFF" w:themeColor="background1"/>
        <w:spacing w:val="10"/>
      </w:rPr>
      <w:t>@csj-planning.co.uk</w:t>
    </w:r>
  </w:p>
  <w:p w14:paraId="3218BC09" w14:textId="77777777" w:rsidR="003A3885" w:rsidRPr="00712DCA" w:rsidRDefault="003A3885">
    <w:pPr>
      <w:pStyle w:val="Footer"/>
      <w:rPr>
        <w:color w:val="FFFFFF" w:themeColor="background1"/>
      </w:rPr>
    </w:pPr>
    <w:r w:rsidRPr="00712DCA">
      <w:rPr>
        <w:rFonts w:cs="Tahoma"/>
        <w:color w:val="FFFFFF" w:themeColor="background1"/>
        <w:spacing w:val="10"/>
      </w:rPr>
      <w:t xml:space="preserve">CSJ Planning Consultants Ltd, 1 Host Street, Bristol, BS1 5BU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00CA" w14:textId="77777777" w:rsidR="003A3885" w:rsidRPr="008B0C2F" w:rsidRDefault="003A3885" w:rsidP="008B0C2F">
    <w:pPr>
      <w:pStyle w:val="Header"/>
      <w:ind w:left="-284"/>
      <w:rPr>
        <w:b/>
        <w:bCs/>
        <w:color w:val="FFFFFF" w:themeColor="background1"/>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2F125" w14:textId="77777777" w:rsidR="00A668DC" w:rsidRDefault="00A668DC" w:rsidP="004526F2">
      <w:pPr>
        <w:spacing w:after="0" w:line="240" w:lineRule="auto"/>
      </w:pPr>
      <w:r>
        <w:separator/>
      </w:r>
    </w:p>
  </w:footnote>
  <w:footnote w:type="continuationSeparator" w:id="0">
    <w:p w14:paraId="6DC4AB12" w14:textId="77777777" w:rsidR="00A668DC" w:rsidRDefault="00A668DC" w:rsidP="00452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3B0D" w14:textId="77777777" w:rsidR="003A3885" w:rsidRPr="00EC0AFF" w:rsidRDefault="003A3885" w:rsidP="00EC0A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191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E80DD2"/>
    <w:multiLevelType w:val="multilevel"/>
    <w:tmpl w:val="A2E81C7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2260E"/>
    <w:multiLevelType w:val="hybridMultilevel"/>
    <w:tmpl w:val="9DD2F946"/>
    <w:lvl w:ilvl="0" w:tplc="F996BBAE">
      <w:numFmt w:val="bullet"/>
      <w:lvlText w:val="-"/>
      <w:lvlJc w:val="left"/>
      <w:pPr>
        <w:ind w:left="720" w:hanging="360"/>
      </w:pPr>
      <w:rPr>
        <w:rFonts w:ascii="Montserrat Medium" w:eastAsia="Calibri" w:hAnsi="Montserrat Medium"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200FEA"/>
    <w:multiLevelType w:val="multilevel"/>
    <w:tmpl w:val="AD2E3064"/>
    <w:lvl w:ilvl="0">
      <w:start w:val="1"/>
      <w:numFmt w:val="decimal"/>
      <w:lvlText w:val="%1"/>
      <w:lvlJc w:val="left"/>
      <w:pPr>
        <w:ind w:left="360" w:hanging="360"/>
      </w:pPr>
      <w:rPr>
        <w:rFonts w:ascii="Tahoma" w:hAnsi="Tahoma" w:hint="default"/>
        <w:color w:val="000000"/>
        <w:sz w:val="36"/>
      </w:rPr>
    </w:lvl>
    <w:lvl w:ilvl="1">
      <w:start w:val="1"/>
      <w:numFmt w:val="decimal"/>
      <w:lvlText w:val="%1.%2"/>
      <w:lvlJc w:val="left"/>
      <w:pPr>
        <w:ind w:left="792" w:hanging="432"/>
      </w:pPr>
      <w:rPr>
        <w:lang w:bidi="x-none"/>
        <w:specVanish w:val="0"/>
      </w:rPr>
    </w:lvl>
    <w:lvl w:ilvl="2">
      <w:start w:val="1"/>
      <w:numFmt w:val="decimal"/>
      <w:lvlText w:val="%1.%2.%3"/>
      <w:lvlJc w:val="left"/>
      <w:pPr>
        <w:ind w:left="1224" w:hanging="504"/>
      </w:pPr>
      <w:rPr>
        <w:rFonts w:ascii="Tahoma" w:hAnsi="Tahoma" w:hint="default"/>
        <w:sz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F55E7F"/>
    <w:multiLevelType w:val="multilevel"/>
    <w:tmpl w:val="D33E683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467866"/>
    <w:multiLevelType w:val="hybridMultilevel"/>
    <w:tmpl w:val="4C8607C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B972321"/>
    <w:multiLevelType w:val="hybridMultilevel"/>
    <w:tmpl w:val="83A82816"/>
    <w:lvl w:ilvl="0" w:tplc="43E07F06">
      <w:start w:val="1"/>
      <w:numFmt w:val="bullet"/>
      <w:lvlText w:val="−"/>
      <w:lvlJc w:val="left"/>
      <w:pPr>
        <w:ind w:left="1145" w:hanging="360"/>
      </w:pPr>
      <w:rPr>
        <w:rFonts w:ascii="Tahoma" w:hAnsi="Tahoma"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827B6"/>
    <w:multiLevelType w:val="hybridMultilevel"/>
    <w:tmpl w:val="11843582"/>
    <w:lvl w:ilvl="0" w:tplc="D56ADB0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F5D5982"/>
    <w:multiLevelType w:val="hybridMultilevel"/>
    <w:tmpl w:val="3A3C607A"/>
    <w:lvl w:ilvl="0" w:tplc="08090001">
      <w:start w:val="1"/>
      <w:numFmt w:val="bullet"/>
      <w:lvlText w:val=""/>
      <w:lvlJc w:val="left"/>
      <w:pPr>
        <w:ind w:left="3557" w:hanging="360"/>
      </w:pPr>
      <w:rPr>
        <w:rFonts w:ascii="Symbol" w:hAnsi="Symbol" w:hint="default"/>
      </w:rPr>
    </w:lvl>
    <w:lvl w:ilvl="1" w:tplc="08090003" w:tentative="1">
      <w:start w:val="1"/>
      <w:numFmt w:val="bullet"/>
      <w:lvlText w:val="o"/>
      <w:lvlJc w:val="left"/>
      <w:pPr>
        <w:ind w:left="4277" w:hanging="360"/>
      </w:pPr>
      <w:rPr>
        <w:rFonts w:ascii="Courier New" w:hAnsi="Courier New" w:cs="Courier New" w:hint="default"/>
      </w:rPr>
    </w:lvl>
    <w:lvl w:ilvl="2" w:tplc="08090005" w:tentative="1">
      <w:start w:val="1"/>
      <w:numFmt w:val="bullet"/>
      <w:lvlText w:val=""/>
      <w:lvlJc w:val="left"/>
      <w:pPr>
        <w:ind w:left="4997" w:hanging="360"/>
      </w:pPr>
      <w:rPr>
        <w:rFonts w:ascii="Wingdings" w:hAnsi="Wingdings" w:hint="default"/>
      </w:rPr>
    </w:lvl>
    <w:lvl w:ilvl="3" w:tplc="08090001" w:tentative="1">
      <w:start w:val="1"/>
      <w:numFmt w:val="bullet"/>
      <w:lvlText w:val=""/>
      <w:lvlJc w:val="left"/>
      <w:pPr>
        <w:ind w:left="5717" w:hanging="360"/>
      </w:pPr>
      <w:rPr>
        <w:rFonts w:ascii="Symbol" w:hAnsi="Symbol" w:hint="default"/>
      </w:rPr>
    </w:lvl>
    <w:lvl w:ilvl="4" w:tplc="08090003" w:tentative="1">
      <w:start w:val="1"/>
      <w:numFmt w:val="bullet"/>
      <w:lvlText w:val="o"/>
      <w:lvlJc w:val="left"/>
      <w:pPr>
        <w:ind w:left="6437" w:hanging="360"/>
      </w:pPr>
      <w:rPr>
        <w:rFonts w:ascii="Courier New" w:hAnsi="Courier New" w:cs="Courier New" w:hint="default"/>
      </w:rPr>
    </w:lvl>
    <w:lvl w:ilvl="5" w:tplc="08090005" w:tentative="1">
      <w:start w:val="1"/>
      <w:numFmt w:val="bullet"/>
      <w:lvlText w:val=""/>
      <w:lvlJc w:val="left"/>
      <w:pPr>
        <w:ind w:left="7157" w:hanging="360"/>
      </w:pPr>
      <w:rPr>
        <w:rFonts w:ascii="Wingdings" w:hAnsi="Wingdings" w:hint="default"/>
      </w:rPr>
    </w:lvl>
    <w:lvl w:ilvl="6" w:tplc="08090001" w:tentative="1">
      <w:start w:val="1"/>
      <w:numFmt w:val="bullet"/>
      <w:lvlText w:val=""/>
      <w:lvlJc w:val="left"/>
      <w:pPr>
        <w:ind w:left="7877" w:hanging="360"/>
      </w:pPr>
      <w:rPr>
        <w:rFonts w:ascii="Symbol" w:hAnsi="Symbol" w:hint="default"/>
      </w:rPr>
    </w:lvl>
    <w:lvl w:ilvl="7" w:tplc="08090003" w:tentative="1">
      <w:start w:val="1"/>
      <w:numFmt w:val="bullet"/>
      <w:lvlText w:val="o"/>
      <w:lvlJc w:val="left"/>
      <w:pPr>
        <w:ind w:left="8597" w:hanging="360"/>
      </w:pPr>
      <w:rPr>
        <w:rFonts w:ascii="Courier New" w:hAnsi="Courier New" w:cs="Courier New" w:hint="default"/>
      </w:rPr>
    </w:lvl>
    <w:lvl w:ilvl="8" w:tplc="08090005" w:tentative="1">
      <w:start w:val="1"/>
      <w:numFmt w:val="bullet"/>
      <w:lvlText w:val=""/>
      <w:lvlJc w:val="left"/>
      <w:pPr>
        <w:ind w:left="9317" w:hanging="360"/>
      </w:pPr>
      <w:rPr>
        <w:rFonts w:ascii="Wingdings" w:hAnsi="Wingdings" w:hint="default"/>
      </w:rPr>
    </w:lvl>
  </w:abstractNum>
  <w:abstractNum w:abstractNumId="9" w15:restartNumberingAfterBreak="0">
    <w:nsid w:val="23066387"/>
    <w:multiLevelType w:val="hybridMultilevel"/>
    <w:tmpl w:val="E1DE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472004"/>
    <w:multiLevelType w:val="hybridMultilevel"/>
    <w:tmpl w:val="D8BC68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9E2B78"/>
    <w:multiLevelType w:val="hybridMultilevel"/>
    <w:tmpl w:val="A150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0657DB"/>
    <w:multiLevelType w:val="hybridMultilevel"/>
    <w:tmpl w:val="748C80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8BC398D"/>
    <w:multiLevelType w:val="hybridMultilevel"/>
    <w:tmpl w:val="35AA3E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E087C80"/>
    <w:multiLevelType w:val="hybridMultilevel"/>
    <w:tmpl w:val="1DFE11EA"/>
    <w:lvl w:ilvl="0" w:tplc="BB1E1DDA">
      <w:start w:val="1"/>
      <w:numFmt w:val="bullet"/>
      <w:pStyle w:val="BULLETSCSJ"/>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EFB5D61"/>
    <w:multiLevelType w:val="hybridMultilevel"/>
    <w:tmpl w:val="469A0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53551C"/>
    <w:multiLevelType w:val="multilevel"/>
    <w:tmpl w:val="A2E81C78"/>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2F90F86"/>
    <w:multiLevelType w:val="hybridMultilevel"/>
    <w:tmpl w:val="92C8777E"/>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A50325E"/>
    <w:multiLevelType w:val="multilevel"/>
    <w:tmpl w:val="8F5AEDDE"/>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 w:ilvl="1">
      <w:start w:val="1"/>
      <w:numFmt w:val="decimal"/>
      <w:lvlText w:val="%1.%2."/>
      <w:lvlJc w:val="left"/>
      <w:pPr>
        <w:tabs>
          <w:tab w:val="num" w:pos="0"/>
        </w:tabs>
        <w:ind w:left="567" w:firstLine="0"/>
      </w:pPr>
      <w:rPr>
        <w:specVanish w:val="0"/>
      </w:rPr>
    </w:lvl>
    <w:lvl w:ilvl="2">
      <w:start w:val="1"/>
      <w:numFmt w:val="bullet"/>
      <w:lvlText w:val=""/>
      <w:lvlJc w:val="left"/>
      <w:pPr>
        <w:tabs>
          <w:tab w:val="num" w:pos="0"/>
        </w:tabs>
        <w:ind w:left="567" w:firstLine="0"/>
      </w:pPr>
      <w:rPr>
        <w:rFonts w:ascii="Symbol" w:hAnsi="Symbol" w:hint="default"/>
        <w:b w:val="0"/>
        <w:i w:val="0"/>
        <w:strike w:val="0"/>
        <w:dstrike w:val="0"/>
        <w:u w:val="none"/>
        <w:effect w:val="none"/>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9" w15:restartNumberingAfterBreak="0">
    <w:nsid w:val="4BEC637B"/>
    <w:multiLevelType w:val="hybridMultilevel"/>
    <w:tmpl w:val="7D8E2F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5F1CF7"/>
    <w:multiLevelType w:val="multilevel"/>
    <w:tmpl w:val="F41C7654"/>
    <w:lvl w:ilvl="0">
      <w:start w:val="1"/>
      <w:numFmt w:val="decimal"/>
      <w:pStyle w:val="SECTIONCSJ"/>
      <w:lvlText w:val="%1."/>
      <w:lvlJc w:val="left"/>
      <w:pPr>
        <w:ind w:left="360" w:hanging="360"/>
      </w:pPr>
    </w:lvl>
    <w:lvl w:ilvl="1">
      <w:start w:val="1"/>
      <w:numFmt w:val="decimal"/>
      <w:pStyle w:val="PARAGRAPHCSJ"/>
      <w:lvlText w:val="%1.%2."/>
      <w:lvlJc w:val="left"/>
      <w:pPr>
        <w:ind w:left="792" w:hanging="432"/>
      </w:pPr>
      <w:rPr>
        <w:rFonts w:ascii="Montserrat Light" w:hAnsi="Montserrat Light"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2D9638F"/>
    <w:multiLevelType w:val="hybridMultilevel"/>
    <w:tmpl w:val="3D1CE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1313E1"/>
    <w:multiLevelType w:val="multilevel"/>
    <w:tmpl w:val="D33E683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620D15"/>
    <w:multiLevelType w:val="hybridMultilevel"/>
    <w:tmpl w:val="8B3ACFAC"/>
    <w:lvl w:ilvl="0" w:tplc="F8102D5C">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75177C"/>
    <w:multiLevelType w:val="hybridMultilevel"/>
    <w:tmpl w:val="6330C4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D174D92"/>
    <w:multiLevelType w:val="hybridMultilevel"/>
    <w:tmpl w:val="55FAE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157086"/>
    <w:multiLevelType w:val="multilevel"/>
    <w:tmpl w:val="2782341C"/>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 w:ilvl="1">
      <w:start w:val="1"/>
      <w:numFmt w:val="bullet"/>
      <w:lvlText w:val=""/>
      <w:lvlJc w:val="left"/>
      <w:pPr>
        <w:tabs>
          <w:tab w:val="num" w:pos="0"/>
        </w:tabs>
        <w:ind w:left="567" w:firstLine="0"/>
      </w:pPr>
      <w:rPr>
        <w:rFonts w:ascii="Symbol" w:hAnsi="Symbol" w:hint="default"/>
        <w:b w:val="0"/>
        <w:i w:val="0"/>
        <w:strike w:val="0"/>
        <w:dstrike w:val="0"/>
        <w:sz w:val="20"/>
        <w:szCs w:val="20"/>
        <w:u w:val="none"/>
        <w:effect w:val="none"/>
      </w:rPr>
    </w:lvl>
    <w:lvl w:ilvl="2">
      <w:start w:val="1"/>
      <w:numFmt w:val="decimal"/>
      <w:lvlText w:val="%1.%2.%3."/>
      <w:lvlJc w:val="left"/>
      <w:pPr>
        <w:tabs>
          <w:tab w:val="num" w:pos="0"/>
        </w:tabs>
        <w:ind w:left="567" w:firstLine="0"/>
      </w:pPr>
      <w:rPr>
        <w:rFonts w:hint="default"/>
        <w:b w:val="0"/>
        <w:i w:val="0"/>
        <w:strike w:val="0"/>
        <w:dstrike w:val="0"/>
        <w:u w:val="none"/>
        <w:effect w:val="none"/>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7" w15:restartNumberingAfterBreak="0">
    <w:nsid w:val="7E09051A"/>
    <w:multiLevelType w:val="hybridMultilevel"/>
    <w:tmpl w:val="C93A5918"/>
    <w:lvl w:ilvl="0" w:tplc="7136BE12">
      <w:start w:val="1"/>
      <w:numFmt w:val="lowerRoman"/>
      <w:pStyle w:val="NUMBEREDLISTCSJ"/>
      <w:lvlText w:val="%1."/>
      <w:lvlJc w:val="right"/>
      <w:pPr>
        <w:ind w:left="1789" w:hanging="360"/>
      </w:pPr>
    </w:lvl>
    <w:lvl w:ilvl="1" w:tplc="08090019">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num w:numId="1" w16cid:durableId="1416320067">
    <w:abstractNumId w:val="15"/>
  </w:num>
  <w:num w:numId="2" w16cid:durableId="500972021">
    <w:abstractNumId w:val="19"/>
  </w:num>
  <w:num w:numId="3" w16cid:durableId="1459227686">
    <w:abstractNumId w:val="23"/>
  </w:num>
  <w:num w:numId="4" w16cid:durableId="726222329">
    <w:abstractNumId w:val="3"/>
  </w:num>
  <w:num w:numId="5" w16cid:durableId="497111242">
    <w:abstractNumId w:val="6"/>
  </w:num>
  <w:num w:numId="6" w16cid:durableId="2137722843">
    <w:abstractNumId w:val="14"/>
  </w:num>
  <w:num w:numId="7" w16cid:durableId="455831217">
    <w:abstractNumId w:val="27"/>
  </w:num>
  <w:num w:numId="8" w16cid:durableId="12339411">
    <w:abstractNumId w:val="20"/>
  </w:num>
  <w:num w:numId="9" w16cid:durableId="136648493">
    <w:abstractNumId w:val="27"/>
    <w:lvlOverride w:ilvl="0">
      <w:startOverride w:val="1"/>
    </w:lvlOverride>
  </w:num>
  <w:num w:numId="10" w16cid:durableId="1245647908">
    <w:abstractNumId w:val="27"/>
    <w:lvlOverride w:ilvl="0">
      <w:startOverride w:val="1"/>
    </w:lvlOverride>
  </w:num>
  <w:num w:numId="11" w16cid:durableId="109907309">
    <w:abstractNumId w:val="27"/>
    <w:lvlOverride w:ilvl="0">
      <w:startOverride w:val="1"/>
    </w:lvlOverride>
  </w:num>
  <w:num w:numId="12" w16cid:durableId="1600720145">
    <w:abstractNumId w:val="18"/>
  </w:num>
  <w:num w:numId="13" w16cid:durableId="1863788344">
    <w:abstractNumId w:val="12"/>
  </w:num>
  <w:num w:numId="14" w16cid:durableId="142890318">
    <w:abstractNumId w:val="8"/>
  </w:num>
  <w:num w:numId="15" w16cid:durableId="1289706567">
    <w:abstractNumId w:val="26"/>
  </w:num>
  <w:num w:numId="16" w16cid:durableId="960916505">
    <w:abstractNumId w:val="18"/>
    <w:lvlOverride w:ilvl="0">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Override>
    <w:lvlOverride w:ilvl="1">
      <w:lvl w:ilvl="1">
        <w:start w:val="1"/>
        <w:numFmt w:val="decimal"/>
        <w:lvlText w:val="%1.%2."/>
        <w:lvlJc w:val="left"/>
        <w:pPr>
          <w:tabs>
            <w:tab w:val="num" w:pos="0"/>
          </w:tabs>
          <w:ind w:left="567" w:firstLine="0"/>
        </w:pPr>
        <w:rPr>
          <w:b w:val="0"/>
          <w:i w:val="0"/>
          <w:strike w:val="0"/>
          <w:dstrike w:val="0"/>
          <w:sz w:val="20"/>
          <w:szCs w:val="20"/>
          <w:u w:val="none"/>
          <w:effect w:val="none"/>
        </w:rPr>
      </w:lvl>
    </w:lvlOverride>
    <w:lvlOverride w:ilvl="2">
      <w:lvl w:ilvl="2">
        <w:start w:val="1"/>
        <w:numFmt w:val="bullet"/>
        <w:lvlText w:val=""/>
        <w:lvlJc w:val="left"/>
        <w:pPr>
          <w:tabs>
            <w:tab w:val="num" w:pos="0"/>
          </w:tabs>
          <w:ind w:left="567" w:firstLine="0"/>
        </w:pPr>
        <w:rPr>
          <w:rFonts w:ascii="Symbol" w:hAnsi="Symbol" w:hint="default"/>
          <w:b w:val="0"/>
          <w:i w:val="0"/>
          <w:strike w:val="0"/>
          <w:dstrike w:val="0"/>
          <w:u w:val="none"/>
          <w:effect w:val="none"/>
        </w:rPr>
      </w:lvl>
    </w:lvlOverride>
    <w:lvlOverride w:ilvl="3">
      <w:lvl w:ilvl="3">
        <w:start w:val="1"/>
        <w:numFmt w:val="bullet"/>
        <w:lvlText w:val="o"/>
        <w:lvlJc w:val="left"/>
        <w:pPr>
          <w:tabs>
            <w:tab w:val="num" w:pos="0"/>
          </w:tabs>
          <w:ind w:left="0" w:firstLine="0"/>
        </w:pPr>
        <w:rPr>
          <w:rFonts w:ascii="Courier New" w:hAnsi="Courier New" w:cs="Courier New" w:hint="default"/>
        </w:rPr>
      </w:lvl>
    </w:lvlOverride>
    <w:lvlOverride w:ilvl="4">
      <w:lvl w:ilvl="4">
        <w:start w:val="1"/>
        <w:numFmt w:val="decimal"/>
        <w:lvlText w:val="%1.%2.%3.%4.%5."/>
        <w:lvlJc w:val="left"/>
        <w:pPr>
          <w:tabs>
            <w:tab w:val="num" w:pos="0"/>
          </w:tabs>
          <w:ind w:left="0" w:firstLine="0"/>
        </w:pPr>
      </w:lvl>
    </w:lvlOverride>
    <w:lvlOverride w:ilvl="5">
      <w:lvl w:ilvl="5">
        <w:start w:val="1"/>
        <w:numFmt w:val="decimal"/>
        <w:lvlText w:val="%1.%2.%3.%4.%5.%6."/>
        <w:lvlJc w:val="left"/>
        <w:pPr>
          <w:tabs>
            <w:tab w:val="num" w:pos="0"/>
          </w:tabs>
          <w:ind w:left="0" w:firstLine="0"/>
        </w:pPr>
      </w:lvl>
    </w:lvlOverride>
    <w:lvlOverride w:ilvl="6">
      <w:lvl w:ilvl="6">
        <w:start w:val="1"/>
        <w:numFmt w:val="decimal"/>
        <w:lvlText w:val="%1.%2.%3.%4.%5.%6.%7."/>
        <w:lvlJc w:val="left"/>
        <w:pPr>
          <w:tabs>
            <w:tab w:val="num" w:pos="0"/>
          </w:tabs>
          <w:ind w:left="0" w:firstLine="0"/>
        </w:pPr>
      </w:lvl>
    </w:lvlOverride>
    <w:lvlOverride w:ilvl="7">
      <w:lvl w:ilvl="7">
        <w:start w:val="1"/>
        <w:numFmt w:val="decimal"/>
        <w:lvlText w:val="%1.%2.%3.%4.%5.%6.%7.%8."/>
        <w:lvlJc w:val="left"/>
        <w:pPr>
          <w:tabs>
            <w:tab w:val="num" w:pos="0"/>
          </w:tabs>
          <w:ind w:left="0" w:firstLine="0"/>
        </w:pPr>
      </w:lvl>
    </w:lvlOverride>
    <w:lvlOverride w:ilvl="8">
      <w:lvl w:ilvl="8">
        <w:start w:val="1"/>
        <w:numFmt w:val="decimal"/>
        <w:lvlText w:val="%1.%2.%3.%4.%5.%6.%7.%8.%9."/>
        <w:lvlJc w:val="left"/>
        <w:pPr>
          <w:tabs>
            <w:tab w:val="num" w:pos="0"/>
          </w:tabs>
          <w:ind w:left="0" w:firstLine="0"/>
        </w:pPr>
      </w:lvl>
    </w:lvlOverride>
  </w:num>
  <w:num w:numId="17" w16cid:durableId="1672945838">
    <w:abstractNumId w:val="18"/>
    <w:lvlOverride w:ilvl="0">
      <w:lvl w:ilvl="0">
        <w:start w:val="1"/>
        <w:numFmt w:val="decimal"/>
        <w:lvlText w:val="%1."/>
        <w:lvlJc w:val="left"/>
        <w:pPr>
          <w:tabs>
            <w:tab w:val="num" w:pos="567"/>
          </w:tabs>
          <w:ind w:left="567" w:hanging="567"/>
        </w:pPr>
        <w:rPr>
          <w:rFonts w:ascii="Malgun Gothic" w:eastAsia="Malgun Gothic" w:hAnsi="Malgun Gothic" w:cs="Times New Roman" w:hint="default"/>
          <w:b/>
          <w:i w:val="0"/>
          <w:strike w:val="0"/>
          <w:dstrike w:val="0"/>
          <w:sz w:val="20"/>
          <w:szCs w:val="20"/>
          <w:u w:val="none"/>
          <w:effect w:val="none"/>
        </w:rPr>
      </w:lvl>
    </w:lvlOverride>
    <w:lvlOverride w:ilvl="1">
      <w:lvl w:ilvl="1">
        <w:start w:val="1"/>
        <w:numFmt w:val="decimal"/>
        <w:lvlText w:val="%1.%2."/>
        <w:lvlJc w:val="left"/>
        <w:pPr>
          <w:tabs>
            <w:tab w:val="num" w:pos="-141"/>
          </w:tabs>
          <w:ind w:left="426" w:firstLine="0"/>
        </w:pPr>
        <w:rPr>
          <w:rFonts w:ascii="Malgun Gothic" w:eastAsia="Malgun Gothic" w:hAnsi="Malgun Gothic"/>
          <w:b w:val="0"/>
          <w:i w:val="0"/>
          <w:strike w:val="0"/>
          <w:dstrike w:val="0"/>
          <w:sz w:val="20"/>
          <w:szCs w:val="20"/>
          <w:u w:val="none"/>
          <w:effect w:val="none"/>
        </w:rPr>
      </w:lvl>
    </w:lvlOverride>
    <w:lvlOverride w:ilvl="2">
      <w:lvl w:ilvl="2">
        <w:start w:val="1"/>
        <w:numFmt w:val="decimal"/>
        <w:lvlText w:val="%1.%2.%3."/>
        <w:lvlJc w:val="left"/>
        <w:pPr>
          <w:tabs>
            <w:tab w:val="num" w:pos="0"/>
          </w:tabs>
          <w:ind w:left="567" w:firstLine="0"/>
        </w:pPr>
        <w:rPr>
          <w:b w:val="0"/>
          <w:i w:val="0"/>
          <w:strike w:val="0"/>
          <w:dstrike w:val="0"/>
          <w:u w:val="none"/>
          <w:effect w:val="none"/>
        </w:rPr>
      </w:lvl>
    </w:lvlOverride>
    <w:lvlOverride w:ilvl="3">
      <w:lvl w:ilvl="3">
        <w:start w:val="1"/>
        <w:numFmt w:val="decimal"/>
        <w:lvlText w:val="%1.%2.%3.%4."/>
        <w:lvlJc w:val="left"/>
        <w:pPr>
          <w:tabs>
            <w:tab w:val="num" w:pos="0"/>
          </w:tabs>
          <w:ind w:left="0" w:firstLine="0"/>
        </w:pPr>
      </w:lvl>
    </w:lvlOverride>
    <w:lvlOverride w:ilvl="4">
      <w:lvl w:ilvl="4">
        <w:start w:val="1"/>
        <w:numFmt w:val="decimal"/>
        <w:lvlText w:val="%1.%2.%3.%4.%5."/>
        <w:lvlJc w:val="left"/>
        <w:pPr>
          <w:tabs>
            <w:tab w:val="num" w:pos="0"/>
          </w:tabs>
          <w:ind w:left="0" w:firstLine="0"/>
        </w:pPr>
      </w:lvl>
    </w:lvlOverride>
    <w:lvlOverride w:ilvl="5">
      <w:lvl w:ilvl="5">
        <w:start w:val="1"/>
        <w:numFmt w:val="decimal"/>
        <w:lvlText w:val="%1.%2.%3.%4.%5.%6."/>
        <w:lvlJc w:val="left"/>
        <w:pPr>
          <w:tabs>
            <w:tab w:val="num" w:pos="0"/>
          </w:tabs>
          <w:ind w:left="0" w:firstLine="0"/>
        </w:pPr>
      </w:lvl>
    </w:lvlOverride>
    <w:lvlOverride w:ilvl="6">
      <w:lvl w:ilvl="6">
        <w:start w:val="1"/>
        <w:numFmt w:val="decimal"/>
        <w:lvlText w:val="%1.%2.%3.%4.%5.%6.%7."/>
        <w:lvlJc w:val="left"/>
        <w:pPr>
          <w:tabs>
            <w:tab w:val="num" w:pos="0"/>
          </w:tabs>
          <w:ind w:left="0" w:firstLine="0"/>
        </w:pPr>
      </w:lvl>
    </w:lvlOverride>
    <w:lvlOverride w:ilvl="7">
      <w:lvl w:ilvl="7">
        <w:start w:val="1"/>
        <w:numFmt w:val="decimal"/>
        <w:lvlText w:val="%1.%2.%3.%4.%5.%6.%7.%8."/>
        <w:lvlJc w:val="left"/>
        <w:pPr>
          <w:tabs>
            <w:tab w:val="num" w:pos="0"/>
          </w:tabs>
          <w:ind w:left="0" w:firstLine="0"/>
        </w:pPr>
      </w:lvl>
    </w:lvlOverride>
    <w:lvlOverride w:ilvl="8">
      <w:lvl w:ilvl="8">
        <w:start w:val="1"/>
        <w:numFmt w:val="decimal"/>
        <w:lvlText w:val="%1.%2.%3.%4.%5.%6.%7.%8.%9."/>
        <w:lvlJc w:val="left"/>
        <w:pPr>
          <w:tabs>
            <w:tab w:val="num" w:pos="0"/>
          </w:tabs>
          <w:ind w:left="0" w:firstLine="0"/>
        </w:pPr>
      </w:lvl>
    </w:lvlOverride>
  </w:num>
  <w:num w:numId="18" w16cid:durableId="1522278447">
    <w:abstractNumId w:val="0"/>
  </w:num>
  <w:num w:numId="19" w16cid:durableId="812790518">
    <w:abstractNumId w:val="14"/>
  </w:num>
  <w:num w:numId="20" w16cid:durableId="508911094">
    <w:abstractNumId w:val="14"/>
  </w:num>
  <w:num w:numId="21" w16cid:durableId="680936711">
    <w:abstractNumId w:val="14"/>
  </w:num>
  <w:num w:numId="22" w16cid:durableId="2118670767">
    <w:abstractNumId w:val="4"/>
  </w:num>
  <w:num w:numId="23" w16cid:durableId="1568609193">
    <w:abstractNumId w:val="22"/>
  </w:num>
  <w:num w:numId="24" w16cid:durableId="1673726411">
    <w:abstractNumId w:val="7"/>
  </w:num>
  <w:num w:numId="25" w16cid:durableId="1766461736">
    <w:abstractNumId w:val="2"/>
  </w:num>
  <w:num w:numId="26" w16cid:durableId="603876943">
    <w:abstractNumId w:val="5"/>
  </w:num>
  <w:num w:numId="27" w16cid:durableId="1346251281">
    <w:abstractNumId w:val="17"/>
  </w:num>
  <w:num w:numId="28" w16cid:durableId="401760883">
    <w:abstractNumId w:val="10"/>
  </w:num>
  <w:num w:numId="29" w16cid:durableId="1338270415">
    <w:abstractNumId w:val="24"/>
  </w:num>
  <w:num w:numId="30" w16cid:durableId="1239972994">
    <w:abstractNumId w:val="9"/>
  </w:num>
  <w:num w:numId="31" w16cid:durableId="1756586391">
    <w:abstractNumId w:val="11"/>
  </w:num>
  <w:num w:numId="32" w16cid:durableId="789590810">
    <w:abstractNumId w:val="25"/>
  </w:num>
  <w:num w:numId="33" w16cid:durableId="686371058">
    <w:abstractNumId w:val="21"/>
  </w:num>
  <w:num w:numId="34" w16cid:durableId="572013796">
    <w:abstractNumId w:val="13"/>
  </w:num>
  <w:num w:numId="35" w16cid:durableId="341469046">
    <w:abstractNumId w:val="2"/>
  </w:num>
  <w:num w:numId="36" w16cid:durableId="1514680978">
    <w:abstractNumId w:val="16"/>
  </w:num>
  <w:num w:numId="37" w16cid:durableId="1380201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B7"/>
    <w:rsid w:val="0000271B"/>
    <w:rsid w:val="00006224"/>
    <w:rsid w:val="00010104"/>
    <w:rsid w:val="00010C77"/>
    <w:rsid w:val="0001270B"/>
    <w:rsid w:val="00013D11"/>
    <w:rsid w:val="00024C66"/>
    <w:rsid w:val="00037013"/>
    <w:rsid w:val="0004798E"/>
    <w:rsid w:val="000479BA"/>
    <w:rsid w:val="000505E5"/>
    <w:rsid w:val="00050B11"/>
    <w:rsid w:val="0005790F"/>
    <w:rsid w:val="00067104"/>
    <w:rsid w:val="0007658B"/>
    <w:rsid w:val="00080FAE"/>
    <w:rsid w:val="0008146C"/>
    <w:rsid w:val="00085653"/>
    <w:rsid w:val="00085734"/>
    <w:rsid w:val="0008779C"/>
    <w:rsid w:val="0009153C"/>
    <w:rsid w:val="000915DB"/>
    <w:rsid w:val="00091E73"/>
    <w:rsid w:val="00092A62"/>
    <w:rsid w:val="00092E9F"/>
    <w:rsid w:val="000932BC"/>
    <w:rsid w:val="00093DAC"/>
    <w:rsid w:val="00096465"/>
    <w:rsid w:val="00097073"/>
    <w:rsid w:val="000A3B3E"/>
    <w:rsid w:val="000A7341"/>
    <w:rsid w:val="000D1B13"/>
    <w:rsid w:val="000D1F23"/>
    <w:rsid w:val="000D4128"/>
    <w:rsid w:val="000D6E7C"/>
    <w:rsid w:val="000E1374"/>
    <w:rsid w:val="000E149D"/>
    <w:rsid w:val="000E3203"/>
    <w:rsid w:val="000E58B1"/>
    <w:rsid w:val="000E5FEB"/>
    <w:rsid w:val="000E6388"/>
    <w:rsid w:val="000E6CB9"/>
    <w:rsid w:val="000F0476"/>
    <w:rsid w:val="000F3ABE"/>
    <w:rsid w:val="000F5883"/>
    <w:rsid w:val="000F605D"/>
    <w:rsid w:val="001015BF"/>
    <w:rsid w:val="0010426C"/>
    <w:rsid w:val="001065F0"/>
    <w:rsid w:val="00107589"/>
    <w:rsid w:val="0011098D"/>
    <w:rsid w:val="001120E8"/>
    <w:rsid w:val="001136DF"/>
    <w:rsid w:val="00116A59"/>
    <w:rsid w:val="001225B3"/>
    <w:rsid w:val="00124286"/>
    <w:rsid w:val="00134B9C"/>
    <w:rsid w:val="00144BF2"/>
    <w:rsid w:val="00144F15"/>
    <w:rsid w:val="00145C7C"/>
    <w:rsid w:val="00150D14"/>
    <w:rsid w:val="00156E09"/>
    <w:rsid w:val="0015780F"/>
    <w:rsid w:val="001601C7"/>
    <w:rsid w:val="001611DF"/>
    <w:rsid w:val="00165D17"/>
    <w:rsid w:val="0016686E"/>
    <w:rsid w:val="00196049"/>
    <w:rsid w:val="001A21F0"/>
    <w:rsid w:val="001A24C3"/>
    <w:rsid w:val="001A5161"/>
    <w:rsid w:val="001B66A3"/>
    <w:rsid w:val="001B759C"/>
    <w:rsid w:val="001C325D"/>
    <w:rsid w:val="001D3893"/>
    <w:rsid w:val="001D73B0"/>
    <w:rsid w:val="001D74E4"/>
    <w:rsid w:val="001F00AB"/>
    <w:rsid w:val="001F4993"/>
    <w:rsid w:val="001F7F81"/>
    <w:rsid w:val="002026AA"/>
    <w:rsid w:val="002050BE"/>
    <w:rsid w:val="00211164"/>
    <w:rsid w:val="00216513"/>
    <w:rsid w:val="00220DCA"/>
    <w:rsid w:val="0022551F"/>
    <w:rsid w:val="002302AA"/>
    <w:rsid w:val="002405F8"/>
    <w:rsid w:val="00241686"/>
    <w:rsid w:val="00244F09"/>
    <w:rsid w:val="00246F49"/>
    <w:rsid w:val="00253038"/>
    <w:rsid w:val="00257E4D"/>
    <w:rsid w:val="0026322B"/>
    <w:rsid w:val="00264BE7"/>
    <w:rsid w:val="00274634"/>
    <w:rsid w:val="00275B7D"/>
    <w:rsid w:val="00277A84"/>
    <w:rsid w:val="00280E4E"/>
    <w:rsid w:val="00282AAE"/>
    <w:rsid w:val="00285A2C"/>
    <w:rsid w:val="00290101"/>
    <w:rsid w:val="00290625"/>
    <w:rsid w:val="002958BA"/>
    <w:rsid w:val="00297079"/>
    <w:rsid w:val="002A47AE"/>
    <w:rsid w:val="002A7038"/>
    <w:rsid w:val="002C116D"/>
    <w:rsid w:val="002C7772"/>
    <w:rsid w:val="002D064B"/>
    <w:rsid w:val="002D5A36"/>
    <w:rsid w:val="002D691B"/>
    <w:rsid w:val="002D6A3A"/>
    <w:rsid w:val="002E6C14"/>
    <w:rsid w:val="002F03C4"/>
    <w:rsid w:val="00301702"/>
    <w:rsid w:val="00303714"/>
    <w:rsid w:val="00304102"/>
    <w:rsid w:val="003041D5"/>
    <w:rsid w:val="00310A9D"/>
    <w:rsid w:val="00311BE3"/>
    <w:rsid w:val="00311D87"/>
    <w:rsid w:val="003126DB"/>
    <w:rsid w:val="00313B89"/>
    <w:rsid w:val="0032029C"/>
    <w:rsid w:val="003267BB"/>
    <w:rsid w:val="00337E1E"/>
    <w:rsid w:val="00342138"/>
    <w:rsid w:val="0034367B"/>
    <w:rsid w:val="00350708"/>
    <w:rsid w:val="003611AC"/>
    <w:rsid w:val="00364CBA"/>
    <w:rsid w:val="0036512E"/>
    <w:rsid w:val="00370410"/>
    <w:rsid w:val="003724F3"/>
    <w:rsid w:val="00377B9D"/>
    <w:rsid w:val="003800A3"/>
    <w:rsid w:val="00380177"/>
    <w:rsid w:val="00381C44"/>
    <w:rsid w:val="00396CE2"/>
    <w:rsid w:val="00397F95"/>
    <w:rsid w:val="003A0AB8"/>
    <w:rsid w:val="003A0D9B"/>
    <w:rsid w:val="003A10E4"/>
    <w:rsid w:val="003A3885"/>
    <w:rsid w:val="003A569E"/>
    <w:rsid w:val="003A71E9"/>
    <w:rsid w:val="003B0A21"/>
    <w:rsid w:val="003B21C1"/>
    <w:rsid w:val="003B7323"/>
    <w:rsid w:val="003B7C5B"/>
    <w:rsid w:val="003C0638"/>
    <w:rsid w:val="003C0B81"/>
    <w:rsid w:val="003C2134"/>
    <w:rsid w:val="003D0B8B"/>
    <w:rsid w:val="003D7171"/>
    <w:rsid w:val="003E6F13"/>
    <w:rsid w:val="003F00E1"/>
    <w:rsid w:val="003F1781"/>
    <w:rsid w:val="003F4D4E"/>
    <w:rsid w:val="004032CC"/>
    <w:rsid w:val="00403ADB"/>
    <w:rsid w:val="00403EC4"/>
    <w:rsid w:val="00407A3B"/>
    <w:rsid w:val="0041169E"/>
    <w:rsid w:val="004338B2"/>
    <w:rsid w:val="00443563"/>
    <w:rsid w:val="004472B7"/>
    <w:rsid w:val="004526F2"/>
    <w:rsid w:val="00456DA1"/>
    <w:rsid w:val="00472BD2"/>
    <w:rsid w:val="004764AF"/>
    <w:rsid w:val="00477788"/>
    <w:rsid w:val="00481620"/>
    <w:rsid w:val="00482F65"/>
    <w:rsid w:val="00484652"/>
    <w:rsid w:val="0048582F"/>
    <w:rsid w:val="0049224F"/>
    <w:rsid w:val="00497928"/>
    <w:rsid w:val="004A2E52"/>
    <w:rsid w:val="004B6A04"/>
    <w:rsid w:val="004B6CAA"/>
    <w:rsid w:val="004D2FC6"/>
    <w:rsid w:val="004D31A6"/>
    <w:rsid w:val="004E0861"/>
    <w:rsid w:val="004E3D5E"/>
    <w:rsid w:val="004E4D7B"/>
    <w:rsid w:val="004E5DBD"/>
    <w:rsid w:val="004E70B9"/>
    <w:rsid w:val="004F45B7"/>
    <w:rsid w:val="00500601"/>
    <w:rsid w:val="005009FC"/>
    <w:rsid w:val="0050533F"/>
    <w:rsid w:val="0050592D"/>
    <w:rsid w:val="00507319"/>
    <w:rsid w:val="00510097"/>
    <w:rsid w:val="00513C00"/>
    <w:rsid w:val="005270B4"/>
    <w:rsid w:val="00533E74"/>
    <w:rsid w:val="005356CD"/>
    <w:rsid w:val="00536DBF"/>
    <w:rsid w:val="00543B51"/>
    <w:rsid w:val="00546DB7"/>
    <w:rsid w:val="005508B4"/>
    <w:rsid w:val="00550BBB"/>
    <w:rsid w:val="005520B5"/>
    <w:rsid w:val="0056422E"/>
    <w:rsid w:val="0056481D"/>
    <w:rsid w:val="00564E0C"/>
    <w:rsid w:val="005658A5"/>
    <w:rsid w:val="00565EAC"/>
    <w:rsid w:val="0057697A"/>
    <w:rsid w:val="005776D1"/>
    <w:rsid w:val="005A037D"/>
    <w:rsid w:val="005B0442"/>
    <w:rsid w:val="005B519B"/>
    <w:rsid w:val="005B5593"/>
    <w:rsid w:val="005C35BE"/>
    <w:rsid w:val="005D32CC"/>
    <w:rsid w:val="005D6D64"/>
    <w:rsid w:val="005E6632"/>
    <w:rsid w:val="005F4F3E"/>
    <w:rsid w:val="005F6232"/>
    <w:rsid w:val="005F6EA4"/>
    <w:rsid w:val="005F7332"/>
    <w:rsid w:val="00600260"/>
    <w:rsid w:val="00600AB1"/>
    <w:rsid w:val="00601638"/>
    <w:rsid w:val="00602399"/>
    <w:rsid w:val="006229F7"/>
    <w:rsid w:val="00624CF2"/>
    <w:rsid w:val="00630F13"/>
    <w:rsid w:val="00642890"/>
    <w:rsid w:val="00644567"/>
    <w:rsid w:val="00646792"/>
    <w:rsid w:val="00647E8E"/>
    <w:rsid w:val="00653C2C"/>
    <w:rsid w:val="00682BCC"/>
    <w:rsid w:val="00684136"/>
    <w:rsid w:val="00686B4D"/>
    <w:rsid w:val="0068724C"/>
    <w:rsid w:val="006953CA"/>
    <w:rsid w:val="0069580D"/>
    <w:rsid w:val="006A2304"/>
    <w:rsid w:val="006A368D"/>
    <w:rsid w:val="006A4CC0"/>
    <w:rsid w:val="006B2B11"/>
    <w:rsid w:val="006C18E9"/>
    <w:rsid w:val="006C72C6"/>
    <w:rsid w:val="006D4661"/>
    <w:rsid w:val="006E00DD"/>
    <w:rsid w:val="006E6E65"/>
    <w:rsid w:val="006F0C62"/>
    <w:rsid w:val="006F1190"/>
    <w:rsid w:val="006F3E72"/>
    <w:rsid w:val="006F3E85"/>
    <w:rsid w:val="006F4EF7"/>
    <w:rsid w:val="006F6EC5"/>
    <w:rsid w:val="00701B71"/>
    <w:rsid w:val="007055A2"/>
    <w:rsid w:val="00705F72"/>
    <w:rsid w:val="007065BD"/>
    <w:rsid w:val="00711351"/>
    <w:rsid w:val="007113E0"/>
    <w:rsid w:val="00711AB1"/>
    <w:rsid w:val="00712DCA"/>
    <w:rsid w:val="00716EE9"/>
    <w:rsid w:val="00724DEF"/>
    <w:rsid w:val="007254B6"/>
    <w:rsid w:val="00744A5A"/>
    <w:rsid w:val="00745591"/>
    <w:rsid w:val="0074635C"/>
    <w:rsid w:val="0075045D"/>
    <w:rsid w:val="007507C5"/>
    <w:rsid w:val="00753A86"/>
    <w:rsid w:val="00754625"/>
    <w:rsid w:val="007620BB"/>
    <w:rsid w:val="00774436"/>
    <w:rsid w:val="00784475"/>
    <w:rsid w:val="00784DE4"/>
    <w:rsid w:val="00787F47"/>
    <w:rsid w:val="00791B5C"/>
    <w:rsid w:val="00792427"/>
    <w:rsid w:val="007A1C67"/>
    <w:rsid w:val="007B2E65"/>
    <w:rsid w:val="007B603D"/>
    <w:rsid w:val="007C183B"/>
    <w:rsid w:val="007C20D4"/>
    <w:rsid w:val="007C3C79"/>
    <w:rsid w:val="007C5534"/>
    <w:rsid w:val="007C5E03"/>
    <w:rsid w:val="007D204E"/>
    <w:rsid w:val="007E4691"/>
    <w:rsid w:val="007F030C"/>
    <w:rsid w:val="007F1E75"/>
    <w:rsid w:val="007F345B"/>
    <w:rsid w:val="007F430F"/>
    <w:rsid w:val="007F57A8"/>
    <w:rsid w:val="00800694"/>
    <w:rsid w:val="00811CE3"/>
    <w:rsid w:val="008217E7"/>
    <w:rsid w:val="008272FD"/>
    <w:rsid w:val="00833FBC"/>
    <w:rsid w:val="00841128"/>
    <w:rsid w:val="00847498"/>
    <w:rsid w:val="00854E18"/>
    <w:rsid w:val="008672CD"/>
    <w:rsid w:val="00880B80"/>
    <w:rsid w:val="00883046"/>
    <w:rsid w:val="00893B9C"/>
    <w:rsid w:val="008A2E4F"/>
    <w:rsid w:val="008A4428"/>
    <w:rsid w:val="008B0C2F"/>
    <w:rsid w:val="008B6226"/>
    <w:rsid w:val="008C57BB"/>
    <w:rsid w:val="008D313B"/>
    <w:rsid w:val="008D54CD"/>
    <w:rsid w:val="008E2E18"/>
    <w:rsid w:val="008E65F4"/>
    <w:rsid w:val="008F26E8"/>
    <w:rsid w:val="009004C1"/>
    <w:rsid w:val="009015DD"/>
    <w:rsid w:val="00902598"/>
    <w:rsid w:val="00911591"/>
    <w:rsid w:val="00911B76"/>
    <w:rsid w:val="00911F8D"/>
    <w:rsid w:val="00912328"/>
    <w:rsid w:val="009149CD"/>
    <w:rsid w:val="00920B25"/>
    <w:rsid w:val="00931CE3"/>
    <w:rsid w:val="0093320D"/>
    <w:rsid w:val="00933E58"/>
    <w:rsid w:val="009361E4"/>
    <w:rsid w:val="009375BB"/>
    <w:rsid w:val="00943779"/>
    <w:rsid w:val="00943821"/>
    <w:rsid w:val="00944074"/>
    <w:rsid w:val="0094721E"/>
    <w:rsid w:val="00963EFB"/>
    <w:rsid w:val="00965674"/>
    <w:rsid w:val="00970413"/>
    <w:rsid w:val="00972A7B"/>
    <w:rsid w:val="00975112"/>
    <w:rsid w:val="00985FEA"/>
    <w:rsid w:val="00986A18"/>
    <w:rsid w:val="0098792D"/>
    <w:rsid w:val="009A0904"/>
    <w:rsid w:val="009A1C71"/>
    <w:rsid w:val="009A20A7"/>
    <w:rsid w:val="009A7539"/>
    <w:rsid w:val="009B27B7"/>
    <w:rsid w:val="009B312E"/>
    <w:rsid w:val="009B42F8"/>
    <w:rsid w:val="009B7083"/>
    <w:rsid w:val="009C46B9"/>
    <w:rsid w:val="009D7875"/>
    <w:rsid w:val="009D7E0F"/>
    <w:rsid w:val="009E2B16"/>
    <w:rsid w:val="009E531D"/>
    <w:rsid w:val="009F50B9"/>
    <w:rsid w:val="009F5A41"/>
    <w:rsid w:val="009F6598"/>
    <w:rsid w:val="00A0635D"/>
    <w:rsid w:val="00A22C20"/>
    <w:rsid w:val="00A25544"/>
    <w:rsid w:val="00A257C2"/>
    <w:rsid w:val="00A37C52"/>
    <w:rsid w:val="00A41636"/>
    <w:rsid w:val="00A54EA5"/>
    <w:rsid w:val="00A558BC"/>
    <w:rsid w:val="00A56C9B"/>
    <w:rsid w:val="00A65263"/>
    <w:rsid w:val="00A66300"/>
    <w:rsid w:val="00A668DC"/>
    <w:rsid w:val="00A71E0E"/>
    <w:rsid w:val="00A72457"/>
    <w:rsid w:val="00A86B26"/>
    <w:rsid w:val="00A9547C"/>
    <w:rsid w:val="00AA1F1D"/>
    <w:rsid w:val="00AA3466"/>
    <w:rsid w:val="00AA4E81"/>
    <w:rsid w:val="00AB4E3A"/>
    <w:rsid w:val="00AB6B42"/>
    <w:rsid w:val="00AB766C"/>
    <w:rsid w:val="00AB77D4"/>
    <w:rsid w:val="00AC3481"/>
    <w:rsid w:val="00AC3C96"/>
    <w:rsid w:val="00AC7237"/>
    <w:rsid w:val="00AC7332"/>
    <w:rsid w:val="00AD12A0"/>
    <w:rsid w:val="00AD23DC"/>
    <w:rsid w:val="00AD564B"/>
    <w:rsid w:val="00AF0C03"/>
    <w:rsid w:val="00B022B2"/>
    <w:rsid w:val="00B02CAE"/>
    <w:rsid w:val="00B04D41"/>
    <w:rsid w:val="00B106F3"/>
    <w:rsid w:val="00B14865"/>
    <w:rsid w:val="00B17A07"/>
    <w:rsid w:val="00B2259B"/>
    <w:rsid w:val="00B24336"/>
    <w:rsid w:val="00B337B0"/>
    <w:rsid w:val="00B3604C"/>
    <w:rsid w:val="00B51D08"/>
    <w:rsid w:val="00B5592C"/>
    <w:rsid w:val="00B571CF"/>
    <w:rsid w:val="00B57C4C"/>
    <w:rsid w:val="00B65623"/>
    <w:rsid w:val="00B73435"/>
    <w:rsid w:val="00B831B5"/>
    <w:rsid w:val="00B85F85"/>
    <w:rsid w:val="00B9415D"/>
    <w:rsid w:val="00BA3B8B"/>
    <w:rsid w:val="00BB530D"/>
    <w:rsid w:val="00BB6803"/>
    <w:rsid w:val="00BB6BE3"/>
    <w:rsid w:val="00BD041D"/>
    <w:rsid w:val="00BD2B05"/>
    <w:rsid w:val="00BF07AE"/>
    <w:rsid w:val="00BF4DCF"/>
    <w:rsid w:val="00BF6E80"/>
    <w:rsid w:val="00BF7065"/>
    <w:rsid w:val="00C018B5"/>
    <w:rsid w:val="00C01CF8"/>
    <w:rsid w:val="00C07ADA"/>
    <w:rsid w:val="00C14D56"/>
    <w:rsid w:val="00C22460"/>
    <w:rsid w:val="00C2461F"/>
    <w:rsid w:val="00C2707C"/>
    <w:rsid w:val="00C30143"/>
    <w:rsid w:val="00C33FD0"/>
    <w:rsid w:val="00C36042"/>
    <w:rsid w:val="00C37C73"/>
    <w:rsid w:val="00C42D52"/>
    <w:rsid w:val="00C44C06"/>
    <w:rsid w:val="00C52D9B"/>
    <w:rsid w:val="00C5301B"/>
    <w:rsid w:val="00C634F3"/>
    <w:rsid w:val="00C67911"/>
    <w:rsid w:val="00C8173B"/>
    <w:rsid w:val="00C83A0B"/>
    <w:rsid w:val="00C852CC"/>
    <w:rsid w:val="00C861A5"/>
    <w:rsid w:val="00C8671D"/>
    <w:rsid w:val="00C9231B"/>
    <w:rsid w:val="00C96CC2"/>
    <w:rsid w:val="00CA7EC5"/>
    <w:rsid w:val="00CB1D78"/>
    <w:rsid w:val="00CB2DB6"/>
    <w:rsid w:val="00CB54EF"/>
    <w:rsid w:val="00CB77CE"/>
    <w:rsid w:val="00CB7B42"/>
    <w:rsid w:val="00CC091E"/>
    <w:rsid w:val="00CC0A28"/>
    <w:rsid w:val="00CC1E50"/>
    <w:rsid w:val="00CC1F5B"/>
    <w:rsid w:val="00CC6C10"/>
    <w:rsid w:val="00CC71CB"/>
    <w:rsid w:val="00CD55B0"/>
    <w:rsid w:val="00CD5A47"/>
    <w:rsid w:val="00CD5AD8"/>
    <w:rsid w:val="00CD7CC2"/>
    <w:rsid w:val="00CE3ADD"/>
    <w:rsid w:val="00CE4829"/>
    <w:rsid w:val="00CF07EB"/>
    <w:rsid w:val="00CF1F38"/>
    <w:rsid w:val="00CF3EC4"/>
    <w:rsid w:val="00D00C55"/>
    <w:rsid w:val="00D01871"/>
    <w:rsid w:val="00D02A92"/>
    <w:rsid w:val="00D06D2C"/>
    <w:rsid w:val="00D2763C"/>
    <w:rsid w:val="00D30373"/>
    <w:rsid w:val="00D30445"/>
    <w:rsid w:val="00D32C21"/>
    <w:rsid w:val="00D40B58"/>
    <w:rsid w:val="00D4197C"/>
    <w:rsid w:val="00D44862"/>
    <w:rsid w:val="00D469BE"/>
    <w:rsid w:val="00D55102"/>
    <w:rsid w:val="00D57B21"/>
    <w:rsid w:val="00D611DA"/>
    <w:rsid w:val="00D61447"/>
    <w:rsid w:val="00D77123"/>
    <w:rsid w:val="00D847DB"/>
    <w:rsid w:val="00D94BDE"/>
    <w:rsid w:val="00D95441"/>
    <w:rsid w:val="00DA09F1"/>
    <w:rsid w:val="00DB7C73"/>
    <w:rsid w:val="00DC3832"/>
    <w:rsid w:val="00DC4B74"/>
    <w:rsid w:val="00DC508C"/>
    <w:rsid w:val="00DC5256"/>
    <w:rsid w:val="00DC76BA"/>
    <w:rsid w:val="00DD0B50"/>
    <w:rsid w:val="00DE4CF3"/>
    <w:rsid w:val="00DF0737"/>
    <w:rsid w:val="00DF3A31"/>
    <w:rsid w:val="00DF5C6D"/>
    <w:rsid w:val="00E2221E"/>
    <w:rsid w:val="00E226AE"/>
    <w:rsid w:val="00E23252"/>
    <w:rsid w:val="00E24440"/>
    <w:rsid w:val="00E32AC9"/>
    <w:rsid w:val="00E407DE"/>
    <w:rsid w:val="00E40E97"/>
    <w:rsid w:val="00E431A8"/>
    <w:rsid w:val="00E43FE4"/>
    <w:rsid w:val="00E529FD"/>
    <w:rsid w:val="00E64B50"/>
    <w:rsid w:val="00E717C9"/>
    <w:rsid w:val="00E7267C"/>
    <w:rsid w:val="00E73CDC"/>
    <w:rsid w:val="00E80402"/>
    <w:rsid w:val="00E87EDE"/>
    <w:rsid w:val="00E94612"/>
    <w:rsid w:val="00E95846"/>
    <w:rsid w:val="00E97845"/>
    <w:rsid w:val="00EA252C"/>
    <w:rsid w:val="00EA55A6"/>
    <w:rsid w:val="00EA6922"/>
    <w:rsid w:val="00EB3E97"/>
    <w:rsid w:val="00EC0AFF"/>
    <w:rsid w:val="00EC10C7"/>
    <w:rsid w:val="00EC24A4"/>
    <w:rsid w:val="00EE2B69"/>
    <w:rsid w:val="00EE3F82"/>
    <w:rsid w:val="00EE53E9"/>
    <w:rsid w:val="00EE6818"/>
    <w:rsid w:val="00EF03C1"/>
    <w:rsid w:val="00EF3071"/>
    <w:rsid w:val="00EF4BCC"/>
    <w:rsid w:val="00EF510F"/>
    <w:rsid w:val="00F068FB"/>
    <w:rsid w:val="00F2054D"/>
    <w:rsid w:val="00F218E4"/>
    <w:rsid w:val="00F2376D"/>
    <w:rsid w:val="00F34445"/>
    <w:rsid w:val="00F37AF5"/>
    <w:rsid w:val="00F40121"/>
    <w:rsid w:val="00F41E4A"/>
    <w:rsid w:val="00F476A7"/>
    <w:rsid w:val="00F55A3D"/>
    <w:rsid w:val="00F57561"/>
    <w:rsid w:val="00F62ACD"/>
    <w:rsid w:val="00F64AAC"/>
    <w:rsid w:val="00F7028E"/>
    <w:rsid w:val="00F74F76"/>
    <w:rsid w:val="00F978C0"/>
    <w:rsid w:val="00FA2480"/>
    <w:rsid w:val="00FB4911"/>
    <w:rsid w:val="00FB603D"/>
    <w:rsid w:val="00FB60DF"/>
    <w:rsid w:val="00FB6617"/>
    <w:rsid w:val="00FC6591"/>
    <w:rsid w:val="00FC6943"/>
    <w:rsid w:val="00FD6199"/>
    <w:rsid w:val="00FE121E"/>
    <w:rsid w:val="00FF17ED"/>
    <w:rsid w:val="00FF4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92092"/>
  <w15:docId w15:val="{5D265E3D-BE17-437E-BC86-8238F61D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iPriority="0"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rsid w:val="00972A7B"/>
    <w:pPr>
      <w:spacing w:after="160" w:line="259" w:lineRule="auto"/>
    </w:pPr>
  </w:style>
  <w:style w:type="paragraph" w:styleId="Heading1">
    <w:name w:val="heading 1"/>
    <w:basedOn w:val="Normal"/>
    <w:next w:val="Normal"/>
    <w:link w:val="Heading1Char"/>
    <w:uiPriority w:val="9"/>
    <w:semiHidden/>
    <w:rsid w:val="002D69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2D69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D691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26F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764AF"/>
  </w:style>
  <w:style w:type="paragraph" w:styleId="Footer">
    <w:name w:val="footer"/>
    <w:basedOn w:val="Normal"/>
    <w:link w:val="FooterChar"/>
    <w:uiPriority w:val="99"/>
    <w:rsid w:val="00452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4AF"/>
  </w:style>
  <w:style w:type="character" w:styleId="Hyperlink">
    <w:name w:val="Hyperlink"/>
    <w:uiPriority w:val="99"/>
    <w:semiHidden/>
    <w:rsid w:val="004E5DBD"/>
    <w:rPr>
      <w:color w:val="0563C1"/>
      <w:u w:val="single"/>
    </w:rPr>
  </w:style>
  <w:style w:type="character" w:styleId="UnresolvedMention">
    <w:name w:val="Unresolved Mention"/>
    <w:uiPriority w:val="99"/>
    <w:semiHidden/>
    <w:rsid w:val="004E5DBD"/>
    <w:rPr>
      <w:color w:val="605E5C"/>
      <w:shd w:val="clear" w:color="auto" w:fill="E1DFDD"/>
    </w:rPr>
  </w:style>
  <w:style w:type="paragraph" w:styleId="ListParagraph">
    <w:name w:val="List Paragraph"/>
    <w:basedOn w:val="Normal"/>
    <w:autoRedefine/>
    <w:uiPriority w:val="34"/>
    <w:qFormat/>
    <w:rsid w:val="00AC3481"/>
    <w:pPr>
      <w:ind w:left="720"/>
      <w:contextualSpacing/>
    </w:pPr>
    <w:rPr>
      <w:rFonts w:ascii="Montserrat Light" w:hAnsi="Montserrat Light"/>
    </w:rPr>
  </w:style>
  <w:style w:type="table" w:styleId="TableGrid">
    <w:name w:val="Table Grid"/>
    <w:basedOn w:val="TableNormal"/>
    <w:rsid w:val="004B6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CSJ">
    <w:name w:val="SECTION CSJ"/>
    <w:basedOn w:val="PARAGRAPHCSJ"/>
    <w:autoRedefine/>
    <w:qFormat/>
    <w:rsid w:val="003C0B81"/>
    <w:pPr>
      <w:numPr>
        <w:ilvl w:val="0"/>
      </w:numPr>
      <w:ind w:left="284" w:hanging="709"/>
      <w:jc w:val="left"/>
    </w:pPr>
    <w:rPr>
      <w:caps/>
      <w:sz w:val="36"/>
      <w:szCs w:val="36"/>
    </w:rPr>
  </w:style>
  <w:style w:type="paragraph" w:customStyle="1" w:styleId="PARAGRAPHCSJ">
    <w:name w:val="PARAGRAPH CSJ"/>
    <w:basedOn w:val="ListParagraph"/>
    <w:link w:val="PARAGRAPHCSJChar"/>
    <w:autoRedefine/>
    <w:uiPriority w:val="2"/>
    <w:qFormat/>
    <w:rsid w:val="003C0B81"/>
    <w:pPr>
      <w:numPr>
        <w:ilvl w:val="1"/>
        <w:numId w:val="8"/>
      </w:numPr>
      <w:spacing w:line="276" w:lineRule="auto"/>
      <w:ind w:left="284" w:right="-306" w:hanging="709"/>
      <w:contextualSpacing w:val="0"/>
      <w:jc w:val="both"/>
    </w:pPr>
    <w:rPr>
      <w:rFonts w:cs="Tahoma"/>
    </w:rPr>
  </w:style>
  <w:style w:type="paragraph" w:customStyle="1" w:styleId="PARAGRAPH1">
    <w:name w:val="PARAGRAPH1"/>
    <w:basedOn w:val="ListParagraph"/>
    <w:next w:val="PARAGRAPHCSJ"/>
    <w:semiHidden/>
    <w:rsid w:val="00EA252C"/>
    <w:pPr>
      <w:spacing w:line="276" w:lineRule="auto"/>
      <w:ind w:left="567" w:hanging="567"/>
      <w:contextualSpacing w:val="0"/>
      <w:jc w:val="both"/>
    </w:pPr>
    <w:rPr>
      <w:rFonts w:cs="Tahoma"/>
    </w:rPr>
  </w:style>
  <w:style w:type="paragraph" w:customStyle="1" w:styleId="SUBHEADERCSJ">
    <w:name w:val="SUB HEADER CSJ"/>
    <w:basedOn w:val="PARAGRAPHCSJ"/>
    <w:autoRedefine/>
    <w:qFormat/>
    <w:rsid w:val="003C0B81"/>
    <w:pPr>
      <w:numPr>
        <w:ilvl w:val="0"/>
        <w:numId w:val="0"/>
      </w:numPr>
      <w:spacing w:before="240"/>
      <w:ind w:left="284"/>
      <w:jc w:val="left"/>
    </w:pPr>
    <w:rPr>
      <w:caps/>
      <w:sz w:val="24"/>
      <w:szCs w:val="24"/>
    </w:rPr>
  </w:style>
  <w:style w:type="paragraph" w:customStyle="1" w:styleId="BULLETSCSJ">
    <w:name w:val="BULLETS CSJ"/>
    <w:basedOn w:val="Normal"/>
    <w:link w:val="BULLETSCSJChar"/>
    <w:autoRedefine/>
    <w:uiPriority w:val="6"/>
    <w:qFormat/>
    <w:rsid w:val="00E97845"/>
    <w:pPr>
      <w:numPr>
        <w:numId w:val="6"/>
      </w:numPr>
      <w:spacing w:line="276" w:lineRule="auto"/>
      <w:ind w:right="-23"/>
      <w:jc w:val="both"/>
    </w:pPr>
    <w:rPr>
      <w:rFonts w:ascii="Montserrat Light" w:eastAsia="Malgun Gothic" w:hAnsi="Montserrat Light" w:cs="Tahoma"/>
    </w:rPr>
  </w:style>
  <w:style w:type="character" w:customStyle="1" w:styleId="BULLETSCSJChar">
    <w:name w:val="BULLETS CSJ Char"/>
    <w:link w:val="BULLETSCSJ"/>
    <w:uiPriority w:val="6"/>
    <w:rsid w:val="00E97845"/>
    <w:rPr>
      <w:rFonts w:ascii="Montserrat Light" w:eastAsia="Malgun Gothic" w:hAnsi="Montserrat Light" w:cs="Tahoma"/>
    </w:rPr>
  </w:style>
  <w:style w:type="paragraph" w:customStyle="1" w:styleId="NUMBEREDLISTCSJ">
    <w:name w:val="NUMBERED LIST CSJ"/>
    <w:basedOn w:val="Normal"/>
    <w:link w:val="NUMBEREDLISTCSJChar"/>
    <w:autoRedefine/>
    <w:uiPriority w:val="8"/>
    <w:qFormat/>
    <w:rsid w:val="00AC3481"/>
    <w:pPr>
      <w:numPr>
        <w:numId w:val="7"/>
      </w:numPr>
      <w:spacing w:line="276" w:lineRule="auto"/>
      <w:ind w:left="993" w:right="-306" w:hanging="142"/>
      <w:jc w:val="both"/>
    </w:pPr>
    <w:rPr>
      <w:rFonts w:ascii="Montserrat Light" w:eastAsia="Malgun Gothic" w:hAnsi="Montserrat Light" w:cs="Tahoma"/>
    </w:rPr>
  </w:style>
  <w:style w:type="character" w:customStyle="1" w:styleId="NUMBEREDLISTCSJChar">
    <w:name w:val="NUMBERED LIST CSJ Char"/>
    <w:link w:val="NUMBEREDLISTCSJ"/>
    <w:uiPriority w:val="8"/>
    <w:rsid w:val="00AC3481"/>
    <w:rPr>
      <w:rFonts w:ascii="Montserrat Light" w:eastAsia="Malgun Gothic" w:hAnsi="Montserrat Light" w:cs="Tahoma"/>
    </w:rPr>
  </w:style>
  <w:style w:type="paragraph" w:customStyle="1" w:styleId="SUBHEADER2CSJ">
    <w:name w:val="SUB HEADER 2 CSJ"/>
    <w:basedOn w:val="PARAGRAPHCSJ"/>
    <w:autoRedefine/>
    <w:uiPriority w:val="1"/>
    <w:qFormat/>
    <w:rsid w:val="003C0B81"/>
    <w:pPr>
      <w:numPr>
        <w:ilvl w:val="0"/>
        <w:numId w:val="0"/>
      </w:numPr>
      <w:spacing w:before="240"/>
      <w:ind w:left="284"/>
    </w:pPr>
    <w:rPr>
      <w:u w:val="single"/>
    </w:rPr>
  </w:style>
  <w:style w:type="paragraph" w:customStyle="1" w:styleId="QUOTESCSJ">
    <w:name w:val="QUOTES CSJ"/>
    <w:basedOn w:val="PARAGRAPHCSJ"/>
    <w:uiPriority w:val="8"/>
    <w:qFormat/>
    <w:rsid w:val="00911F8D"/>
    <w:pPr>
      <w:numPr>
        <w:ilvl w:val="0"/>
        <w:numId w:val="0"/>
      </w:numPr>
      <w:ind w:left="709"/>
    </w:pPr>
    <w:rPr>
      <w:i/>
      <w:iCs/>
    </w:rPr>
  </w:style>
  <w:style w:type="paragraph" w:styleId="FootnoteText">
    <w:name w:val="footnote text"/>
    <w:basedOn w:val="Normal"/>
    <w:link w:val="FootnoteTextChar"/>
    <w:uiPriority w:val="99"/>
    <w:semiHidden/>
    <w:rsid w:val="009E2B16"/>
    <w:pPr>
      <w:spacing w:after="0" w:line="240" w:lineRule="auto"/>
    </w:pPr>
  </w:style>
  <w:style w:type="character" w:customStyle="1" w:styleId="FootnoteTextChar">
    <w:name w:val="Footnote Text Char"/>
    <w:basedOn w:val="DefaultParagraphFont"/>
    <w:link w:val="FootnoteText"/>
    <w:uiPriority w:val="99"/>
    <w:semiHidden/>
    <w:rsid w:val="004764AF"/>
  </w:style>
  <w:style w:type="character" w:styleId="FootnoteReference">
    <w:name w:val="footnote reference"/>
    <w:basedOn w:val="DefaultParagraphFont"/>
    <w:uiPriority w:val="99"/>
    <w:semiHidden/>
    <w:rsid w:val="009E2B16"/>
    <w:rPr>
      <w:vertAlign w:val="superscript"/>
    </w:rPr>
  </w:style>
  <w:style w:type="character" w:customStyle="1" w:styleId="PARAGRAPHCSJChar">
    <w:name w:val="PARAGRAPH CSJ Char"/>
    <w:basedOn w:val="DefaultParagraphFont"/>
    <w:link w:val="PARAGRAPHCSJ"/>
    <w:uiPriority w:val="2"/>
    <w:rsid w:val="003C0B81"/>
    <w:rPr>
      <w:rFonts w:ascii="Montserrat Light" w:hAnsi="Montserrat Light" w:cs="Tahoma"/>
    </w:rPr>
  </w:style>
  <w:style w:type="table" w:customStyle="1" w:styleId="TableGrid1">
    <w:name w:val="Table Grid1"/>
    <w:basedOn w:val="TableNormal"/>
    <w:next w:val="TableGrid"/>
    <w:rsid w:val="009B312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semiHidden/>
    <w:rsid w:val="004764A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rsid w:val="002D691B"/>
    <w:pPr>
      <w:outlineLvl w:val="9"/>
    </w:pPr>
    <w:rPr>
      <w:lang w:val="en-US" w:eastAsia="en-US"/>
    </w:rPr>
  </w:style>
  <w:style w:type="character" w:customStyle="1" w:styleId="Heading2Char">
    <w:name w:val="Heading 2 Char"/>
    <w:basedOn w:val="DefaultParagraphFont"/>
    <w:link w:val="Heading2"/>
    <w:uiPriority w:val="9"/>
    <w:semiHidden/>
    <w:rsid w:val="002D69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rsid w:val="002D691B"/>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rsid w:val="005658A5"/>
    <w:pPr>
      <w:tabs>
        <w:tab w:val="left" w:pos="284"/>
        <w:tab w:val="right" w:pos="9016"/>
      </w:tabs>
      <w:spacing w:before="240" w:after="100"/>
      <w:ind w:left="-426"/>
    </w:pPr>
    <w:rPr>
      <w:b/>
      <w:caps/>
      <w:noProof/>
    </w:rPr>
  </w:style>
  <w:style w:type="paragraph" w:styleId="TOC2">
    <w:name w:val="toc 2"/>
    <w:basedOn w:val="Normal"/>
    <w:next w:val="Normal"/>
    <w:autoRedefine/>
    <w:uiPriority w:val="39"/>
    <w:rsid w:val="0069580D"/>
    <w:pPr>
      <w:tabs>
        <w:tab w:val="right" w:pos="9016"/>
      </w:tabs>
      <w:spacing w:after="60" w:line="240" w:lineRule="auto"/>
      <w:ind w:left="284"/>
    </w:pPr>
    <w:rPr>
      <w:caps/>
      <w:noProof/>
    </w:rPr>
  </w:style>
  <w:style w:type="paragraph" w:styleId="BalloonText">
    <w:name w:val="Balloon Text"/>
    <w:basedOn w:val="Normal"/>
    <w:link w:val="BalloonTextChar"/>
    <w:uiPriority w:val="99"/>
    <w:semiHidden/>
    <w:rsid w:val="00577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4AF"/>
    <w:rPr>
      <w:rFonts w:ascii="Segoe UI" w:hAnsi="Segoe UI" w:cs="Segoe UI"/>
      <w:sz w:val="18"/>
      <w:szCs w:val="18"/>
    </w:rPr>
  </w:style>
  <w:style w:type="character" w:styleId="PlaceholderText">
    <w:name w:val="Placeholder Text"/>
    <w:basedOn w:val="DefaultParagraphFont"/>
    <w:uiPriority w:val="99"/>
    <w:semiHidden/>
    <w:rsid w:val="00472BD2"/>
    <w:rPr>
      <w:color w:val="808080"/>
    </w:rPr>
  </w:style>
  <w:style w:type="paragraph" w:customStyle="1" w:styleId="TABLETEXTCSJ">
    <w:name w:val="TABLE TEXT CSJ"/>
    <w:basedOn w:val="PARAGRAPHCSJ"/>
    <w:uiPriority w:val="9"/>
    <w:qFormat/>
    <w:rsid w:val="00972A7B"/>
    <w:pPr>
      <w:numPr>
        <w:ilvl w:val="0"/>
        <w:numId w:val="0"/>
      </w:numPr>
      <w:ind w:right="0"/>
    </w:pPr>
  </w:style>
  <w:style w:type="paragraph" w:customStyle="1" w:styleId="PARAGRAPH">
    <w:name w:val="PARAGRAPH"/>
    <w:basedOn w:val="ListParagraph"/>
    <w:link w:val="PARAGRAPHChar"/>
    <w:autoRedefine/>
    <w:uiPriority w:val="5"/>
    <w:qFormat/>
    <w:rsid w:val="00AC3481"/>
    <w:pPr>
      <w:tabs>
        <w:tab w:val="num" w:pos="0"/>
      </w:tabs>
      <w:spacing w:before="120" w:after="120" w:line="240" w:lineRule="auto"/>
      <w:ind w:left="709" w:hanging="709"/>
      <w:contextualSpacing w:val="0"/>
      <w:jc w:val="both"/>
    </w:pPr>
    <w:rPr>
      <w:rFonts w:eastAsia="Malgun Gothic"/>
      <w:lang w:eastAsia="en-US"/>
    </w:rPr>
  </w:style>
  <w:style w:type="character" w:customStyle="1" w:styleId="PARAGRAPHChar">
    <w:name w:val="PARAGRAPH Char"/>
    <w:basedOn w:val="DefaultParagraphFont"/>
    <w:link w:val="PARAGRAPH"/>
    <w:uiPriority w:val="5"/>
    <w:rsid w:val="00AC3481"/>
    <w:rPr>
      <w:rFonts w:ascii="Montserrat Light" w:eastAsia="Malgun Gothic" w:hAnsi="Montserrat Light"/>
      <w:lang w:eastAsia="en-US"/>
    </w:rPr>
  </w:style>
  <w:style w:type="paragraph" w:customStyle="1" w:styleId="Default">
    <w:name w:val="Default"/>
    <w:rsid w:val="00FC6591"/>
    <w:pPr>
      <w:autoSpaceDE w:val="0"/>
      <w:autoSpaceDN w:val="0"/>
      <w:adjustRightInd w:val="0"/>
    </w:pPr>
    <w:rPr>
      <w:rFonts w:ascii="Symbol" w:hAnsi="Symbol" w:cs="Symbol"/>
      <w:color w:val="000000"/>
      <w:sz w:val="24"/>
      <w:szCs w:val="24"/>
    </w:rPr>
  </w:style>
  <w:style w:type="paragraph" w:customStyle="1" w:styleId="14ptsubheading">
    <w:name w:val="14pt subheading"/>
    <w:basedOn w:val="Normal"/>
    <w:qFormat/>
    <w:rsid w:val="001F4993"/>
    <w:pPr>
      <w:widowControl w:val="0"/>
      <w:pBdr>
        <w:top w:val="single" w:sz="8" w:space="1" w:color="auto"/>
      </w:pBdr>
      <w:autoSpaceDE w:val="0"/>
      <w:autoSpaceDN w:val="0"/>
      <w:adjustRightInd w:val="0"/>
      <w:spacing w:after="200" w:line="360" w:lineRule="atLeast"/>
      <w:textAlignment w:val="center"/>
    </w:pPr>
    <w:rPr>
      <w:rFonts w:ascii="Arial" w:eastAsia="Times New Roman" w:hAnsi="Arial" w:cs="Arial"/>
      <w:b/>
      <w:noProof/>
      <w:color w:val="00000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6075">
      <w:bodyDiv w:val="1"/>
      <w:marLeft w:val="0"/>
      <w:marRight w:val="0"/>
      <w:marTop w:val="0"/>
      <w:marBottom w:val="0"/>
      <w:divBdr>
        <w:top w:val="none" w:sz="0" w:space="0" w:color="auto"/>
        <w:left w:val="none" w:sz="0" w:space="0" w:color="auto"/>
        <w:bottom w:val="none" w:sz="0" w:space="0" w:color="auto"/>
        <w:right w:val="none" w:sz="0" w:space="0" w:color="auto"/>
      </w:divBdr>
    </w:div>
    <w:div w:id="1312517195">
      <w:bodyDiv w:val="1"/>
      <w:marLeft w:val="0"/>
      <w:marRight w:val="0"/>
      <w:marTop w:val="0"/>
      <w:marBottom w:val="0"/>
      <w:divBdr>
        <w:top w:val="none" w:sz="0" w:space="0" w:color="auto"/>
        <w:left w:val="none" w:sz="0" w:space="0" w:color="auto"/>
        <w:bottom w:val="none" w:sz="0" w:space="0" w:color="auto"/>
        <w:right w:val="none" w:sz="0" w:space="0" w:color="auto"/>
      </w:divBdr>
    </w:div>
    <w:div w:id="175859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png@01DCAB23.6E5DD34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B0A2D-03A8-4D8E-90B4-9E7F9D506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2275</TotalTime>
  <Pages>11</Pages>
  <Words>1748</Words>
  <Characters>9690</Characters>
  <Application>Microsoft Office Word</Application>
  <DocSecurity>0</DocSecurity>
  <Lines>206</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Hagan</dc:creator>
  <cp:keywords/>
  <dc:description/>
  <cp:lastModifiedBy>David Hagan</cp:lastModifiedBy>
  <cp:revision>79</cp:revision>
  <cp:lastPrinted>2024-05-29T14:56:00Z</cp:lastPrinted>
  <dcterms:created xsi:type="dcterms:W3CDTF">2023-07-25T11:45:00Z</dcterms:created>
  <dcterms:modified xsi:type="dcterms:W3CDTF">2026-04-15T11:52:00Z</dcterms:modified>
</cp:coreProperties>
</file>