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D5ED4" w14:textId="5EDCF42A" w:rsidR="0011209D" w:rsidRPr="00016D78" w:rsidRDefault="0011209D" w:rsidP="0011209D">
      <w:pPr>
        <w:spacing w:after="200" w:line="240" w:lineRule="auto"/>
        <w:contextualSpacing/>
        <w:rPr>
          <w:rFonts w:ascii="Arial" w:hAnsi="Arial" w:cs="Arial"/>
          <w:kern w:val="0"/>
          <w14:ligatures w14:val="none"/>
        </w:rPr>
      </w:pPr>
      <w:r w:rsidRPr="00016D78">
        <w:rPr>
          <w:rFonts w:ascii="Arial" w:eastAsia="Times New Roman" w:hAnsi="Arial" w:cs="Arial"/>
          <w:kern w:val="0"/>
          <w:lang w:eastAsia="en-GB"/>
          <w14:ligatures w14:val="none"/>
        </w:rPr>
        <w:t>PL/</w:t>
      </w:r>
      <w:r w:rsidR="00016D78" w:rsidRPr="00016D78">
        <w:rPr>
          <w:rFonts w:ascii="Arial" w:hAnsi="Arial" w:cs="Arial"/>
          <w:color w:val="181818"/>
          <w:shd w:val="clear" w:color="auto" w:fill="FFFFFF"/>
        </w:rPr>
        <w:t xml:space="preserve"> 2026/01490 LBC and 2026</w:t>
      </w:r>
      <w:r w:rsidR="00DC391C">
        <w:rPr>
          <w:rFonts w:ascii="Arial" w:hAnsi="Arial" w:cs="Arial"/>
          <w:color w:val="181818"/>
          <w:shd w:val="clear" w:color="auto" w:fill="FFFFFF"/>
        </w:rPr>
        <w:t>/</w:t>
      </w:r>
      <w:r w:rsidR="00016D78" w:rsidRPr="00016D78">
        <w:rPr>
          <w:rFonts w:ascii="Arial" w:hAnsi="Arial" w:cs="Arial"/>
          <w:color w:val="181818"/>
          <w:shd w:val="clear" w:color="auto" w:fill="FFFFFF"/>
        </w:rPr>
        <w:t xml:space="preserve">01212 </w:t>
      </w:r>
      <w:r w:rsidR="00016D78">
        <w:rPr>
          <w:rFonts w:ascii="Arial" w:hAnsi="Arial" w:cs="Arial"/>
          <w:color w:val="181818"/>
          <w:shd w:val="clear" w:color="auto" w:fill="FFFFFF"/>
        </w:rPr>
        <w:t>VAR</w:t>
      </w:r>
    </w:p>
    <w:p w14:paraId="0DBB99C6" w14:textId="77777777" w:rsidR="0011209D" w:rsidRPr="00016D78" w:rsidRDefault="0011209D" w:rsidP="0011209D">
      <w:pPr>
        <w:spacing w:after="200" w:line="240" w:lineRule="auto"/>
        <w:contextualSpacing/>
        <w:rPr>
          <w:rFonts w:ascii="Arial" w:hAnsi="Arial" w:cs="Arial"/>
          <w:color w:val="181818"/>
          <w:shd w:val="clear" w:color="auto" w:fill="FFFFFF"/>
        </w:rPr>
      </w:pPr>
      <w:r w:rsidRPr="00016D78">
        <w:rPr>
          <w:rFonts w:ascii="Arial" w:hAnsi="Arial" w:cs="Arial"/>
          <w:kern w:val="0"/>
          <w14:ligatures w14:val="none"/>
        </w:rPr>
        <w:t xml:space="preserve">Site: </w:t>
      </w:r>
      <w:r w:rsidRPr="00016D78">
        <w:rPr>
          <w:rFonts w:ascii="Arial" w:hAnsi="Arial" w:cs="Arial"/>
          <w:color w:val="181818"/>
          <w:shd w:val="clear" w:color="auto" w:fill="FFFFFF"/>
        </w:rPr>
        <w:t xml:space="preserve">Pound Farmhouse </w:t>
      </w:r>
      <w:proofErr w:type="spellStart"/>
      <w:r w:rsidRPr="00016D78">
        <w:rPr>
          <w:rFonts w:ascii="Arial" w:hAnsi="Arial" w:cs="Arial"/>
          <w:color w:val="181818"/>
          <w:shd w:val="clear" w:color="auto" w:fill="FFFFFF"/>
        </w:rPr>
        <w:t>Eastcourt</w:t>
      </w:r>
      <w:proofErr w:type="spellEnd"/>
      <w:r w:rsidRPr="00016D78">
        <w:rPr>
          <w:rFonts w:ascii="Arial" w:hAnsi="Arial" w:cs="Arial"/>
          <w:color w:val="181818"/>
          <w:shd w:val="clear" w:color="auto" w:fill="FFFFFF"/>
        </w:rPr>
        <w:t xml:space="preserve"> </w:t>
      </w:r>
      <w:proofErr w:type="spellStart"/>
      <w:r w:rsidRPr="00016D78">
        <w:rPr>
          <w:rFonts w:ascii="Arial" w:hAnsi="Arial" w:cs="Arial"/>
          <w:color w:val="181818"/>
          <w:shd w:val="clear" w:color="auto" w:fill="FFFFFF"/>
        </w:rPr>
        <w:t>Malmesbury</w:t>
      </w:r>
      <w:proofErr w:type="spellEnd"/>
      <w:r w:rsidRPr="00016D78">
        <w:rPr>
          <w:rFonts w:ascii="Arial" w:hAnsi="Arial" w:cs="Arial"/>
          <w:color w:val="181818"/>
          <w:shd w:val="clear" w:color="auto" w:fill="FFFFFF"/>
        </w:rPr>
        <w:t xml:space="preserve"> SN16 9HN </w:t>
      </w:r>
    </w:p>
    <w:p w14:paraId="71070197" w14:textId="4AD04EBF" w:rsidR="0011209D" w:rsidRPr="00016D78" w:rsidRDefault="0011209D" w:rsidP="0011209D">
      <w:pPr>
        <w:spacing w:after="200" w:line="240" w:lineRule="auto"/>
        <w:contextualSpacing/>
        <w:rPr>
          <w:rFonts w:ascii="Arial" w:hAnsi="Arial" w:cs="Arial"/>
          <w:kern w:val="0"/>
          <w14:ligatures w14:val="none"/>
        </w:rPr>
      </w:pPr>
      <w:r w:rsidRPr="00016D78">
        <w:rPr>
          <w:rFonts w:ascii="Arial" w:hAnsi="Arial" w:cs="Arial"/>
          <w:kern w:val="0"/>
          <w14:ligatures w14:val="none"/>
        </w:rPr>
        <w:t>Proposal</w:t>
      </w:r>
      <w:bookmarkStart w:id="0" w:name="_Hlk155787652"/>
      <w:r w:rsidRPr="00016D78">
        <w:rPr>
          <w:rFonts w:ascii="Arial" w:hAnsi="Arial" w:cs="Arial"/>
          <w:kern w:val="0"/>
          <w14:ligatures w14:val="none"/>
        </w:rPr>
        <w:t>:</w:t>
      </w:r>
      <w:r w:rsidRPr="00016D78">
        <w:rPr>
          <w:rFonts w:ascii="Arial" w:hAnsi="Arial" w:cs="Arial"/>
          <w:color w:val="181818"/>
          <w:shd w:val="clear" w:color="auto" w:fill="FFFFFF"/>
        </w:rPr>
        <w:t xml:space="preserve"> Oak Garden Room, </w:t>
      </w:r>
      <w:r w:rsidR="00016D78" w:rsidRPr="00016D78">
        <w:rPr>
          <w:rFonts w:ascii="Arial" w:hAnsi="Arial" w:cs="Arial"/>
          <w:color w:val="181818"/>
          <w:shd w:val="clear" w:color="auto" w:fill="FFFFFF"/>
        </w:rPr>
        <w:t>Oak Garden Room - Amendment to Truss Details only of the application PL/2025/05925</w:t>
      </w:r>
    </w:p>
    <w:bookmarkEnd w:id="0"/>
    <w:p w14:paraId="34D4F4B1" w14:textId="77777777" w:rsidR="0011209D" w:rsidRPr="00E7142F" w:rsidRDefault="0011209D" w:rsidP="0011209D">
      <w:pPr>
        <w:spacing w:after="200" w:line="240" w:lineRule="auto"/>
        <w:contextualSpacing/>
        <w:rPr>
          <w:rFonts w:ascii="Arial" w:hAnsi="Arial" w:cs="Arial"/>
          <w:kern w:val="0"/>
          <w14:ligatures w14:val="none"/>
        </w:rPr>
      </w:pPr>
      <w:r>
        <w:rPr>
          <w:rFonts w:ascii="Arial" w:hAnsi="Arial" w:cs="Arial"/>
          <w:kern w:val="0"/>
          <w14:ligatures w14:val="none"/>
        </w:rPr>
        <w:t xml:space="preserve">Conservation </w:t>
      </w:r>
      <w:r w:rsidRPr="00E7142F">
        <w:rPr>
          <w:rFonts w:ascii="Arial" w:hAnsi="Arial" w:cs="Arial"/>
          <w:kern w:val="0"/>
          <w14:ligatures w14:val="none"/>
        </w:rPr>
        <w:t xml:space="preserve">Officer: Alex Marsh </w:t>
      </w:r>
    </w:p>
    <w:p w14:paraId="68BC076F" w14:textId="77777777" w:rsidR="0011209D" w:rsidRPr="00E7142F" w:rsidRDefault="0011209D" w:rsidP="0011209D">
      <w:pPr>
        <w:spacing w:after="200" w:line="240" w:lineRule="auto"/>
        <w:contextualSpacing/>
        <w:rPr>
          <w:rFonts w:ascii="Arial" w:hAnsi="Arial" w:cs="Arial"/>
          <w:kern w:val="0"/>
          <w14:ligatures w14:val="none"/>
        </w:rPr>
      </w:pPr>
      <w:r w:rsidRPr="00E7142F">
        <w:rPr>
          <w:rFonts w:ascii="Arial" w:hAnsi="Arial" w:cs="Arial"/>
          <w:kern w:val="0"/>
          <w14:ligatures w14:val="none"/>
        </w:rPr>
        <w:t>________________________________________________________________________</w:t>
      </w:r>
    </w:p>
    <w:p w14:paraId="10762510" w14:textId="77777777" w:rsidR="0011209D" w:rsidRPr="00E7142F" w:rsidRDefault="0011209D" w:rsidP="0011209D">
      <w:pPr>
        <w:spacing w:after="200" w:line="240" w:lineRule="auto"/>
        <w:contextualSpacing/>
        <w:rPr>
          <w:rFonts w:ascii="Arial" w:hAnsi="Arial" w:cs="Arial"/>
          <w:kern w:val="0"/>
          <w14:ligatures w14:val="none"/>
        </w:rPr>
      </w:pPr>
    </w:p>
    <w:p w14:paraId="1F789455" w14:textId="77777777" w:rsidR="0011209D" w:rsidRPr="00E7142F" w:rsidRDefault="0011209D" w:rsidP="0011209D">
      <w:pPr>
        <w:tabs>
          <w:tab w:val="left" w:pos="1701"/>
        </w:tabs>
        <w:spacing w:after="0" w:line="240" w:lineRule="auto"/>
        <w:jc w:val="both"/>
        <w:rPr>
          <w:rFonts w:ascii="Arial" w:eastAsia="Times New Roman" w:hAnsi="Arial" w:cs="Times New Roman"/>
          <w:b/>
          <w:kern w:val="0"/>
          <w:sz w:val="20"/>
          <w:szCs w:val="20"/>
          <w:u w:val="single"/>
          <w:lang w:eastAsia="en-GB"/>
          <w14:ligatures w14:val="none"/>
        </w:rPr>
      </w:pPr>
      <w:r w:rsidRPr="00E7142F">
        <w:rPr>
          <w:rFonts w:ascii="Arial" w:eastAsia="Times New Roman" w:hAnsi="Arial" w:cs="Times New Roman"/>
          <w:b/>
          <w:kern w:val="0"/>
          <w:sz w:val="20"/>
          <w:szCs w:val="20"/>
          <w:u w:val="single"/>
          <w:lang w:eastAsia="en-GB"/>
          <w14:ligatures w14:val="none"/>
        </w:rPr>
        <w:t>Recommendations:</w:t>
      </w:r>
    </w:p>
    <w:p w14:paraId="6FDF3939" w14:textId="77777777" w:rsidR="0011209D" w:rsidRPr="00E7142F" w:rsidRDefault="0011209D" w:rsidP="0011209D">
      <w:pPr>
        <w:tabs>
          <w:tab w:val="left" w:pos="1701"/>
        </w:tabs>
        <w:spacing w:after="0" w:line="240" w:lineRule="auto"/>
        <w:jc w:val="both"/>
        <w:rPr>
          <w:rFonts w:ascii="Arial" w:eastAsia="Times New Roman" w:hAnsi="Arial" w:cs="Times New Roman"/>
          <w:kern w:val="0"/>
          <w:sz w:val="20"/>
          <w:szCs w:val="20"/>
          <w:lang w:eastAsia="en-GB"/>
          <w14:ligatures w14:val="none"/>
        </w:rPr>
      </w:pPr>
    </w:p>
    <w:tbl>
      <w:tblPr>
        <w:tblW w:w="0" w:type="auto"/>
        <w:tblInd w:w="250" w:type="dxa"/>
        <w:tblLook w:val="04A0" w:firstRow="1" w:lastRow="0" w:firstColumn="1" w:lastColumn="0" w:noHBand="0" w:noVBand="1"/>
      </w:tblPr>
      <w:tblGrid>
        <w:gridCol w:w="721"/>
        <w:gridCol w:w="8050"/>
      </w:tblGrid>
      <w:tr w:rsidR="0011209D" w:rsidRPr="00E7142F" w14:paraId="27D4966E" w14:textId="77777777" w:rsidTr="00632EE4">
        <w:trPr>
          <w:trHeight w:val="252"/>
        </w:trPr>
        <w:tc>
          <w:tcPr>
            <w:tcW w:w="750" w:type="dxa"/>
            <w:tcBorders>
              <w:top w:val="single" w:sz="4" w:space="0" w:color="auto"/>
              <w:left w:val="single" w:sz="4" w:space="0" w:color="auto"/>
              <w:bottom w:val="single" w:sz="4" w:space="0" w:color="auto"/>
              <w:right w:val="single" w:sz="4" w:space="0" w:color="auto"/>
            </w:tcBorders>
          </w:tcPr>
          <w:p w14:paraId="61A33053" w14:textId="77777777" w:rsidR="0011209D" w:rsidRPr="00E7142F" w:rsidRDefault="0011209D" w:rsidP="00632EE4">
            <w:pPr>
              <w:tabs>
                <w:tab w:val="left" w:pos="1701"/>
              </w:tabs>
              <w:spacing w:after="0" w:line="240" w:lineRule="auto"/>
              <w:jc w:val="both"/>
              <w:rPr>
                <w:rFonts w:ascii="Arial" w:eastAsia="Times New Roman" w:hAnsi="Arial" w:cs="Times New Roman"/>
                <w:kern w:val="0"/>
                <w:sz w:val="20"/>
                <w:szCs w:val="20"/>
                <w:lang w:eastAsia="en-GB"/>
                <w14:ligatures w14:val="none"/>
              </w:rPr>
            </w:pPr>
            <w:r>
              <w:rPr>
                <w:rFonts w:ascii="Arial" w:eastAsia="Times New Roman" w:hAnsi="Arial" w:cs="Times New Roman"/>
                <w:kern w:val="0"/>
                <w:sz w:val="20"/>
                <w:szCs w:val="20"/>
                <w:lang w:eastAsia="en-GB"/>
                <w14:ligatures w14:val="none"/>
              </w:rPr>
              <w:t>X</w:t>
            </w:r>
          </w:p>
        </w:tc>
        <w:tc>
          <w:tcPr>
            <w:tcW w:w="8562" w:type="dxa"/>
            <w:tcBorders>
              <w:top w:val="nil"/>
              <w:left w:val="single" w:sz="4" w:space="0" w:color="auto"/>
              <w:bottom w:val="nil"/>
              <w:right w:val="nil"/>
            </w:tcBorders>
            <w:hideMark/>
          </w:tcPr>
          <w:p w14:paraId="4C81BA4A" w14:textId="77777777" w:rsidR="0011209D" w:rsidRPr="00E7142F" w:rsidRDefault="0011209D" w:rsidP="00632EE4">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Pr>
                <w:rFonts w:ascii="Arial" w:eastAsia="Times New Roman" w:hAnsi="Arial" w:cs="Times New Roman"/>
                <w:kern w:val="0"/>
                <w:sz w:val="20"/>
                <w:szCs w:val="20"/>
                <w:lang w:eastAsia="en-GB"/>
                <w14:ligatures w14:val="none"/>
              </w:rPr>
              <w:t>C</w:t>
            </w:r>
            <w:r w:rsidRPr="00E7142F">
              <w:rPr>
                <w:rFonts w:ascii="Arial" w:eastAsia="Times New Roman" w:hAnsi="Arial" w:cs="Times New Roman"/>
                <w:kern w:val="0"/>
                <w:sz w:val="20"/>
                <w:szCs w:val="20"/>
                <w:lang w:eastAsia="en-GB"/>
                <w14:ligatures w14:val="none"/>
              </w:rPr>
              <w:t>omment</w:t>
            </w:r>
          </w:p>
        </w:tc>
      </w:tr>
      <w:tr w:rsidR="0011209D" w:rsidRPr="00E7142F" w14:paraId="7155B68A" w14:textId="77777777" w:rsidTr="00632EE4">
        <w:trPr>
          <w:trHeight w:val="252"/>
        </w:trPr>
        <w:tc>
          <w:tcPr>
            <w:tcW w:w="750" w:type="dxa"/>
            <w:tcBorders>
              <w:top w:val="single" w:sz="4" w:space="0" w:color="auto"/>
              <w:left w:val="single" w:sz="4" w:space="0" w:color="auto"/>
              <w:bottom w:val="single" w:sz="4" w:space="0" w:color="auto"/>
              <w:right w:val="single" w:sz="4" w:space="0" w:color="auto"/>
            </w:tcBorders>
          </w:tcPr>
          <w:p w14:paraId="219BC2DE" w14:textId="77777777" w:rsidR="0011209D" w:rsidRPr="00E7142F" w:rsidRDefault="0011209D" w:rsidP="00632EE4">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6F8F8E5F" w14:textId="77777777" w:rsidR="0011209D" w:rsidRPr="00E7142F" w:rsidRDefault="0011209D" w:rsidP="00632EE4">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Support in principle subject to amendments to the scheme (as set out below)</w:t>
            </w:r>
          </w:p>
        </w:tc>
      </w:tr>
      <w:tr w:rsidR="0011209D" w:rsidRPr="00E7142F" w14:paraId="7081CEB2" w14:textId="77777777" w:rsidTr="00632EE4">
        <w:trPr>
          <w:trHeight w:val="252"/>
        </w:trPr>
        <w:tc>
          <w:tcPr>
            <w:tcW w:w="750" w:type="dxa"/>
            <w:tcBorders>
              <w:top w:val="single" w:sz="4" w:space="0" w:color="auto"/>
              <w:left w:val="single" w:sz="4" w:space="0" w:color="auto"/>
              <w:bottom w:val="single" w:sz="4" w:space="0" w:color="auto"/>
              <w:right w:val="single" w:sz="4" w:space="0" w:color="auto"/>
            </w:tcBorders>
          </w:tcPr>
          <w:p w14:paraId="0048B8DC" w14:textId="77777777" w:rsidR="0011209D" w:rsidRPr="00E7142F" w:rsidRDefault="0011209D" w:rsidP="00632EE4">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00E8729E" w14:textId="77777777" w:rsidR="0011209D" w:rsidRPr="00E7142F" w:rsidRDefault="0011209D" w:rsidP="00632EE4">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Support subject to conditions (as set out below)</w:t>
            </w:r>
          </w:p>
        </w:tc>
      </w:tr>
      <w:tr w:rsidR="0011209D" w:rsidRPr="00E7142F" w14:paraId="6FE7517E" w14:textId="77777777" w:rsidTr="00632EE4">
        <w:trPr>
          <w:trHeight w:val="252"/>
        </w:trPr>
        <w:tc>
          <w:tcPr>
            <w:tcW w:w="750" w:type="dxa"/>
            <w:tcBorders>
              <w:top w:val="single" w:sz="4" w:space="0" w:color="auto"/>
              <w:left w:val="single" w:sz="4" w:space="0" w:color="auto"/>
              <w:bottom w:val="single" w:sz="4" w:space="0" w:color="auto"/>
              <w:right w:val="single" w:sz="4" w:space="0" w:color="auto"/>
            </w:tcBorders>
          </w:tcPr>
          <w:p w14:paraId="3EE36CD3" w14:textId="77777777" w:rsidR="0011209D" w:rsidRPr="00E7142F" w:rsidRDefault="0011209D" w:rsidP="00632EE4">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35D2B7F0" w14:textId="77777777" w:rsidR="0011209D" w:rsidRPr="00E7142F" w:rsidRDefault="0011209D" w:rsidP="00632EE4">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Object (for reasons set out below)</w:t>
            </w:r>
          </w:p>
        </w:tc>
      </w:tr>
      <w:tr w:rsidR="0011209D" w:rsidRPr="00E7142F" w14:paraId="27A1EE69" w14:textId="77777777" w:rsidTr="00632EE4">
        <w:trPr>
          <w:trHeight w:val="252"/>
        </w:trPr>
        <w:tc>
          <w:tcPr>
            <w:tcW w:w="750" w:type="dxa"/>
            <w:tcBorders>
              <w:top w:val="single" w:sz="4" w:space="0" w:color="auto"/>
              <w:left w:val="single" w:sz="4" w:space="0" w:color="auto"/>
              <w:bottom w:val="single" w:sz="4" w:space="0" w:color="auto"/>
              <w:right w:val="single" w:sz="4" w:space="0" w:color="auto"/>
            </w:tcBorders>
          </w:tcPr>
          <w:p w14:paraId="182E50C7" w14:textId="77777777" w:rsidR="0011209D" w:rsidRPr="00E7142F" w:rsidRDefault="0011209D" w:rsidP="00632EE4">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43DD9B77" w14:textId="77777777" w:rsidR="0011209D" w:rsidRPr="00E7142F" w:rsidRDefault="0011209D" w:rsidP="00632EE4">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 xml:space="preserve">No objections </w:t>
            </w:r>
          </w:p>
        </w:tc>
      </w:tr>
    </w:tbl>
    <w:p w14:paraId="0A44053E" w14:textId="77777777" w:rsidR="0011209D" w:rsidRPr="00E7142F" w:rsidRDefault="0011209D" w:rsidP="0011209D">
      <w:pPr>
        <w:spacing w:after="200" w:line="240" w:lineRule="auto"/>
        <w:contextualSpacing/>
        <w:jc w:val="both"/>
        <w:rPr>
          <w:rFonts w:ascii="Arial" w:hAnsi="Arial" w:cs="Arial"/>
          <w:b/>
          <w:kern w:val="0"/>
          <w14:ligatures w14:val="none"/>
        </w:rPr>
      </w:pPr>
    </w:p>
    <w:p w14:paraId="6E89DFDB" w14:textId="77777777" w:rsidR="0011209D" w:rsidRPr="00E7142F" w:rsidRDefault="0011209D" w:rsidP="0011209D">
      <w:pPr>
        <w:spacing w:after="200" w:line="240" w:lineRule="auto"/>
        <w:contextualSpacing/>
        <w:rPr>
          <w:rFonts w:ascii="Arial" w:hAnsi="Arial" w:cs="Arial"/>
          <w:kern w:val="0"/>
          <w14:ligatures w14:val="none"/>
        </w:rPr>
      </w:pPr>
    </w:p>
    <w:p w14:paraId="3A5DC793" w14:textId="77777777" w:rsidR="0011209D" w:rsidRPr="00E7142F" w:rsidRDefault="0011209D" w:rsidP="0011209D">
      <w:pPr>
        <w:spacing w:after="200" w:line="240" w:lineRule="auto"/>
        <w:contextualSpacing/>
        <w:jc w:val="both"/>
        <w:rPr>
          <w:rFonts w:ascii="Arial" w:hAnsi="Arial" w:cs="Arial"/>
          <w:kern w:val="0"/>
          <w14:ligatures w14:val="none"/>
        </w:rPr>
      </w:pPr>
      <w:r w:rsidRPr="00E7142F">
        <w:rPr>
          <w:rFonts w:ascii="Arial" w:hAnsi="Arial" w:cs="Arial"/>
          <w:b/>
          <w:kern w:val="0"/>
          <w14:ligatures w14:val="none"/>
        </w:rPr>
        <w:t>Scope of comments</w:t>
      </w:r>
      <w:r w:rsidRPr="00E7142F">
        <w:rPr>
          <w:rFonts w:ascii="Arial" w:hAnsi="Arial" w:cs="Arial"/>
          <w:kern w:val="0"/>
          <w14:ligatures w14:val="none"/>
        </w:rPr>
        <w:t xml:space="preserve">: the following comments relate to the built historic environment.  </w:t>
      </w:r>
    </w:p>
    <w:p w14:paraId="3ABE2559" w14:textId="77777777" w:rsidR="0011209D" w:rsidRPr="00E7142F" w:rsidRDefault="0011209D" w:rsidP="0011209D">
      <w:pPr>
        <w:spacing w:after="200" w:line="240" w:lineRule="auto"/>
        <w:contextualSpacing/>
        <w:jc w:val="both"/>
        <w:rPr>
          <w:rFonts w:ascii="Arial" w:hAnsi="Arial" w:cs="Arial"/>
          <w:kern w:val="0"/>
          <w14:ligatures w14:val="none"/>
        </w:rPr>
      </w:pPr>
    </w:p>
    <w:p w14:paraId="2BABA418" w14:textId="77777777" w:rsidR="0011209D" w:rsidRPr="00E7142F" w:rsidRDefault="0011209D" w:rsidP="0011209D">
      <w:pPr>
        <w:spacing w:after="200" w:line="240" w:lineRule="auto"/>
        <w:contextualSpacing/>
        <w:jc w:val="both"/>
        <w:rPr>
          <w:rFonts w:ascii="Arial" w:hAnsi="Arial" w:cs="Arial"/>
          <w:b/>
          <w:kern w:val="0"/>
          <w14:ligatures w14:val="none"/>
        </w:rPr>
      </w:pPr>
      <w:r w:rsidRPr="00E7142F">
        <w:rPr>
          <w:rFonts w:ascii="Arial" w:hAnsi="Arial" w:cs="Arial"/>
          <w:b/>
          <w:kern w:val="0"/>
          <w14:ligatures w14:val="none"/>
        </w:rPr>
        <w:t xml:space="preserve">Site Description:  </w:t>
      </w:r>
    </w:p>
    <w:p w14:paraId="72C3019C" w14:textId="77777777" w:rsidR="0011209D" w:rsidRDefault="0011209D" w:rsidP="0011209D">
      <w:pPr>
        <w:spacing w:after="200" w:line="240" w:lineRule="auto"/>
        <w:contextualSpacing/>
        <w:jc w:val="both"/>
        <w:rPr>
          <w:rFonts w:ascii="Arial" w:hAnsi="Arial" w:cs="Arial"/>
          <w:bCs/>
          <w:kern w:val="0"/>
          <w14:ligatures w14:val="none"/>
        </w:rPr>
      </w:pPr>
      <w:r>
        <w:rPr>
          <w:rFonts w:ascii="Arial" w:hAnsi="Arial" w:cs="Arial"/>
          <w:bCs/>
          <w:kern w:val="0"/>
          <w14:ligatures w14:val="none"/>
        </w:rPr>
        <w:t>Pound Farmhouse is a late 17</w:t>
      </w:r>
      <w:r w:rsidRPr="00BF2FD6">
        <w:rPr>
          <w:rFonts w:ascii="Arial" w:hAnsi="Arial" w:cs="Arial"/>
          <w:bCs/>
          <w:kern w:val="0"/>
          <w:vertAlign w:val="superscript"/>
          <w14:ligatures w14:val="none"/>
        </w:rPr>
        <w:t>th</w:t>
      </w:r>
      <w:r>
        <w:rPr>
          <w:rFonts w:ascii="Arial" w:hAnsi="Arial" w:cs="Arial"/>
          <w:bCs/>
          <w:kern w:val="0"/>
          <w14:ligatures w14:val="none"/>
        </w:rPr>
        <w:t xml:space="preserve"> century Farmhouse with associated separately listed large Barn in cruciform plan with </w:t>
      </w:r>
      <w:proofErr w:type="spellStart"/>
      <w:r>
        <w:rPr>
          <w:rFonts w:ascii="Arial" w:hAnsi="Arial" w:cs="Arial"/>
          <w:bCs/>
          <w:kern w:val="0"/>
          <w14:ligatures w14:val="none"/>
        </w:rPr>
        <w:t>midstreys</w:t>
      </w:r>
      <w:proofErr w:type="spellEnd"/>
      <w:r>
        <w:rPr>
          <w:rFonts w:ascii="Arial" w:hAnsi="Arial" w:cs="Arial"/>
          <w:bCs/>
          <w:kern w:val="0"/>
          <w14:ligatures w14:val="none"/>
        </w:rPr>
        <w:t xml:space="preserve"> to the </w:t>
      </w:r>
      <w:proofErr w:type="gramStart"/>
      <w:r>
        <w:rPr>
          <w:rFonts w:ascii="Arial" w:hAnsi="Arial" w:cs="Arial"/>
          <w:bCs/>
          <w:kern w:val="0"/>
          <w14:ligatures w14:val="none"/>
        </w:rPr>
        <w:t>north west</w:t>
      </w:r>
      <w:proofErr w:type="gramEnd"/>
      <w:r>
        <w:rPr>
          <w:rFonts w:ascii="Arial" w:hAnsi="Arial" w:cs="Arial"/>
          <w:bCs/>
          <w:kern w:val="0"/>
          <w14:ligatures w14:val="none"/>
        </w:rPr>
        <w:t xml:space="preserve"> and in different ownership. Other minor curtilage outbuildings. </w:t>
      </w:r>
    </w:p>
    <w:p w14:paraId="3E21B628" w14:textId="77777777" w:rsidR="0011209D" w:rsidRDefault="0011209D" w:rsidP="0011209D">
      <w:pPr>
        <w:spacing w:after="200" w:line="240" w:lineRule="auto"/>
        <w:contextualSpacing/>
        <w:jc w:val="both"/>
        <w:rPr>
          <w:rFonts w:ascii="Arial" w:hAnsi="Arial" w:cs="Arial"/>
          <w:bCs/>
          <w:kern w:val="0"/>
          <w14:ligatures w14:val="none"/>
        </w:rPr>
      </w:pPr>
    </w:p>
    <w:p w14:paraId="49BF43CE" w14:textId="77777777" w:rsidR="00016D78" w:rsidRDefault="0011209D" w:rsidP="0011209D">
      <w:pPr>
        <w:spacing w:after="200" w:line="240" w:lineRule="auto"/>
        <w:contextualSpacing/>
        <w:jc w:val="both"/>
        <w:rPr>
          <w:rFonts w:ascii="Arial" w:hAnsi="Arial" w:cs="Arial"/>
          <w:bCs/>
          <w:kern w:val="0"/>
          <w14:ligatures w14:val="none"/>
        </w:rPr>
      </w:pPr>
      <w:r>
        <w:rPr>
          <w:rFonts w:ascii="Arial" w:hAnsi="Arial" w:cs="Arial"/>
          <w:bCs/>
          <w:kern w:val="0"/>
          <w14:ligatures w14:val="none"/>
        </w:rPr>
        <w:t xml:space="preserve">The Farmhouse is a two storey, three room L shaped plan built in coursed rubble stone with stone dressings and gabled stone slate roofs, with lateral stacks. The principal </w:t>
      </w:r>
      <w:proofErr w:type="gramStart"/>
      <w:r>
        <w:rPr>
          <w:rFonts w:ascii="Arial" w:hAnsi="Arial" w:cs="Arial"/>
          <w:bCs/>
          <w:kern w:val="0"/>
          <w14:ligatures w14:val="none"/>
        </w:rPr>
        <w:t>North West</w:t>
      </w:r>
      <w:proofErr w:type="gramEnd"/>
      <w:r>
        <w:rPr>
          <w:rFonts w:ascii="Arial" w:hAnsi="Arial" w:cs="Arial"/>
          <w:bCs/>
          <w:kern w:val="0"/>
          <w14:ligatures w14:val="none"/>
        </w:rPr>
        <w:t xml:space="preserve"> elevation has a gable left hand and right-hand range. </w:t>
      </w:r>
    </w:p>
    <w:p w14:paraId="0F295AF7" w14:textId="77777777" w:rsidR="00016D78" w:rsidRDefault="00016D78" w:rsidP="0011209D">
      <w:pPr>
        <w:spacing w:after="200" w:line="240" w:lineRule="auto"/>
        <w:contextualSpacing/>
        <w:jc w:val="both"/>
        <w:rPr>
          <w:rFonts w:ascii="Arial" w:hAnsi="Arial" w:cs="Arial"/>
          <w:bCs/>
          <w:kern w:val="0"/>
          <w14:ligatures w14:val="none"/>
        </w:rPr>
      </w:pPr>
    </w:p>
    <w:p w14:paraId="2E55F95E" w14:textId="051B8E65" w:rsidR="0011209D" w:rsidRDefault="0011209D" w:rsidP="0011209D">
      <w:pPr>
        <w:spacing w:after="200" w:line="240" w:lineRule="auto"/>
        <w:contextualSpacing/>
        <w:jc w:val="both"/>
        <w:rPr>
          <w:rFonts w:ascii="Arial" w:hAnsi="Arial" w:cs="Arial"/>
          <w:bCs/>
          <w:kern w:val="0"/>
          <w14:ligatures w14:val="none"/>
        </w:rPr>
      </w:pPr>
      <w:r>
        <w:rPr>
          <w:rFonts w:ascii="Arial" w:hAnsi="Arial" w:cs="Arial"/>
          <w:bCs/>
          <w:kern w:val="0"/>
          <w14:ligatures w14:val="none"/>
        </w:rPr>
        <w:t xml:space="preserve">A three-window range with 3 light chamfered mullion windows with hoodmoulds some with small leaded pane casements and a central boarded door with left hand two light mullion window. The rear elevation to the </w:t>
      </w:r>
      <w:proofErr w:type="gramStart"/>
      <w:r>
        <w:rPr>
          <w:rFonts w:ascii="Arial" w:hAnsi="Arial" w:cs="Arial"/>
          <w:bCs/>
          <w:kern w:val="0"/>
          <w14:ligatures w14:val="none"/>
        </w:rPr>
        <w:t>south east</w:t>
      </w:r>
      <w:proofErr w:type="gramEnd"/>
      <w:r>
        <w:rPr>
          <w:rFonts w:ascii="Arial" w:hAnsi="Arial" w:cs="Arial"/>
          <w:bCs/>
          <w:kern w:val="0"/>
          <w14:ligatures w14:val="none"/>
        </w:rPr>
        <w:t xml:space="preserve"> has a </w:t>
      </w:r>
      <w:r w:rsidR="0031730A">
        <w:rPr>
          <w:rFonts w:ascii="Arial" w:hAnsi="Arial" w:cs="Arial"/>
          <w:bCs/>
          <w:kern w:val="0"/>
          <w14:ligatures w14:val="none"/>
        </w:rPr>
        <w:t>lean-to</w:t>
      </w:r>
      <w:r>
        <w:rPr>
          <w:rFonts w:ascii="Arial" w:hAnsi="Arial" w:cs="Arial"/>
          <w:bCs/>
          <w:kern w:val="0"/>
          <w14:ligatures w14:val="none"/>
        </w:rPr>
        <w:t xml:space="preserve"> addition to a rear courtyard enclosed by the inner side of the L shaped plan.</w:t>
      </w:r>
    </w:p>
    <w:p w14:paraId="334C6703" w14:textId="77777777" w:rsidR="0011209D" w:rsidRPr="00E7142F" w:rsidRDefault="0011209D" w:rsidP="0011209D">
      <w:pPr>
        <w:spacing w:after="200" w:line="240" w:lineRule="auto"/>
        <w:contextualSpacing/>
        <w:jc w:val="both"/>
        <w:rPr>
          <w:rFonts w:ascii="Arial" w:hAnsi="Arial" w:cs="Arial"/>
        </w:rPr>
      </w:pPr>
    </w:p>
    <w:p w14:paraId="1518AC18" w14:textId="77777777" w:rsidR="0011209D" w:rsidRPr="00E7142F" w:rsidRDefault="0011209D" w:rsidP="0011209D">
      <w:pPr>
        <w:spacing w:after="200" w:line="240" w:lineRule="auto"/>
        <w:contextualSpacing/>
        <w:jc w:val="both"/>
        <w:rPr>
          <w:rFonts w:ascii="Arial" w:hAnsi="Arial" w:cs="Arial"/>
          <w:bCs/>
          <w:kern w:val="0"/>
          <w14:ligatures w14:val="none"/>
        </w:rPr>
      </w:pPr>
      <w:r>
        <w:rPr>
          <w:rFonts w:ascii="Arial" w:hAnsi="Arial" w:cs="Arial"/>
        </w:rPr>
        <w:t xml:space="preserve">The property Is located to the </w:t>
      </w:r>
      <w:proofErr w:type="gramStart"/>
      <w:r>
        <w:rPr>
          <w:rFonts w:ascii="Arial" w:hAnsi="Arial" w:cs="Arial"/>
        </w:rPr>
        <w:t>south east</w:t>
      </w:r>
      <w:proofErr w:type="gramEnd"/>
      <w:r>
        <w:rPr>
          <w:rFonts w:ascii="Arial" w:hAnsi="Arial" w:cs="Arial"/>
        </w:rPr>
        <w:t xml:space="preserve"> corner of the village of </w:t>
      </w:r>
      <w:proofErr w:type="spellStart"/>
      <w:r>
        <w:rPr>
          <w:rFonts w:ascii="Arial" w:hAnsi="Arial" w:cs="Arial"/>
        </w:rPr>
        <w:t>Eastcourt</w:t>
      </w:r>
      <w:proofErr w:type="spellEnd"/>
      <w:r>
        <w:rPr>
          <w:rFonts w:ascii="Arial" w:hAnsi="Arial" w:cs="Arial"/>
        </w:rPr>
        <w:t xml:space="preserve"> a loose collection of small farmsteads around a crossroads around 2 km east of Crudwell and which is not designated a Conservation Area.</w:t>
      </w:r>
      <w:r w:rsidRPr="00E7142F">
        <w:rPr>
          <w:rFonts w:ascii="Arial" w:hAnsi="Arial" w:cs="Arial"/>
        </w:rPr>
        <w:t xml:space="preserve"> </w:t>
      </w:r>
    </w:p>
    <w:p w14:paraId="6E8ECB90" w14:textId="77777777" w:rsidR="0011209D" w:rsidRPr="00E7142F" w:rsidRDefault="0011209D" w:rsidP="0011209D">
      <w:pPr>
        <w:spacing w:after="200" w:line="240" w:lineRule="auto"/>
        <w:contextualSpacing/>
        <w:jc w:val="both"/>
        <w:rPr>
          <w:rFonts w:ascii="Arial" w:hAnsi="Arial" w:cs="Arial"/>
          <w:bCs/>
          <w:kern w:val="0"/>
          <w14:ligatures w14:val="none"/>
        </w:rPr>
      </w:pPr>
    </w:p>
    <w:p w14:paraId="77245203" w14:textId="77777777" w:rsidR="0011209D" w:rsidRPr="00E7142F" w:rsidRDefault="0011209D" w:rsidP="0011209D">
      <w:pPr>
        <w:spacing w:after="200" w:line="240" w:lineRule="auto"/>
        <w:contextualSpacing/>
        <w:jc w:val="both"/>
        <w:rPr>
          <w:rFonts w:ascii="Arial" w:hAnsi="Arial" w:cs="Arial"/>
          <w:kern w:val="0"/>
          <w14:ligatures w14:val="none"/>
        </w:rPr>
      </w:pPr>
      <w:r w:rsidRPr="00E7142F">
        <w:rPr>
          <w:rFonts w:ascii="Arial" w:hAnsi="Arial" w:cs="Arial"/>
          <w:b/>
          <w:kern w:val="0"/>
          <w14:ligatures w14:val="none"/>
        </w:rPr>
        <w:t>Heritage Assets</w:t>
      </w:r>
      <w:r w:rsidRPr="00E7142F">
        <w:rPr>
          <w:rFonts w:ascii="Arial" w:hAnsi="Arial" w:cs="Arial"/>
          <w:kern w:val="0"/>
          <w14:ligatures w14:val="none"/>
        </w:rPr>
        <w:t xml:space="preserve">: </w:t>
      </w:r>
    </w:p>
    <w:p w14:paraId="476B4349" w14:textId="77777777" w:rsidR="0011209D" w:rsidRDefault="0011209D" w:rsidP="0011209D">
      <w:pPr>
        <w:spacing w:after="200" w:line="240" w:lineRule="auto"/>
        <w:contextualSpacing/>
        <w:jc w:val="both"/>
        <w:rPr>
          <w:rFonts w:ascii="Arial" w:hAnsi="Arial" w:cs="Arial"/>
          <w:b/>
          <w:bCs/>
        </w:rPr>
      </w:pPr>
      <w:r>
        <w:rPr>
          <w:rFonts w:ascii="Arial" w:hAnsi="Arial" w:cs="Arial"/>
          <w:b/>
          <w:bCs/>
        </w:rPr>
        <w:t xml:space="preserve">Pound Farmhouse </w:t>
      </w:r>
      <w:proofErr w:type="spellStart"/>
      <w:r>
        <w:rPr>
          <w:rFonts w:ascii="Arial" w:hAnsi="Arial" w:cs="Arial"/>
          <w:b/>
          <w:bCs/>
        </w:rPr>
        <w:t>Eastcourt</w:t>
      </w:r>
      <w:proofErr w:type="spellEnd"/>
      <w:r>
        <w:rPr>
          <w:rFonts w:ascii="Arial" w:hAnsi="Arial" w:cs="Arial"/>
          <w:b/>
          <w:bCs/>
        </w:rPr>
        <w:t xml:space="preserve"> grade II </w:t>
      </w:r>
    </w:p>
    <w:p w14:paraId="79012DA5" w14:textId="77777777" w:rsidR="0011209D" w:rsidRDefault="0011209D" w:rsidP="0011209D">
      <w:pPr>
        <w:spacing w:after="200" w:line="240" w:lineRule="auto"/>
        <w:contextualSpacing/>
        <w:jc w:val="both"/>
        <w:rPr>
          <w:rFonts w:ascii="Arial" w:hAnsi="Arial" w:cs="Arial"/>
          <w:b/>
          <w:bCs/>
        </w:rPr>
      </w:pPr>
      <w:r>
        <w:rPr>
          <w:rFonts w:ascii="Arial" w:hAnsi="Arial" w:cs="Arial"/>
          <w:b/>
          <w:bCs/>
        </w:rPr>
        <w:t xml:space="preserve">Barn </w:t>
      </w:r>
      <w:proofErr w:type="gramStart"/>
      <w:r>
        <w:rPr>
          <w:rFonts w:ascii="Arial" w:hAnsi="Arial" w:cs="Arial"/>
          <w:b/>
          <w:bCs/>
        </w:rPr>
        <w:t>North West</w:t>
      </w:r>
      <w:proofErr w:type="gramEnd"/>
      <w:r>
        <w:rPr>
          <w:rFonts w:ascii="Arial" w:hAnsi="Arial" w:cs="Arial"/>
          <w:b/>
          <w:bCs/>
        </w:rPr>
        <w:t xml:space="preserve"> of Pound Farmhouse grade II </w:t>
      </w:r>
    </w:p>
    <w:p w14:paraId="3D4102E3" w14:textId="77777777" w:rsidR="0011209D" w:rsidRDefault="0011209D" w:rsidP="0011209D">
      <w:pPr>
        <w:spacing w:after="200" w:line="240" w:lineRule="auto"/>
        <w:contextualSpacing/>
        <w:jc w:val="both"/>
        <w:rPr>
          <w:rFonts w:ascii="Arial" w:hAnsi="Arial" w:cs="Arial"/>
          <w:b/>
          <w:bCs/>
        </w:rPr>
      </w:pPr>
    </w:p>
    <w:p w14:paraId="02188055" w14:textId="77777777" w:rsidR="0011209D" w:rsidRDefault="0011209D" w:rsidP="0011209D">
      <w:pPr>
        <w:spacing w:after="200" w:line="240" w:lineRule="auto"/>
        <w:contextualSpacing/>
        <w:jc w:val="both"/>
        <w:rPr>
          <w:rFonts w:ascii="Arial" w:hAnsi="Arial" w:cs="Arial"/>
          <w:kern w:val="0"/>
          <w14:ligatures w14:val="none"/>
        </w:rPr>
      </w:pPr>
      <w:r w:rsidRPr="00E7142F">
        <w:rPr>
          <w:rFonts w:ascii="Arial" w:hAnsi="Arial" w:cs="Arial"/>
          <w:b/>
          <w:bCs/>
          <w:kern w:val="0"/>
          <w14:ligatures w14:val="none"/>
        </w:rPr>
        <w:t xml:space="preserve">Relevant </w:t>
      </w:r>
      <w:r>
        <w:rPr>
          <w:rFonts w:ascii="Arial" w:hAnsi="Arial" w:cs="Arial"/>
          <w:b/>
          <w:bCs/>
          <w:kern w:val="0"/>
          <w14:ligatures w14:val="none"/>
        </w:rPr>
        <w:t>P</w:t>
      </w:r>
      <w:r w:rsidRPr="00E7142F">
        <w:rPr>
          <w:rFonts w:ascii="Arial" w:hAnsi="Arial" w:cs="Arial"/>
          <w:b/>
          <w:bCs/>
          <w:kern w:val="0"/>
          <w14:ligatures w14:val="none"/>
        </w:rPr>
        <w:t>lanning History</w:t>
      </w:r>
      <w:r w:rsidRPr="00E7142F">
        <w:rPr>
          <w:rFonts w:ascii="Arial" w:hAnsi="Arial" w:cs="Arial"/>
          <w:kern w:val="0"/>
          <w14:ligatures w14:val="none"/>
        </w:rPr>
        <w:t xml:space="preserve">: </w:t>
      </w:r>
    </w:p>
    <w:p w14:paraId="00FFE365" w14:textId="37EC11A8" w:rsidR="0011209D" w:rsidRDefault="00DC391C" w:rsidP="0011209D">
      <w:pPr>
        <w:spacing w:after="200" w:line="240" w:lineRule="auto"/>
        <w:contextualSpacing/>
        <w:jc w:val="both"/>
        <w:rPr>
          <w:rFonts w:ascii="Arial" w:hAnsi="Arial" w:cs="Arial"/>
          <w:kern w:val="0"/>
          <w14:ligatures w14:val="none"/>
        </w:rPr>
      </w:pPr>
      <w:r>
        <w:rPr>
          <w:rFonts w:ascii="Arial" w:hAnsi="Arial" w:cs="Arial"/>
          <w:kern w:val="0"/>
          <w14:ligatures w14:val="none"/>
        </w:rPr>
        <w:t>2025/</w:t>
      </w:r>
      <w:r w:rsidRPr="0031730A">
        <w:rPr>
          <w:rFonts w:ascii="Arial" w:hAnsi="Arial" w:cs="Arial"/>
          <w:kern w:val="0"/>
          <w14:ligatures w14:val="none"/>
        </w:rPr>
        <w:t>05854 -</w:t>
      </w:r>
      <w:r w:rsidR="0031730A" w:rsidRPr="0031730A">
        <w:rPr>
          <w:rFonts w:ascii="Arial" w:hAnsi="Arial" w:cs="Arial"/>
          <w:color w:val="181818"/>
          <w:shd w:val="clear" w:color="auto" w:fill="FFFFFF"/>
        </w:rPr>
        <w:t xml:space="preserve"> Oak Garden Room, Oak Conservatory to replace existing, demolition of modern bin store, and relocation of oil tank</w:t>
      </w:r>
    </w:p>
    <w:p w14:paraId="73C35B1A" w14:textId="77777777" w:rsidR="0011209D" w:rsidRPr="00E7142F" w:rsidRDefault="0011209D" w:rsidP="0011209D">
      <w:pPr>
        <w:spacing w:after="200" w:line="240" w:lineRule="auto"/>
        <w:contextualSpacing/>
        <w:jc w:val="both"/>
        <w:rPr>
          <w:rFonts w:ascii="Arial" w:hAnsi="Arial" w:cs="Arial"/>
          <w:kern w:val="0"/>
          <w14:ligatures w14:val="none"/>
        </w:rPr>
      </w:pPr>
    </w:p>
    <w:p w14:paraId="288AFB3D" w14:textId="77777777" w:rsidR="0011209D" w:rsidRPr="00E7142F" w:rsidRDefault="0011209D" w:rsidP="0011209D">
      <w:pPr>
        <w:spacing w:after="200" w:line="240" w:lineRule="auto"/>
        <w:contextualSpacing/>
        <w:jc w:val="both"/>
        <w:rPr>
          <w:rFonts w:ascii="Arial" w:hAnsi="Arial" w:cs="Arial"/>
          <w:color w:val="181818"/>
          <w:kern w:val="0"/>
          <w:shd w:val="clear" w:color="auto" w:fill="FFFFFF"/>
          <w14:ligatures w14:val="none"/>
        </w:rPr>
      </w:pPr>
      <w:r w:rsidRPr="00E7142F">
        <w:rPr>
          <w:rFonts w:ascii="Arial" w:hAnsi="Arial" w:cs="Arial"/>
          <w:b/>
          <w:kern w:val="0"/>
          <w14:ligatures w14:val="none"/>
        </w:rPr>
        <w:t>The Proposal</w:t>
      </w:r>
      <w:r w:rsidRPr="00E7142F">
        <w:rPr>
          <w:rFonts w:ascii="Arial" w:hAnsi="Arial" w:cs="Arial"/>
          <w:kern w:val="0"/>
          <w14:ligatures w14:val="none"/>
        </w:rPr>
        <w:t>:</w:t>
      </w:r>
      <w:r w:rsidRPr="00E7142F">
        <w:rPr>
          <w:rFonts w:ascii="Arial" w:hAnsi="Arial" w:cs="Arial"/>
          <w:color w:val="181818"/>
          <w:kern w:val="0"/>
          <w:shd w:val="clear" w:color="auto" w:fill="FFFFFF"/>
          <w14:ligatures w14:val="none"/>
        </w:rPr>
        <w:t xml:space="preserve"> </w:t>
      </w:r>
    </w:p>
    <w:p w14:paraId="76D5111F" w14:textId="41173438" w:rsidR="0011209D" w:rsidRPr="009E1BDD" w:rsidRDefault="00016D78" w:rsidP="0011209D">
      <w:pPr>
        <w:spacing w:after="200" w:line="240" w:lineRule="auto"/>
        <w:contextualSpacing/>
        <w:rPr>
          <w:rFonts w:ascii="Arial" w:hAnsi="Arial" w:cs="Arial"/>
          <w:kern w:val="0"/>
          <w14:ligatures w14:val="none"/>
        </w:rPr>
      </w:pPr>
      <w:r w:rsidRPr="00016D78">
        <w:rPr>
          <w:rFonts w:ascii="Arial" w:hAnsi="Arial" w:cs="Arial"/>
          <w:color w:val="181818"/>
          <w:shd w:val="clear" w:color="auto" w:fill="FFFFFF"/>
        </w:rPr>
        <w:t>Oak Garden Room - Amendment to Truss Details only of the application PL/2025/05925</w:t>
      </w:r>
    </w:p>
    <w:p w14:paraId="66FEDAC7" w14:textId="77777777" w:rsidR="0011209D" w:rsidRDefault="0011209D" w:rsidP="0011209D">
      <w:pPr>
        <w:tabs>
          <w:tab w:val="left" w:pos="1701"/>
        </w:tabs>
        <w:spacing w:after="0" w:line="240" w:lineRule="auto"/>
        <w:jc w:val="both"/>
        <w:rPr>
          <w:rFonts w:ascii="Arial" w:hAnsi="Arial" w:cs="Arial"/>
          <w:color w:val="181818"/>
          <w:shd w:val="clear" w:color="auto" w:fill="FFFFFF"/>
        </w:rPr>
      </w:pPr>
    </w:p>
    <w:p w14:paraId="5A1C02B2" w14:textId="77777777" w:rsidR="0011209D" w:rsidRPr="004E7992" w:rsidRDefault="0011209D" w:rsidP="0011209D">
      <w:pPr>
        <w:tabs>
          <w:tab w:val="left" w:pos="1701"/>
        </w:tabs>
        <w:spacing w:after="0" w:line="240" w:lineRule="auto"/>
        <w:jc w:val="both"/>
        <w:rPr>
          <w:rFonts w:ascii="Arial" w:eastAsia="Times New Roman" w:hAnsi="Arial" w:cs="Arial"/>
          <w:b/>
          <w:bCs/>
          <w:kern w:val="0"/>
          <w:lang w:eastAsia="en-GB"/>
          <w14:ligatures w14:val="none"/>
        </w:rPr>
      </w:pPr>
      <w:r w:rsidRPr="004E7992">
        <w:rPr>
          <w:rFonts w:ascii="Arial" w:eastAsia="Times New Roman" w:hAnsi="Arial" w:cs="Arial"/>
          <w:b/>
          <w:bCs/>
          <w:kern w:val="0"/>
          <w:lang w:eastAsia="en-GB"/>
          <w14:ligatures w14:val="none"/>
        </w:rPr>
        <w:t xml:space="preserve">Policy: </w:t>
      </w:r>
    </w:p>
    <w:p w14:paraId="7FA050E9" w14:textId="77777777" w:rsidR="0011209D" w:rsidRPr="00FB1E14" w:rsidRDefault="0011209D" w:rsidP="0011209D">
      <w:pPr>
        <w:pStyle w:val="Letterbody"/>
        <w:rPr>
          <w:rFonts w:cs="Arial"/>
          <w:sz w:val="22"/>
          <w:szCs w:val="22"/>
        </w:rPr>
      </w:pPr>
      <w:r w:rsidRPr="00FB1E14">
        <w:rPr>
          <w:rFonts w:eastAsia="Calibri" w:cs="Arial"/>
          <w:sz w:val="22"/>
          <w:szCs w:val="22"/>
          <w:lang w:eastAsia="en-US"/>
        </w:rPr>
        <w:t>From the point</w:t>
      </w:r>
      <w:r w:rsidRPr="00FB1E14">
        <w:rPr>
          <w:rFonts w:cs="Arial"/>
          <w:sz w:val="22"/>
          <w:szCs w:val="22"/>
        </w:rPr>
        <w:t xml:space="preserve"> of view of the historic environment the main statutory tests are set out within the Planning (Listed Building and Conservation Areas) Act 1990. Sections 16 (LBC) and 66 (PP) require that </w:t>
      </w:r>
      <w:r w:rsidRPr="00FB1E14">
        <w:rPr>
          <w:rFonts w:cs="Arial"/>
          <w:b/>
          <w:sz w:val="22"/>
          <w:szCs w:val="22"/>
        </w:rPr>
        <w:t>special regard</w:t>
      </w:r>
      <w:r w:rsidRPr="00FB1E14">
        <w:rPr>
          <w:rFonts w:cs="Arial"/>
          <w:sz w:val="22"/>
          <w:szCs w:val="22"/>
        </w:rPr>
        <w:t xml:space="preserve"> be given to the desirability of preserving listed buildings, their settings or any features of special architectural or historic interest which they possess.  </w:t>
      </w:r>
    </w:p>
    <w:p w14:paraId="444CEA36" w14:textId="77777777" w:rsidR="0011209D" w:rsidRPr="00E7142F" w:rsidRDefault="0011209D" w:rsidP="0011209D">
      <w:pPr>
        <w:tabs>
          <w:tab w:val="left" w:pos="1701"/>
        </w:tabs>
        <w:spacing w:after="0" w:line="240" w:lineRule="auto"/>
        <w:jc w:val="both"/>
        <w:rPr>
          <w:rFonts w:ascii="Arial" w:eastAsia="Times New Roman" w:hAnsi="Arial" w:cs="Arial"/>
          <w:kern w:val="0"/>
          <w:lang w:eastAsia="en-GB"/>
          <w14:ligatures w14:val="none"/>
        </w:rPr>
      </w:pPr>
    </w:p>
    <w:p w14:paraId="55C2054A" w14:textId="77777777" w:rsidR="0011209D" w:rsidRPr="00E7142F" w:rsidRDefault="0011209D" w:rsidP="0011209D">
      <w:pPr>
        <w:tabs>
          <w:tab w:val="left" w:pos="1701"/>
        </w:tabs>
        <w:spacing w:after="0" w:line="240" w:lineRule="auto"/>
        <w:jc w:val="both"/>
        <w:rPr>
          <w:rFonts w:ascii="Arial" w:eastAsia="Times New Roman" w:hAnsi="Arial" w:cs="Arial"/>
          <w:kern w:val="0"/>
          <w:lang w:eastAsia="en-GB"/>
          <w14:ligatures w14:val="none"/>
        </w:rPr>
      </w:pPr>
    </w:p>
    <w:p w14:paraId="0F51C266" w14:textId="77777777" w:rsidR="0011209D" w:rsidRDefault="0011209D" w:rsidP="0011209D">
      <w:pPr>
        <w:autoSpaceDE w:val="0"/>
        <w:autoSpaceDN w:val="0"/>
        <w:adjustRightInd w:val="0"/>
        <w:spacing w:after="200" w:line="240" w:lineRule="auto"/>
        <w:contextualSpacing/>
        <w:jc w:val="both"/>
        <w:rPr>
          <w:rFonts w:ascii="Arial" w:hAnsi="Arial" w:cs="Arial"/>
          <w:kern w:val="0"/>
          <w14:ligatures w14:val="none"/>
        </w:rPr>
      </w:pPr>
      <w:r w:rsidRPr="003B7934">
        <w:rPr>
          <w:rFonts w:ascii="Arial" w:hAnsi="Arial" w:cs="Arial"/>
          <w:kern w:val="0"/>
          <w14:ligatures w14:val="none"/>
        </w:rPr>
        <w:lastRenderedPageBreak/>
        <w:t>The NPPF outlines government policy, including its policy in respect of the historic environment.</w:t>
      </w:r>
    </w:p>
    <w:p w14:paraId="4E9B86B7" w14:textId="77777777" w:rsidR="0011209D" w:rsidRDefault="0011209D" w:rsidP="0011209D">
      <w:pPr>
        <w:autoSpaceDE w:val="0"/>
        <w:autoSpaceDN w:val="0"/>
        <w:adjustRightInd w:val="0"/>
        <w:spacing w:after="200" w:line="240" w:lineRule="auto"/>
        <w:contextualSpacing/>
        <w:jc w:val="both"/>
        <w:rPr>
          <w:rFonts w:ascii="Arial" w:hAnsi="Arial" w:cs="Arial"/>
          <w:kern w:val="0"/>
          <w14:ligatures w14:val="none"/>
        </w:rPr>
      </w:pPr>
    </w:p>
    <w:p w14:paraId="3F8BF525" w14:textId="77777777" w:rsidR="0011209D" w:rsidRDefault="0011209D" w:rsidP="0011209D">
      <w:pPr>
        <w:autoSpaceDE w:val="0"/>
        <w:autoSpaceDN w:val="0"/>
        <w:adjustRightInd w:val="0"/>
        <w:spacing w:after="200" w:line="240" w:lineRule="auto"/>
        <w:contextualSpacing/>
        <w:jc w:val="both"/>
        <w:rPr>
          <w:rFonts w:ascii="Arial" w:eastAsia="Times New Roman" w:hAnsi="Arial" w:cs="Arial"/>
          <w:color w:val="000000"/>
          <w:lang w:eastAsia="en-GB"/>
        </w:rPr>
      </w:pPr>
      <w:r w:rsidRPr="003B7934">
        <w:rPr>
          <w:rFonts w:ascii="Arial" w:hAnsi="Arial" w:cs="Arial"/>
          <w:kern w:val="0"/>
          <w14:ligatures w14:val="none"/>
        </w:rPr>
        <w:t>Section 16 of the NPPF 'Conserving and enhancing the historic environment' sets out the Government's</w:t>
      </w:r>
      <w:r>
        <w:rPr>
          <w:rFonts w:ascii="Arial" w:hAnsi="Arial" w:cs="Arial"/>
          <w:kern w:val="0"/>
          <w14:ligatures w14:val="none"/>
        </w:rPr>
        <w:t xml:space="preserve"> </w:t>
      </w:r>
      <w:r w:rsidRPr="003B7934">
        <w:rPr>
          <w:rFonts w:ascii="Arial" w:hAnsi="Arial" w:cs="Arial"/>
          <w:kern w:val="0"/>
          <w14:ligatures w14:val="none"/>
        </w:rPr>
        <w:t xml:space="preserve">high-level policies concerning heritage and sustainable development. </w:t>
      </w:r>
      <w:r w:rsidRPr="00B8339D">
        <w:rPr>
          <w:rFonts w:ascii="Arial" w:eastAsia="Times New Roman" w:hAnsi="Arial" w:cs="Arial"/>
          <w:color w:val="000000"/>
          <w:lang w:eastAsia="en-GB"/>
        </w:rPr>
        <w:t>Paragraphs 2</w:t>
      </w:r>
      <w:r>
        <w:rPr>
          <w:rFonts w:ascii="Arial" w:eastAsia="Times New Roman" w:hAnsi="Arial" w:cs="Arial"/>
          <w:color w:val="000000"/>
          <w:lang w:eastAsia="en-GB"/>
        </w:rPr>
        <w:t xml:space="preserve">13 </w:t>
      </w:r>
      <w:r w:rsidRPr="00B8339D">
        <w:rPr>
          <w:rFonts w:ascii="Arial" w:eastAsia="Times New Roman" w:hAnsi="Arial" w:cs="Arial"/>
          <w:color w:val="000000"/>
          <w:lang w:eastAsia="en-GB"/>
        </w:rPr>
        <w:t>-</w:t>
      </w:r>
      <w:r>
        <w:rPr>
          <w:rFonts w:ascii="Arial" w:eastAsia="Times New Roman" w:hAnsi="Arial" w:cs="Arial"/>
          <w:color w:val="000000"/>
          <w:lang w:eastAsia="en-GB"/>
        </w:rPr>
        <w:t xml:space="preserve"> 215</w:t>
      </w:r>
      <w:r w:rsidRPr="00B8339D">
        <w:rPr>
          <w:rFonts w:ascii="Arial" w:eastAsia="Times New Roman" w:hAnsi="Arial" w:cs="Arial"/>
          <w:color w:val="000000"/>
          <w:lang w:eastAsia="en-GB"/>
        </w:rPr>
        <w:t xml:space="preserve"> of the NPPF require a balanced approach with any harm which would be caused being weighed against the potential public benefits which might be achieved. </w:t>
      </w:r>
    </w:p>
    <w:p w14:paraId="77485E09" w14:textId="77777777" w:rsidR="0011209D" w:rsidRDefault="0011209D" w:rsidP="0011209D">
      <w:pPr>
        <w:autoSpaceDE w:val="0"/>
        <w:autoSpaceDN w:val="0"/>
        <w:adjustRightInd w:val="0"/>
        <w:spacing w:after="200" w:line="240" w:lineRule="auto"/>
        <w:contextualSpacing/>
        <w:jc w:val="both"/>
        <w:rPr>
          <w:rFonts w:ascii="Arial" w:eastAsia="Times New Roman" w:hAnsi="Arial" w:cs="Arial"/>
          <w:color w:val="000000"/>
          <w:lang w:eastAsia="en-GB"/>
        </w:rPr>
      </w:pPr>
    </w:p>
    <w:p w14:paraId="2E4C780E" w14:textId="77777777" w:rsidR="0011209D" w:rsidRDefault="0011209D" w:rsidP="0011209D">
      <w:pPr>
        <w:autoSpaceDE w:val="0"/>
        <w:autoSpaceDN w:val="0"/>
        <w:adjustRightInd w:val="0"/>
        <w:spacing w:after="200" w:line="240" w:lineRule="auto"/>
        <w:contextualSpacing/>
        <w:jc w:val="both"/>
        <w:rPr>
          <w:rFonts w:ascii="Arial" w:eastAsia="Times New Roman" w:hAnsi="Arial" w:cs="Arial"/>
          <w:color w:val="000000"/>
          <w:lang w:eastAsia="en-GB"/>
        </w:rPr>
      </w:pPr>
      <w:r w:rsidRPr="00B8339D">
        <w:rPr>
          <w:rFonts w:ascii="Arial" w:eastAsia="Times New Roman" w:hAnsi="Arial" w:cs="Arial"/>
          <w:color w:val="000000"/>
          <w:lang w:eastAsia="en-GB"/>
        </w:rPr>
        <w:t>Paragraph 2</w:t>
      </w:r>
      <w:r>
        <w:rPr>
          <w:rFonts w:ascii="Arial" w:eastAsia="Times New Roman" w:hAnsi="Arial" w:cs="Arial"/>
          <w:color w:val="000000"/>
          <w:lang w:eastAsia="en-GB"/>
        </w:rPr>
        <w:t>10</w:t>
      </w:r>
      <w:r w:rsidRPr="00B8339D">
        <w:rPr>
          <w:rFonts w:ascii="Arial" w:eastAsia="Times New Roman" w:hAnsi="Arial" w:cs="Arial"/>
          <w:color w:val="000000"/>
          <w:lang w:eastAsia="en-GB"/>
        </w:rPr>
        <w:t xml:space="preserve"> requires local planning authorities should take account of the desirability of sustaining and enhancing the significance of heritage assets and of new development making a positive contribution to local character and distinctiveness.</w:t>
      </w:r>
    </w:p>
    <w:p w14:paraId="46A6836F" w14:textId="77777777" w:rsidR="0011209D" w:rsidRPr="00E7142F" w:rsidRDefault="0011209D" w:rsidP="0011209D">
      <w:pPr>
        <w:autoSpaceDE w:val="0"/>
        <w:autoSpaceDN w:val="0"/>
        <w:adjustRightInd w:val="0"/>
        <w:spacing w:after="200" w:line="240" w:lineRule="auto"/>
        <w:contextualSpacing/>
        <w:jc w:val="both"/>
        <w:rPr>
          <w:rFonts w:ascii="Arial" w:hAnsi="Arial" w:cs="Arial"/>
          <w:kern w:val="0"/>
          <w14:ligatures w14:val="none"/>
        </w:rPr>
      </w:pPr>
    </w:p>
    <w:p w14:paraId="7D0D04B3" w14:textId="77777777" w:rsidR="0011209D" w:rsidRPr="00E7142F" w:rsidRDefault="0011209D" w:rsidP="0011209D">
      <w:pPr>
        <w:spacing w:after="200" w:line="240" w:lineRule="auto"/>
        <w:contextualSpacing/>
        <w:jc w:val="both"/>
        <w:rPr>
          <w:rFonts w:ascii="Arial" w:hAnsi="Arial" w:cs="Arial"/>
          <w:kern w:val="0"/>
          <w14:ligatures w14:val="none"/>
        </w:rPr>
      </w:pPr>
      <w:r w:rsidRPr="00E7142F">
        <w:rPr>
          <w:rFonts w:ascii="Arial" w:hAnsi="Arial" w:cs="Arial"/>
          <w:kern w:val="0"/>
          <w14:ligatures w14:val="none"/>
        </w:rPr>
        <w:t>National Planning Practice Guidance provides guidance on interpreting the NPPF.</w:t>
      </w:r>
    </w:p>
    <w:p w14:paraId="777A3CE3" w14:textId="77777777" w:rsidR="0011209D" w:rsidRPr="00E7142F" w:rsidRDefault="0011209D" w:rsidP="0011209D">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 </w:t>
      </w:r>
    </w:p>
    <w:p w14:paraId="277EC607" w14:textId="77777777" w:rsidR="0011209D" w:rsidRPr="00E7142F" w:rsidRDefault="0011209D" w:rsidP="0011209D">
      <w:pPr>
        <w:spacing w:after="200" w:line="240" w:lineRule="auto"/>
        <w:contextualSpacing/>
        <w:jc w:val="both"/>
        <w:rPr>
          <w:rFonts w:ascii="Arial" w:hAnsi="Arial" w:cs="Arial"/>
          <w:kern w:val="0"/>
          <w14:ligatures w14:val="none"/>
        </w:rPr>
      </w:pPr>
      <w:r w:rsidRPr="00E7142F">
        <w:rPr>
          <w:rFonts w:ascii="Arial" w:hAnsi="Arial" w:cs="Arial"/>
          <w:kern w:val="0"/>
          <w14:ligatures w14:val="none"/>
        </w:rPr>
        <w:t>The Council’s Core Strategy Policy CP58 ‘Ensuring the conservation of the historic environment’ requires that “designated heritage assets and their settings will be conserved, and where appropriate enhanced, in a manner appropriate to their significance.”</w:t>
      </w:r>
    </w:p>
    <w:p w14:paraId="457FD43B" w14:textId="77777777" w:rsidR="0011209D" w:rsidRPr="00E7142F" w:rsidRDefault="0011209D" w:rsidP="0011209D">
      <w:pPr>
        <w:spacing w:after="200" w:line="240" w:lineRule="auto"/>
        <w:contextualSpacing/>
        <w:jc w:val="both"/>
        <w:rPr>
          <w:rFonts w:ascii="Arial" w:hAnsi="Arial" w:cs="Arial"/>
          <w:kern w:val="0"/>
          <w14:ligatures w14:val="none"/>
        </w:rPr>
      </w:pPr>
    </w:p>
    <w:p w14:paraId="53FDC588" w14:textId="77777777" w:rsidR="0011209D" w:rsidRPr="00E7142F" w:rsidRDefault="0011209D" w:rsidP="0011209D">
      <w:pPr>
        <w:autoSpaceDE w:val="0"/>
        <w:autoSpaceDN w:val="0"/>
        <w:adjustRightInd w:val="0"/>
        <w:spacing w:after="200" w:line="240" w:lineRule="auto"/>
        <w:contextualSpacing/>
        <w:jc w:val="both"/>
        <w:rPr>
          <w:rFonts w:ascii="Arial" w:hAnsi="Arial" w:cs="Arial"/>
          <w:kern w:val="0"/>
          <w14:ligatures w14:val="none"/>
        </w:rPr>
      </w:pPr>
      <w:bookmarkStart w:id="1" w:name="_Hlk131504226"/>
      <w:r w:rsidRPr="00E7142F">
        <w:rPr>
          <w:rFonts w:ascii="Arial" w:hAnsi="Arial" w:cs="Arial"/>
          <w:iCs/>
          <w:kern w:val="0"/>
          <w14:ligatures w14:val="none"/>
        </w:rPr>
        <w:t>Wiltshire Council’s Core Strategy Policy CP57 ‘</w:t>
      </w:r>
      <w:r w:rsidRPr="00E7142F">
        <w:rPr>
          <w:rFonts w:ascii="Arial" w:hAnsi="Arial" w:cs="Arial"/>
          <w:bCs/>
          <w:kern w:val="0"/>
          <w14:ligatures w14:val="none"/>
        </w:rPr>
        <w:t xml:space="preserve">Ensuring high quality design and place shaping’: </w:t>
      </w:r>
      <w:r w:rsidRPr="00E7142F">
        <w:rPr>
          <w:rFonts w:ascii="Arial" w:hAnsi="Arial" w:cs="Arial"/>
          <w:kern w:val="0"/>
          <w14:ligatures w14:val="none"/>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bookmarkEnd w:id="1"/>
    <w:p w14:paraId="498FD40A" w14:textId="77777777" w:rsidR="0011209D" w:rsidRPr="00E7142F" w:rsidRDefault="0011209D" w:rsidP="0011209D">
      <w:pPr>
        <w:tabs>
          <w:tab w:val="left" w:pos="1701"/>
        </w:tabs>
        <w:spacing w:after="0" w:line="240" w:lineRule="auto"/>
        <w:jc w:val="both"/>
        <w:rPr>
          <w:rFonts w:ascii="Arial" w:eastAsia="Times New Roman" w:hAnsi="Arial" w:cs="Arial"/>
          <w:kern w:val="0"/>
          <w:lang w:eastAsia="en-GB"/>
          <w14:ligatures w14:val="none"/>
        </w:rPr>
      </w:pPr>
    </w:p>
    <w:p w14:paraId="2DC6511C" w14:textId="77777777" w:rsidR="0011209D" w:rsidRDefault="0011209D" w:rsidP="0011209D">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Historic England Advice Note 2 – Making changes to Heritage Assets illustrates the application of policies set out in the NPPF in determining applications for PP and LBC. </w:t>
      </w:r>
    </w:p>
    <w:p w14:paraId="2C2271F8" w14:textId="77777777" w:rsidR="0011209D" w:rsidRDefault="0011209D" w:rsidP="0011209D">
      <w:pPr>
        <w:tabs>
          <w:tab w:val="left" w:pos="1701"/>
        </w:tabs>
        <w:spacing w:after="0" w:line="240" w:lineRule="auto"/>
        <w:jc w:val="both"/>
        <w:rPr>
          <w:rFonts w:ascii="Arial" w:eastAsia="Times New Roman" w:hAnsi="Arial" w:cs="Arial"/>
          <w:kern w:val="0"/>
          <w:lang w:eastAsia="en-GB"/>
          <w14:ligatures w14:val="none"/>
        </w:rPr>
      </w:pPr>
    </w:p>
    <w:p w14:paraId="407B05EB" w14:textId="77777777" w:rsidR="0011209D" w:rsidRDefault="0011209D" w:rsidP="0011209D">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Historic England Guidance on Extending your Home </w:t>
      </w:r>
    </w:p>
    <w:p w14:paraId="4A9EE582" w14:textId="77777777" w:rsidR="0011209D" w:rsidRPr="00E7142F" w:rsidRDefault="0011209D" w:rsidP="0011209D">
      <w:pPr>
        <w:tabs>
          <w:tab w:val="left" w:pos="1701"/>
        </w:tabs>
        <w:spacing w:after="0" w:line="240" w:lineRule="auto"/>
        <w:jc w:val="both"/>
        <w:rPr>
          <w:rFonts w:ascii="Arial" w:eastAsia="Times New Roman" w:hAnsi="Arial" w:cs="Arial"/>
          <w:b/>
          <w:kern w:val="0"/>
          <w:lang w:eastAsia="en-GB"/>
          <w14:ligatures w14:val="none"/>
        </w:rPr>
      </w:pPr>
    </w:p>
    <w:p w14:paraId="4CD77D99" w14:textId="77777777" w:rsidR="0011209D" w:rsidRPr="00E7142F" w:rsidRDefault="0011209D" w:rsidP="0011209D">
      <w:pPr>
        <w:tabs>
          <w:tab w:val="left" w:pos="1701"/>
        </w:tabs>
        <w:spacing w:after="0" w:line="240" w:lineRule="auto"/>
        <w:jc w:val="both"/>
        <w:rPr>
          <w:rFonts w:ascii="Arial" w:eastAsia="Times New Roman" w:hAnsi="Arial" w:cs="Arial"/>
          <w:bCs/>
          <w:kern w:val="0"/>
          <w:lang w:eastAsia="en-GB"/>
          <w14:ligatures w14:val="none"/>
        </w:rPr>
      </w:pPr>
      <w:r w:rsidRPr="00E7142F">
        <w:rPr>
          <w:rFonts w:ascii="Arial" w:eastAsia="Times New Roman" w:hAnsi="Arial" w:cs="Arial"/>
          <w:b/>
          <w:kern w:val="0"/>
          <w:lang w:eastAsia="en-GB"/>
          <w14:ligatures w14:val="none"/>
        </w:rPr>
        <w:t>Issues</w:t>
      </w:r>
      <w:r w:rsidRPr="00E7142F">
        <w:rPr>
          <w:rFonts w:ascii="Arial" w:eastAsia="Times New Roman" w:hAnsi="Arial" w:cs="Arial"/>
          <w:bCs/>
          <w:kern w:val="0"/>
          <w:lang w:eastAsia="en-GB"/>
          <w14:ligatures w14:val="none"/>
        </w:rPr>
        <w:t>: Impact on the</w:t>
      </w:r>
      <w:r>
        <w:rPr>
          <w:rFonts w:ascii="Arial" w:eastAsia="Times New Roman" w:hAnsi="Arial" w:cs="Arial"/>
          <w:bCs/>
          <w:kern w:val="0"/>
          <w:lang w:eastAsia="en-GB"/>
          <w14:ligatures w14:val="none"/>
        </w:rPr>
        <w:t xml:space="preserve"> significance of the</w:t>
      </w:r>
      <w:r w:rsidRPr="00E7142F">
        <w:rPr>
          <w:rFonts w:ascii="Arial" w:eastAsia="Times New Roman" w:hAnsi="Arial" w:cs="Arial"/>
          <w:bCs/>
          <w:kern w:val="0"/>
          <w:lang w:eastAsia="en-GB"/>
          <w14:ligatures w14:val="none"/>
        </w:rPr>
        <w:t xml:space="preserve"> </w:t>
      </w:r>
      <w:r>
        <w:rPr>
          <w:rFonts w:ascii="Arial" w:eastAsia="Times New Roman" w:hAnsi="Arial" w:cs="Arial"/>
          <w:bCs/>
          <w:kern w:val="0"/>
          <w:lang w:eastAsia="en-GB"/>
          <w14:ligatures w14:val="none"/>
        </w:rPr>
        <w:t>listed building</w:t>
      </w:r>
      <w:r w:rsidRPr="00E7142F">
        <w:rPr>
          <w:rFonts w:ascii="Arial" w:eastAsia="Times New Roman" w:hAnsi="Arial" w:cs="Arial"/>
          <w:bCs/>
          <w:kern w:val="0"/>
          <w:lang w:eastAsia="en-GB"/>
          <w14:ligatures w14:val="none"/>
        </w:rPr>
        <w:t xml:space="preserve">, design and materials. </w:t>
      </w:r>
    </w:p>
    <w:p w14:paraId="01FA3A77" w14:textId="77777777" w:rsidR="0011209D" w:rsidRPr="00E7142F" w:rsidRDefault="0011209D" w:rsidP="0011209D">
      <w:pPr>
        <w:tabs>
          <w:tab w:val="left" w:pos="1701"/>
        </w:tabs>
        <w:spacing w:after="0" w:line="240" w:lineRule="auto"/>
        <w:jc w:val="both"/>
        <w:rPr>
          <w:rFonts w:ascii="Arial" w:eastAsia="Times New Roman" w:hAnsi="Arial" w:cs="Arial"/>
          <w:kern w:val="0"/>
          <w:sz w:val="24"/>
          <w:szCs w:val="20"/>
          <w:lang w:eastAsia="en-GB"/>
          <w14:ligatures w14:val="none"/>
        </w:rPr>
      </w:pPr>
    </w:p>
    <w:p w14:paraId="77A19F93" w14:textId="77777777" w:rsidR="0011209D" w:rsidRPr="00E7142F" w:rsidRDefault="0011209D" w:rsidP="0011209D">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b/>
          <w:bCs/>
          <w:kern w:val="0"/>
          <w:lang w:eastAsia="en-GB"/>
          <w14:ligatures w14:val="none"/>
        </w:rPr>
        <w:t>Significance of assets and contribution of setting</w:t>
      </w:r>
      <w:r w:rsidRPr="00E7142F">
        <w:rPr>
          <w:rFonts w:ascii="Arial" w:eastAsia="Times New Roman" w:hAnsi="Arial" w:cs="Arial"/>
          <w:kern w:val="0"/>
          <w:lang w:eastAsia="en-GB"/>
          <w14:ligatures w14:val="none"/>
        </w:rPr>
        <w:t xml:space="preserve">: The NPPF defines significance as the “value of a heritage asset to this and future generations because of its heritage interest. </w:t>
      </w:r>
    </w:p>
    <w:p w14:paraId="0E73BB06" w14:textId="77777777" w:rsidR="0011209D" w:rsidRPr="00E7142F" w:rsidRDefault="0011209D" w:rsidP="0011209D">
      <w:pPr>
        <w:tabs>
          <w:tab w:val="left" w:pos="1701"/>
        </w:tabs>
        <w:spacing w:after="0" w:line="240" w:lineRule="auto"/>
        <w:jc w:val="both"/>
        <w:rPr>
          <w:rFonts w:ascii="Arial" w:eastAsia="Times New Roman" w:hAnsi="Arial" w:cs="Arial"/>
          <w:kern w:val="0"/>
          <w:lang w:eastAsia="en-GB"/>
          <w14:ligatures w14:val="none"/>
        </w:rPr>
      </w:pPr>
    </w:p>
    <w:p w14:paraId="08DA9FE3" w14:textId="77777777" w:rsidR="0011209D" w:rsidRPr="00E7142F" w:rsidRDefault="0011209D" w:rsidP="0011209D">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The interest may be </w:t>
      </w:r>
      <w:r w:rsidRPr="00E7142F">
        <w:rPr>
          <w:rFonts w:ascii="Arial" w:eastAsia="Times New Roman" w:hAnsi="Arial" w:cs="Arial"/>
          <w:b/>
          <w:bCs/>
          <w:kern w:val="0"/>
          <w:lang w:eastAsia="en-GB"/>
          <w14:ligatures w14:val="none"/>
        </w:rPr>
        <w:t>architectural</w:t>
      </w:r>
      <w:r w:rsidRPr="00E7142F">
        <w:rPr>
          <w:rFonts w:ascii="Arial" w:eastAsia="Times New Roman" w:hAnsi="Arial" w:cs="Arial"/>
          <w:kern w:val="0"/>
          <w:lang w:eastAsia="en-GB"/>
          <w14:ligatures w14:val="none"/>
        </w:rPr>
        <w:t xml:space="preserve">, or </w:t>
      </w:r>
      <w:r w:rsidRPr="00E7142F">
        <w:rPr>
          <w:rFonts w:ascii="Arial" w:eastAsia="Times New Roman" w:hAnsi="Arial" w:cs="Arial"/>
          <w:b/>
          <w:bCs/>
          <w:kern w:val="0"/>
          <w:lang w:eastAsia="en-GB"/>
          <w14:ligatures w14:val="none"/>
        </w:rPr>
        <w:t xml:space="preserve">historic </w:t>
      </w:r>
      <w:r w:rsidRPr="00E7142F">
        <w:rPr>
          <w:rFonts w:ascii="Arial" w:eastAsia="Times New Roman" w:hAnsi="Arial" w:cs="Arial"/>
          <w:kern w:val="0"/>
          <w:lang w:eastAsia="en-GB"/>
          <w14:ligatures w14:val="none"/>
        </w:rPr>
        <w:t xml:space="preserve">as set out in the Town and Country Planning (Listed Building and Conservation Areas) Act 1990 S 1. </w:t>
      </w:r>
    </w:p>
    <w:p w14:paraId="46347E9D" w14:textId="77777777" w:rsidR="0011209D" w:rsidRPr="00E7142F" w:rsidRDefault="0011209D" w:rsidP="0011209D">
      <w:pPr>
        <w:tabs>
          <w:tab w:val="left" w:pos="1701"/>
        </w:tabs>
        <w:spacing w:after="0" w:line="240" w:lineRule="auto"/>
        <w:jc w:val="both"/>
        <w:rPr>
          <w:rFonts w:ascii="Arial" w:eastAsia="Times New Roman" w:hAnsi="Arial" w:cs="Arial"/>
          <w:kern w:val="0"/>
          <w:u w:val="single"/>
          <w:lang w:eastAsia="en-GB"/>
          <w14:ligatures w14:val="none"/>
        </w:rPr>
      </w:pPr>
    </w:p>
    <w:p w14:paraId="66EA1AE2" w14:textId="77777777" w:rsidR="0011209D" w:rsidRPr="00E7142F" w:rsidRDefault="0011209D" w:rsidP="0011209D">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The NPPF defines significance as the “value of a heritage asset to this and future generations because of its heritage interest. The interest may be, </w:t>
      </w:r>
      <w:r w:rsidRPr="00E7142F">
        <w:rPr>
          <w:rFonts w:ascii="Arial" w:eastAsia="Times New Roman" w:hAnsi="Arial" w:cs="Arial"/>
          <w:b/>
          <w:bCs/>
          <w:kern w:val="0"/>
          <w:lang w:eastAsia="en-GB"/>
          <w14:ligatures w14:val="none"/>
        </w:rPr>
        <w:t>architectural</w:t>
      </w:r>
      <w:r w:rsidRPr="00E7142F">
        <w:rPr>
          <w:rFonts w:ascii="Arial" w:eastAsia="Times New Roman" w:hAnsi="Arial" w:cs="Arial"/>
          <w:kern w:val="0"/>
          <w:lang w:eastAsia="en-GB"/>
          <w14:ligatures w14:val="none"/>
        </w:rPr>
        <w:t xml:space="preserve">, or </w:t>
      </w:r>
      <w:r w:rsidRPr="00E7142F">
        <w:rPr>
          <w:rFonts w:ascii="Arial" w:eastAsia="Times New Roman" w:hAnsi="Arial" w:cs="Arial"/>
          <w:b/>
          <w:bCs/>
          <w:kern w:val="0"/>
          <w:lang w:eastAsia="en-GB"/>
          <w14:ligatures w14:val="none"/>
        </w:rPr>
        <w:t>historic</w:t>
      </w:r>
      <w:r w:rsidRPr="00E7142F">
        <w:rPr>
          <w:rFonts w:ascii="Arial" w:eastAsia="Times New Roman" w:hAnsi="Arial" w:cs="Arial"/>
          <w:kern w:val="0"/>
          <w:lang w:eastAsia="en-GB"/>
          <w14:ligatures w14:val="none"/>
        </w:rPr>
        <w:t xml:space="preserve">. Significance derives not only from a heritage asset’s physical presence, but also from its setting.” Historic England assesses significance in a similar manner, referring to evidential, historic, aesthetic, and communal values of a place. </w:t>
      </w:r>
    </w:p>
    <w:p w14:paraId="3E1645BD" w14:textId="77777777" w:rsidR="0011209D" w:rsidRPr="00EB49B6" w:rsidRDefault="0011209D" w:rsidP="0011209D">
      <w:pPr>
        <w:tabs>
          <w:tab w:val="left" w:pos="1701"/>
        </w:tabs>
        <w:spacing w:after="0" w:line="240" w:lineRule="auto"/>
        <w:jc w:val="both"/>
        <w:rPr>
          <w:rFonts w:ascii="Arial" w:eastAsia="Times New Roman" w:hAnsi="Arial" w:cs="Arial"/>
          <w:kern w:val="0"/>
          <w:lang w:eastAsia="en-GB"/>
          <w14:ligatures w14:val="none"/>
        </w:rPr>
      </w:pPr>
    </w:p>
    <w:p w14:paraId="777E443D" w14:textId="77777777" w:rsidR="0011209D" w:rsidRPr="00EB49B6" w:rsidRDefault="0011209D" w:rsidP="0011209D">
      <w:pPr>
        <w:pStyle w:val="Letterbody"/>
        <w:rPr>
          <w:rFonts w:cs="Arial"/>
          <w:sz w:val="22"/>
          <w:szCs w:val="22"/>
        </w:rPr>
      </w:pPr>
      <w:r w:rsidRPr="00EB49B6">
        <w:rPr>
          <w:rFonts w:cs="Arial"/>
          <w:sz w:val="22"/>
          <w:szCs w:val="22"/>
        </w:rPr>
        <w:t>The significance of Pound Farmhouse comes from its historic and architectural interest. It is a distinctive late 17</w:t>
      </w:r>
      <w:r w:rsidRPr="00EB49B6">
        <w:rPr>
          <w:rFonts w:cs="Arial"/>
          <w:sz w:val="22"/>
          <w:szCs w:val="22"/>
          <w:vertAlign w:val="superscript"/>
        </w:rPr>
        <w:t>th</w:t>
      </w:r>
      <w:r w:rsidRPr="00EB49B6">
        <w:rPr>
          <w:rFonts w:cs="Arial"/>
          <w:sz w:val="22"/>
          <w:szCs w:val="22"/>
        </w:rPr>
        <w:t xml:space="preserve"> century vernacular building with </w:t>
      </w:r>
      <w:r>
        <w:rPr>
          <w:rFonts w:cs="Arial"/>
          <w:sz w:val="22"/>
          <w:szCs w:val="22"/>
        </w:rPr>
        <w:t xml:space="preserve">L shape </w:t>
      </w:r>
      <w:r w:rsidRPr="00EB49B6">
        <w:rPr>
          <w:rFonts w:cs="Arial"/>
          <w:sz w:val="22"/>
          <w:szCs w:val="22"/>
        </w:rPr>
        <w:t xml:space="preserve">plan form, layout and architectural expression/detailing and use of local design materials which have aesthetic and architectural interest. In addition, the </w:t>
      </w:r>
      <w:r>
        <w:rPr>
          <w:rFonts w:cs="Arial"/>
          <w:sz w:val="22"/>
          <w:szCs w:val="22"/>
        </w:rPr>
        <w:t xml:space="preserve">associated listed Barn to NW of the farmhouse </w:t>
      </w:r>
      <w:r w:rsidRPr="00EB49B6">
        <w:rPr>
          <w:rFonts w:cs="Arial"/>
          <w:sz w:val="22"/>
          <w:szCs w:val="22"/>
        </w:rPr>
        <w:t xml:space="preserve">is a significant curtilage building that </w:t>
      </w:r>
      <w:r>
        <w:rPr>
          <w:rFonts w:cs="Arial"/>
          <w:sz w:val="22"/>
          <w:szCs w:val="22"/>
        </w:rPr>
        <w:t xml:space="preserve">along with the smaller outbuildings make </w:t>
      </w:r>
      <w:r w:rsidRPr="00EB49B6">
        <w:rPr>
          <w:rFonts w:cs="Arial"/>
          <w:sz w:val="22"/>
          <w:szCs w:val="22"/>
        </w:rPr>
        <w:t>a positive contribution to the setting of the listed Farmhouse.</w:t>
      </w:r>
    </w:p>
    <w:p w14:paraId="433AEEF9" w14:textId="77777777" w:rsidR="00016D78" w:rsidRDefault="00016D78" w:rsidP="0011209D">
      <w:pPr>
        <w:tabs>
          <w:tab w:val="left" w:pos="1701"/>
        </w:tabs>
        <w:spacing w:after="0" w:line="240" w:lineRule="auto"/>
        <w:jc w:val="both"/>
        <w:rPr>
          <w:rFonts w:ascii="Arial" w:eastAsia="Times New Roman" w:hAnsi="Arial" w:cs="Arial"/>
          <w:b/>
          <w:kern w:val="0"/>
          <w:lang w:eastAsia="en-GB"/>
          <w14:ligatures w14:val="none"/>
        </w:rPr>
      </w:pPr>
    </w:p>
    <w:p w14:paraId="2504A15A" w14:textId="2AD4DD4F" w:rsidR="0011209D" w:rsidRPr="00E7142F" w:rsidRDefault="0011209D" w:rsidP="0011209D">
      <w:pPr>
        <w:tabs>
          <w:tab w:val="left" w:pos="1701"/>
        </w:tabs>
        <w:spacing w:after="0" w:line="240" w:lineRule="auto"/>
        <w:jc w:val="both"/>
        <w:rPr>
          <w:rFonts w:ascii="Arial" w:eastAsia="Times New Roman" w:hAnsi="Arial" w:cs="Arial"/>
          <w:bCs/>
          <w:kern w:val="0"/>
          <w:lang w:eastAsia="en-GB"/>
          <w14:ligatures w14:val="none"/>
        </w:rPr>
      </w:pPr>
      <w:r w:rsidRPr="00E7142F">
        <w:rPr>
          <w:rFonts w:ascii="Arial" w:eastAsia="Times New Roman" w:hAnsi="Arial" w:cs="Arial"/>
          <w:b/>
          <w:kern w:val="0"/>
          <w:lang w:eastAsia="en-GB"/>
          <w14:ligatures w14:val="none"/>
        </w:rPr>
        <w:t>Assessment</w:t>
      </w:r>
      <w:r w:rsidRPr="00E7142F">
        <w:rPr>
          <w:rFonts w:ascii="Arial" w:eastAsia="Times New Roman" w:hAnsi="Arial" w:cs="Arial"/>
          <w:bCs/>
          <w:kern w:val="0"/>
          <w:lang w:eastAsia="en-GB"/>
          <w14:ligatures w14:val="none"/>
        </w:rPr>
        <w:t xml:space="preserve">: </w:t>
      </w:r>
    </w:p>
    <w:p w14:paraId="3DAEBB69" w14:textId="77777777" w:rsidR="0011209D" w:rsidRDefault="0011209D" w:rsidP="0011209D">
      <w:pPr>
        <w:tabs>
          <w:tab w:val="left" w:pos="1701"/>
        </w:tabs>
        <w:spacing w:after="0" w:line="240" w:lineRule="auto"/>
        <w:jc w:val="both"/>
        <w:rPr>
          <w:rFonts w:ascii="Arial" w:eastAsia="Times New Roman" w:hAnsi="Arial" w:cs="Arial"/>
          <w:kern w:val="0"/>
          <w:lang w:eastAsia="en-GB"/>
          <w14:ligatures w14:val="none"/>
        </w:rPr>
      </w:pPr>
    </w:p>
    <w:p w14:paraId="6F5B7819" w14:textId="24330941" w:rsidR="00016D78" w:rsidRDefault="00016D78" w:rsidP="00016D78">
      <w:pPr>
        <w:tabs>
          <w:tab w:val="left" w:pos="1701"/>
        </w:tabs>
        <w:spacing w:after="0" w:line="240" w:lineRule="auto"/>
        <w:jc w:val="both"/>
        <w:rPr>
          <w:rFonts w:ascii="Arial" w:eastAsia="Times New Roman" w:hAnsi="Arial" w:cs="Arial"/>
          <w:kern w:val="0"/>
          <w:lang w:eastAsia="en-GB"/>
          <w14:ligatures w14:val="none"/>
        </w:rPr>
      </w:pPr>
      <w:bookmarkStart w:id="2" w:name="_Hlk157608866"/>
      <w:r>
        <w:rPr>
          <w:rFonts w:ascii="Arial" w:eastAsia="Times New Roman" w:hAnsi="Arial" w:cs="Arial"/>
          <w:kern w:val="0"/>
          <w:lang w:eastAsia="en-GB"/>
          <w14:ligatures w14:val="none"/>
        </w:rPr>
        <w:t xml:space="preserve">I had previously objected to </w:t>
      </w:r>
      <w:r w:rsidR="00364DC7">
        <w:rPr>
          <w:rFonts w:ascii="Arial" w:eastAsia="Times New Roman" w:hAnsi="Arial" w:cs="Arial"/>
          <w:kern w:val="0"/>
          <w:lang w:eastAsia="en-GB"/>
          <w14:ligatures w14:val="none"/>
        </w:rPr>
        <w:t>t</w:t>
      </w:r>
      <w:r>
        <w:rPr>
          <w:rFonts w:ascii="Arial" w:eastAsia="Times New Roman" w:hAnsi="Arial" w:cs="Arial"/>
          <w:kern w:val="0"/>
          <w:lang w:eastAsia="en-GB"/>
          <w14:ligatures w14:val="none"/>
        </w:rPr>
        <w:t xml:space="preserve">he Oak Frame Garden room due to its design, siting and materials and installation of French doors to the principle elevation, that conflict with dominance of the front door are harmful to the significance of the simple vernacular architecture of this </w:t>
      </w:r>
      <w:r>
        <w:rPr>
          <w:rFonts w:ascii="Arial" w:eastAsia="Times New Roman" w:hAnsi="Arial" w:cs="Arial"/>
          <w:kern w:val="0"/>
          <w:lang w:eastAsia="en-GB"/>
          <w14:ligatures w14:val="none"/>
        </w:rPr>
        <w:lastRenderedPageBreak/>
        <w:t xml:space="preserve">farmhouse and its </w:t>
      </w:r>
      <w:r>
        <w:rPr>
          <w:rFonts w:cs="Arial"/>
        </w:rPr>
        <w:t xml:space="preserve">L shape </w:t>
      </w:r>
      <w:r w:rsidRPr="00EB49B6">
        <w:rPr>
          <w:rFonts w:ascii="Arial" w:hAnsi="Arial" w:cs="Arial"/>
          <w:kern w:val="0"/>
          <w:lang w:eastAsia="en-GB"/>
          <w14:ligatures w14:val="none"/>
        </w:rPr>
        <w:t>plan form, layout and architectural expression/detailing and use of local design materials which have aesthetic and architectural interest</w:t>
      </w:r>
      <w:r>
        <w:rPr>
          <w:rFonts w:ascii="Arial" w:eastAsia="Times New Roman" w:hAnsi="Arial" w:cs="Arial"/>
          <w:kern w:val="0"/>
          <w:lang w:eastAsia="en-GB"/>
          <w14:ligatures w14:val="none"/>
        </w:rPr>
        <w:t xml:space="preserve">.  </w:t>
      </w:r>
      <w:r w:rsidR="0031730A">
        <w:rPr>
          <w:rFonts w:ascii="Arial" w:eastAsia="Times New Roman" w:hAnsi="Arial" w:cs="Arial"/>
          <w:kern w:val="0"/>
          <w:lang w:eastAsia="en-GB"/>
          <w14:ligatures w14:val="none"/>
        </w:rPr>
        <w:t xml:space="preserve">Irrespective of this view the </w:t>
      </w:r>
      <w:r>
        <w:rPr>
          <w:rFonts w:ascii="Arial" w:eastAsia="Times New Roman" w:hAnsi="Arial" w:cs="Arial"/>
          <w:kern w:val="0"/>
          <w:lang w:eastAsia="en-GB"/>
          <w14:ligatures w14:val="none"/>
        </w:rPr>
        <w:t xml:space="preserve">application </w:t>
      </w:r>
      <w:r w:rsidR="0031730A">
        <w:rPr>
          <w:rFonts w:ascii="Arial" w:hAnsi="Arial" w:cs="Arial"/>
          <w:kern w:val="0"/>
          <w14:ligatures w14:val="none"/>
        </w:rPr>
        <w:t>2025/</w:t>
      </w:r>
      <w:r w:rsidR="0031730A" w:rsidRPr="0031730A">
        <w:rPr>
          <w:rFonts w:ascii="Arial" w:hAnsi="Arial" w:cs="Arial"/>
          <w:kern w:val="0"/>
          <w14:ligatures w14:val="none"/>
        </w:rPr>
        <w:t xml:space="preserve">05854 </w:t>
      </w:r>
      <w:r w:rsidR="0031730A">
        <w:rPr>
          <w:rFonts w:ascii="Arial" w:hAnsi="Arial" w:cs="Arial"/>
          <w:kern w:val="0"/>
          <w14:ligatures w14:val="none"/>
        </w:rPr>
        <w:t>and 2025/05925 w</w:t>
      </w:r>
      <w:r w:rsidR="0031730A">
        <w:rPr>
          <w:rFonts w:ascii="Arial" w:eastAsia="Times New Roman" w:hAnsi="Arial" w:cs="Arial"/>
          <w:kern w:val="0"/>
          <w:lang w:eastAsia="en-GB"/>
          <w14:ligatures w14:val="none"/>
        </w:rPr>
        <w:t>ere</w:t>
      </w:r>
      <w:r>
        <w:rPr>
          <w:rFonts w:ascii="Arial" w:eastAsia="Times New Roman" w:hAnsi="Arial" w:cs="Arial"/>
          <w:kern w:val="0"/>
          <w:lang w:eastAsia="en-GB"/>
          <w14:ligatures w14:val="none"/>
        </w:rPr>
        <w:t xml:space="preserve"> approved. </w:t>
      </w:r>
    </w:p>
    <w:p w14:paraId="69526FE3" w14:textId="77777777" w:rsidR="00016D78" w:rsidRDefault="00016D78" w:rsidP="00016D78">
      <w:pPr>
        <w:tabs>
          <w:tab w:val="left" w:pos="1701"/>
        </w:tabs>
        <w:spacing w:after="0" w:line="240" w:lineRule="auto"/>
        <w:jc w:val="both"/>
        <w:rPr>
          <w:rFonts w:ascii="Arial" w:eastAsia="Times New Roman" w:hAnsi="Arial" w:cs="Arial"/>
          <w:kern w:val="0"/>
          <w:lang w:eastAsia="en-GB"/>
          <w14:ligatures w14:val="none"/>
        </w:rPr>
      </w:pPr>
    </w:p>
    <w:p w14:paraId="2FA1F975" w14:textId="324C22D6" w:rsidR="00016D78" w:rsidRDefault="00016D78" w:rsidP="00016D78">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The applicant</w:t>
      </w:r>
      <w:r w:rsidR="00DC391C">
        <w:rPr>
          <w:rFonts w:ascii="Arial" w:eastAsia="Times New Roman" w:hAnsi="Arial" w:cs="Arial"/>
          <w:kern w:val="0"/>
          <w:lang w:eastAsia="en-GB"/>
          <w14:ligatures w14:val="none"/>
        </w:rPr>
        <w:t>s</w:t>
      </w:r>
      <w:r>
        <w:rPr>
          <w:rFonts w:ascii="Arial" w:eastAsia="Times New Roman" w:hAnsi="Arial" w:cs="Arial"/>
          <w:kern w:val="0"/>
          <w:lang w:eastAsia="en-GB"/>
          <w14:ligatures w14:val="none"/>
        </w:rPr>
        <w:t xml:space="preserve"> now </w:t>
      </w:r>
      <w:r w:rsidR="00364DC7">
        <w:rPr>
          <w:rFonts w:ascii="Arial" w:eastAsia="Times New Roman" w:hAnsi="Arial" w:cs="Arial"/>
          <w:kern w:val="0"/>
          <w:lang w:eastAsia="en-GB"/>
          <w14:ligatures w14:val="none"/>
        </w:rPr>
        <w:t xml:space="preserve">through these applications </w:t>
      </w:r>
      <w:r>
        <w:rPr>
          <w:rFonts w:ascii="Arial" w:eastAsia="Times New Roman" w:hAnsi="Arial" w:cs="Arial"/>
          <w:kern w:val="0"/>
          <w:lang w:eastAsia="en-GB"/>
          <w14:ligatures w14:val="none"/>
        </w:rPr>
        <w:t>wish to alter the truss arrangement to the garden room from simple</w:t>
      </w:r>
      <w:r w:rsidR="00DC391C">
        <w:rPr>
          <w:rFonts w:ascii="Arial" w:eastAsia="Times New Roman" w:hAnsi="Arial" w:cs="Arial"/>
          <w:kern w:val="0"/>
          <w:lang w:eastAsia="en-GB"/>
          <w14:ligatures w14:val="none"/>
        </w:rPr>
        <w:t xml:space="preserve"> vertical posts on a bottom chord supporting rafters to a king post structure with a central vertical post on a bottom chord and two angled rafters connecting the bottom chord to the rafters. </w:t>
      </w:r>
    </w:p>
    <w:p w14:paraId="226C90F0" w14:textId="77777777" w:rsidR="00DC391C" w:rsidRDefault="00DC391C" w:rsidP="00016D78">
      <w:pPr>
        <w:tabs>
          <w:tab w:val="left" w:pos="1701"/>
        </w:tabs>
        <w:spacing w:after="0" w:line="240" w:lineRule="auto"/>
        <w:jc w:val="both"/>
        <w:rPr>
          <w:rFonts w:ascii="Arial" w:eastAsia="Times New Roman" w:hAnsi="Arial" w:cs="Arial"/>
          <w:kern w:val="0"/>
          <w:lang w:eastAsia="en-GB"/>
          <w14:ligatures w14:val="none"/>
        </w:rPr>
      </w:pPr>
    </w:p>
    <w:p w14:paraId="5537FF6D" w14:textId="67F34A07" w:rsidR="00DC391C" w:rsidRPr="00B0635E" w:rsidRDefault="00DC391C" w:rsidP="00016D78">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The kingpost truss is common feature in residential and agricultural buildings such as barns from the 19</w:t>
      </w:r>
      <w:r w:rsidRPr="00DC391C">
        <w:rPr>
          <w:rFonts w:ascii="Arial" w:eastAsia="Times New Roman" w:hAnsi="Arial" w:cs="Arial"/>
          <w:kern w:val="0"/>
          <w:vertAlign w:val="superscript"/>
          <w:lang w:eastAsia="en-GB"/>
          <w14:ligatures w14:val="none"/>
        </w:rPr>
        <w:t>th</w:t>
      </w:r>
      <w:r>
        <w:rPr>
          <w:rFonts w:ascii="Arial" w:eastAsia="Times New Roman" w:hAnsi="Arial" w:cs="Arial"/>
          <w:kern w:val="0"/>
          <w:lang w:eastAsia="en-GB"/>
          <w14:ligatures w14:val="none"/>
        </w:rPr>
        <w:t xml:space="preserve"> century and is acceptable as a minor alteration to the approved Garden room.</w:t>
      </w:r>
    </w:p>
    <w:p w14:paraId="61BBB601" w14:textId="60963059" w:rsidR="0011209D" w:rsidRPr="001B5FC2" w:rsidRDefault="0011209D" w:rsidP="0011209D">
      <w:pPr>
        <w:tabs>
          <w:tab w:val="left" w:pos="1701"/>
        </w:tabs>
        <w:spacing w:after="0" w:line="240" w:lineRule="auto"/>
        <w:jc w:val="both"/>
        <w:rPr>
          <w:rFonts w:ascii="Arial" w:eastAsia="Times New Roman" w:hAnsi="Arial" w:cs="Arial"/>
          <w:kern w:val="0"/>
          <w:lang w:eastAsia="en-GB"/>
          <w14:ligatures w14:val="none"/>
        </w:rPr>
      </w:pPr>
    </w:p>
    <w:p w14:paraId="7942417E" w14:textId="77777777" w:rsidR="0011209D" w:rsidRPr="00E7142F" w:rsidRDefault="0011209D" w:rsidP="0011209D">
      <w:pPr>
        <w:autoSpaceDE w:val="0"/>
        <w:autoSpaceDN w:val="0"/>
        <w:adjustRightInd w:val="0"/>
        <w:spacing w:after="0" w:line="240" w:lineRule="auto"/>
        <w:jc w:val="both"/>
        <w:rPr>
          <w:rFonts w:ascii="Arial" w:hAnsi="Arial" w:cs="Arial"/>
          <w:color w:val="000000"/>
          <w:kern w:val="0"/>
          <w14:ligatures w14:val="none"/>
        </w:rPr>
      </w:pPr>
      <w:bookmarkStart w:id="3" w:name="_Hlk79578624"/>
      <w:bookmarkEnd w:id="2"/>
      <w:r w:rsidRPr="00E7142F">
        <w:rPr>
          <w:rFonts w:ascii="Arial" w:hAnsi="Arial" w:cs="Arial"/>
          <w:b/>
          <w:color w:val="000000"/>
          <w:kern w:val="0"/>
          <w14:ligatures w14:val="none"/>
        </w:rPr>
        <w:t>Summary</w:t>
      </w:r>
      <w:r w:rsidRPr="00E7142F">
        <w:rPr>
          <w:rFonts w:ascii="Arial" w:hAnsi="Arial" w:cs="Arial"/>
          <w:color w:val="000000"/>
          <w:kern w:val="0"/>
          <w14:ligatures w14:val="none"/>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bookmarkEnd w:id="3"/>
    <w:p w14:paraId="7DD765A6" w14:textId="77777777" w:rsidR="0011209D" w:rsidRDefault="0011209D" w:rsidP="0011209D">
      <w:pPr>
        <w:tabs>
          <w:tab w:val="left" w:pos="1701"/>
        </w:tabs>
        <w:spacing w:after="0" w:line="240" w:lineRule="auto"/>
        <w:jc w:val="both"/>
        <w:rPr>
          <w:rFonts w:ascii="Arial" w:eastAsia="Times New Roman" w:hAnsi="Arial" w:cs="Arial"/>
          <w:kern w:val="0"/>
          <w:lang w:eastAsia="en-GB"/>
          <w14:ligatures w14:val="none"/>
        </w:rPr>
      </w:pPr>
    </w:p>
    <w:p w14:paraId="140D4BB8" w14:textId="77777777" w:rsidR="0031730A" w:rsidRPr="00B0635E" w:rsidRDefault="0031730A" w:rsidP="0031730A">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The kingpost truss is common feature in residential and agricultural buildings such as barns from the 19</w:t>
      </w:r>
      <w:r w:rsidRPr="00DC391C">
        <w:rPr>
          <w:rFonts w:ascii="Arial" w:eastAsia="Times New Roman" w:hAnsi="Arial" w:cs="Arial"/>
          <w:kern w:val="0"/>
          <w:vertAlign w:val="superscript"/>
          <w:lang w:eastAsia="en-GB"/>
          <w14:ligatures w14:val="none"/>
        </w:rPr>
        <w:t>th</w:t>
      </w:r>
      <w:r>
        <w:rPr>
          <w:rFonts w:ascii="Arial" w:eastAsia="Times New Roman" w:hAnsi="Arial" w:cs="Arial"/>
          <w:kern w:val="0"/>
          <w:lang w:eastAsia="en-GB"/>
          <w14:ligatures w14:val="none"/>
        </w:rPr>
        <w:t xml:space="preserve"> century and is acceptable as a minor alteration to the approved Garden room.</w:t>
      </w:r>
    </w:p>
    <w:p w14:paraId="4256E211" w14:textId="77777777" w:rsidR="0011209D" w:rsidRDefault="0011209D" w:rsidP="0011209D">
      <w:pPr>
        <w:tabs>
          <w:tab w:val="left" w:pos="1701"/>
        </w:tabs>
        <w:spacing w:after="0" w:line="240" w:lineRule="auto"/>
        <w:jc w:val="both"/>
        <w:rPr>
          <w:rFonts w:ascii="Arial" w:eastAsia="Times New Roman" w:hAnsi="Arial" w:cs="Arial"/>
          <w:kern w:val="0"/>
          <w:lang w:eastAsia="en-GB"/>
          <w14:ligatures w14:val="none"/>
        </w:rPr>
      </w:pPr>
    </w:p>
    <w:p w14:paraId="1A2B6BB6" w14:textId="77777777" w:rsidR="0011209D" w:rsidRDefault="0011209D" w:rsidP="0011209D"/>
    <w:p w14:paraId="0ECFEE2D" w14:textId="77777777" w:rsidR="0011209D" w:rsidRDefault="0011209D" w:rsidP="0011209D"/>
    <w:p w14:paraId="2C936F31" w14:textId="77777777" w:rsidR="00614A53" w:rsidRDefault="00614A53"/>
    <w:sectPr w:rsidR="00614A53" w:rsidSect="001120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9D"/>
    <w:rsid w:val="00016D78"/>
    <w:rsid w:val="000337AB"/>
    <w:rsid w:val="0011209D"/>
    <w:rsid w:val="00122195"/>
    <w:rsid w:val="002D29C6"/>
    <w:rsid w:val="0031730A"/>
    <w:rsid w:val="00364DC7"/>
    <w:rsid w:val="00614A53"/>
    <w:rsid w:val="00D52230"/>
    <w:rsid w:val="00DC39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835A1"/>
  <w15:chartTrackingRefBased/>
  <w15:docId w15:val="{678904B7-E47F-4FD2-8385-67CA30282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30A"/>
    <w:pPr>
      <w:spacing w:line="259" w:lineRule="auto"/>
    </w:pPr>
    <w:rPr>
      <w:sz w:val="22"/>
      <w:szCs w:val="22"/>
    </w:rPr>
  </w:style>
  <w:style w:type="paragraph" w:styleId="Heading1">
    <w:name w:val="heading 1"/>
    <w:basedOn w:val="Normal"/>
    <w:next w:val="Normal"/>
    <w:link w:val="Heading1Char"/>
    <w:uiPriority w:val="9"/>
    <w:qFormat/>
    <w:rsid w:val="0011209D"/>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209D"/>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209D"/>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209D"/>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11209D"/>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11209D"/>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11209D"/>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11209D"/>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11209D"/>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20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20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20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20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20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20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20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20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209D"/>
    <w:rPr>
      <w:rFonts w:eastAsiaTheme="majorEastAsia" w:cstheme="majorBidi"/>
      <w:color w:val="272727" w:themeColor="text1" w:themeTint="D8"/>
    </w:rPr>
  </w:style>
  <w:style w:type="paragraph" w:styleId="Title">
    <w:name w:val="Title"/>
    <w:basedOn w:val="Normal"/>
    <w:next w:val="Normal"/>
    <w:link w:val="TitleChar"/>
    <w:uiPriority w:val="10"/>
    <w:qFormat/>
    <w:rsid w:val="001120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20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209D"/>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20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209D"/>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11209D"/>
    <w:rPr>
      <w:i/>
      <w:iCs/>
      <w:color w:val="404040" w:themeColor="text1" w:themeTint="BF"/>
    </w:rPr>
  </w:style>
  <w:style w:type="paragraph" w:styleId="ListParagraph">
    <w:name w:val="List Paragraph"/>
    <w:basedOn w:val="Normal"/>
    <w:uiPriority w:val="34"/>
    <w:qFormat/>
    <w:rsid w:val="0011209D"/>
    <w:pPr>
      <w:spacing w:line="278" w:lineRule="auto"/>
      <w:ind w:left="720"/>
      <w:contextualSpacing/>
    </w:pPr>
    <w:rPr>
      <w:sz w:val="24"/>
      <w:szCs w:val="24"/>
    </w:rPr>
  </w:style>
  <w:style w:type="character" w:styleId="IntenseEmphasis">
    <w:name w:val="Intense Emphasis"/>
    <w:basedOn w:val="DefaultParagraphFont"/>
    <w:uiPriority w:val="21"/>
    <w:qFormat/>
    <w:rsid w:val="0011209D"/>
    <w:rPr>
      <w:i/>
      <w:iCs/>
      <w:color w:val="0F4761" w:themeColor="accent1" w:themeShade="BF"/>
    </w:rPr>
  </w:style>
  <w:style w:type="paragraph" w:styleId="IntenseQuote">
    <w:name w:val="Intense Quote"/>
    <w:basedOn w:val="Normal"/>
    <w:next w:val="Normal"/>
    <w:link w:val="IntenseQuoteChar"/>
    <w:uiPriority w:val="30"/>
    <w:qFormat/>
    <w:rsid w:val="0011209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11209D"/>
    <w:rPr>
      <w:i/>
      <w:iCs/>
      <w:color w:val="0F4761" w:themeColor="accent1" w:themeShade="BF"/>
    </w:rPr>
  </w:style>
  <w:style w:type="character" w:styleId="IntenseReference">
    <w:name w:val="Intense Reference"/>
    <w:basedOn w:val="DefaultParagraphFont"/>
    <w:uiPriority w:val="32"/>
    <w:qFormat/>
    <w:rsid w:val="0011209D"/>
    <w:rPr>
      <w:b/>
      <w:bCs/>
      <w:smallCaps/>
      <w:color w:val="0F4761" w:themeColor="accent1" w:themeShade="BF"/>
      <w:spacing w:val="5"/>
    </w:rPr>
  </w:style>
  <w:style w:type="paragraph" w:customStyle="1" w:styleId="Letterbody">
    <w:name w:val="Letter body"/>
    <w:basedOn w:val="Normal"/>
    <w:rsid w:val="0011209D"/>
    <w:pPr>
      <w:tabs>
        <w:tab w:val="left" w:pos="1701"/>
      </w:tabs>
      <w:spacing w:after="0" w:line="240" w:lineRule="auto"/>
      <w:jc w:val="both"/>
    </w:pPr>
    <w:rPr>
      <w:rFonts w:ascii="Arial" w:eastAsia="Times New Roman" w:hAnsi="Arial" w:cs="Times New Roman"/>
      <w:kern w:val="0"/>
      <w:sz w:val="24"/>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1042</Words>
  <Characters>5802</Characters>
  <Application>Microsoft Office Word</Application>
  <DocSecurity>0</DocSecurity>
  <Lines>136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6</cp:revision>
  <dcterms:created xsi:type="dcterms:W3CDTF">2026-04-15T13:59:00Z</dcterms:created>
  <dcterms:modified xsi:type="dcterms:W3CDTF">2026-04-15T14:49:00Z</dcterms:modified>
</cp:coreProperties>
</file>